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632" w:type="dxa"/>
        <w:tblLook w:val="04A0" w:firstRow="1" w:lastRow="0" w:firstColumn="1" w:lastColumn="0" w:noHBand="0" w:noVBand="1"/>
        <w:tblCaption w:val="PSC_Role_InformationTable"/>
        <w:tblDescription w:val="PSC_Role_InformationTable"/>
      </w:tblPr>
      <w:tblGrid>
        <w:gridCol w:w="4026"/>
        <w:gridCol w:w="6606"/>
      </w:tblGrid>
      <w:tr w:rsidR="00801E41" w:rsidRPr="00DC0173" w14:paraId="193ED65D" w14:textId="77777777" w:rsidTr="00304DEF">
        <w:trPr>
          <w:cnfStyle w:val="100000000000" w:firstRow="1" w:lastRow="0" w:firstColumn="0" w:lastColumn="0" w:oddVBand="0" w:evenVBand="0" w:oddHBand="0" w:evenHBand="0" w:firstRowFirstColumn="0" w:firstRowLastColumn="0" w:lastRowFirstColumn="0" w:lastRowLastColumn="0"/>
        </w:trPr>
        <w:tc>
          <w:tcPr>
            <w:tcW w:w="4026" w:type="dxa"/>
          </w:tcPr>
          <w:p w14:paraId="4A1177DB" w14:textId="77777777" w:rsidR="00801E41" w:rsidRPr="00DC0173" w:rsidRDefault="00801E41" w:rsidP="00C60D72">
            <w:pPr>
              <w:pStyle w:val="TableTextWhite"/>
              <w:rPr>
                <w:b/>
              </w:rPr>
            </w:pPr>
            <w:r>
              <w:rPr>
                <w:b/>
              </w:rPr>
              <w:t>Cluster</w:t>
            </w:r>
          </w:p>
        </w:tc>
        <w:tc>
          <w:tcPr>
            <w:tcW w:w="6606" w:type="dxa"/>
          </w:tcPr>
          <w:p w14:paraId="1B2FF10A" w14:textId="77777777" w:rsidR="00801E41" w:rsidRPr="00DC0173" w:rsidRDefault="00304DEF" w:rsidP="00C60D72">
            <w:pPr>
              <w:pStyle w:val="TableTextWhite"/>
            </w:pPr>
            <w:r>
              <w:t>Department of Regional NSW</w:t>
            </w:r>
          </w:p>
        </w:tc>
      </w:tr>
      <w:tr w:rsidR="00801E41" w:rsidRPr="00DC0173" w14:paraId="5519E85E" w14:textId="77777777" w:rsidTr="00304DEF">
        <w:tc>
          <w:tcPr>
            <w:tcW w:w="4026" w:type="dxa"/>
          </w:tcPr>
          <w:p w14:paraId="1AB27D70" w14:textId="77777777" w:rsidR="00801E41" w:rsidRDefault="00801E41" w:rsidP="00C60D72">
            <w:pPr>
              <w:pStyle w:val="TableTextWhite"/>
              <w:rPr>
                <w:b/>
              </w:rPr>
            </w:pPr>
            <w:r>
              <w:rPr>
                <w:b/>
              </w:rPr>
              <w:t>Agency</w:t>
            </w:r>
          </w:p>
        </w:tc>
        <w:tc>
          <w:tcPr>
            <w:tcW w:w="6606" w:type="dxa"/>
          </w:tcPr>
          <w:p w14:paraId="4C82E862" w14:textId="77777777" w:rsidR="00801E41" w:rsidRDefault="00801E41" w:rsidP="00C60D72">
            <w:pPr>
              <w:pStyle w:val="TableTextWhite"/>
            </w:pPr>
            <w:r>
              <w:t>Local Land Services</w:t>
            </w:r>
          </w:p>
        </w:tc>
      </w:tr>
      <w:tr w:rsidR="00304DEF" w:rsidRPr="00DC0173" w14:paraId="08A978DB" w14:textId="77777777" w:rsidTr="00304DEF">
        <w:tc>
          <w:tcPr>
            <w:tcW w:w="4026" w:type="dxa"/>
          </w:tcPr>
          <w:p w14:paraId="5DF44626" w14:textId="77777777" w:rsidR="00304DEF" w:rsidRDefault="00304DEF" w:rsidP="00C60D72">
            <w:pPr>
              <w:pStyle w:val="TableTextWhite"/>
              <w:rPr>
                <w:b/>
              </w:rPr>
            </w:pPr>
            <w:r>
              <w:rPr>
                <w:b/>
              </w:rPr>
              <w:t>Location</w:t>
            </w:r>
          </w:p>
        </w:tc>
        <w:tc>
          <w:tcPr>
            <w:tcW w:w="6606" w:type="dxa"/>
          </w:tcPr>
          <w:p w14:paraId="7F33FE23" w14:textId="77777777" w:rsidR="00304DEF" w:rsidRDefault="00304DEF" w:rsidP="00C60D72">
            <w:pPr>
              <w:pStyle w:val="TableTextWhite"/>
            </w:pPr>
            <w:r>
              <w:t>Negotiable</w:t>
            </w:r>
          </w:p>
        </w:tc>
      </w:tr>
      <w:tr w:rsidR="00801E41" w:rsidRPr="00DC0173" w14:paraId="4C93CF53" w14:textId="77777777" w:rsidTr="00304DEF">
        <w:tc>
          <w:tcPr>
            <w:tcW w:w="4026" w:type="dxa"/>
          </w:tcPr>
          <w:p w14:paraId="688E3203" w14:textId="77777777" w:rsidR="00801E41" w:rsidRDefault="00801E41" w:rsidP="00C60D72">
            <w:pPr>
              <w:pStyle w:val="TableTextWhite"/>
              <w:rPr>
                <w:b/>
              </w:rPr>
            </w:pPr>
            <w:r w:rsidRPr="00FC13A3">
              <w:rPr>
                <w:b/>
              </w:rPr>
              <w:t>Classification/Grade/Band</w:t>
            </w:r>
          </w:p>
        </w:tc>
        <w:tc>
          <w:tcPr>
            <w:tcW w:w="6606" w:type="dxa"/>
          </w:tcPr>
          <w:p w14:paraId="32218FBB" w14:textId="77777777" w:rsidR="00801E41" w:rsidRDefault="00801E41" w:rsidP="00C60D72">
            <w:pPr>
              <w:pStyle w:val="TableTextWhite"/>
            </w:pPr>
            <w:r>
              <w:t>Administrative and Clerical Stream LLS Grade 7</w:t>
            </w:r>
          </w:p>
        </w:tc>
      </w:tr>
      <w:tr w:rsidR="00304DEF" w:rsidRPr="00DC0173" w14:paraId="3B36A024" w14:textId="77777777" w:rsidTr="00304DEF">
        <w:tc>
          <w:tcPr>
            <w:tcW w:w="4026" w:type="dxa"/>
          </w:tcPr>
          <w:p w14:paraId="5D858D8D" w14:textId="77777777" w:rsidR="00304DEF" w:rsidRPr="00FC13A3" w:rsidRDefault="00304DEF" w:rsidP="00C60D72">
            <w:pPr>
              <w:pStyle w:val="TableTextWhite"/>
              <w:rPr>
                <w:b/>
              </w:rPr>
            </w:pPr>
            <w:r>
              <w:rPr>
                <w:b/>
              </w:rPr>
              <w:t>Role Family</w:t>
            </w:r>
          </w:p>
        </w:tc>
        <w:tc>
          <w:tcPr>
            <w:tcW w:w="6606" w:type="dxa"/>
          </w:tcPr>
          <w:p w14:paraId="6794315D" w14:textId="77777777" w:rsidR="00304DEF" w:rsidRDefault="00304DEF" w:rsidP="00C60D72">
            <w:pPr>
              <w:pStyle w:val="TableTextWhite"/>
            </w:pPr>
            <w:r>
              <w:t>Projects &amp; Programs</w:t>
            </w:r>
          </w:p>
        </w:tc>
      </w:tr>
      <w:tr w:rsidR="00801E41" w:rsidRPr="00DC0173" w14:paraId="6CA6F679" w14:textId="77777777" w:rsidTr="00304DEF">
        <w:tc>
          <w:tcPr>
            <w:tcW w:w="4026" w:type="dxa"/>
          </w:tcPr>
          <w:p w14:paraId="39AA5960" w14:textId="77777777" w:rsidR="00801E41" w:rsidRDefault="00801E41" w:rsidP="00C60D72">
            <w:pPr>
              <w:pStyle w:val="TableTextWhite"/>
              <w:rPr>
                <w:b/>
              </w:rPr>
            </w:pPr>
            <w:r w:rsidRPr="00FC13A3">
              <w:rPr>
                <w:b/>
              </w:rPr>
              <w:t>ANZSCO Code</w:t>
            </w:r>
          </w:p>
        </w:tc>
        <w:tc>
          <w:tcPr>
            <w:tcW w:w="6606" w:type="dxa"/>
          </w:tcPr>
          <w:p w14:paraId="5733789D" w14:textId="77777777" w:rsidR="00801E41" w:rsidRDefault="00801E41" w:rsidP="00C60D72">
            <w:pPr>
              <w:pStyle w:val="TableTextWhite"/>
            </w:pPr>
            <w:r>
              <w:t>511112</w:t>
            </w:r>
          </w:p>
        </w:tc>
      </w:tr>
      <w:tr w:rsidR="00801E41" w:rsidRPr="00DC0173" w14:paraId="1EFAD13B" w14:textId="77777777" w:rsidTr="00304DEF">
        <w:tc>
          <w:tcPr>
            <w:tcW w:w="4026" w:type="dxa"/>
          </w:tcPr>
          <w:p w14:paraId="5C4A7F2F" w14:textId="77777777" w:rsidR="00801E41" w:rsidRDefault="00801E41" w:rsidP="00C60D72">
            <w:pPr>
              <w:pStyle w:val="TableTextWhite"/>
              <w:rPr>
                <w:b/>
              </w:rPr>
            </w:pPr>
            <w:r w:rsidRPr="00FC13A3">
              <w:rPr>
                <w:b/>
              </w:rPr>
              <w:t>PCAT Code</w:t>
            </w:r>
          </w:p>
        </w:tc>
        <w:tc>
          <w:tcPr>
            <w:tcW w:w="6606" w:type="dxa"/>
          </w:tcPr>
          <w:p w14:paraId="30FE1866" w14:textId="77777777" w:rsidR="00801E41" w:rsidRDefault="00801E41" w:rsidP="00C60D72">
            <w:pPr>
              <w:pStyle w:val="TableTextWhite"/>
            </w:pPr>
            <w:r>
              <w:t>1227292</w:t>
            </w:r>
          </w:p>
        </w:tc>
      </w:tr>
      <w:tr w:rsidR="00801E41" w:rsidRPr="00DC0173" w14:paraId="6960FFEA" w14:textId="77777777" w:rsidTr="00304DEF">
        <w:tc>
          <w:tcPr>
            <w:tcW w:w="4026" w:type="dxa"/>
          </w:tcPr>
          <w:p w14:paraId="1739858D" w14:textId="77777777" w:rsidR="00801E41" w:rsidRDefault="00801E41" w:rsidP="00C60D72">
            <w:pPr>
              <w:pStyle w:val="TableTextWhite"/>
              <w:rPr>
                <w:b/>
              </w:rPr>
            </w:pPr>
            <w:r w:rsidRPr="00FC13A3">
              <w:rPr>
                <w:b/>
              </w:rPr>
              <w:t>Date of Approval</w:t>
            </w:r>
          </w:p>
        </w:tc>
        <w:tc>
          <w:tcPr>
            <w:tcW w:w="6606" w:type="dxa"/>
          </w:tcPr>
          <w:p w14:paraId="14C51FC8" w14:textId="77777777" w:rsidR="00801E41" w:rsidRDefault="00304DEF" w:rsidP="00C60D72">
            <w:pPr>
              <w:pStyle w:val="TableTextWhite"/>
            </w:pPr>
            <w:r>
              <w:t xml:space="preserve">July 2018 (updated </w:t>
            </w:r>
            <w:r w:rsidR="00DB1893">
              <w:t>Sept</w:t>
            </w:r>
            <w:r>
              <w:t xml:space="preserve"> 202</w:t>
            </w:r>
            <w:r w:rsidR="00DB1893">
              <w:t>1</w:t>
            </w:r>
            <w:r>
              <w:t>)</w:t>
            </w:r>
          </w:p>
        </w:tc>
      </w:tr>
      <w:tr w:rsidR="00801E41" w:rsidRPr="00DC0173" w14:paraId="33B0A4AF" w14:textId="77777777" w:rsidTr="00304DEF">
        <w:tc>
          <w:tcPr>
            <w:tcW w:w="4026" w:type="dxa"/>
          </w:tcPr>
          <w:p w14:paraId="4946A00E" w14:textId="77777777" w:rsidR="00801E41" w:rsidRDefault="00801E41" w:rsidP="00C60D72">
            <w:pPr>
              <w:pStyle w:val="TableTextWhite"/>
              <w:rPr>
                <w:b/>
              </w:rPr>
            </w:pPr>
            <w:r w:rsidRPr="00FC13A3">
              <w:rPr>
                <w:b/>
              </w:rPr>
              <w:t>Agency Website</w:t>
            </w:r>
          </w:p>
        </w:tc>
        <w:tc>
          <w:tcPr>
            <w:tcW w:w="6606" w:type="dxa"/>
          </w:tcPr>
          <w:p w14:paraId="35771014" w14:textId="77777777" w:rsidR="00801E41" w:rsidRDefault="00801E41" w:rsidP="00C60D72">
            <w:pPr>
              <w:pStyle w:val="TableTextWhite"/>
            </w:pPr>
            <w:r>
              <w:t>http://www.lls.nsw.gov.au</w:t>
            </w:r>
          </w:p>
        </w:tc>
      </w:tr>
    </w:tbl>
    <w:p w14:paraId="1AAAAA1D" w14:textId="77777777" w:rsidR="00477EB1" w:rsidRPr="00E55704" w:rsidRDefault="00477EB1" w:rsidP="00477EB1">
      <w:pPr>
        <w:tabs>
          <w:tab w:val="left" w:pos="2925"/>
        </w:tabs>
        <w:rPr>
          <w:rFonts w:cs="Arial"/>
        </w:rPr>
      </w:pPr>
    </w:p>
    <w:p w14:paraId="204CDA87" w14:textId="77777777" w:rsidR="003927AE" w:rsidRPr="00614552" w:rsidRDefault="003927AE" w:rsidP="003927AE">
      <w:pPr>
        <w:tabs>
          <w:tab w:val="left" w:pos="2925"/>
        </w:tabs>
        <w:rPr>
          <w:rStyle w:val="Heading1Char"/>
        </w:rPr>
      </w:pPr>
      <w:r w:rsidRPr="00614552">
        <w:rPr>
          <w:rStyle w:val="Heading1Char"/>
        </w:rPr>
        <w:t>Agency overview</w:t>
      </w:r>
    </w:p>
    <w:p w14:paraId="3F68252A" w14:textId="77777777" w:rsidR="00304DEF" w:rsidRDefault="003927AE" w:rsidP="003927AE">
      <w:pPr>
        <w:tabs>
          <w:tab w:val="left" w:pos="2925"/>
        </w:tabs>
      </w:pPr>
      <w:r>
        <w:t>The Department of Regional NSW was formed in 2020 as a central agency for regional issues.  The Department has responsibility for building resilient regional economies and communities, strengthening primary industries, managing the use of regional land, overseeing the state’s mineral and mining resources and ensuring government investment in regional NSW is fair and delivers positive outcomes for local communities and businesses.</w:t>
      </w:r>
    </w:p>
    <w:p w14:paraId="196697F9" w14:textId="02DBACB0" w:rsidR="003927AE" w:rsidRPr="00F47143" w:rsidRDefault="003927AE" w:rsidP="003927AE">
      <w:pPr>
        <w:tabs>
          <w:tab w:val="left" w:pos="2925"/>
        </w:tabs>
        <w:rPr>
          <w:rFonts w:ascii="Georgia" w:hAnsi="Georgia"/>
        </w:rPr>
      </w:pPr>
      <w:r>
        <w:t>Local Land Services (LLS) is an Executive Agency related to the cluster.  It provides quality, customer-focused services to landholders and the community across New South Wales. This regionally-based organisation brings together a wide range of service and advisory functions including agriculture, biosecurity, natural resource management, land management, biodiversity, emergency services</w:t>
      </w:r>
      <w:r w:rsidR="00FB3417">
        <w:t xml:space="preserve"> and</w:t>
      </w:r>
      <w:r>
        <w:t xml:space="preserve"> private native forestry.</w:t>
      </w:r>
      <w:r>
        <w:br/>
      </w:r>
    </w:p>
    <w:p w14:paraId="0FE0EB86" w14:textId="77777777" w:rsidR="003927AE" w:rsidRPr="00614552" w:rsidRDefault="003927AE" w:rsidP="003927AE">
      <w:pPr>
        <w:tabs>
          <w:tab w:val="left" w:pos="2925"/>
        </w:tabs>
        <w:rPr>
          <w:rStyle w:val="Heading1Char"/>
        </w:rPr>
      </w:pPr>
      <w:r w:rsidRPr="00614552">
        <w:rPr>
          <w:rStyle w:val="Heading1Char"/>
        </w:rPr>
        <w:t>Primary purpose of the role</w:t>
      </w:r>
    </w:p>
    <w:p w14:paraId="42B832C5" w14:textId="77777777" w:rsidR="003927AE" w:rsidRDefault="003927AE" w:rsidP="003927AE">
      <w:pPr>
        <w:tabs>
          <w:tab w:val="left" w:pos="2925"/>
        </w:tabs>
        <w:rPr>
          <w:rFonts w:ascii="Georgia" w:hAnsi="Georgia"/>
        </w:rPr>
      </w:pPr>
      <w:r>
        <w:t>Lead the development, management and implementation of a range of strategic programs and projects including planning and stakeholder engagement to support and achieve the overall objectives and initiatives of Local Land Services.</w:t>
      </w:r>
    </w:p>
    <w:p w14:paraId="2F808729" w14:textId="77777777" w:rsidR="003927AE" w:rsidRPr="00172DFE" w:rsidRDefault="003927AE" w:rsidP="00172DFE">
      <w:pPr>
        <w:tabs>
          <w:tab w:val="left" w:pos="2925"/>
        </w:tabs>
        <w:rPr>
          <w:rStyle w:val="Heading1Char"/>
        </w:rPr>
      </w:pPr>
      <w:r w:rsidRPr="00172DFE">
        <w:rPr>
          <w:rStyle w:val="Heading1Char"/>
        </w:rPr>
        <w:t>Key accountabilities</w:t>
      </w:r>
    </w:p>
    <w:p w14:paraId="70CDF055" w14:textId="77777777" w:rsidR="00304DEF" w:rsidRDefault="007E77DC" w:rsidP="00304DEF">
      <w:pPr>
        <w:pStyle w:val="ListParagraph"/>
        <w:numPr>
          <w:ilvl w:val="0"/>
          <w:numId w:val="10"/>
        </w:numPr>
        <w:tabs>
          <w:tab w:val="left" w:pos="2925"/>
        </w:tabs>
      </w:pPr>
      <w:r>
        <w:t>Oversight project and program budgets and resources and establish and implement work plans as well as develop and deploy multi-disciplinary program and project groups to ensure potential is optimised, time constraints are met</w:t>
      </w:r>
      <w:r w:rsidR="00304DEF">
        <w:t>,</w:t>
      </w:r>
      <w:r>
        <w:t xml:space="preserve"> and work undertaken is commensurate with priorities and standards</w:t>
      </w:r>
    </w:p>
    <w:p w14:paraId="2789CED0" w14:textId="77777777" w:rsidR="00304DEF" w:rsidRDefault="007E77DC" w:rsidP="00304DEF">
      <w:pPr>
        <w:pStyle w:val="ListParagraph"/>
        <w:numPr>
          <w:ilvl w:val="0"/>
          <w:numId w:val="10"/>
        </w:numPr>
        <w:tabs>
          <w:tab w:val="left" w:pos="2925"/>
        </w:tabs>
      </w:pPr>
      <w:r>
        <w:t>Organise program and project implementation including the preparation and implementation of plans, identifying and coordinating resources, developing and managing budgets and determining reporting requirements</w:t>
      </w:r>
    </w:p>
    <w:p w14:paraId="6CCFC49F" w14:textId="77777777" w:rsidR="00304DEF" w:rsidRDefault="007E77DC" w:rsidP="00304DEF">
      <w:pPr>
        <w:pStyle w:val="ListParagraph"/>
        <w:numPr>
          <w:ilvl w:val="0"/>
          <w:numId w:val="10"/>
        </w:numPr>
        <w:tabs>
          <w:tab w:val="left" w:pos="2925"/>
        </w:tabs>
      </w:pPr>
      <w:r>
        <w:t>Develop and retain working relationships with internal and external clients to support the delivery of programs and projects</w:t>
      </w:r>
    </w:p>
    <w:p w14:paraId="79B6F767" w14:textId="77777777" w:rsidR="00304DEF" w:rsidRDefault="007E77DC" w:rsidP="00304DEF">
      <w:pPr>
        <w:pStyle w:val="ListParagraph"/>
        <w:numPr>
          <w:ilvl w:val="0"/>
          <w:numId w:val="10"/>
        </w:numPr>
        <w:tabs>
          <w:tab w:val="left" w:pos="2925"/>
        </w:tabs>
      </w:pPr>
      <w:r>
        <w:lastRenderedPageBreak/>
        <w:t>Negotiate contracts and co-ordinate the work performed by stakeholders, at a senior level, to ensure that services are provided in accordance with agreed program and project requirements, standards, budget and timeframe and corporate objectives</w:t>
      </w:r>
    </w:p>
    <w:p w14:paraId="7B3E1D21" w14:textId="77777777" w:rsidR="00304DEF" w:rsidRDefault="007E77DC" w:rsidP="00304DEF">
      <w:pPr>
        <w:pStyle w:val="ListParagraph"/>
        <w:numPr>
          <w:ilvl w:val="0"/>
          <w:numId w:val="10"/>
        </w:numPr>
        <w:tabs>
          <w:tab w:val="left" w:pos="2925"/>
        </w:tabs>
      </w:pPr>
      <w:r>
        <w:t>Deliver high-level advice in the development and management of programs and projects and ensure Executive and senior management are fully briefed on the progress</w:t>
      </w:r>
    </w:p>
    <w:p w14:paraId="18F07ECA" w14:textId="77777777" w:rsidR="00304DEF" w:rsidRDefault="007E77DC" w:rsidP="00304DEF">
      <w:pPr>
        <w:pStyle w:val="ListParagraph"/>
        <w:numPr>
          <w:ilvl w:val="0"/>
          <w:numId w:val="10"/>
        </w:numPr>
        <w:tabs>
          <w:tab w:val="left" w:pos="2925"/>
        </w:tabs>
      </w:pPr>
      <w:r>
        <w:t>Work closely with program and project team members and enhance the professional development of team members by providing leadership, management and coaching</w:t>
      </w:r>
    </w:p>
    <w:p w14:paraId="5D3CD257" w14:textId="77777777" w:rsidR="003927AE" w:rsidRPr="00304DEF" w:rsidRDefault="007E77DC" w:rsidP="00304DEF">
      <w:pPr>
        <w:pStyle w:val="ListParagraph"/>
        <w:numPr>
          <w:ilvl w:val="0"/>
          <w:numId w:val="10"/>
        </w:numPr>
        <w:tabs>
          <w:tab w:val="left" w:pos="2925"/>
        </w:tabs>
        <w:rPr>
          <w:rFonts w:cs="Arial"/>
        </w:rPr>
      </w:pPr>
      <w:r>
        <w:t>Contribute to the development of program and project management methodologies, guidelines and process across LLS</w:t>
      </w:r>
      <w:r>
        <w:br/>
      </w:r>
    </w:p>
    <w:p w14:paraId="015E2DF9" w14:textId="77777777" w:rsidR="003927AE" w:rsidRPr="00614552" w:rsidRDefault="003927AE" w:rsidP="003927AE">
      <w:pPr>
        <w:tabs>
          <w:tab w:val="left" w:pos="2925"/>
        </w:tabs>
        <w:rPr>
          <w:rStyle w:val="Heading1Char"/>
        </w:rPr>
      </w:pPr>
      <w:r w:rsidRPr="00614552">
        <w:rPr>
          <w:rStyle w:val="Heading1Char"/>
        </w:rPr>
        <w:t>Key challenges</w:t>
      </w:r>
    </w:p>
    <w:p w14:paraId="15165F2F" w14:textId="77777777" w:rsidR="00304DEF" w:rsidRDefault="007E77DC" w:rsidP="00304DEF">
      <w:pPr>
        <w:pStyle w:val="ListParagraph"/>
        <w:numPr>
          <w:ilvl w:val="0"/>
          <w:numId w:val="11"/>
        </w:numPr>
        <w:tabs>
          <w:tab w:val="left" w:pos="2925"/>
        </w:tabs>
      </w:pPr>
      <w:r>
        <w:t>Developing and managing productive internal and external partnerships and networks, and combining the views and interests of groups with different priorities for the delivery and implementation of programs and projects to meet the corporate objectives of LLS</w:t>
      </w:r>
    </w:p>
    <w:p w14:paraId="164E4A9F" w14:textId="77777777" w:rsidR="00304DEF" w:rsidRDefault="007E77DC" w:rsidP="00304DEF">
      <w:pPr>
        <w:pStyle w:val="ListParagraph"/>
        <w:numPr>
          <w:ilvl w:val="0"/>
          <w:numId w:val="11"/>
        </w:numPr>
        <w:tabs>
          <w:tab w:val="left" w:pos="2925"/>
        </w:tabs>
      </w:pPr>
      <w:r>
        <w:t>Determining and achieving program and project deadlines and milestones and taking steps to ensure   that program and project outcomes are consistent with agreed priorities, plans and standards and corporate objectives</w:t>
      </w:r>
    </w:p>
    <w:p w14:paraId="54916BBF" w14:textId="77777777" w:rsidR="003927AE" w:rsidRPr="00304DEF" w:rsidRDefault="007E77DC" w:rsidP="00304DEF">
      <w:pPr>
        <w:pStyle w:val="ListParagraph"/>
        <w:numPr>
          <w:ilvl w:val="0"/>
          <w:numId w:val="11"/>
        </w:numPr>
        <w:tabs>
          <w:tab w:val="left" w:pos="2925"/>
        </w:tabs>
        <w:rPr>
          <w:rFonts w:ascii="Georgia" w:hAnsi="Georgia"/>
        </w:rPr>
      </w:pPr>
      <w:r>
        <w:t>Managing complex and sensitive consultations, negotiations and arrangements with a wide range of internal and external stakeholders and clients in the development and implementation of LLS programs and projects</w:t>
      </w:r>
      <w:r>
        <w:br/>
      </w:r>
    </w:p>
    <w:p w14:paraId="69DF667F" w14:textId="77777777" w:rsidR="003927AE" w:rsidRPr="00EC5C1D" w:rsidRDefault="003927AE" w:rsidP="003927AE">
      <w:pPr>
        <w:tabs>
          <w:tab w:val="left" w:pos="2925"/>
        </w:tabs>
        <w:spacing w:line="240" w:lineRule="auto"/>
        <w:rPr>
          <w:rFonts w:ascii="Georgia" w:hAnsi="Georgia"/>
          <w:b/>
          <w:sz w:val="28"/>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516BBE6A"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3A6C1212" w14:textId="77777777" w:rsidR="003927AE" w:rsidRPr="00C978B9" w:rsidRDefault="003927AE" w:rsidP="00A72C86">
            <w:pPr>
              <w:pStyle w:val="TableTextWhite0"/>
            </w:pPr>
            <w:r w:rsidRPr="00C978B9">
              <w:t>Who</w:t>
            </w:r>
          </w:p>
        </w:tc>
        <w:tc>
          <w:tcPr>
            <w:tcW w:w="7256" w:type="dxa"/>
          </w:tcPr>
          <w:p w14:paraId="5EFE00A6" w14:textId="77777777" w:rsidR="003927AE" w:rsidRPr="00C978B9" w:rsidRDefault="003927AE" w:rsidP="00A72C86">
            <w:pPr>
              <w:pStyle w:val="TableTextWhite0"/>
            </w:pPr>
            <w:r>
              <w:t xml:space="preserve"> </w:t>
            </w:r>
            <w:r w:rsidRPr="00C978B9">
              <w:t>Why</w:t>
            </w:r>
          </w:p>
        </w:tc>
      </w:tr>
      <w:tr w:rsidR="003927AE" w:rsidRPr="00A8245E" w14:paraId="7B31A1E1" w14:textId="77777777" w:rsidTr="00E55704">
        <w:tc>
          <w:tcPr>
            <w:tcW w:w="3601" w:type="dxa"/>
            <w:shd w:val="clear" w:color="auto" w:fill="BCBEC0"/>
          </w:tcPr>
          <w:p w14:paraId="2D74C7BE" w14:textId="77777777" w:rsidR="003927AE" w:rsidRPr="00A8245E" w:rsidRDefault="003927AE" w:rsidP="00A72C86">
            <w:pPr>
              <w:pStyle w:val="TableText"/>
              <w:keepNext/>
              <w:rPr>
                <w:b/>
              </w:rPr>
            </w:pPr>
            <w:r w:rsidRPr="00A8245E">
              <w:rPr>
                <w:b/>
              </w:rPr>
              <w:t>Internal</w:t>
            </w:r>
          </w:p>
        </w:tc>
        <w:tc>
          <w:tcPr>
            <w:tcW w:w="7256" w:type="dxa"/>
            <w:shd w:val="clear" w:color="auto" w:fill="BCBEC0"/>
          </w:tcPr>
          <w:p w14:paraId="741F98B1" w14:textId="77777777" w:rsidR="003927AE" w:rsidRPr="00A8245E" w:rsidRDefault="003927AE" w:rsidP="00A72C86">
            <w:pPr>
              <w:pStyle w:val="TableText"/>
              <w:keepNext/>
              <w:rPr>
                <w:b/>
              </w:rPr>
            </w:pPr>
          </w:p>
        </w:tc>
      </w:tr>
      <w:tr w:rsidR="003927AE" w:rsidRPr="00C978B9" w14:paraId="6DC81826" w14:textId="77777777" w:rsidTr="00E55704">
        <w:tc>
          <w:tcPr>
            <w:tcW w:w="3601" w:type="dxa"/>
            <w:tcBorders>
              <w:top w:val="single" w:sz="8" w:space="0" w:color="auto"/>
              <w:bottom w:val="single" w:sz="8" w:space="0" w:color="BCBEC0"/>
            </w:tcBorders>
          </w:tcPr>
          <w:p w14:paraId="3A1C1E03" w14:textId="77777777" w:rsidR="003927AE" w:rsidRPr="00A15CDB" w:rsidRDefault="008579E5" w:rsidP="00A72C86">
            <w:pPr>
              <w:pStyle w:val="TableText"/>
            </w:pPr>
            <w:r>
              <w:t>Director, Manager or Business Partner</w:t>
            </w:r>
          </w:p>
        </w:tc>
        <w:tc>
          <w:tcPr>
            <w:tcW w:w="7256" w:type="dxa"/>
            <w:tcBorders>
              <w:top w:val="single" w:sz="8" w:space="0" w:color="auto"/>
              <w:bottom w:val="single" w:sz="8" w:space="0" w:color="BCBEC0"/>
            </w:tcBorders>
          </w:tcPr>
          <w:p w14:paraId="63B83ADF" w14:textId="77777777" w:rsidR="00304DEF" w:rsidRDefault="003927AE" w:rsidP="003927AE">
            <w:pPr>
              <w:pStyle w:val="TableText"/>
              <w:numPr>
                <w:ilvl w:val="0"/>
                <w:numId w:val="3"/>
              </w:numPr>
            </w:pPr>
            <w:r>
              <w:t>Receive guidance and provide advice and consult on development and implementation of programs and projects and coordination of related activities</w:t>
            </w:r>
          </w:p>
          <w:p w14:paraId="2DB7586D" w14:textId="77777777" w:rsidR="003927AE" w:rsidRPr="00A15CDB" w:rsidRDefault="003927AE" w:rsidP="003927AE">
            <w:pPr>
              <w:pStyle w:val="TableText"/>
              <w:numPr>
                <w:ilvl w:val="0"/>
                <w:numId w:val="3"/>
              </w:numPr>
            </w:pPr>
            <w:r>
              <w:t>Deliver reports and make recommendations on program and project planning and implementation to meet the objectives of LLS</w:t>
            </w:r>
          </w:p>
        </w:tc>
      </w:tr>
      <w:tr w:rsidR="003927AE" w:rsidRPr="00C978B9" w14:paraId="7A6B5729" w14:textId="77777777" w:rsidTr="00E55704">
        <w:tc>
          <w:tcPr>
            <w:tcW w:w="3601" w:type="dxa"/>
            <w:tcBorders>
              <w:top w:val="single" w:sz="8" w:space="0" w:color="auto"/>
              <w:bottom w:val="single" w:sz="8" w:space="0" w:color="BCBEC0"/>
            </w:tcBorders>
          </w:tcPr>
          <w:p w14:paraId="30535FBE" w14:textId="77777777" w:rsidR="003927AE" w:rsidRPr="00A15CDB" w:rsidRDefault="003927AE" w:rsidP="00A72C86">
            <w:pPr>
              <w:pStyle w:val="TableText"/>
            </w:pPr>
            <w:r>
              <w:t>Team and project colleagues</w:t>
            </w:r>
          </w:p>
        </w:tc>
        <w:tc>
          <w:tcPr>
            <w:tcW w:w="7256" w:type="dxa"/>
            <w:tcBorders>
              <w:top w:val="single" w:sz="8" w:space="0" w:color="auto"/>
              <w:bottom w:val="single" w:sz="8" w:space="0" w:color="BCBEC0"/>
            </w:tcBorders>
          </w:tcPr>
          <w:p w14:paraId="098CD245" w14:textId="77777777" w:rsidR="003927AE" w:rsidRPr="00A15CDB" w:rsidRDefault="003927AE" w:rsidP="003927AE">
            <w:pPr>
              <w:pStyle w:val="TableText"/>
              <w:numPr>
                <w:ilvl w:val="0"/>
                <w:numId w:val="3"/>
              </w:numPr>
            </w:pPr>
            <w:r>
              <w:t>Work collaboratively to achieve required outcomes</w:t>
            </w:r>
          </w:p>
        </w:tc>
      </w:tr>
      <w:tr w:rsidR="003927AE" w:rsidRPr="00C978B9" w14:paraId="3A555149" w14:textId="77777777" w:rsidTr="00E55704">
        <w:tc>
          <w:tcPr>
            <w:tcW w:w="3601" w:type="dxa"/>
            <w:tcBorders>
              <w:top w:val="single" w:sz="8" w:space="0" w:color="auto"/>
              <w:bottom w:val="single" w:sz="8" w:space="0" w:color="BCBEC0"/>
            </w:tcBorders>
          </w:tcPr>
          <w:p w14:paraId="02FBC5A5" w14:textId="77777777" w:rsidR="003927AE" w:rsidRPr="00A15CDB" w:rsidRDefault="003927AE" w:rsidP="00A72C86">
            <w:pPr>
              <w:pStyle w:val="TableText"/>
            </w:pPr>
            <w:r>
              <w:t>LLS staff</w:t>
            </w:r>
          </w:p>
        </w:tc>
        <w:tc>
          <w:tcPr>
            <w:tcW w:w="7256" w:type="dxa"/>
            <w:tcBorders>
              <w:top w:val="single" w:sz="8" w:space="0" w:color="auto"/>
              <w:bottom w:val="single" w:sz="8" w:space="0" w:color="BCBEC0"/>
            </w:tcBorders>
          </w:tcPr>
          <w:p w14:paraId="0FDA0743" w14:textId="77777777" w:rsidR="003927AE" w:rsidRPr="00A15CDB" w:rsidRDefault="003927AE" w:rsidP="003927AE">
            <w:pPr>
              <w:pStyle w:val="TableText"/>
              <w:numPr>
                <w:ilvl w:val="0"/>
                <w:numId w:val="3"/>
              </w:numPr>
            </w:pPr>
            <w:r>
              <w:t>Provide information and data for a range of programs and projects across LLS</w:t>
            </w:r>
          </w:p>
        </w:tc>
      </w:tr>
      <w:tr w:rsidR="003927AE" w:rsidRPr="00A8245E" w14:paraId="1E1E531B" w14:textId="77777777" w:rsidTr="00E55704">
        <w:tc>
          <w:tcPr>
            <w:tcW w:w="3601" w:type="dxa"/>
            <w:shd w:val="clear" w:color="auto" w:fill="BCBEC0"/>
          </w:tcPr>
          <w:p w14:paraId="761C33FC" w14:textId="77777777" w:rsidR="003927AE" w:rsidRPr="00A8245E" w:rsidRDefault="003927AE" w:rsidP="00A72C86">
            <w:pPr>
              <w:pStyle w:val="TableText"/>
              <w:keepNext/>
              <w:rPr>
                <w:b/>
              </w:rPr>
            </w:pPr>
            <w:r w:rsidRPr="00A8245E">
              <w:rPr>
                <w:b/>
              </w:rPr>
              <w:t>External</w:t>
            </w:r>
          </w:p>
        </w:tc>
        <w:tc>
          <w:tcPr>
            <w:tcW w:w="7256" w:type="dxa"/>
            <w:shd w:val="clear" w:color="auto" w:fill="BCBEC0"/>
          </w:tcPr>
          <w:p w14:paraId="33033BEA" w14:textId="77777777" w:rsidR="003927AE" w:rsidRPr="00A8245E" w:rsidRDefault="003927AE" w:rsidP="00A72C86">
            <w:pPr>
              <w:pStyle w:val="TableText"/>
              <w:keepNext/>
              <w:rPr>
                <w:b/>
              </w:rPr>
            </w:pPr>
          </w:p>
        </w:tc>
      </w:tr>
      <w:tr w:rsidR="003927AE" w:rsidRPr="00C978B9" w14:paraId="185640A7" w14:textId="77777777" w:rsidTr="00E55704">
        <w:tc>
          <w:tcPr>
            <w:tcW w:w="3601" w:type="dxa"/>
            <w:tcBorders>
              <w:top w:val="single" w:sz="8" w:space="0" w:color="auto"/>
              <w:bottom w:val="single" w:sz="8" w:space="0" w:color="BCBEC0"/>
            </w:tcBorders>
          </w:tcPr>
          <w:p w14:paraId="0C66F726" w14:textId="77777777" w:rsidR="003927AE" w:rsidRPr="00A15CDB" w:rsidRDefault="003927AE" w:rsidP="00A72C86">
            <w:pPr>
              <w:pStyle w:val="TableText"/>
            </w:pPr>
            <w:r>
              <w:t>• Stakeholders, representatives of government and industry groups</w:t>
            </w:r>
          </w:p>
        </w:tc>
        <w:tc>
          <w:tcPr>
            <w:tcW w:w="7256" w:type="dxa"/>
            <w:tcBorders>
              <w:top w:val="single" w:sz="8" w:space="0" w:color="auto"/>
              <w:bottom w:val="single" w:sz="8" w:space="0" w:color="BCBEC0"/>
            </w:tcBorders>
          </w:tcPr>
          <w:p w14:paraId="65241317" w14:textId="77777777" w:rsidR="00304DEF" w:rsidRDefault="003927AE" w:rsidP="003927AE">
            <w:pPr>
              <w:pStyle w:val="TableText"/>
              <w:numPr>
                <w:ilvl w:val="0"/>
                <w:numId w:val="3"/>
              </w:numPr>
            </w:pPr>
            <w:r>
              <w:t>Research material and provide advice and support to ensure the development, implementation, management and reporting of programs and projects meet guidelines and budgetary requirements.</w:t>
            </w:r>
          </w:p>
          <w:p w14:paraId="33FD5297" w14:textId="77777777" w:rsidR="003927AE" w:rsidRPr="00A15CDB" w:rsidRDefault="003927AE" w:rsidP="003927AE">
            <w:pPr>
              <w:pStyle w:val="TableText"/>
              <w:numPr>
                <w:ilvl w:val="0"/>
                <w:numId w:val="3"/>
              </w:numPr>
            </w:pPr>
            <w:r>
              <w:t>Build and maintain strong working relationships</w:t>
            </w:r>
          </w:p>
        </w:tc>
      </w:tr>
    </w:tbl>
    <w:p w14:paraId="3FFAF952" w14:textId="77777777" w:rsidR="003927AE" w:rsidRDefault="003927AE" w:rsidP="003927AE"/>
    <w:p w14:paraId="1A3B908A" w14:textId="77777777" w:rsidR="00304DEF" w:rsidRDefault="00304DEF">
      <w:pPr>
        <w:rPr>
          <w:rFonts w:eastAsiaTheme="minorHAnsi" w:cs="Arial"/>
          <w:b/>
          <w:bCs/>
          <w:kern w:val="32"/>
          <w:sz w:val="26"/>
          <w:szCs w:val="32"/>
          <w:lang w:val="en-AU"/>
        </w:rPr>
      </w:pPr>
      <w:r>
        <w:br w:type="page"/>
      </w:r>
    </w:p>
    <w:p w14:paraId="7A24B820" w14:textId="77777777" w:rsidR="003927AE" w:rsidRDefault="003927AE" w:rsidP="003927AE">
      <w:pPr>
        <w:pStyle w:val="Heading1"/>
        <w:rPr>
          <w:sz w:val="28"/>
        </w:rPr>
      </w:pPr>
      <w:r w:rsidRPr="00614552">
        <w:lastRenderedPageBreak/>
        <w:t>Role dimensions</w:t>
      </w:r>
    </w:p>
    <w:p w14:paraId="6DB89417" w14:textId="77777777" w:rsidR="003927AE" w:rsidRPr="00614552" w:rsidRDefault="003927AE" w:rsidP="003927AE">
      <w:pPr>
        <w:pStyle w:val="Heading2"/>
      </w:pPr>
      <w:r w:rsidRPr="00614552">
        <w:t>Decision making</w:t>
      </w:r>
    </w:p>
    <w:p w14:paraId="5D1628EB" w14:textId="77777777" w:rsidR="003927AE" w:rsidRPr="00603D53" w:rsidRDefault="003927AE" w:rsidP="003927AE">
      <w:pPr>
        <w:rPr>
          <w:rFonts w:cs="Arial"/>
          <w:szCs w:val="26"/>
        </w:rPr>
      </w:pPr>
      <w:r>
        <w:t>In association with their manager, responsible for making decisions on the implementation and delivery of programs and projects that support the directions and objectives of LLS</w:t>
      </w:r>
    </w:p>
    <w:p w14:paraId="362CB53C" w14:textId="77777777" w:rsidR="003927AE" w:rsidRPr="00614552" w:rsidRDefault="003927AE" w:rsidP="003927AE">
      <w:pPr>
        <w:pStyle w:val="Heading2"/>
      </w:pPr>
      <w:r w:rsidRPr="00614552">
        <w:t>Reporting line</w:t>
      </w:r>
    </w:p>
    <w:p w14:paraId="6C318DEB" w14:textId="77777777" w:rsidR="003927AE" w:rsidRPr="00603D53" w:rsidRDefault="008579E5" w:rsidP="003927AE">
      <w:pPr>
        <w:rPr>
          <w:rFonts w:cs="Arial"/>
          <w:szCs w:val="26"/>
        </w:rPr>
      </w:pPr>
      <w:r>
        <w:t>Director, Manager or Business Partner (varies by business unit)</w:t>
      </w:r>
    </w:p>
    <w:p w14:paraId="441E6961" w14:textId="77777777" w:rsidR="003927AE" w:rsidRPr="00614552" w:rsidRDefault="003927AE" w:rsidP="003927AE">
      <w:pPr>
        <w:pStyle w:val="Heading2"/>
      </w:pPr>
      <w:r w:rsidRPr="00614552">
        <w:t>Direct reports</w:t>
      </w:r>
    </w:p>
    <w:p w14:paraId="5DBD9590" w14:textId="77777777" w:rsidR="003927AE" w:rsidRPr="00603D53" w:rsidRDefault="00DC5129" w:rsidP="003927AE">
      <w:pPr>
        <w:rPr>
          <w:rFonts w:cs="Arial"/>
          <w:szCs w:val="26"/>
        </w:rPr>
      </w:pPr>
      <w:r>
        <w:t xml:space="preserve">Varies across business unit. </w:t>
      </w:r>
    </w:p>
    <w:p w14:paraId="4D1FA1A9" w14:textId="77777777" w:rsidR="003927AE" w:rsidRPr="00614552" w:rsidRDefault="003927AE" w:rsidP="003927AE">
      <w:pPr>
        <w:pStyle w:val="Heading2"/>
      </w:pPr>
      <w:r w:rsidRPr="00614552">
        <w:t>Budget/Expenditure</w:t>
      </w:r>
    </w:p>
    <w:p w14:paraId="51899CE5" w14:textId="77777777" w:rsidR="003927AE" w:rsidRDefault="003927AE" w:rsidP="003927AE">
      <w:pPr>
        <w:rPr>
          <w:rFonts w:cs="Arial"/>
          <w:szCs w:val="26"/>
        </w:rPr>
      </w:pPr>
      <w:r>
        <w:t>Authorisation for expenditure of allocated project resources under applicable Departmental delegation</w:t>
      </w:r>
    </w:p>
    <w:p w14:paraId="2754E87E" w14:textId="77777777" w:rsidR="003927AE" w:rsidRDefault="003927AE" w:rsidP="003927AE">
      <w:pPr>
        <w:tabs>
          <w:tab w:val="left" w:pos="2925"/>
        </w:tabs>
        <w:rPr>
          <w:rStyle w:val="Heading1Char"/>
        </w:rPr>
      </w:pPr>
      <w:r w:rsidRPr="00614552">
        <w:rPr>
          <w:rStyle w:val="Heading1Char"/>
        </w:rPr>
        <w:t>Essential requirements</w:t>
      </w:r>
    </w:p>
    <w:p w14:paraId="7F67E171" w14:textId="77777777" w:rsidR="003927AE" w:rsidRPr="00304DEF" w:rsidRDefault="003927AE" w:rsidP="00304DEF">
      <w:pPr>
        <w:pStyle w:val="ListParagraph"/>
        <w:numPr>
          <w:ilvl w:val="0"/>
          <w:numId w:val="12"/>
        </w:numPr>
        <w:rPr>
          <w:rFonts w:cs="Arial"/>
          <w:szCs w:val="26"/>
        </w:rPr>
      </w:pPr>
      <w:r>
        <w:t>NSW Drivers Licence and willingness and ability to travel.</w:t>
      </w:r>
    </w:p>
    <w:p w14:paraId="4F40AAAE" w14:textId="77777777" w:rsidR="003927AE" w:rsidRPr="00C978B9" w:rsidRDefault="003927AE" w:rsidP="003927AE">
      <w:pPr>
        <w:pStyle w:val="Heading1"/>
      </w:pPr>
      <w:r w:rsidRPr="00C978B9">
        <w:t>Capabilities for the role</w:t>
      </w:r>
    </w:p>
    <w:p w14:paraId="7EE0AE26" w14:textId="77777777" w:rsidR="003927AE" w:rsidRPr="00175AAF" w:rsidRDefault="003927AE" w:rsidP="003927AE">
      <w:r w:rsidRPr="00175AAF">
        <w:t xml:space="preserve">The </w:t>
      </w:r>
      <w:hyperlink r:id="rId8"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0C85D8F3"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05E0A08C" w14:textId="77777777" w:rsidR="003927AE" w:rsidRPr="00C978B9" w:rsidRDefault="003927AE" w:rsidP="003927AE">
      <w:pPr>
        <w:pStyle w:val="Heading1"/>
      </w:pPr>
      <w:r w:rsidRPr="00C978B9">
        <w:t xml:space="preserve">Focus </w:t>
      </w:r>
      <w:r>
        <w:t>c</w:t>
      </w:r>
      <w:r w:rsidRPr="00C978B9">
        <w:t>apabilities</w:t>
      </w:r>
    </w:p>
    <w:p w14:paraId="157BCC2A"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49542EAA" w14:textId="77777777"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3D8F0D92" w14:textId="77777777"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14:paraId="3FF3F735"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34085D67" w14:textId="77777777" w:rsidR="003927AE" w:rsidRPr="00803E47" w:rsidRDefault="003927AE" w:rsidP="00A72C86">
            <w:pPr>
              <w:pStyle w:val="TableTextWhite0"/>
              <w:keepNext/>
              <w:jc w:val="both"/>
            </w:pPr>
            <w:r w:rsidRPr="00051E80">
              <w:rPr>
                <w:sz w:val="24"/>
                <w:szCs w:val="24"/>
              </w:rPr>
              <w:lastRenderedPageBreak/>
              <w:t>FOCUS CAPABILITIES</w:t>
            </w:r>
          </w:p>
        </w:tc>
      </w:tr>
      <w:tr w:rsidR="003927AE" w:rsidRPr="00C978B9" w14:paraId="3D8578EF" w14:textId="77777777" w:rsidTr="00E565B9">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0D5F8E57" w14:textId="77777777" w:rsidR="003927AE" w:rsidRPr="00C978B9" w:rsidRDefault="003927AE" w:rsidP="00A72C86">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25E44A2B" w14:textId="77777777" w:rsidR="003927AE" w:rsidRPr="00C978B9" w:rsidRDefault="003927AE" w:rsidP="00A72C86">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1FE0DB1" w14:textId="77777777" w:rsidR="003927AE" w:rsidRDefault="003927AE" w:rsidP="00A72C86">
            <w:pPr>
              <w:pStyle w:val="TableText"/>
              <w:keepNext/>
              <w:rPr>
                <w:b/>
              </w:rPr>
            </w:pPr>
          </w:p>
        </w:tc>
        <w:tc>
          <w:tcPr>
            <w:tcW w:w="4770" w:type="dxa"/>
            <w:tcBorders>
              <w:bottom w:val="single" w:sz="12" w:space="0" w:color="auto"/>
            </w:tcBorders>
            <w:shd w:val="clear" w:color="auto" w:fill="BCBEC0"/>
          </w:tcPr>
          <w:p w14:paraId="4A60105F" w14:textId="77777777" w:rsidR="003927AE" w:rsidRDefault="003927AE" w:rsidP="00A72C86">
            <w:pPr>
              <w:pStyle w:val="TableText"/>
              <w:keepNext/>
              <w:rPr>
                <w:b/>
              </w:rPr>
            </w:pPr>
            <w:r>
              <w:rPr>
                <w:b/>
              </w:rPr>
              <w:t>Behavioural indicators</w:t>
            </w:r>
          </w:p>
        </w:tc>
        <w:tc>
          <w:tcPr>
            <w:tcW w:w="1606" w:type="dxa"/>
            <w:tcBorders>
              <w:bottom w:val="single" w:sz="12" w:space="0" w:color="auto"/>
            </w:tcBorders>
            <w:shd w:val="clear" w:color="auto" w:fill="BCBEC0"/>
          </w:tcPr>
          <w:p w14:paraId="6260FAE1" w14:textId="77777777" w:rsidR="003927AE" w:rsidRDefault="003927AE" w:rsidP="00A72C86">
            <w:pPr>
              <w:pStyle w:val="TableText"/>
              <w:keepNext/>
              <w:jc w:val="both"/>
              <w:rPr>
                <w:b/>
              </w:rPr>
            </w:pPr>
            <w:r>
              <w:rPr>
                <w:b/>
              </w:rPr>
              <w:t xml:space="preserve">Level </w:t>
            </w:r>
          </w:p>
        </w:tc>
      </w:tr>
      <w:tr w:rsidR="002D336D" w:rsidRPr="00C978B9" w14:paraId="7E620184" w14:textId="77777777" w:rsidTr="00E565B9">
        <w:tc>
          <w:tcPr>
            <w:tcW w:w="1406" w:type="dxa"/>
            <w:vMerge w:val="restart"/>
            <w:tcBorders>
              <w:bottom w:val="single" w:sz="4" w:space="0" w:color="BCBEC0"/>
            </w:tcBorders>
          </w:tcPr>
          <w:p w14:paraId="447D3194" w14:textId="77777777" w:rsidR="00DF2209" w:rsidRDefault="00DF2209" w:rsidP="00DF2209">
            <w:pPr>
              <w:keepNext/>
            </w:pPr>
          </w:p>
          <w:p w14:paraId="11E3E2EB" w14:textId="77777777" w:rsidR="002D336D" w:rsidRPr="00C978B9" w:rsidRDefault="002D336D" w:rsidP="00DF2209">
            <w:pPr>
              <w:keepNext/>
            </w:pPr>
            <w:r w:rsidRPr="00C978B9">
              <w:rPr>
                <w:noProof/>
                <w:lang w:eastAsia="en-AU"/>
              </w:rPr>
              <w:drawing>
                <wp:inline distT="0" distB="0" distL="0" distR="0" wp14:anchorId="4056C7E7" wp14:editId="5C3FC29B">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6E851747" w14:textId="77777777" w:rsidR="002D336D" w:rsidRPr="00A8226F" w:rsidRDefault="002D336D" w:rsidP="00A72C86">
            <w:pPr>
              <w:pStyle w:val="TableText"/>
              <w:keepNext/>
              <w:rPr>
                <w:b/>
              </w:rPr>
            </w:pPr>
            <w:r>
              <w:rPr>
                <w:b/>
              </w:rPr>
              <w:t>Display Resilience and Courage</w:t>
            </w:r>
          </w:p>
          <w:p w14:paraId="02DAEAB2" w14:textId="77777777" w:rsidR="002D336D" w:rsidRPr="00AA57E3" w:rsidRDefault="002D336D" w:rsidP="00A72C86">
            <w:pPr>
              <w:pStyle w:val="TableText"/>
              <w:keepNext/>
            </w:pPr>
            <w:r>
              <w:t>Be open and honest, prepared to express your views, and willing to accept and commit to change</w:t>
            </w:r>
          </w:p>
        </w:tc>
        <w:tc>
          <w:tcPr>
            <w:tcW w:w="4770" w:type="dxa"/>
            <w:tcBorders>
              <w:bottom w:val="single" w:sz="4" w:space="0" w:color="BCBEC0"/>
            </w:tcBorders>
          </w:tcPr>
          <w:p w14:paraId="236A515C" w14:textId="77777777" w:rsidR="002D336D" w:rsidRPr="00AA57E3" w:rsidRDefault="002D336D" w:rsidP="002D336D">
            <w:pPr>
              <w:pStyle w:val="TableBullet"/>
            </w:pPr>
            <w:r>
              <w:t>Be flexible, show initiative and respond quickly when situations change</w:t>
            </w:r>
          </w:p>
          <w:p w14:paraId="40BFEDB9" w14:textId="77777777" w:rsidR="002D336D" w:rsidRPr="00AA57E3" w:rsidRDefault="002D336D" w:rsidP="002D336D">
            <w:pPr>
              <w:pStyle w:val="TableBullet"/>
            </w:pPr>
            <w:r>
              <w:t>Give frank and honest feedback and advice</w:t>
            </w:r>
          </w:p>
          <w:p w14:paraId="1E0F9EA3" w14:textId="77777777" w:rsidR="002D336D" w:rsidRPr="00AA57E3" w:rsidRDefault="002D336D" w:rsidP="002D336D">
            <w:pPr>
              <w:pStyle w:val="TableBullet"/>
            </w:pPr>
            <w:r>
              <w:t>Listen when ideas are challenged, seek to understand the nature of the comment and respond appropriately</w:t>
            </w:r>
          </w:p>
          <w:p w14:paraId="5845912E" w14:textId="77777777" w:rsidR="002D336D" w:rsidRPr="00AA57E3" w:rsidRDefault="002D336D" w:rsidP="002D336D">
            <w:pPr>
              <w:pStyle w:val="TableBullet"/>
            </w:pPr>
            <w:r>
              <w:t>Raise and work through challenging issues and seek alternatives</w:t>
            </w:r>
          </w:p>
          <w:p w14:paraId="7FDF73DD" w14:textId="77777777" w:rsidR="002D336D" w:rsidRPr="00AA57E3" w:rsidRDefault="002D336D" w:rsidP="002D336D">
            <w:pPr>
              <w:pStyle w:val="TableBullet"/>
            </w:pPr>
            <w:r>
              <w:t>Remain composed and calm under pressure and in challenging situations</w:t>
            </w:r>
          </w:p>
        </w:tc>
        <w:tc>
          <w:tcPr>
            <w:tcW w:w="1606" w:type="dxa"/>
            <w:tcBorders>
              <w:bottom w:val="single" w:sz="4" w:space="0" w:color="BCBEC0"/>
            </w:tcBorders>
          </w:tcPr>
          <w:p w14:paraId="3A6CE38A" w14:textId="77777777" w:rsidR="002D336D" w:rsidRDefault="00F15669" w:rsidP="00A72C86">
            <w:pPr>
              <w:pStyle w:val="TableBullet"/>
              <w:numPr>
                <w:ilvl w:val="0"/>
                <w:numId w:val="0"/>
              </w:numPr>
              <w:jc w:val="both"/>
            </w:pPr>
            <w:r>
              <w:t>Adept</w:t>
            </w:r>
          </w:p>
        </w:tc>
      </w:tr>
      <w:tr w:rsidR="002D336D" w:rsidRPr="00C978B9" w14:paraId="44D1BC7F" w14:textId="77777777" w:rsidTr="00E565B9">
        <w:tc>
          <w:tcPr>
            <w:tcW w:w="1406" w:type="dxa"/>
            <w:vMerge/>
            <w:tcBorders>
              <w:bottom w:val="single" w:sz="4" w:space="0" w:color="BCBEC0"/>
            </w:tcBorders>
          </w:tcPr>
          <w:p w14:paraId="10E123BC" w14:textId="77777777" w:rsidR="002D336D" w:rsidRDefault="002D336D" w:rsidP="00A72C86">
            <w:pPr>
              <w:keepNext/>
              <w:rPr>
                <w:noProof/>
                <w:lang w:eastAsia="en-AU"/>
              </w:rPr>
            </w:pPr>
          </w:p>
        </w:tc>
        <w:tc>
          <w:tcPr>
            <w:tcW w:w="2971" w:type="dxa"/>
            <w:gridSpan w:val="2"/>
            <w:tcBorders>
              <w:bottom w:val="single" w:sz="4" w:space="0" w:color="BCBEC0"/>
            </w:tcBorders>
          </w:tcPr>
          <w:p w14:paraId="2824A3A9" w14:textId="77777777" w:rsidR="000411F6" w:rsidRPr="00A8226F" w:rsidRDefault="000411F6" w:rsidP="000411F6">
            <w:pPr>
              <w:pStyle w:val="TableText"/>
              <w:keepNext/>
              <w:rPr>
                <w:b/>
              </w:rPr>
            </w:pPr>
            <w:r>
              <w:rPr>
                <w:b/>
              </w:rPr>
              <w:t>Act with Integrity</w:t>
            </w:r>
          </w:p>
          <w:p w14:paraId="20A7655C" w14:textId="77777777" w:rsidR="002D336D" w:rsidRPr="00A8226F" w:rsidRDefault="000411F6" w:rsidP="000411F6">
            <w:pPr>
              <w:pStyle w:val="TableText"/>
              <w:keepNext/>
              <w:rPr>
                <w:b/>
              </w:rPr>
            </w:pPr>
            <w:r>
              <w:t>Be ethical and professional, and uphold and promote the public sector values</w:t>
            </w:r>
          </w:p>
        </w:tc>
        <w:tc>
          <w:tcPr>
            <w:tcW w:w="4770" w:type="dxa"/>
            <w:tcBorders>
              <w:bottom w:val="single" w:sz="4" w:space="0" w:color="BCBEC0"/>
            </w:tcBorders>
          </w:tcPr>
          <w:p w14:paraId="50E84187" w14:textId="77777777" w:rsidR="002D336D" w:rsidRDefault="002D336D" w:rsidP="002D336D">
            <w:pPr>
              <w:pStyle w:val="TableBullet"/>
              <w:numPr>
                <w:ilvl w:val="0"/>
                <w:numId w:val="0"/>
              </w:numPr>
              <w:ind w:left="360"/>
            </w:pPr>
          </w:p>
          <w:p w14:paraId="7926C057" w14:textId="77777777" w:rsidR="002D336D" w:rsidRDefault="002D336D" w:rsidP="002D336D">
            <w:pPr>
              <w:pStyle w:val="TableBullet"/>
            </w:pPr>
            <w:r>
              <w:t>Represent the organisation in an honest, ethical and professional way and encourage others to do so</w:t>
            </w:r>
          </w:p>
          <w:p w14:paraId="5EADC3D0" w14:textId="77777777" w:rsidR="002D336D" w:rsidRDefault="002D336D" w:rsidP="002D336D">
            <w:pPr>
              <w:pStyle w:val="TableBullet"/>
            </w:pPr>
            <w:r>
              <w:t>Act professionally and support a culture of integrity</w:t>
            </w:r>
          </w:p>
          <w:p w14:paraId="4B3DE64B" w14:textId="77777777" w:rsidR="002D336D" w:rsidRDefault="002D336D" w:rsidP="002D336D">
            <w:pPr>
              <w:pStyle w:val="TableBullet"/>
            </w:pPr>
            <w:r>
              <w:t>Identify and explain ethical issues and set an example for others to follow</w:t>
            </w:r>
          </w:p>
          <w:p w14:paraId="20B89C05" w14:textId="77777777" w:rsidR="002D336D" w:rsidRDefault="002D336D" w:rsidP="002D336D">
            <w:pPr>
              <w:pStyle w:val="TableBullet"/>
            </w:pPr>
            <w:r>
              <w:t>Ensure that others are aware of and understand the legislation and policy framework within which they operate</w:t>
            </w:r>
          </w:p>
          <w:p w14:paraId="65463E4F" w14:textId="77777777" w:rsidR="002D336D" w:rsidRDefault="002D336D" w:rsidP="002D336D">
            <w:pPr>
              <w:pStyle w:val="TableBullet"/>
            </w:pPr>
            <w:r>
              <w:t>Act to prevent and report misconduct and illegal and inappropriate behaviour</w:t>
            </w:r>
          </w:p>
        </w:tc>
        <w:tc>
          <w:tcPr>
            <w:tcW w:w="1606" w:type="dxa"/>
            <w:tcBorders>
              <w:bottom w:val="single" w:sz="4" w:space="0" w:color="BCBEC0"/>
            </w:tcBorders>
          </w:tcPr>
          <w:p w14:paraId="52D15C60" w14:textId="77777777" w:rsidR="002D336D" w:rsidRDefault="007C0486" w:rsidP="00A72C86">
            <w:pPr>
              <w:pStyle w:val="TableBullet"/>
              <w:numPr>
                <w:ilvl w:val="0"/>
                <w:numId w:val="0"/>
              </w:numPr>
              <w:jc w:val="both"/>
            </w:pPr>
            <w:r>
              <w:t>Adept</w:t>
            </w:r>
          </w:p>
        </w:tc>
      </w:tr>
      <w:tr w:rsidR="002D336D" w:rsidRPr="00C978B9" w14:paraId="6C58C577" w14:textId="77777777" w:rsidTr="00E565B9">
        <w:tc>
          <w:tcPr>
            <w:tcW w:w="1406" w:type="dxa"/>
            <w:vMerge w:val="restart"/>
            <w:tcBorders>
              <w:bottom w:val="single" w:sz="4" w:space="0" w:color="BCBEC0"/>
            </w:tcBorders>
          </w:tcPr>
          <w:p w14:paraId="3D392403" w14:textId="77777777" w:rsidR="00DF2209" w:rsidRDefault="00DF2209" w:rsidP="00DF2209">
            <w:pPr>
              <w:keepNext/>
            </w:pPr>
          </w:p>
          <w:p w14:paraId="542752B1" w14:textId="77777777" w:rsidR="002D336D" w:rsidRPr="00C978B9" w:rsidRDefault="002D336D" w:rsidP="00DF2209">
            <w:pPr>
              <w:keepNext/>
            </w:pPr>
            <w:r w:rsidRPr="00C978B9">
              <w:rPr>
                <w:noProof/>
                <w:lang w:eastAsia="en-AU"/>
              </w:rPr>
              <w:drawing>
                <wp:inline distT="0" distB="0" distL="0" distR="0" wp14:anchorId="15199E69" wp14:editId="12DEDD6A">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039C34B5" w14:textId="77777777" w:rsidR="002D336D" w:rsidRPr="00A8226F" w:rsidRDefault="002D336D" w:rsidP="00A72C86">
            <w:pPr>
              <w:pStyle w:val="TableText"/>
              <w:keepNext/>
              <w:rPr>
                <w:b/>
              </w:rPr>
            </w:pPr>
            <w:r>
              <w:rPr>
                <w:b/>
              </w:rPr>
              <w:t>Commit to Customer Service</w:t>
            </w:r>
          </w:p>
          <w:p w14:paraId="1A9EC685" w14:textId="77777777" w:rsidR="002D336D" w:rsidRPr="00AA57E3" w:rsidRDefault="002D336D" w:rsidP="00A72C86">
            <w:pPr>
              <w:pStyle w:val="TableText"/>
              <w:keepNext/>
            </w:pPr>
            <w:r>
              <w:t>Provide customer-focused services in line with public sector and organisational objectives</w:t>
            </w:r>
          </w:p>
        </w:tc>
        <w:tc>
          <w:tcPr>
            <w:tcW w:w="4770" w:type="dxa"/>
            <w:tcBorders>
              <w:bottom w:val="single" w:sz="4" w:space="0" w:color="BCBEC0"/>
            </w:tcBorders>
          </w:tcPr>
          <w:p w14:paraId="583289B9" w14:textId="77777777" w:rsidR="002D336D" w:rsidRPr="00AA57E3" w:rsidRDefault="002D336D" w:rsidP="002D336D">
            <w:pPr>
              <w:pStyle w:val="TableBullet"/>
            </w:pPr>
            <w:r>
              <w:t>Take responsibility for delivering high-quality customer-focused services</w:t>
            </w:r>
          </w:p>
          <w:p w14:paraId="25DA5AE5" w14:textId="77777777" w:rsidR="002D336D" w:rsidRPr="00AA57E3" w:rsidRDefault="002D336D" w:rsidP="002D336D">
            <w:pPr>
              <w:pStyle w:val="TableBullet"/>
            </w:pPr>
            <w:r>
              <w:t>Design processes and policies based on the customer’s point of view and needs</w:t>
            </w:r>
          </w:p>
          <w:p w14:paraId="44DDD11E" w14:textId="77777777" w:rsidR="002D336D" w:rsidRPr="00AA57E3" w:rsidRDefault="002D336D" w:rsidP="002D336D">
            <w:pPr>
              <w:pStyle w:val="TableBullet"/>
            </w:pPr>
            <w:r>
              <w:t>Understand and measure what is important to customers</w:t>
            </w:r>
          </w:p>
          <w:p w14:paraId="0CAC4225" w14:textId="77777777" w:rsidR="002D336D" w:rsidRPr="00AA57E3" w:rsidRDefault="002D336D" w:rsidP="002D336D">
            <w:pPr>
              <w:pStyle w:val="TableBullet"/>
            </w:pPr>
            <w:r>
              <w:t>Use data and information to monitor and improve customer service delivery</w:t>
            </w:r>
          </w:p>
          <w:p w14:paraId="47723B8A" w14:textId="77777777" w:rsidR="002D336D" w:rsidRPr="00AA57E3" w:rsidRDefault="002D336D" w:rsidP="002D336D">
            <w:pPr>
              <w:pStyle w:val="TableBullet"/>
            </w:pPr>
            <w:r>
              <w:t>Find opportunities to cooperate with internal and external stakeholders to improve outcomes for customers</w:t>
            </w:r>
          </w:p>
          <w:p w14:paraId="0462FC85" w14:textId="77777777" w:rsidR="002D336D" w:rsidRPr="00AA57E3" w:rsidRDefault="002D336D" w:rsidP="002D336D">
            <w:pPr>
              <w:pStyle w:val="TableBullet"/>
            </w:pPr>
            <w:r>
              <w:t>Maintain relationships with key customers in area of expertise</w:t>
            </w:r>
          </w:p>
          <w:p w14:paraId="647E368F" w14:textId="77777777" w:rsidR="002D336D" w:rsidRPr="00AA57E3" w:rsidRDefault="002D336D" w:rsidP="002D336D">
            <w:pPr>
              <w:pStyle w:val="TableBullet"/>
            </w:pPr>
            <w:r>
              <w:t>Connect and collaborate with relevant customers within the community</w:t>
            </w:r>
          </w:p>
        </w:tc>
        <w:tc>
          <w:tcPr>
            <w:tcW w:w="1606" w:type="dxa"/>
            <w:tcBorders>
              <w:bottom w:val="single" w:sz="4" w:space="0" w:color="BCBEC0"/>
            </w:tcBorders>
          </w:tcPr>
          <w:p w14:paraId="58FFE749" w14:textId="77777777" w:rsidR="002D336D" w:rsidRDefault="00F15669" w:rsidP="00A72C86">
            <w:pPr>
              <w:pStyle w:val="TableBullet"/>
              <w:numPr>
                <w:ilvl w:val="0"/>
                <w:numId w:val="0"/>
              </w:numPr>
              <w:jc w:val="both"/>
            </w:pPr>
            <w:r>
              <w:t>Adept</w:t>
            </w:r>
          </w:p>
        </w:tc>
      </w:tr>
      <w:tr w:rsidR="002D336D" w:rsidRPr="00C978B9" w14:paraId="1655F56A" w14:textId="77777777" w:rsidTr="00E565B9">
        <w:tc>
          <w:tcPr>
            <w:tcW w:w="1406" w:type="dxa"/>
            <w:vMerge/>
            <w:tcBorders>
              <w:bottom w:val="single" w:sz="4" w:space="0" w:color="BCBEC0"/>
            </w:tcBorders>
          </w:tcPr>
          <w:p w14:paraId="249C604A" w14:textId="77777777" w:rsidR="002D336D" w:rsidRDefault="002D336D" w:rsidP="00A72C86">
            <w:pPr>
              <w:keepNext/>
              <w:rPr>
                <w:noProof/>
                <w:lang w:eastAsia="en-AU"/>
              </w:rPr>
            </w:pPr>
          </w:p>
        </w:tc>
        <w:tc>
          <w:tcPr>
            <w:tcW w:w="2971" w:type="dxa"/>
            <w:gridSpan w:val="2"/>
            <w:tcBorders>
              <w:bottom w:val="single" w:sz="4" w:space="0" w:color="BCBEC0"/>
            </w:tcBorders>
          </w:tcPr>
          <w:p w14:paraId="1E26CCAE" w14:textId="77777777" w:rsidR="000411F6" w:rsidRPr="00A8226F" w:rsidRDefault="000411F6" w:rsidP="000411F6">
            <w:pPr>
              <w:pStyle w:val="TableText"/>
              <w:keepNext/>
              <w:rPr>
                <w:b/>
              </w:rPr>
            </w:pPr>
            <w:r>
              <w:rPr>
                <w:b/>
              </w:rPr>
              <w:t>Work Collaboratively</w:t>
            </w:r>
          </w:p>
          <w:p w14:paraId="5186E1DD" w14:textId="77777777" w:rsidR="002D336D" w:rsidRPr="00A8226F" w:rsidRDefault="000411F6" w:rsidP="000411F6">
            <w:pPr>
              <w:pStyle w:val="TableText"/>
              <w:keepNext/>
              <w:rPr>
                <w:b/>
              </w:rPr>
            </w:pPr>
            <w:r>
              <w:t>Collaborate with others and value their contribution</w:t>
            </w:r>
          </w:p>
        </w:tc>
        <w:tc>
          <w:tcPr>
            <w:tcW w:w="4770" w:type="dxa"/>
            <w:tcBorders>
              <w:bottom w:val="single" w:sz="4" w:space="0" w:color="BCBEC0"/>
            </w:tcBorders>
          </w:tcPr>
          <w:p w14:paraId="3E93AD08" w14:textId="77777777" w:rsidR="002D336D" w:rsidRDefault="002D336D" w:rsidP="002D336D">
            <w:pPr>
              <w:pStyle w:val="TableBullet"/>
              <w:numPr>
                <w:ilvl w:val="0"/>
                <w:numId w:val="0"/>
              </w:numPr>
              <w:ind w:left="360"/>
            </w:pPr>
          </w:p>
          <w:p w14:paraId="4261EC44" w14:textId="77777777" w:rsidR="002D336D" w:rsidRDefault="002D336D" w:rsidP="002D336D">
            <w:pPr>
              <w:pStyle w:val="TableBullet"/>
            </w:pPr>
            <w:r>
              <w:t>Encourage a culture that recognises the value of collaboration</w:t>
            </w:r>
          </w:p>
          <w:p w14:paraId="41B1B6CF" w14:textId="77777777" w:rsidR="002D336D" w:rsidRDefault="002D336D" w:rsidP="002D336D">
            <w:pPr>
              <w:pStyle w:val="TableBullet"/>
            </w:pPr>
            <w:r>
              <w:t>Build cooperation and overcome barriers to information sharing and communication across teams and units</w:t>
            </w:r>
          </w:p>
          <w:p w14:paraId="59BEEF53" w14:textId="77777777" w:rsidR="002D336D" w:rsidRDefault="002D336D" w:rsidP="002D336D">
            <w:pPr>
              <w:pStyle w:val="TableBullet"/>
            </w:pPr>
            <w:r>
              <w:t>Share lessons learned across teams and units</w:t>
            </w:r>
          </w:p>
          <w:p w14:paraId="0CF031FA" w14:textId="77777777" w:rsidR="002D336D" w:rsidRDefault="002D336D" w:rsidP="002D336D">
            <w:pPr>
              <w:pStyle w:val="TableBullet"/>
            </w:pPr>
            <w:r>
              <w:t>Identify opportunities to leverage the strengths of others to solve issues and develop better processes and approaches to work</w:t>
            </w:r>
          </w:p>
          <w:p w14:paraId="75B9E9BB" w14:textId="77777777" w:rsidR="002D336D" w:rsidRDefault="002D336D" w:rsidP="002D336D">
            <w:pPr>
              <w:pStyle w:val="TableBullet"/>
            </w:pPr>
            <w:r>
              <w:t>Actively use collaboration tools, including digital technologies, to engage diverse audiences in solving problems and improving services</w:t>
            </w:r>
          </w:p>
        </w:tc>
        <w:tc>
          <w:tcPr>
            <w:tcW w:w="1606" w:type="dxa"/>
            <w:tcBorders>
              <w:bottom w:val="single" w:sz="4" w:space="0" w:color="BCBEC0"/>
            </w:tcBorders>
          </w:tcPr>
          <w:p w14:paraId="7848A7B0" w14:textId="77777777" w:rsidR="002D336D" w:rsidRDefault="007C0486" w:rsidP="00A72C86">
            <w:pPr>
              <w:pStyle w:val="TableBullet"/>
              <w:numPr>
                <w:ilvl w:val="0"/>
                <w:numId w:val="0"/>
              </w:numPr>
              <w:jc w:val="both"/>
            </w:pPr>
            <w:r>
              <w:t>Adept</w:t>
            </w:r>
          </w:p>
        </w:tc>
      </w:tr>
      <w:tr w:rsidR="002D336D" w:rsidRPr="00C978B9" w14:paraId="2787AEE1" w14:textId="77777777" w:rsidTr="00E565B9">
        <w:tc>
          <w:tcPr>
            <w:tcW w:w="1406" w:type="dxa"/>
            <w:vMerge/>
            <w:tcBorders>
              <w:bottom w:val="single" w:sz="4" w:space="0" w:color="BCBEC0"/>
            </w:tcBorders>
          </w:tcPr>
          <w:p w14:paraId="7AB49B53" w14:textId="77777777" w:rsidR="002D336D" w:rsidRDefault="002D336D" w:rsidP="00A72C86">
            <w:pPr>
              <w:keepNext/>
              <w:rPr>
                <w:noProof/>
                <w:lang w:eastAsia="en-AU"/>
              </w:rPr>
            </w:pPr>
          </w:p>
        </w:tc>
        <w:tc>
          <w:tcPr>
            <w:tcW w:w="2971" w:type="dxa"/>
            <w:gridSpan w:val="2"/>
            <w:tcBorders>
              <w:bottom w:val="single" w:sz="4" w:space="0" w:color="BCBEC0"/>
            </w:tcBorders>
          </w:tcPr>
          <w:p w14:paraId="7DB7CBB7" w14:textId="77777777" w:rsidR="000411F6" w:rsidRPr="00A8226F" w:rsidRDefault="000411F6" w:rsidP="000411F6">
            <w:pPr>
              <w:pStyle w:val="TableText"/>
              <w:keepNext/>
              <w:rPr>
                <w:b/>
              </w:rPr>
            </w:pPr>
            <w:r>
              <w:rPr>
                <w:b/>
              </w:rPr>
              <w:t>Influence and Negotiate</w:t>
            </w:r>
          </w:p>
          <w:p w14:paraId="0F0F2265" w14:textId="77777777" w:rsidR="002D336D" w:rsidRPr="00A8226F" w:rsidRDefault="000411F6" w:rsidP="000411F6">
            <w:pPr>
              <w:pStyle w:val="TableText"/>
              <w:keepNext/>
              <w:rPr>
                <w:b/>
              </w:rPr>
            </w:pPr>
            <w:r>
              <w:t>Gain consensus and commitment from others, and resolve issues and conflicts</w:t>
            </w:r>
          </w:p>
        </w:tc>
        <w:tc>
          <w:tcPr>
            <w:tcW w:w="4770" w:type="dxa"/>
            <w:tcBorders>
              <w:bottom w:val="single" w:sz="4" w:space="0" w:color="BCBEC0"/>
            </w:tcBorders>
          </w:tcPr>
          <w:p w14:paraId="52A73A5B" w14:textId="77777777" w:rsidR="002D336D" w:rsidRDefault="002D336D" w:rsidP="002D336D">
            <w:pPr>
              <w:pStyle w:val="TableBullet"/>
              <w:numPr>
                <w:ilvl w:val="0"/>
                <w:numId w:val="0"/>
              </w:numPr>
              <w:ind w:left="360"/>
            </w:pPr>
          </w:p>
          <w:p w14:paraId="7476A1B4" w14:textId="77777777" w:rsidR="002D336D" w:rsidRDefault="002D336D" w:rsidP="002D336D">
            <w:pPr>
              <w:pStyle w:val="TableBullet"/>
            </w:pPr>
            <w:r>
              <w:t>Use facts, knowledge and experience to support recommendations</w:t>
            </w:r>
          </w:p>
          <w:p w14:paraId="06265EC5" w14:textId="77777777" w:rsidR="002D336D" w:rsidRDefault="002D336D" w:rsidP="002D336D">
            <w:pPr>
              <w:pStyle w:val="TableBullet"/>
            </w:pPr>
            <w:r>
              <w:t>Work towards positive and mutually satisfactory outcomes</w:t>
            </w:r>
          </w:p>
          <w:p w14:paraId="090E6018" w14:textId="77777777" w:rsidR="002D336D" w:rsidRDefault="002D336D" w:rsidP="002D336D">
            <w:pPr>
              <w:pStyle w:val="TableBullet"/>
            </w:pPr>
            <w:r>
              <w:t>Identify and resolve issues in discussion with other staff and stakeholders</w:t>
            </w:r>
          </w:p>
          <w:p w14:paraId="078938DC" w14:textId="77777777" w:rsidR="002D336D" w:rsidRDefault="002D336D" w:rsidP="002D336D">
            <w:pPr>
              <w:pStyle w:val="TableBullet"/>
            </w:pPr>
            <w:r>
              <w:t>Identify others’ concerns and expectations</w:t>
            </w:r>
          </w:p>
          <w:p w14:paraId="365715FB" w14:textId="77777777" w:rsidR="002D336D" w:rsidRDefault="002D336D" w:rsidP="002D336D">
            <w:pPr>
              <w:pStyle w:val="TableBullet"/>
            </w:pPr>
            <w:r>
              <w:t>Respond constructively to conflict and disagreements and be open to compromise</w:t>
            </w:r>
          </w:p>
          <w:p w14:paraId="45F311A7" w14:textId="77777777" w:rsidR="002D336D" w:rsidRDefault="002D336D" w:rsidP="002D336D">
            <w:pPr>
              <w:pStyle w:val="TableBullet"/>
            </w:pPr>
            <w:r>
              <w:t>Keep discussions focused on the key issues</w:t>
            </w:r>
          </w:p>
        </w:tc>
        <w:tc>
          <w:tcPr>
            <w:tcW w:w="1606" w:type="dxa"/>
            <w:tcBorders>
              <w:bottom w:val="single" w:sz="4" w:space="0" w:color="BCBEC0"/>
            </w:tcBorders>
          </w:tcPr>
          <w:p w14:paraId="18F91AD9" w14:textId="77777777" w:rsidR="002D336D" w:rsidRDefault="007C0486" w:rsidP="00A72C86">
            <w:pPr>
              <w:pStyle w:val="TableBullet"/>
              <w:numPr>
                <w:ilvl w:val="0"/>
                <w:numId w:val="0"/>
              </w:numPr>
              <w:jc w:val="both"/>
            </w:pPr>
            <w:r>
              <w:t>Intermediate</w:t>
            </w:r>
          </w:p>
        </w:tc>
      </w:tr>
      <w:tr w:rsidR="002D336D" w:rsidRPr="00C978B9" w14:paraId="54053842" w14:textId="77777777" w:rsidTr="00E565B9">
        <w:tc>
          <w:tcPr>
            <w:tcW w:w="1406" w:type="dxa"/>
            <w:vMerge w:val="restart"/>
            <w:tcBorders>
              <w:bottom w:val="single" w:sz="4" w:space="0" w:color="BCBEC0"/>
            </w:tcBorders>
          </w:tcPr>
          <w:p w14:paraId="1B4CC27C" w14:textId="77777777" w:rsidR="00DF2209" w:rsidRDefault="00DF2209" w:rsidP="00DF2209">
            <w:pPr>
              <w:keepNext/>
            </w:pPr>
          </w:p>
          <w:p w14:paraId="6ACDD33B" w14:textId="77777777" w:rsidR="002D336D" w:rsidRPr="00C978B9" w:rsidRDefault="002D336D" w:rsidP="00DF2209">
            <w:pPr>
              <w:keepNext/>
            </w:pPr>
            <w:r w:rsidRPr="00C978B9">
              <w:rPr>
                <w:noProof/>
                <w:lang w:eastAsia="en-AU"/>
              </w:rPr>
              <w:drawing>
                <wp:inline distT="0" distB="0" distL="0" distR="0" wp14:anchorId="0AE0F8FD" wp14:editId="73BCAE57">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752D6382" w14:textId="77777777" w:rsidR="002D336D" w:rsidRPr="00A8226F" w:rsidRDefault="002D336D" w:rsidP="00A72C86">
            <w:pPr>
              <w:pStyle w:val="TableText"/>
              <w:keepNext/>
              <w:rPr>
                <w:b/>
              </w:rPr>
            </w:pPr>
            <w:r>
              <w:rPr>
                <w:b/>
              </w:rPr>
              <w:t>Think and Solve Problems</w:t>
            </w:r>
          </w:p>
          <w:p w14:paraId="694F73C6" w14:textId="77777777" w:rsidR="002D336D" w:rsidRPr="00AA57E3" w:rsidRDefault="002D336D" w:rsidP="00A72C86">
            <w:pPr>
              <w:pStyle w:val="TableText"/>
              <w:keepNext/>
            </w:pPr>
            <w:r>
              <w:t>Think, analyse and consider the broader context to develop practical solutions</w:t>
            </w:r>
          </w:p>
        </w:tc>
        <w:tc>
          <w:tcPr>
            <w:tcW w:w="4770" w:type="dxa"/>
            <w:tcBorders>
              <w:bottom w:val="single" w:sz="4" w:space="0" w:color="BCBEC0"/>
            </w:tcBorders>
          </w:tcPr>
          <w:p w14:paraId="28197562" w14:textId="77777777" w:rsidR="002D336D" w:rsidRPr="00AA57E3" w:rsidRDefault="002D336D" w:rsidP="002D336D">
            <w:pPr>
              <w:pStyle w:val="TableBullet"/>
            </w:pPr>
            <w:r>
              <w:t>Research and apply critical-thinking techniques in analysing information, identify interrelationships and make recommendations based on relevant evidence</w:t>
            </w:r>
          </w:p>
          <w:p w14:paraId="73B8ED24" w14:textId="77777777" w:rsidR="002D336D" w:rsidRPr="00AA57E3" w:rsidRDefault="002D336D" w:rsidP="002D336D">
            <w:pPr>
              <w:pStyle w:val="TableBullet"/>
            </w:pPr>
            <w:r>
              <w:t>Anticipate, identify and address issues and potential problems that may have an impact on organisational objectives and the user experience</w:t>
            </w:r>
          </w:p>
          <w:p w14:paraId="186E754B" w14:textId="77777777" w:rsidR="002D336D" w:rsidRPr="00AA57E3" w:rsidRDefault="002D336D" w:rsidP="002D336D">
            <w:pPr>
              <w:pStyle w:val="TableBullet"/>
            </w:pPr>
            <w:r>
              <w:t>Apply creative-thinking techniques to generate new ideas and options to address issues and improve the user experience</w:t>
            </w:r>
          </w:p>
          <w:p w14:paraId="6096716C" w14:textId="77777777" w:rsidR="002D336D" w:rsidRPr="00AA57E3" w:rsidRDefault="002D336D" w:rsidP="002D336D">
            <w:pPr>
              <w:pStyle w:val="TableBullet"/>
            </w:pPr>
            <w:r>
              <w:t>Seek contributions and ideas from people with diverse backgrounds and experience</w:t>
            </w:r>
          </w:p>
          <w:p w14:paraId="068A1866" w14:textId="77777777" w:rsidR="002D336D" w:rsidRPr="00AA57E3" w:rsidRDefault="002D336D" w:rsidP="002D336D">
            <w:pPr>
              <w:pStyle w:val="TableBullet"/>
            </w:pPr>
            <w:r>
              <w:t>Participate in and contribute to team or unit initiatives to resolve common issues or barriers to effectiveness</w:t>
            </w:r>
          </w:p>
          <w:p w14:paraId="7AD6C490" w14:textId="77777777" w:rsidR="002D336D" w:rsidRPr="00AA57E3" w:rsidRDefault="002D336D" w:rsidP="002D336D">
            <w:pPr>
              <w:pStyle w:val="TableBullet"/>
            </w:pPr>
            <w:r>
              <w:t>Identify and share business process improvements to enhance effectiveness</w:t>
            </w:r>
          </w:p>
        </w:tc>
        <w:tc>
          <w:tcPr>
            <w:tcW w:w="1606" w:type="dxa"/>
            <w:tcBorders>
              <w:bottom w:val="single" w:sz="4" w:space="0" w:color="BCBEC0"/>
            </w:tcBorders>
          </w:tcPr>
          <w:p w14:paraId="1C3FBB68" w14:textId="77777777" w:rsidR="002D336D" w:rsidRDefault="00F15669" w:rsidP="00A72C86">
            <w:pPr>
              <w:pStyle w:val="TableBullet"/>
              <w:numPr>
                <w:ilvl w:val="0"/>
                <w:numId w:val="0"/>
              </w:numPr>
              <w:jc w:val="both"/>
            </w:pPr>
            <w:r>
              <w:t>Adept</w:t>
            </w:r>
          </w:p>
        </w:tc>
      </w:tr>
      <w:tr w:rsidR="002D336D" w:rsidRPr="00C978B9" w14:paraId="11EC81DC" w14:textId="77777777" w:rsidTr="00E565B9">
        <w:tc>
          <w:tcPr>
            <w:tcW w:w="1406" w:type="dxa"/>
            <w:vMerge/>
            <w:tcBorders>
              <w:bottom w:val="single" w:sz="4" w:space="0" w:color="BCBEC0"/>
            </w:tcBorders>
          </w:tcPr>
          <w:p w14:paraId="674C0DA5" w14:textId="77777777" w:rsidR="002D336D" w:rsidRDefault="002D336D" w:rsidP="00A72C86">
            <w:pPr>
              <w:keepNext/>
              <w:rPr>
                <w:noProof/>
                <w:lang w:eastAsia="en-AU"/>
              </w:rPr>
            </w:pPr>
          </w:p>
        </w:tc>
        <w:tc>
          <w:tcPr>
            <w:tcW w:w="2971" w:type="dxa"/>
            <w:gridSpan w:val="2"/>
            <w:tcBorders>
              <w:bottom w:val="single" w:sz="4" w:space="0" w:color="BCBEC0"/>
            </w:tcBorders>
          </w:tcPr>
          <w:p w14:paraId="6BB472B1" w14:textId="77777777" w:rsidR="000411F6" w:rsidRPr="00A8226F" w:rsidRDefault="000411F6" w:rsidP="000411F6">
            <w:pPr>
              <w:pStyle w:val="TableText"/>
              <w:keepNext/>
              <w:rPr>
                <w:b/>
              </w:rPr>
            </w:pPr>
            <w:r>
              <w:rPr>
                <w:b/>
              </w:rPr>
              <w:t>Demonstrate Accountability</w:t>
            </w:r>
          </w:p>
          <w:p w14:paraId="04A0E4E5" w14:textId="77777777" w:rsidR="002D336D" w:rsidRPr="00A8226F" w:rsidRDefault="000411F6" w:rsidP="000411F6">
            <w:pPr>
              <w:pStyle w:val="TableText"/>
              <w:keepNext/>
              <w:rPr>
                <w:b/>
              </w:rPr>
            </w:pPr>
            <w:r>
              <w:t>Be proactive and responsible for own actions, and adhere to legislation, policy and guidelines</w:t>
            </w:r>
          </w:p>
        </w:tc>
        <w:tc>
          <w:tcPr>
            <w:tcW w:w="4770" w:type="dxa"/>
            <w:tcBorders>
              <w:bottom w:val="single" w:sz="4" w:space="0" w:color="BCBEC0"/>
            </w:tcBorders>
          </w:tcPr>
          <w:p w14:paraId="2B79CA95" w14:textId="77777777" w:rsidR="002D336D" w:rsidRDefault="002D336D" w:rsidP="002D336D">
            <w:pPr>
              <w:pStyle w:val="TableBullet"/>
              <w:numPr>
                <w:ilvl w:val="0"/>
                <w:numId w:val="0"/>
              </w:numPr>
              <w:ind w:left="360"/>
            </w:pPr>
          </w:p>
          <w:p w14:paraId="7A5D821A" w14:textId="77777777" w:rsidR="002D336D" w:rsidRDefault="002D336D" w:rsidP="002D336D">
            <w:pPr>
              <w:pStyle w:val="TableBullet"/>
            </w:pPr>
            <w:r>
              <w:t>Assess work outcomes and identify and share learnings to inform future actions</w:t>
            </w:r>
          </w:p>
          <w:p w14:paraId="705526B0" w14:textId="77777777" w:rsidR="002D336D" w:rsidRDefault="002D336D" w:rsidP="002D336D">
            <w:pPr>
              <w:pStyle w:val="TableBullet"/>
            </w:pPr>
            <w:r>
              <w:t>Ensure that own actions and those of others are focused on achieving organisational outcomes</w:t>
            </w:r>
          </w:p>
          <w:p w14:paraId="0DBA28E6" w14:textId="77777777" w:rsidR="002D336D" w:rsidRDefault="002D336D" w:rsidP="002D336D">
            <w:pPr>
              <w:pStyle w:val="TableBullet"/>
            </w:pPr>
            <w:r>
              <w:t>Exercise delegations responsibly</w:t>
            </w:r>
          </w:p>
          <w:p w14:paraId="39BFB5E1" w14:textId="77777777" w:rsidR="002D336D" w:rsidRDefault="002D336D" w:rsidP="002D336D">
            <w:pPr>
              <w:pStyle w:val="TableBullet"/>
            </w:pPr>
            <w:r>
              <w:t>Understand and apply high standards of financial probity with public monies and other resources</w:t>
            </w:r>
          </w:p>
          <w:p w14:paraId="0AB146AB" w14:textId="77777777" w:rsidR="002D336D" w:rsidRDefault="002D336D" w:rsidP="002D336D">
            <w:pPr>
              <w:pStyle w:val="TableBullet"/>
            </w:pPr>
            <w:r>
              <w:t>Identify and implement safe work practices, taking a systematic risk management approach to ensure own and others’ health and safety</w:t>
            </w:r>
          </w:p>
          <w:p w14:paraId="4DF0BE00" w14:textId="77777777" w:rsidR="002D336D" w:rsidRDefault="002D336D" w:rsidP="002D336D">
            <w:pPr>
              <w:pStyle w:val="TableBullet"/>
            </w:pPr>
            <w:r>
              <w:t>Conduct and report on quality control audits</w:t>
            </w:r>
          </w:p>
          <w:p w14:paraId="27B5E277" w14:textId="77777777" w:rsidR="002D336D" w:rsidRDefault="002D336D" w:rsidP="002D336D">
            <w:pPr>
              <w:pStyle w:val="TableBullet"/>
            </w:pPr>
            <w:r>
              <w:t>Identify risks to successfully achieving goals, and take appropriate steps to mitigate those risks</w:t>
            </w:r>
          </w:p>
        </w:tc>
        <w:tc>
          <w:tcPr>
            <w:tcW w:w="1606" w:type="dxa"/>
            <w:tcBorders>
              <w:bottom w:val="single" w:sz="4" w:space="0" w:color="BCBEC0"/>
            </w:tcBorders>
          </w:tcPr>
          <w:p w14:paraId="07BDA841" w14:textId="77777777" w:rsidR="002D336D" w:rsidRDefault="007C0486" w:rsidP="00A72C86">
            <w:pPr>
              <w:pStyle w:val="TableBullet"/>
              <w:numPr>
                <w:ilvl w:val="0"/>
                <w:numId w:val="0"/>
              </w:numPr>
              <w:jc w:val="both"/>
            </w:pPr>
            <w:r>
              <w:t>Adept</w:t>
            </w:r>
          </w:p>
        </w:tc>
      </w:tr>
      <w:tr w:rsidR="002D336D" w:rsidRPr="00C978B9" w14:paraId="247B8A31" w14:textId="77777777" w:rsidTr="00E565B9">
        <w:tc>
          <w:tcPr>
            <w:tcW w:w="1406" w:type="dxa"/>
            <w:vMerge w:val="restart"/>
            <w:tcBorders>
              <w:bottom w:val="single" w:sz="4" w:space="0" w:color="BCBEC0"/>
            </w:tcBorders>
          </w:tcPr>
          <w:p w14:paraId="393E89E6" w14:textId="77777777" w:rsidR="00DF2209" w:rsidRDefault="00DF2209" w:rsidP="00DF2209">
            <w:pPr>
              <w:keepNext/>
            </w:pPr>
          </w:p>
          <w:p w14:paraId="2F3D0024" w14:textId="77777777" w:rsidR="002D336D" w:rsidRPr="00C978B9" w:rsidRDefault="002D336D" w:rsidP="00DF2209">
            <w:pPr>
              <w:keepNext/>
            </w:pPr>
            <w:r w:rsidRPr="00C978B9">
              <w:rPr>
                <w:noProof/>
                <w:lang w:eastAsia="en-AU"/>
              </w:rPr>
              <w:drawing>
                <wp:inline distT="0" distB="0" distL="0" distR="0" wp14:anchorId="287934CC" wp14:editId="4CEB2CE2">
                  <wp:extent cx="845388" cy="845388"/>
                  <wp:effectExtent l="0" t="0" r="0" b="0"/>
                  <wp:docPr id="1"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523B38C6" w14:textId="77777777" w:rsidR="002D336D" w:rsidRPr="00A8226F" w:rsidRDefault="002D336D" w:rsidP="00A72C86">
            <w:pPr>
              <w:pStyle w:val="TableText"/>
              <w:keepNext/>
              <w:rPr>
                <w:b/>
              </w:rPr>
            </w:pPr>
            <w:r>
              <w:rPr>
                <w:b/>
              </w:rPr>
              <w:t>Project Management</w:t>
            </w:r>
          </w:p>
          <w:p w14:paraId="44FDD9A6" w14:textId="77777777" w:rsidR="002D336D" w:rsidRPr="00AA57E3" w:rsidRDefault="002D336D" w:rsidP="00A72C86">
            <w:pPr>
              <w:pStyle w:val="TableText"/>
              <w:keepNext/>
            </w:pPr>
            <w:r>
              <w:t>Understand and apply effective planning, coordination and control methods</w:t>
            </w:r>
          </w:p>
        </w:tc>
        <w:tc>
          <w:tcPr>
            <w:tcW w:w="4770" w:type="dxa"/>
            <w:tcBorders>
              <w:bottom w:val="single" w:sz="4" w:space="0" w:color="BCBEC0"/>
            </w:tcBorders>
          </w:tcPr>
          <w:p w14:paraId="5993875A" w14:textId="77777777" w:rsidR="002D336D" w:rsidRPr="00AA57E3" w:rsidRDefault="002D336D" w:rsidP="002D336D">
            <w:pPr>
              <w:pStyle w:val="TableBullet"/>
            </w:pPr>
            <w:r>
              <w:t>Understand all components of the project management process, including the need to consider change management to realise business benefits</w:t>
            </w:r>
          </w:p>
          <w:p w14:paraId="0BBC5D91" w14:textId="77777777" w:rsidR="002D336D" w:rsidRPr="00AA57E3" w:rsidRDefault="002D336D" w:rsidP="002D336D">
            <w:pPr>
              <w:pStyle w:val="TableBullet"/>
            </w:pPr>
            <w:r>
              <w:t>Prepare clear project proposals and accurate estimates of required costs and resources</w:t>
            </w:r>
          </w:p>
          <w:p w14:paraId="545E3D4B" w14:textId="77777777" w:rsidR="002D336D" w:rsidRPr="00AA57E3" w:rsidRDefault="002D336D" w:rsidP="002D336D">
            <w:pPr>
              <w:pStyle w:val="TableBullet"/>
            </w:pPr>
            <w:r>
              <w:t>Establish performance outcomes and measures for key project goals, and define monitoring, reporting and communication requirements</w:t>
            </w:r>
          </w:p>
          <w:p w14:paraId="3E625A3C" w14:textId="77777777" w:rsidR="002D336D" w:rsidRPr="00AA57E3" w:rsidRDefault="002D336D" w:rsidP="002D336D">
            <w:pPr>
              <w:pStyle w:val="TableBullet"/>
            </w:pPr>
            <w:r>
              <w:t>Identify and evaluate risks associated with the project and develop mitigation strategies</w:t>
            </w:r>
          </w:p>
          <w:p w14:paraId="5E2C9087" w14:textId="77777777" w:rsidR="002D336D" w:rsidRPr="00AA57E3" w:rsidRDefault="002D336D" w:rsidP="002D336D">
            <w:pPr>
              <w:pStyle w:val="TableBullet"/>
            </w:pPr>
            <w:r>
              <w:t>Identify and consult stakeholders to inform the project strategy</w:t>
            </w:r>
          </w:p>
          <w:p w14:paraId="6EB177FC" w14:textId="77777777" w:rsidR="002D336D" w:rsidRPr="00AA57E3" w:rsidRDefault="002D336D" w:rsidP="002D336D">
            <w:pPr>
              <w:pStyle w:val="TableBullet"/>
            </w:pPr>
            <w:r>
              <w:t>Communicate the project’s objectives and its expected benefits</w:t>
            </w:r>
          </w:p>
          <w:p w14:paraId="295502CC" w14:textId="77777777" w:rsidR="002D336D" w:rsidRPr="00AA57E3" w:rsidRDefault="002D336D" w:rsidP="002D336D">
            <w:pPr>
              <w:pStyle w:val="TableBullet"/>
            </w:pPr>
            <w:r>
              <w:t>Monitor the completion of project milestones against goals and take necessary action</w:t>
            </w:r>
          </w:p>
          <w:p w14:paraId="3D591683" w14:textId="77777777" w:rsidR="002D336D" w:rsidRPr="00AA57E3" w:rsidRDefault="002D336D" w:rsidP="002D336D">
            <w:pPr>
              <w:pStyle w:val="TableBullet"/>
            </w:pPr>
            <w:r>
              <w:t>Evaluate progress and identify improvements to inform future projects</w:t>
            </w:r>
          </w:p>
        </w:tc>
        <w:tc>
          <w:tcPr>
            <w:tcW w:w="1606" w:type="dxa"/>
            <w:tcBorders>
              <w:bottom w:val="single" w:sz="4" w:space="0" w:color="BCBEC0"/>
            </w:tcBorders>
          </w:tcPr>
          <w:p w14:paraId="1DC18798" w14:textId="77777777" w:rsidR="002D336D" w:rsidRDefault="00F15669" w:rsidP="00A72C86">
            <w:pPr>
              <w:pStyle w:val="TableBullet"/>
              <w:numPr>
                <w:ilvl w:val="0"/>
                <w:numId w:val="0"/>
              </w:numPr>
              <w:jc w:val="both"/>
            </w:pPr>
            <w:r>
              <w:t>Adept</w:t>
            </w:r>
          </w:p>
        </w:tc>
      </w:tr>
      <w:tr w:rsidR="002D336D" w:rsidRPr="00C978B9" w14:paraId="5ECF4083" w14:textId="77777777" w:rsidTr="00E565B9">
        <w:tc>
          <w:tcPr>
            <w:tcW w:w="1406" w:type="dxa"/>
            <w:vMerge w:val="restart"/>
            <w:tcBorders>
              <w:bottom w:val="single" w:sz="4" w:space="0" w:color="BCBEC0"/>
            </w:tcBorders>
          </w:tcPr>
          <w:p w14:paraId="32714794" w14:textId="77777777" w:rsidR="00DF2209" w:rsidRDefault="00DF2209" w:rsidP="00DF2209">
            <w:pPr>
              <w:keepNext/>
            </w:pPr>
          </w:p>
          <w:p w14:paraId="3ED3C112" w14:textId="77777777" w:rsidR="002D336D" w:rsidRPr="00C978B9" w:rsidRDefault="002D336D" w:rsidP="00DF2209">
            <w:pPr>
              <w:keepNext/>
            </w:pPr>
            <w:r w:rsidRPr="00C978B9">
              <w:rPr>
                <w:noProof/>
                <w:lang w:eastAsia="en-AU"/>
              </w:rPr>
              <w:drawing>
                <wp:inline distT="0" distB="0" distL="0" distR="0" wp14:anchorId="7525AB79" wp14:editId="413024D6">
                  <wp:extent cx="847725" cy="847725"/>
                  <wp:effectExtent l="0" t="0" r="9525" b="9525"/>
                  <wp:docPr id="8"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5CA2B43E" w14:textId="77777777" w:rsidR="002D336D" w:rsidRPr="00A8226F" w:rsidRDefault="002D336D" w:rsidP="00A72C86">
            <w:pPr>
              <w:pStyle w:val="TableText"/>
              <w:keepNext/>
              <w:rPr>
                <w:b/>
              </w:rPr>
            </w:pPr>
            <w:r>
              <w:rPr>
                <w:b/>
              </w:rPr>
              <w:t>Manage and Develop People</w:t>
            </w:r>
          </w:p>
          <w:p w14:paraId="68E98D28" w14:textId="77777777" w:rsidR="002D336D" w:rsidRPr="00AA57E3" w:rsidRDefault="002D336D" w:rsidP="00A72C86">
            <w:pPr>
              <w:pStyle w:val="TableText"/>
              <w:keepNext/>
            </w:pPr>
            <w:r>
              <w:t>Engage and motivate staff, and develop capability and potential in others</w:t>
            </w:r>
          </w:p>
        </w:tc>
        <w:tc>
          <w:tcPr>
            <w:tcW w:w="4770" w:type="dxa"/>
            <w:tcBorders>
              <w:bottom w:val="single" w:sz="4" w:space="0" w:color="BCBEC0"/>
            </w:tcBorders>
          </w:tcPr>
          <w:p w14:paraId="62D9212E" w14:textId="77777777" w:rsidR="002D336D" w:rsidRPr="00AA57E3" w:rsidRDefault="002D336D" w:rsidP="002D336D">
            <w:pPr>
              <w:pStyle w:val="TableBullet"/>
            </w:pPr>
            <w:r>
              <w:t>Define and clearly communicate roles, responsibilities and performance standards to achieve team outcomes</w:t>
            </w:r>
          </w:p>
          <w:p w14:paraId="3EDABFE5" w14:textId="77777777" w:rsidR="002D336D" w:rsidRPr="00AA57E3" w:rsidRDefault="002D336D" w:rsidP="002D336D">
            <w:pPr>
              <w:pStyle w:val="TableBullet"/>
            </w:pPr>
            <w:r>
              <w:t>Adjust performance development processes to meet the diverse abilities and needs of individuals and teams</w:t>
            </w:r>
          </w:p>
          <w:p w14:paraId="69009A64" w14:textId="77777777" w:rsidR="002D336D" w:rsidRPr="00AA57E3" w:rsidRDefault="002D336D" w:rsidP="002D336D">
            <w:pPr>
              <w:pStyle w:val="TableBullet"/>
            </w:pPr>
            <w:r>
              <w:t>Develop work plans that consider capability, strengths and opportunities for development</w:t>
            </w:r>
          </w:p>
          <w:p w14:paraId="572FE53D" w14:textId="77777777" w:rsidR="002D336D" w:rsidRPr="00AA57E3" w:rsidRDefault="002D336D" w:rsidP="002D336D">
            <w:pPr>
              <w:pStyle w:val="TableBullet"/>
            </w:pPr>
            <w:r>
              <w:t>Be aware of the influences of bias when managing team members</w:t>
            </w:r>
          </w:p>
          <w:p w14:paraId="637A391D" w14:textId="77777777" w:rsidR="002D336D" w:rsidRPr="00AA57E3" w:rsidRDefault="002D336D" w:rsidP="002D336D">
            <w:pPr>
              <w:pStyle w:val="TableBullet"/>
            </w:pPr>
            <w:r>
              <w:t>Seek feedback on own management capabilities and develop strategies to address any gaps</w:t>
            </w:r>
          </w:p>
          <w:p w14:paraId="62EDF336" w14:textId="77777777" w:rsidR="002D336D" w:rsidRPr="00AA57E3" w:rsidRDefault="002D336D" w:rsidP="002D336D">
            <w:pPr>
              <w:pStyle w:val="TableBullet"/>
            </w:pPr>
            <w:r>
              <w:t>Address and resolve team and individual performance issues, including unsatisfactory performance, in a timely and effective way</w:t>
            </w:r>
          </w:p>
          <w:p w14:paraId="5D984B1D" w14:textId="77777777" w:rsidR="002D336D" w:rsidRPr="00AA57E3" w:rsidRDefault="002D336D" w:rsidP="002D336D">
            <w:pPr>
              <w:pStyle w:val="TableBullet"/>
            </w:pPr>
            <w:r>
              <w:t>Monitor and report on team performance in line with established performance development frameworks</w:t>
            </w:r>
          </w:p>
        </w:tc>
        <w:tc>
          <w:tcPr>
            <w:tcW w:w="1606" w:type="dxa"/>
            <w:tcBorders>
              <w:bottom w:val="single" w:sz="4" w:space="0" w:color="BCBEC0"/>
            </w:tcBorders>
          </w:tcPr>
          <w:p w14:paraId="368671F9" w14:textId="77777777" w:rsidR="002D336D" w:rsidRDefault="00F15669" w:rsidP="00A72C86">
            <w:pPr>
              <w:pStyle w:val="TableBullet"/>
              <w:numPr>
                <w:ilvl w:val="0"/>
                <w:numId w:val="0"/>
              </w:numPr>
              <w:jc w:val="both"/>
            </w:pPr>
            <w:r>
              <w:t>Adept</w:t>
            </w:r>
          </w:p>
        </w:tc>
      </w:tr>
      <w:tr w:rsidR="002D336D" w:rsidRPr="00C978B9" w14:paraId="6E4AF11E" w14:textId="77777777" w:rsidTr="00E565B9">
        <w:tc>
          <w:tcPr>
            <w:tcW w:w="1406" w:type="dxa"/>
            <w:vMerge/>
            <w:tcBorders>
              <w:bottom w:val="single" w:sz="4" w:space="0" w:color="BCBEC0"/>
            </w:tcBorders>
          </w:tcPr>
          <w:p w14:paraId="4FEAC060" w14:textId="77777777" w:rsidR="002D336D" w:rsidRDefault="002D336D" w:rsidP="00A72C86">
            <w:pPr>
              <w:keepNext/>
              <w:rPr>
                <w:noProof/>
                <w:lang w:eastAsia="en-AU"/>
              </w:rPr>
            </w:pPr>
          </w:p>
        </w:tc>
        <w:tc>
          <w:tcPr>
            <w:tcW w:w="2971" w:type="dxa"/>
            <w:gridSpan w:val="2"/>
            <w:tcBorders>
              <w:bottom w:val="single" w:sz="4" w:space="0" w:color="BCBEC0"/>
            </w:tcBorders>
          </w:tcPr>
          <w:p w14:paraId="7BE2F418" w14:textId="77777777" w:rsidR="000411F6" w:rsidRPr="00A8226F" w:rsidRDefault="000411F6" w:rsidP="000411F6">
            <w:pPr>
              <w:pStyle w:val="TableText"/>
              <w:keepNext/>
              <w:rPr>
                <w:b/>
              </w:rPr>
            </w:pPr>
            <w:r>
              <w:rPr>
                <w:b/>
              </w:rPr>
              <w:t>Inspire Direction and Purpose</w:t>
            </w:r>
          </w:p>
          <w:p w14:paraId="4CBB3906" w14:textId="77777777" w:rsidR="002D336D" w:rsidRPr="00A8226F" w:rsidRDefault="000411F6" w:rsidP="000411F6">
            <w:pPr>
              <w:pStyle w:val="TableText"/>
              <w:keepNext/>
              <w:rPr>
                <w:b/>
              </w:rPr>
            </w:pPr>
            <w:r>
              <w:t>Communicate goals, priorities and vision, and recognise achievements</w:t>
            </w:r>
          </w:p>
        </w:tc>
        <w:tc>
          <w:tcPr>
            <w:tcW w:w="4770" w:type="dxa"/>
            <w:tcBorders>
              <w:bottom w:val="single" w:sz="4" w:space="0" w:color="BCBEC0"/>
            </w:tcBorders>
          </w:tcPr>
          <w:p w14:paraId="45878235" w14:textId="77777777" w:rsidR="002D336D" w:rsidRDefault="002D336D" w:rsidP="002D336D">
            <w:pPr>
              <w:pStyle w:val="TableBullet"/>
              <w:numPr>
                <w:ilvl w:val="0"/>
                <w:numId w:val="0"/>
              </w:numPr>
              <w:ind w:left="360"/>
            </w:pPr>
          </w:p>
          <w:p w14:paraId="7A9AFBB9" w14:textId="77777777" w:rsidR="002D336D" w:rsidRDefault="002D336D" w:rsidP="002D336D">
            <w:pPr>
              <w:pStyle w:val="TableBullet"/>
            </w:pPr>
            <w:r>
              <w:t>Promote a sense of purpose, and help the team to understand the strategic direction of the organisation and the needs of customers and stakeholders</w:t>
            </w:r>
          </w:p>
          <w:p w14:paraId="26B7EB8F" w14:textId="77777777" w:rsidR="002D336D" w:rsidRDefault="002D336D" w:rsidP="002D336D">
            <w:pPr>
              <w:pStyle w:val="TableBullet"/>
            </w:pPr>
            <w:r>
              <w:t>Translate broad organisational strategy and goals into tangible team goals and explain the links for the team</w:t>
            </w:r>
          </w:p>
          <w:p w14:paraId="78D49075" w14:textId="77777777" w:rsidR="002D336D" w:rsidRDefault="002D336D" w:rsidP="002D336D">
            <w:pPr>
              <w:pStyle w:val="TableBullet"/>
            </w:pPr>
            <w:r>
              <w:t>Ensure that team objectives and outcomes lead to the implementation of government priorities and create value for customers and stakeholders</w:t>
            </w:r>
          </w:p>
          <w:p w14:paraId="0DB6CB99" w14:textId="77777777" w:rsidR="002D336D" w:rsidRDefault="002D336D" w:rsidP="002D336D">
            <w:pPr>
              <w:pStyle w:val="TableBullet"/>
            </w:pPr>
            <w:r>
              <w:t>Work to remove barriers to achieving goals</w:t>
            </w:r>
          </w:p>
        </w:tc>
        <w:tc>
          <w:tcPr>
            <w:tcW w:w="1606" w:type="dxa"/>
            <w:tcBorders>
              <w:bottom w:val="single" w:sz="4" w:space="0" w:color="BCBEC0"/>
            </w:tcBorders>
          </w:tcPr>
          <w:p w14:paraId="38AD600F" w14:textId="77777777" w:rsidR="002D336D" w:rsidRDefault="007C0486" w:rsidP="00A72C86">
            <w:pPr>
              <w:pStyle w:val="TableBullet"/>
              <w:numPr>
                <w:ilvl w:val="0"/>
                <w:numId w:val="0"/>
              </w:numPr>
              <w:jc w:val="both"/>
            </w:pPr>
            <w:r>
              <w:t>Adept</w:t>
            </w:r>
          </w:p>
        </w:tc>
      </w:tr>
    </w:tbl>
    <w:p w14:paraId="4C110BA7" w14:textId="77777777" w:rsidR="003927AE" w:rsidRDefault="003927AE" w:rsidP="003927AE"/>
    <w:p w14:paraId="44F8D3F8" w14:textId="77777777" w:rsidR="00304DEF" w:rsidRDefault="00304DEF">
      <w:pPr>
        <w:rPr>
          <w:rFonts w:eastAsiaTheme="minorHAnsi" w:cs="Arial"/>
          <w:b/>
          <w:bCs/>
          <w:kern w:val="32"/>
          <w:sz w:val="26"/>
          <w:szCs w:val="32"/>
          <w:lang w:val="en-AU"/>
        </w:rPr>
      </w:pPr>
      <w:r>
        <w:br w:type="page"/>
      </w:r>
    </w:p>
    <w:p w14:paraId="18E8A3D1" w14:textId="77777777" w:rsidR="003927AE" w:rsidRDefault="003927AE" w:rsidP="003927AE">
      <w:pPr>
        <w:pStyle w:val="Heading1"/>
      </w:pPr>
      <w:r>
        <w:lastRenderedPageBreak/>
        <w:t>Complementary capabilities</w:t>
      </w:r>
    </w:p>
    <w:p w14:paraId="2FE150C9"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71E4E9E9" w14:textId="77777777"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75EE8701"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49CBC41A"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5ABE18D7" w14:textId="77777777" w:rsidR="002B5704" w:rsidRPr="00803E47" w:rsidRDefault="002B5704" w:rsidP="00A8064A">
            <w:pPr>
              <w:pStyle w:val="TableTextWhite0"/>
              <w:keepNext/>
              <w:jc w:val="both"/>
            </w:pPr>
            <w:r>
              <w:rPr>
                <w:sz w:val="24"/>
                <w:szCs w:val="24"/>
              </w:rPr>
              <w:t>COMPLEMENTARY</w:t>
            </w:r>
            <w:r w:rsidRPr="00051E80">
              <w:rPr>
                <w:sz w:val="24"/>
                <w:szCs w:val="24"/>
              </w:rPr>
              <w:t xml:space="preserve"> CAPABILITIES</w:t>
            </w:r>
          </w:p>
        </w:tc>
      </w:tr>
      <w:tr w:rsidR="002B5704" w:rsidRPr="00C978B9" w14:paraId="3735D4D5" w14:textId="77777777" w:rsidTr="00A8064A">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92EE4AD" w14:textId="77777777" w:rsidR="002B5704" w:rsidRPr="00C978B9" w:rsidRDefault="002B5704" w:rsidP="00A8064A">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707826A" w14:textId="77777777" w:rsidR="002B5704" w:rsidRPr="00C978B9" w:rsidRDefault="002B5704" w:rsidP="00A8064A">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4622CD83" w14:textId="77777777" w:rsidR="002B5704" w:rsidRDefault="002B5704" w:rsidP="00A8064A">
            <w:pPr>
              <w:pStyle w:val="TableText"/>
              <w:keepNext/>
              <w:rPr>
                <w:b/>
              </w:rPr>
            </w:pPr>
          </w:p>
        </w:tc>
        <w:tc>
          <w:tcPr>
            <w:tcW w:w="4770" w:type="dxa"/>
            <w:tcBorders>
              <w:bottom w:val="single" w:sz="12" w:space="0" w:color="auto"/>
            </w:tcBorders>
            <w:shd w:val="clear" w:color="auto" w:fill="BCBEC0"/>
          </w:tcPr>
          <w:p w14:paraId="4032EC7D" w14:textId="77777777" w:rsidR="002B5704" w:rsidRDefault="002B5704" w:rsidP="00A8064A">
            <w:pPr>
              <w:pStyle w:val="TableText"/>
              <w:keepNext/>
              <w:rPr>
                <w:b/>
              </w:rPr>
            </w:pPr>
            <w:r>
              <w:rPr>
                <w:b/>
              </w:rPr>
              <w:t>Description</w:t>
            </w:r>
          </w:p>
        </w:tc>
        <w:tc>
          <w:tcPr>
            <w:tcW w:w="1606" w:type="dxa"/>
            <w:tcBorders>
              <w:bottom w:val="single" w:sz="12" w:space="0" w:color="auto"/>
            </w:tcBorders>
            <w:shd w:val="clear" w:color="auto" w:fill="BCBEC0"/>
          </w:tcPr>
          <w:p w14:paraId="7CA73F57" w14:textId="77777777" w:rsidR="002B5704" w:rsidRDefault="002B5704" w:rsidP="00A8064A">
            <w:pPr>
              <w:pStyle w:val="TableText"/>
              <w:keepNext/>
              <w:jc w:val="both"/>
              <w:rPr>
                <w:b/>
              </w:rPr>
            </w:pPr>
            <w:r>
              <w:rPr>
                <w:b/>
              </w:rPr>
              <w:t xml:space="preserve">Level </w:t>
            </w:r>
          </w:p>
        </w:tc>
      </w:tr>
      <w:tr w:rsidR="002B5704" w:rsidRPr="00C978B9" w14:paraId="4A8069F1" w14:textId="77777777" w:rsidTr="00A8064A">
        <w:tc>
          <w:tcPr>
            <w:tcW w:w="1406" w:type="dxa"/>
            <w:vMerge w:val="restart"/>
            <w:tcBorders>
              <w:bottom w:val="single" w:sz="4" w:space="0" w:color="BCBEC0"/>
            </w:tcBorders>
          </w:tcPr>
          <w:p w14:paraId="2732BC55" w14:textId="77777777" w:rsidR="002B5704" w:rsidRDefault="002B5704" w:rsidP="00A8064A">
            <w:pPr>
              <w:keepNext/>
            </w:pPr>
          </w:p>
          <w:p w14:paraId="606FD142" w14:textId="77777777" w:rsidR="002B5704" w:rsidRPr="00C978B9" w:rsidRDefault="002B5704" w:rsidP="00A8064A">
            <w:pPr>
              <w:keepNext/>
            </w:pPr>
            <w:r w:rsidRPr="00C978B9">
              <w:rPr>
                <w:noProof/>
                <w:lang w:eastAsia="en-AU"/>
              </w:rPr>
              <w:drawing>
                <wp:inline distT="0" distB="0" distL="0" distR="0" wp14:anchorId="6F020486" wp14:editId="3B748044">
                  <wp:extent cx="848995" cy="848995"/>
                  <wp:effectExtent l="0" t="0" r="8255" b="8255"/>
                  <wp:docPr id="2"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3CBBBCA6" w14:textId="77777777" w:rsidR="002B5704" w:rsidRPr="00AA57E3" w:rsidRDefault="002B5704" w:rsidP="00A8064A">
            <w:r>
              <w:t>Manage Self</w:t>
            </w:r>
          </w:p>
        </w:tc>
        <w:tc>
          <w:tcPr>
            <w:tcW w:w="4770" w:type="dxa"/>
            <w:tcBorders>
              <w:bottom w:val="single" w:sz="4" w:space="0" w:color="BCBEC0"/>
            </w:tcBorders>
          </w:tcPr>
          <w:p w14:paraId="094106D2" w14:textId="77777777" w:rsidR="002B5704" w:rsidRPr="00AA57E3" w:rsidRDefault="002B5704" w:rsidP="002B5704">
            <w:r>
              <w:t>Show drive and motivation, an ability to self-reflect and a commitment to learning</w:t>
            </w:r>
          </w:p>
        </w:tc>
        <w:tc>
          <w:tcPr>
            <w:tcW w:w="1606" w:type="dxa"/>
            <w:tcBorders>
              <w:bottom w:val="single" w:sz="4" w:space="0" w:color="BCBEC0"/>
            </w:tcBorders>
          </w:tcPr>
          <w:p w14:paraId="1EAF69F4" w14:textId="77777777" w:rsidR="002B5704" w:rsidRDefault="002B5704" w:rsidP="00A8064A">
            <w:pPr>
              <w:pStyle w:val="TableBullet"/>
              <w:numPr>
                <w:ilvl w:val="0"/>
                <w:numId w:val="0"/>
              </w:numPr>
              <w:jc w:val="both"/>
            </w:pPr>
            <w:r>
              <w:t>Adept</w:t>
            </w:r>
          </w:p>
        </w:tc>
      </w:tr>
      <w:tr w:rsidR="002B5704" w:rsidRPr="00C978B9" w14:paraId="50382DC0" w14:textId="77777777" w:rsidTr="00A8064A">
        <w:tc>
          <w:tcPr>
            <w:tcW w:w="1406" w:type="dxa"/>
            <w:vMerge/>
            <w:tcBorders>
              <w:bottom w:val="single" w:sz="4" w:space="0" w:color="BCBEC0"/>
            </w:tcBorders>
          </w:tcPr>
          <w:p w14:paraId="3B6D1426" w14:textId="77777777" w:rsidR="002B5704" w:rsidRDefault="002B5704" w:rsidP="00A8064A">
            <w:pPr>
              <w:keepNext/>
              <w:rPr>
                <w:noProof/>
                <w:lang w:eastAsia="en-AU"/>
              </w:rPr>
            </w:pPr>
          </w:p>
        </w:tc>
        <w:tc>
          <w:tcPr>
            <w:tcW w:w="2971" w:type="dxa"/>
            <w:gridSpan w:val="2"/>
            <w:tcBorders>
              <w:bottom w:val="single" w:sz="4" w:space="0" w:color="BCBEC0"/>
            </w:tcBorders>
          </w:tcPr>
          <w:p w14:paraId="62AAC839" w14:textId="77777777" w:rsidR="002B5704" w:rsidRPr="00A8226F" w:rsidRDefault="002B5704" w:rsidP="00A8064A">
            <w:r>
              <w:t>Value Diversity and Inclusion</w:t>
            </w:r>
          </w:p>
        </w:tc>
        <w:tc>
          <w:tcPr>
            <w:tcW w:w="4770" w:type="dxa"/>
            <w:tcBorders>
              <w:bottom w:val="single" w:sz="4" w:space="0" w:color="BCBEC0"/>
            </w:tcBorders>
          </w:tcPr>
          <w:p w14:paraId="4CD02B6B" w14:textId="77777777" w:rsidR="002B5704" w:rsidRDefault="002B5704" w:rsidP="002B5704">
            <w:r>
              <w:t>Demonstrate inclusive behaviour and show respect for diverse backgrounds, experiences and perspectives</w:t>
            </w:r>
          </w:p>
        </w:tc>
        <w:tc>
          <w:tcPr>
            <w:tcW w:w="1606" w:type="dxa"/>
            <w:tcBorders>
              <w:bottom w:val="single" w:sz="4" w:space="0" w:color="BCBEC0"/>
            </w:tcBorders>
          </w:tcPr>
          <w:p w14:paraId="691E733F" w14:textId="77777777" w:rsidR="002B5704" w:rsidRDefault="002B5704" w:rsidP="00A8064A">
            <w:pPr>
              <w:pStyle w:val="TableBullet"/>
              <w:numPr>
                <w:ilvl w:val="0"/>
                <w:numId w:val="0"/>
              </w:numPr>
              <w:jc w:val="both"/>
            </w:pPr>
            <w:r>
              <w:t>Intermediate</w:t>
            </w:r>
          </w:p>
        </w:tc>
      </w:tr>
      <w:tr w:rsidR="002B5704" w:rsidRPr="00C978B9" w14:paraId="4DA69D2D" w14:textId="77777777" w:rsidTr="00A8064A">
        <w:tc>
          <w:tcPr>
            <w:tcW w:w="1406" w:type="dxa"/>
            <w:vMerge w:val="restart"/>
            <w:tcBorders>
              <w:bottom w:val="single" w:sz="4" w:space="0" w:color="BCBEC0"/>
            </w:tcBorders>
          </w:tcPr>
          <w:p w14:paraId="163FEDE1" w14:textId="77777777" w:rsidR="002B5704" w:rsidRDefault="002B5704" w:rsidP="00A8064A">
            <w:pPr>
              <w:keepNext/>
            </w:pPr>
          </w:p>
          <w:p w14:paraId="2D957D06" w14:textId="77777777" w:rsidR="002B5704" w:rsidRPr="00C978B9" w:rsidRDefault="002B5704" w:rsidP="00A8064A">
            <w:pPr>
              <w:keepNext/>
            </w:pPr>
            <w:r w:rsidRPr="00C978B9">
              <w:rPr>
                <w:noProof/>
                <w:lang w:eastAsia="en-AU"/>
              </w:rPr>
              <w:drawing>
                <wp:inline distT="0" distB="0" distL="0" distR="0" wp14:anchorId="7F6986A4" wp14:editId="0E5F4EE5">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5AEA1011" w14:textId="77777777" w:rsidR="002B5704" w:rsidRPr="00AA57E3" w:rsidRDefault="002B5704" w:rsidP="00A8064A">
            <w:r>
              <w:t>Communicate Effectively</w:t>
            </w:r>
          </w:p>
        </w:tc>
        <w:tc>
          <w:tcPr>
            <w:tcW w:w="4770" w:type="dxa"/>
            <w:tcBorders>
              <w:bottom w:val="single" w:sz="4" w:space="0" w:color="BCBEC0"/>
            </w:tcBorders>
          </w:tcPr>
          <w:p w14:paraId="6077418D" w14:textId="77777777" w:rsidR="002B5704" w:rsidRPr="00AA57E3" w:rsidRDefault="002B5704" w:rsidP="002B5704">
            <w:r>
              <w:t>Communicate clearly, actively listen to others, and respond with understanding and respect</w:t>
            </w:r>
          </w:p>
        </w:tc>
        <w:tc>
          <w:tcPr>
            <w:tcW w:w="1606" w:type="dxa"/>
            <w:tcBorders>
              <w:bottom w:val="single" w:sz="4" w:space="0" w:color="BCBEC0"/>
            </w:tcBorders>
          </w:tcPr>
          <w:p w14:paraId="5A1AB535" w14:textId="77777777" w:rsidR="002B5704" w:rsidRDefault="002B5704" w:rsidP="00A8064A">
            <w:pPr>
              <w:pStyle w:val="TableBullet"/>
              <w:numPr>
                <w:ilvl w:val="0"/>
                <w:numId w:val="0"/>
              </w:numPr>
              <w:jc w:val="both"/>
            </w:pPr>
            <w:r>
              <w:t>Adept</w:t>
            </w:r>
          </w:p>
        </w:tc>
      </w:tr>
      <w:tr w:rsidR="002B5704" w:rsidRPr="00C978B9" w14:paraId="19E039AE" w14:textId="77777777" w:rsidTr="00A8064A">
        <w:tc>
          <w:tcPr>
            <w:tcW w:w="1406" w:type="dxa"/>
            <w:vMerge w:val="restart"/>
            <w:tcBorders>
              <w:bottom w:val="single" w:sz="4" w:space="0" w:color="BCBEC0"/>
            </w:tcBorders>
          </w:tcPr>
          <w:p w14:paraId="0BE8A8E8" w14:textId="77777777" w:rsidR="002B5704" w:rsidRDefault="002B5704" w:rsidP="00A8064A">
            <w:pPr>
              <w:keepNext/>
            </w:pPr>
          </w:p>
          <w:p w14:paraId="77A492C9" w14:textId="77777777" w:rsidR="002B5704" w:rsidRPr="00C978B9" w:rsidRDefault="002B5704" w:rsidP="00A8064A">
            <w:pPr>
              <w:keepNext/>
            </w:pPr>
            <w:r w:rsidRPr="00C978B9">
              <w:rPr>
                <w:noProof/>
                <w:lang w:eastAsia="en-AU"/>
              </w:rPr>
              <w:drawing>
                <wp:inline distT="0" distB="0" distL="0" distR="0" wp14:anchorId="796270D8" wp14:editId="508FFD83">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7FA0264C" w14:textId="77777777" w:rsidR="002B5704" w:rsidRPr="00AA57E3" w:rsidRDefault="002B5704" w:rsidP="00A8064A">
            <w:r>
              <w:t>Deliver Results</w:t>
            </w:r>
          </w:p>
        </w:tc>
        <w:tc>
          <w:tcPr>
            <w:tcW w:w="4770" w:type="dxa"/>
            <w:tcBorders>
              <w:bottom w:val="single" w:sz="4" w:space="0" w:color="BCBEC0"/>
            </w:tcBorders>
          </w:tcPr>
          <w:p w14:paraId="3DEA266C" w14:textId="77777777" w:rsidR="002B5704" w:rsidRPr="00AA57E3" w:rsidRDefault="002B5704" w:rsidP="002B5704">
            <w:r>
              <w:t>Achieve results through the efficient use of resources and a commitment to quality outcomes</w:t>
            </w:r>
          </w:p>
        </w:tc>
        <w:tc>
          <w:tcPr>
            <w:tcW w:w="1606" w:type="dxa"/>
            <w:tcBorders>
              <w:bottom w:val="single" w:sz="4" w:space="0" w:color="BCBEC0"/>
            </w:tcBorders>
          </w:tcPr>
          <w:p w14:paraId="5AD0DDF7" w14:textId="77777777" w:rsidR="002B5704" w:rsidRDefault="002B5704" w:rsidP="00A8064A">
            <w:pPr>
              <w:pStyle w:val="TableBullet"/>
              <w:numPr>
                <w:ilvl w:val="0"/>
                <w:numId w:val="0"/>
              </w:numPr>
              <w:jc w:val="both"/>
            </w:pPr>
            <w:r>
              <w:t>Adept</w:t>
            </w:r>
          </w:p>
        </w:tc>
      </w:tr>
      <w:tr w:rsidR="002B5704" w:rsidRPr="00C978B9" w14:paraId="554B874F" w14:textId="77777777" w:rsidTr="00A8064A">
        <w:tc>
          <w:tcPr>
            <w:tcW w:w="1406" w:type="dxa"/>
            <w:vMerge/>
            <w:tcBorders>
              <w:bottom w:val="single" w:sz="4" w:space="0" w:color="BCBEC0"/>
            </w:tcBorders>
          </w:tcPr>
          <w:p w14:paraId="4A117FBC" w14:textId="77777777" w:rsidR="002B5704" w:rsidRDefault="002B5704" w:rsidP="00A8064A">
            <w:pPr>
              <w:keepNext/>
              <w:rPr>
                <w:noProof/>
                <w:lang w:eastAsia="en-AU"/>
              </w:rPr>
            </w:pPr>
          </w:p>
        </w:tc>
        <w:tc>
          <w:tcPr>
            <w:tcW w:w="2971" w:type="dxa"/>
            <w:gridSpan w:val="2"/>
            <w:tcBorders>
              <w:bottom w:val="single" w:sz="4" w:space="0" w:color="BCBEC0"/>
            </w:tcBorders>
          </w:tcPr>
          <w:p w14:paraId="1C5E19A1" w14:textId="77777777" w:rsidR="002B5704" w:rsidRPr="00A8226F" w:rsidRDefault="002B5704" w:rsidP="00A8064A">
            <w:r>
              <w:t>Plan and Prioritise</w:t>
            </w:r>
          </w:p>
        </w:tc>
        <w:tc>
          <w:tcPr>
            <w:tcW w:w="4770" w:type="dxa"/>
            <w:tcBorders>
              <w:bottom w:val="single" w:sz="4" w:space="0" w:color="BCBEC0"/>
            </w:tcBorders>
          </w:tcPr>
          <w:p w14:paraId="6109F028" w14:textId="77777777" w:rsidR="002B5704" w:rsidRDefault="002B5704" w:rsidP="002B5704">
            <w:r>
              <w:t>Plan to achieve priority outcomes and respond flexibly to changing circumstances</w:t>
            </w:r>
          </w:p>
        </w:tc>
        <w:tc>
          <w:tcPr>
            <w:tcW w:w="1606" w:type="dxa"/>
            <w:tcBorders>
              <w:bottom w:val="single" w:sz="4" w:space="0" w:color="BCBEC0"/>
            </w:tcBorders>
          </w:tcPr>
          <w:p w14:paraId="554F10FC" w14:textId="77777777" w:rsidR="002B5704" w:rsidRDefault="002B5704" w:rsidP="00A8064A">
            <w:pPr>
              <w:pStyle w:val="TableBullet"/>
              <w:numPr>
                <w:ilvl w:val="0"/>
                <w:numId w:val="0"/>
              </w:numPr>
              <w:jc w:val="both"/>
            </w:pPr>
            <w:r>
              <w:t>Intermediate</w:t>
            </w:r>
          </w:p>
        </w:tc>
      </w:tr>
      <w:tr w:rsidR="002B5704" w:rsidRPr="00C978B9" w14:paraId="5B8BDC5B" w14:textId="77777777" w:rsidTr="00A8064A">
        <w:tc>
          <w:tcPr>
            <w:tcW w:w="1406" w:type="dxa"/>
            <w:vMerge w:val="restart"/>
            <w:tcBorders>
              <w:bottom w:val="single" w:sz="4" w:space="0" w:color="BCBEC0"/>
            </w:tcBorders>
          </w:tcPr>
          <w:p w14:paraId="4D92D3E4" w14:textId="77777777" w:rsidR="002B5704" w:rsidRDefault="002B5704" w:rsidP="00A8064A">
            <w:pPr>
              <w:keepNext/>
            </w:pPr>
          </w:p>
          <w:p w14:paraId="14D7A4C7" w14:textId="77777777" w:rsidR="002B5704" w:rsidRPr="00C978B9" w:rsidRDefault="002B5704" w:rsidP="00A8064A">
            <w:pPr>
              <w:keepNext/>
            </w:pPr>
            <w:r w:rsidRPr="00C978B9">
              <w:rPr>
                <w:noProof/>
                <w:lang w:eastAsia="en-AU"/>
              </w:rPr>
              <w:drawing>
                <wp:inline distT="0" distB="0" distL="0" distR="0" wp14:anchorId="3EFD6BEC" wp14:editId="1B2214B4">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2FD91CB1" w14:textId="77777777" w:rsidR="002B5704" w:rsidRPr="00AA57E3" w:rsidRDefault="002B5704" w:rsidP="00A8064A">
            <w:r>
              <w:t>Finance</w:t>
            </w:r>
          </w:p>
        </w:tc>
        <w:tc>
          <w:tcPr>
            <w:tcW w:w="4770" w:type="dxa"/>
            <w:tcBorders>
              <w:bottom w:val="single" w:sz="4" w:space="0" w:color="BCBEC0"/>
            </w:tcBorders>
          </w:tcPr>
          <w:p w14:paraId="372E8732" w14:textId="77777777" w:rsidR="002B5704" w:rsidRPr="00AA57E3" w:rsidRDefault="002B5704" w:rsidP="002B5704">
            <w:r>
              <w:t>Understand and apply financial processes to achieve value for money and minimise financial risk</w:t>
            </w:r>
          </w:p>
        </w:tc>
        <w:tc>
          <w:tcPr>
            <w:tcW w:w="1606" w:type="dxa"/>
            <w:tcBorders>
              <w:bottom w:val="single" w:sz="4" w:space="0" w:color="BCBEC0"/>
            </w:tcBorders>
          </w:tcPr>
          <w:p w14:paraId="0F055B4A" w14:textId="77777777" w:rsidR="002B5704" w:rsidRDefault="002B5704" w:rsidP="00A8064A">
            <w:pPr>
              <w:pStyle w:val="TableBullet"/>
              <w:numPr>
                <w:ilvl w:val="0"/>
                <w:numId w:val="0"/>
              </w:numPr>
              <w:jc w:val="both"/>
            </w:pPr>
            <w:r>
              <w:t>Intermediate</w:t>
            </w:r>
          </w:p>
        </w:tc>
      </w:tr>
      <w:tr w:rsidR="002B5704" w:rsidRPr="00C978B9" w14:paraId="39F6336F" w14:textId="77777777" w:rsidTr="00A8064A">
        <w:tc>
          <w:tcPr>
            <w:tcW w:w="1406" w:type="dxa"/>
            <w:vMerge/>
            <w:tcBorders>
              <w:bottom w:val="single" w:sz="4" w:space="0" w:color="BCBEC0"/>
            </w:tcBorders>
          </w:tcPr>
          <w:p w14:paraId="1F916AEC" w14:textId="77777777" w:rsidR="002B5704" w:rsidRDefault="002B5704" w:rsidP="00A8064A">
            <w:pPr>
              <w:keepNext/>
              <w:rPr>
                <w:noProof/>
                <w:lang w:eastAsia="en-AU"/>
              </w:rPr>
            </w:pPr>
          </w:p>
        </w:tc>
        <w:tc>
          <w:tcPr>
            <w:tcW w:w="2971" w:type="dxa"/>
            <w:gridSpan w:val="2"/>
            <w:tcBorders>
              <w:bottom w:val="single" w:sz="4" w:space="0" w:color="BCBEC0"/>
            </w:tcBorders>
          </w:tcPr>
          <w:p w14:paraId="28BFADBD" w14:textId="77777777" w:rsidR="002B5704" w:rsidRPr="00A8226F" w:rsidRDefault="002B5704" w:rsidP="00A8064A">
            <w:r>
              <w:t>Technology</w:t>
            </w:r>
          </w:p>
        </w:tc>
        <w:tc>
          <w:tcPr>
            <w:tcW w:w="4770" w:type="dxa"/>
            <w:tcBorders>
              <w:bottom w:val="single" w:sz="4" w:space="0" w:color="BCBEC0"/>
            </w:tcBorders>
          </w:tcPr>
          <w:p w14:paraId="5C78E282" w14:textId="77777777" w:rsidR="002B5704" w:rsidRDefault="002B5704" w:rsidP="002B5704">
            <w:r>
              <w:t>Understand and use available technologies to maximise efficiencies and effectiveness</w:t>
            </w:r>
          </w:p>
        </w:tc>
        <w:tc>
          <w:tcPr>
            <w:tcW w:w="1606" w:type="dxa"/>
            <w:tcBorders>
              <w:bottom w:val="single" w:sz="4" w:space="0" w:color="BCBEC0"/>
            </w:tcBorders>
          </w:tcPr>
          <w:p w14:paraId="24966D92" w14:textId="77777777" w:rsidR="002B5704" w:rsidRDefault="002B5704" w:rsidP="00A8064A">
            <w:pPr>
              <w:pStyle w:val="TableBullet"/>
              <w:numPr>
                <w:ilvl w:val="0"/>
                <w:numId w:val="0"/>
              </w:numPr>
              <w:jc w:val="both"/>
            </w:pPr>
            <w:r>
              <w:t>Intermediate</w:t>
            </w:r>
          </w:p>
        </w:tc>
      </w:tr>
      <w:tr w:rsidR="002B5704" w:rsidRPr="00C978B9" w14:paraId="1AF7ADD2" w14:textId="77777777" w:rsidTr="00A8064A">
        <w:tc>
          <w:tcPr>
            <w:tcW w:w="1406" w:type="dxa"/>
            <w:vMerge/>
            <w:tcBorders>
              <w:bottom w:val="single" w:sz="4" w:space="0" w:color="BCBEC0"/>
            </w:tcBorders>
          </w:tcPr>
          <w:p w14:paraId="35200869" w14:textId="77777777" w:rsidR="002B5704" w:rsidRDefault="002B5704" w:rsidP="00A8064A">
            <w:pPr>
              <w:keepNext/>
              <w:rPr>
                <w:noProof/>
                <w:lang w:eastAsia="en-AU"/>
              </w:rPr>
            </w:pPr>
          </w:p>
        </w:tc>
        <w:tc>
          <w:tcPr>
            <w:tcW w:w="2971" w:type="dxa"/>
            <w:gridSpan w:val="2"/>
            <w:tcBorders>
              <w:bottom w:val="single" w:sz="4" w:space="0" w:color="BCBEC0"/>
            </w:tcBorders>
          </w:tcPr>
          <w:p w14:paraId="28EF6AE1" w14:textId="77777777" w:rsidR="002B5704" w:rsidRPr="00A8226F" w:rsidRDefault="002B5704" w:rsidP="00A8064A">
            <w:r>
              <w:t>Procurement and Contract Management</w:t>
            </w:r>
          </w:p>
        </w:tc>
        <w:tc>
          <w:tcPr>
            <w:tcW w:w="4770" w:type="dxa"/>
            <w:tcBorders>
              <w:bottom w:val="single" w:sz="4" w:space="0" w:color="BCBEC0"/>
            </w:tcBorders>
          </w:tcPr>
          <w:p w14:paraId="03E3FF33" w14:textId="77777777" w:rsidR="002B5704" w:rsidRDefault="002B5704" w:rsidP="002B5704">
            <w:r>
              <w:t>Understand and apply procurement processes to ensure effective purchasing and contract performance</w:t>
            </w:r>
          </w:p>
        </w:tc>
        <w:tc>
          <w:tcPr>
            <w:tcW w:w="1606" w:type="dxa"/>
            <w:tcBorders>
              <w:bottom w:val="single" w:sz="4" w:space="0" w:color="BCBEC0"/>
            </w:tcBorders>
          </w:tcPr>
          <w:p w14:paraId="5CC2099D" w14:textId="77777777" w:rsidR="002B5704" w:rsidRDefault="002B5704" w:rsidP="00A8064A">
            <w:pPr>
              <w:pStyle w:val="TableBullet"/>
              <w:numPr>
                <w:ilvl w:val="0"/>
                <w:numId w:val="0"/>
              </w:numPr>
              <w:jc w:val="both"/>
            </w:pPr>
            <w:r>
              <w:t>Intermediate</w:t>
            </w:r>
          </w:p>
        </w:tc>
      </w:tr>
      <w:tr w:rsidR="002B5704" w:rsidRPr="00C978B9" w14:paraId="28C2AB5E" w14:textId="77777777" w:rsidTr="00A8064A">
        <w:tc>
          <w:tcPr>
            <w:tcW w:w="1406" w:type="dxa"/>
            <w:vMerge w:val="restart"/>
            <w:tcBorders>
              <w:bottom w:val="single" w:sz="4" w:space="0" w:color="BCBEC0"/>
            </w:tcBorders>
          </w:tcPr>
          <w:p w14:paraId="2AD40657" w14:textId="77777777" w:rsidR="002B5704" w:rsidRDefault="002B5704" w:rsidP="00A8064A">
            <w:pPr>
              <w:keepNext/>
            </w:pPr>
          </w:p>
          <w:p w14:paraId="23040229" w14:textId="77777777" w:rsidR="002B5704" w:rsidRPr="00C978B9" w:rsidRDefault="002B5704" w:rsidP="00A8064A">
            <w:pPr>
              <w:keepNext/>
            </w:pPr>
            <w:r w:rsidRPr="00C978B9">
              <w:rPr>
                <w:noProof/>
                <w:lang w:eastAsia="en-AU"/>
              </w:rPr>
              <w:drawing>
                <wp:inline distT="0" distB="0" distL="0" distR="0" wp14:anchorId="0580FA50" wp14:editId="400F7607">
                  <wp:extent cx="847725" cy="847725"/>
                  <wp:effectExtent l="0" t="0" r="9525" b="9525"/>
                  <wp:docPr id="6"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6BD3AE77" w14:textId="77777777" w:rsidR="002B5704" w:rsidRPr="00AA57E3" w:rsidRDefault="002B5704" w:rsidP="00A8064A">
            <w:r>
              <w:t>Optimise Business Outcomes</w:t>
            </w:r>
          </w:p>
        </w:tc>
        <w:tc>
          <w:tcPr>
            <w:tcW w:w="4770" w:type="dxa"/>
            <w:tcBorders>
              <w:bottom w:val="single" w:sz="4" w:space="0" w:color="BCBEC0"/>
            </w:tcBorders>
          </w:tcPr>
          <w:p w14:paraId="32D907B0" w14:textId="77777777" w:rsidR="002B5704" w:rsidRPr="00AA57E3" w:rsidRDefault="002B5704" w:rsidP="002B5704">
            <w:r>
              <w:t>Manage people and resources effectively to achieve public value</w:t>
            </w:r>
          </w:p>
        </w:tc>
        <w:tc>
          <w:tcPr>
            <w:tcW w:w="1606" w:type="dxa"/>
            <w:tcBorders>
              <w:bottom w:val="single" w:sz="4" w:space="0" w:color="BCBEC0"/>
            </w:tcBorders>
          </w:tcPr>
          <w:p w14:paraId="4B08B989" w14:textId="77777777" w:rsidR="002B5704" w:rsidRDefault="002B5704" w:rsidP="00A8064A">
            <w:pPr>
              <w:pStyle w:val="TableBullet"/>
              <w:numPr>
                <w:ilvl w:val="0"/>
                <w:numId w:val="0"/>
              </w:numPr>
              <w:jc w:val="both"/>
            </w:pPr>
            <w:r>
              <w:t>Intermediate</w:t>
            </w:r>
          </w:p>
        </w:tc>
      </w:tr>
      <w:tr w:rsidR="002B5704" w:rsidRPr="00C978B9" w14:paraId="50CA5883" w14:textId="77777777" w:rsidTr="00A8064A">
        <w:tc>
          <w:tcPr>
            <w:tcW w:w="1406" w:type="dxa"/>
            <w:vMerge/>
            <w:tcBorders>
              <w:bottom w:val="single" w:sz="4" w:space="0" w:color="BCBEC0"/>
            </w:tcBorders>
          </w:tcPr>
          <w:p w14:paraId="4F34EC85" w14:textId="77777777" w:rsidR="002B5704" w:rsidRDefault="002B5704" w:rsidP="00A8064A">
            <w:pPr>
              <w:keepNext/>
              <w:rPr>
                <w:noProof/>
                <w:lang w:eastAsia="en-AU"/>
              </w:rPr>
            </w:pPr>
          </w:p>
        </w:tc>
        <w:tc>
          <w:tcPr>
            <w:tcW w:w="2971" w:type="dxa"/>
            <w:gridSpan w:val="2"/>
            <w:tcBorders>
              <w:bottom w:val="single" w:sz="4" w:space="0" w:color="BCBEC0"/>
            </w:tcBorders>
          </w:tcPr>
          <w:p w14:paraId="3C628D13" w14:textId="77777777" w:rsidR="002B5704" w:rsidRPr="00A8226F" w:rsidRDefault="002B5704" w:rsidP="00A8064A">
            <w:r>
              <w:t>Manage Reform and Change</w:t>
            </w:r>
          </w:p>
        </w:tc>
        <w:tc>
          <w:tcPr>
            <w:tcW w:w="4770" w:type="dxa"/>
            <w:tcBorders>
              <w:bottom w:val="single" w:sz="4" w:space="0" w:color="BCBEC0"/>
            </w:tcBorders>
          </w:tcPr>
          <w:p w14:paraId="2BCAD4D1" w14:textId="77777777" w:rsidR="002B5704" w:rsidRDefault="002B5704" w:rsidP="002B5704">
            <w:r>
              <w:t>Support, promote and champion change, and assist others to engage with change</w:t>
            </w:r>
          </w:p>
        </w:tc>
        <w:tc>
          <w:tcPr>
            <w:tcW w:w="1606" w:type="dxa"/>
            <w:tcBorders>
              <w:bottom w:val="single" w:sz="4" w:space="0" w:color="BCBEC0"/>
            </w:tcBorders>
          </w:tcPr>
          <w:p w14:paraId="1F531145" w14:textId="77777777" w:rsidR="002B5704" w:rsidRDefault="002B5704" w:rsidP="00A8064A">
            <w:pPr>
              <w:pStyle w:val="TableBullet"/>
              <w:numPr>
                <w:ilvl w:val="0"/>
                <w:numId w:val="0"/>
              </w:numPr>
              <w:jc w:val="both"/>
            </w:pPr>
            <w:r>
              <w:t>Intermediate</w:t>
            </w:r>
          </w:p>
        </w:tc>
      </w:tr>
    </w:tbl>
    <w:p w14:paraId="7DB26843" w14:textId="77777777" w:rsidR="004D15E4" w:rsidRPr="003927AE" w:rsidRDefault="004D15E4" w:rsidP="003927AE"/>
    <w:sectPr w:rsidR="004D15E4" w:rsidRPr="003927AE" w:rsidSect="00F714F0">
      <w:footerReference w:type="default" r:id="rId14"/>
      <w:headerReference w:type="first" r:id="rId15"/>
      <w:footerReference w:type="first" r:id="rId16"/>
      <w:pgSz w:w="11906" w:h="16838" w:code="9"/>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D694" w14:textId="77777777" w:rsidR="005C2DB3" w:rsidRDefault="005C2DB3" w:rsidP="00BB532F">
      <w:pPr>
        <w:spacing w:after="0" w:line="240" w:lineRule="auto"/>
      </w:pPr>
      <w:r>
        <w:separator/>
      </w:r>
    </w:p>
  </w:endnote>
  <w:endnote w:type="continuationSeparator" w:id="0">
    <w:p w14:paraId="0948AA6F" w14:textId="77777777" w:rsidR="005C2DB3" w:rsidRDefault="005C2DB3"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539"/>
      <w:gridCol w:w="5072"/>
    </w:tblGrid>
    <w:tr w:rsidR="00C03AFD" w14:paraId="793578EE" w14:textId="77777777" w:rsidTr="00C03AFD">
      <w:tc>
        <w:tcPr>
          <w:tcW w:w="2250" w:type="pct"/>
          <w:vAlign w:val="center"/>
        </w:tcPr>
        <w:p w14:paraId="043E9EAB" w14:textId="77777777" w:rsidR="00C03AFD" w:rsidRDefault="00C03AFD" w:rsidP="00C03AFD">
          <w:pPr>
            <w:pStyle w:val="Footer"/>
          </w:pPr>
          <w:r w:rsidRPr="00C03AFD">
            <w:rPr>
              <w:color w:val="928B81"/>
              <w:sz w:val="18"/>
            </w:rPr>
            <w:t>Role Description</w:t>
          </w:r>
          <w:r w:rsidR="00443BCB">
            <w:rPr>
              <w:color w:val="928B81"/>
              <w:sz w:val="18"/>
            </w:rPr>
            <w:t xml:space="preserve">  </w:t>
          </w:r>
          <w:r w:rsidR="00443BCB" w:rsidRPr="00443BCB">
            <w:rPr>
              <w:b/>
              <w:color w:val="928B81"/>
              <w:sz w:val="18"/>
            </w:rPr>
            <w:t>Senior Projects and Programs Officer</w:t>
          </w:r>
        </w:p>
      </w:tc>
      <w:tc>
        <w:tcPr>
          <w:tcW w:w="250" w:type="pct"/>
          <w:vAlign w:val="center"/>
        </w:tcPr>
        <w:p w14:paraId="7159C369" w14:textId="77777777"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AF3FE7">
            <w:rPr>
              <w:noProof/>
              <w:color w:val="928B81"/>
              <w:sz w:val="18"/>
              <w:lang w:eastAsia="en-AU"/>
            </w:rPr>
            <w:t>3</w:t>
          </w:r>
          <w:r w:rsidRPr="00C03AFD">
            <w:rPr>
              <w:noProof/>
              <w:color w:val="928B81"/>
              <w:sz w:val="18"/>
              <w:lang w:eastAsia="en-AU"/>
            </w:rPr>
            <w:fldChar w:fldCharType="end"/>
          </w:r>
        </w:p>
      </w:tc>
      <w:tc>
        <w:tcPr>
          <w:tcW w:w="2350" w:type="pct"/>
        </w:tcPr>
        <w:p w14:paraId="1BAA8ED0" w14:textId="77777777" w:rsidR="00C03AFD" w:rsidRDefault="00C03AFD" w:rsidP="00C03AFD">
          <w:pPr>
            <w:pStyle w:val="Footer"/>
            <w:jc w:val="right"/>
          </w:pPr>
          <w:r>
            <w:rPr>
              <w:noProof/>
            </w:rPr>
            <w:drawing>
              <wp:inline distT="0" distB="0" distL="0" distR="0" wp14:anchorId="2A6A8FB4" wp14:editId="5517AEA0">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136D4B95"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25A6C9B1" w14:textId="77777777" w:rsidTr="0047547E">
      <w:trPr>
        <w:trHeight w:val="811"/>
      </w:trPr>
      <w:tc>
        <w:tcPr>
          <w:tcW w:w="10005" w:type="dxa"/>
          <w:vAlign w:val="bottom"/>
        </w:tcPr>
        <w:p w14:paraId="02694D21" w14:textId="77777777" w:rsidR="00304DEF" w:rsidRDefault="00304DEF" w:rsidP="00BD7BA7">
          <w:pPr>
            <w:pStyle w:val="Footer"/>
            <w:tabs>
              <w:tab w:val="center" w:pos="5315"/>
            </w:tabs>
            <w:rPr>
              <w:color w:val="000000" w:themeColor="text1"/>
            </w:rPr>
          </w:pPr>
          <w:r>
            <w:rPr>
              <w:color w:val="000000" w:themeColor="text1"/>
            </w:rPr>
            <w:t>INT18/118515</w:t>
          </w:r>
        </w:p>
        <w:p w14:paraId="1CC0A9DB" w14:textId="77777777" w:rsidR="00BB532F" w:rsidRPr="00051237" w:rsidRDefault="00BB532F" w:rsidP="00BD7BA7">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AF3FE7">
            <w:rPr>
              <w:noProof/>
              <w:lang w:eastAsia="en-AU"/>
            </w:rPr>
            <w:t>1</w:t>
          </w:r>
          <w:r>
            <w:rPr>
              <w:noProof/>
              <w:lang w:eastAsia="en-AU"/>
            </w:rPr>
            <w:fldChar w:fldCharType="end"/>
          </w:r>
        </w:p>
      </w:tc>
      <w:tc>
        <w:tcPr>
          <w:tcW w:w="875" w:type="dxa"/>
        </w:tcPr>
        <w:p w14:paraId="2640F940" w14:textId="77777777" w:rsidR="00BB532F" w:rsidRDefault="003A1185" w:rsidP="00BD7BA7">
          <w:pPr>
            <w:pStyle w:val="Footer"/>
            <w:jc w:val="right"/>
          </w:pPr>
          <w:r>
            <w:rPr>
              <w:noProof/>
            </w:rPr>
            <w:drawing>
              <wp:inline distT="0" distB="0" distL="0" distR="0" wp14:anchorId="2A3C82E2" wp14:editId="6E75E0A1">
                <wp:extent cx="555625" cy="5816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0A94630C"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B7C0" w14:textId="77777777" w:rsidR="005C2DB3" w:rsidRDefault="005C2DB3" w:rsidP="00BB532F">
      <w:pPr>
        <w:spacing w:after="0" w:line="240" w:lineRule="auto"/>
      </w:pPr>
      <w:r>
        <w:separator/>
      </w:r>
    </w:p>
  </w:footnote>
  <w:footnote w:type="continuationSeparator" w:id="0">
    <w:p w14:paraId="47A0672C" w14:textId="77777777" w:rsidR="005C2DB3" w:rsidRDefault="005C2DB3"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4CE4CFE" w14:textId="77777777" w:rsidTr="00894A73">
      <w:trPr>
        <w:trHeight w:val="813"/>
      </w:trPr>
      <w:tc>
        <w:tcPr>
          <w:tcW w:w="7082" w:type="dxa"/>
        </w:tcPr>
        <w:p w14:paraId="126C5F15"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628874D4" w14:textId="77777777" w:rsidR="00935EE2" w:rsidRPr="00935EE2" w:rsidRDefault="00935EE2" w:rsidP="001C2248">
          <w:pPr>
            <w:pStyle w:val="TitleSub"/>
            <w:spacing w:after="0"/>
            <w:rPr>
              <w:rFonts w:ascii="Arial" w:hAnsi="Arial" w:cs="Arial"/>
              <w:b/>
            </w:rPr>
          </w:pPr>
          <w:r w:rsidRPr="00935EE2">
            <w:rPr>
              <w:rFonts w:ascii="Arial" w:hAnsi="Arial" w:cs="Arial"/>
              <w:b/>
            </w:rPr>
            <w:t>Senior Projects and Programs Officer</w:t>
          </w:r>
        </w:p>
      </w:tc>
      <w:tc>
        <w:tcPr>
          <w:tcW w:w="3688" w:type="dxa"/>
        </w:tcPr>
        <w:p w14:paraId="27F6DECE" w14:textId="77777777" w:rsidR="000477E1" w:rsidRPr="000477E1" w:rsidRDefault="00304DEF" w:rsidP="00030565">
          <w:pPr>
            <w:jc w:val="right"/>
          </w:pPr>
          <w:r>
            <w:rPr>
              <w:noProof/>
              <w:lang w:val="en-AU" w:eastAsia="en-AU"/>
            </w:rPr>
            <w:drawing>
              <wp:inline distT="0" distB="0" distL="0" distR="0" wp14:anchorId="08931FD9" wp14:editId="0F3974A4">
                <wp:extent cx="1984075" cy="7811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92961" cy="784622"/>
                        </a:xfrm>
                        <a:prstGeom prst="rect">
                          <a:avLst/>
                        </a:prstGeom>
                      </pic:spPr>
                    </pic:pic>
                  </a:graphicData>
                </a:graphic>
              </wp:inline>
            </w:drawing>
          </w:r>
        </w:p>
      </w:tc>
    </w:tr>
  </w:tbl>
  <w:p w14:paraId="396C830B"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B5724"/>
    <w:multiLevelType w:val="hybridMultilevel"/>
    <w:tmpl w:val="B5283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864BD"/>
    <w:multiLevelType w:val="hybridMultilevel"/>
    <w:tmpl w:val="E528C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7A132B"/>
    <w:multiLevelType w:val="hybridMultilevel"/>
    <w:tmpl w:val="1DDE4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1316003">
    <w:abstractNumId w:val="0"/>
  </w:num>
  <w:num w:numId="2" w16cid:durableId="1075514212">
    <w:abstractNumId w:val="1"/>
  </w:num>
  <w:num w:numId="3" w16cid:durableId="1238398201">
    <w:abstractNumId w:val="3"/>
  </w:num>
  <w:num w:numId="4" w16cid:durableId="1086809334">
    <w:abstractNumId w:val="6"/>
  </w:num>
  <w:num w:numId="5" w16cid:durableId="837305213">
    <w:abstractNumId w:val="0"/>
  </w:num>
  <w:num w:numId="6" w16cid:durableId="1523519779">
    <w:abstractNumId w:val="0"/>
  </w:num>
  <w:num w:numId="7" w16cid:durableId="754011250">
    <w:abstractNumId w:val="0"/>
  </w:num>
  <w:num w:numId="8" w16cid:durableId="1759787040">
    <w:abstractNumId w:val="0"/>
  </w:num>
  <w:num w:numId="9" w16cid:durableId="422841516">
    <w:abstractNumId w:val="0"/>
  </w:num>
  <w:num w:numId="10" w16cid:durableId="1409765617">
    <w:abstractNumId w:val="4"/>
  </w:num>
  <w:num w:numId="11" w16cid:durableId="284360752">
    <w:abstractNumId w:val="5"/>
  </w:num>
  <w:num w:numId="12" w16cid:durableId="739013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32F"/>
    <w:rsid w:val="00005219"/>
    <w:rsid w:val="0001016C"/>
    <w:rsid w:val="0001706E"/>
    <w:rsid w:val="00020023"/>
    <w:rsid w:val="00022223"/>
    <w:rsid w:val="00024E73"/>
    <w:rsid w:val="00026543"/>
    <w:rsid w:val="00027E23"/>
    <w:rsid w:val="00030565"/>
    <w:rsid w:val="0003263C"/>
    <w:rsid w:val="00035639"/>
    <w:rsid w:val="0003564E"/>
    <w:rsid w:val="00037FD5"/>
    <w:rsid w:val="000411F6"/>
    <w:rsid w:val="000477E1"/>
    <w:rsid w:val="00060B58"/>
    <w:rsid w:val="000645C8"/>
    <w:rsid w:val="00067161"/>
    <w:rsid w:val="00071332"/>
    <w:rsid w:val="000A2621"/>
    <w:rsid w:val="000C00E5"/>
    <w:rsid w:val="000C3CC8"/>
    <w:rsid w:val="000D12B3"/>
    <w:rsid w:val="000D799A"/>
    <w:rsid w:val="000F231F"/>
    <w:rsid w:val="00104EC7"/>
    <w:rsid w:val="001336E8"/>
    <w:rsid w:val="0013413E"/>
    <w:rsid w:val="00134F5E"/>
    <w:rsid w:val="00153F10"/>
    <w:rsid w:val="00162560"/>
    <w:rsid w:val="00165754"/>
    <w:rsid w:val="001671DC"/>
    <w:rsid w:val="00172DFE"/>
    <w:rsid w:val="0018091E"/>
    <w:rsid w:val="001815E8"/>
    <w:rsid w:val="00185ABC"/>
    <w:rsid w:val="00194A32"/>
    <w:rsid w:val="00194E98"/>
    <w:rsid w:val="001A00F1"/>
    <w:rsid w:val="001A1AA1"/>
    <w:rsid w:val="001A1EC8"/>
    <w:rsid w:val="001A4F0B"/>
    <w:rsid w:val="001B1F0F"/>
    <w:rsid w:val="001B5DFD"/>
    <w:rsid w:val="001B75A6"/>
    <w:rsid w:val="001C0E5F"/>
    <w:rsid w:val="001C2248"/>
    <w:rsid w:val="001C23F4"/>
    <w:rsid w:val="001C5166"/>
    <w:rsid w:val="001C5A46"/>
    <w:rsid w:val="001D097C"/>
    <w:rsid w:val="001E2792"/>
    <w:rsid w:val="001E27DB"/>
    <w:rsid w:val="001E49B2"/>
    <w:rsid w:val="001F2503"/>
    <w:rsid w:val="001F4B2B"/>
    <w:rsid w:val="00201E8B"/>
    <w:rsid w:val="00205A8A"/>
    <w:rsid w:val="00211F68"/>
    <w:rsid w:val="00237421"/>
    <w:rsid w:val="00240A8E"/>
    <w:rsid w:val="00263ACB"/>
    <w:rsid w:val="00266912"/>
    <w:rsid w:val="00280887"/>
    <w:rsid w:val="0028314F"/>
    <w:rsid w:val="00287C54"/>
    <w:rsid w:val="002A648F"/>
    <w:rsid w:val="002B0B83"/>
    <w:rsid w:val="002B1F76"/>
    <w:rsid w:val="002B5704"/>
    <w:rsid w:val="002C2823"/>
    <w:rsid w:val="002C616A"/>
    <w:rsid w:val="002D336D"/>
    <w:rsid w:val="002D36BB"/>
    <w:rsid w:val="00300C40"/>
    <w:rsid w:val="00301747"/>
    <w:rsid w:val="00304DEF"/>
    <w:rsid w:val="00325E9D"/>
    <w:rsid w:val="00327F5C"/>
    <w:rsid w:val="00336011"/>
    <w:rsid w:val="00340ADC"/>
    <w:rsid w:val="00343491"/>
    <w:rsid w:val="00345199"/>
    <w:rsid w:val="00346D51"/>
    <w:rsid w:val="00351826"/>
    <w:rsid w:val="00351C3F"/>
    <w:rsid w:val="00351D50"/>
    <w:rsid w:val="00361F4E"/>
    <w:rsid w:val="00372A99"/>
    <w:rsid w:val="00373737"/>
    <w:rsid w:val="00375289"/>
    <w:rsid w:val="00377118"/>
    <w:rsid w:val="003927AE"/>
    <w:rsid w:val="0039395B"/>
    <w:rsid w:val="003A1185"/>
    <w:rsid w:val="003A2AFA"/>
    <w:rsid w:val="003A3538"/>
    <w:rsid w:val="003B0F42"/>
    <w:rsid w:val="003B403A"/>
    <w:rsid w:val="003C00FD"/>
    <w:rsid w:val="003C031F"/>
    <w:rsid w:val="003C2846"/>
    <w:rsid w:val="003C5EB3"/>
    <w:rsid w:val="003D5227"/>
    <w:rsid w:val="003E11DA"/>
    <w:rsid w:val="003E2663"/>
    <w:rsid w:val="00411F3E"/>
    <w:rsid w:val="0041525E"/>
    <w:rsid w:val="00416D58"/>
    <w:rsid w:val="004203B4"/>
    <w:rsid w:val="00436621"/>
    <w:rsid w:val="00442732"/>
    <w:rsid w:val="00443BCB"/>
    <w:rsid w:val="0045299A"/>
    <w:rsid w:val="00466287"/>
    <w:rsid w:val="0047547E"/>
    <w:rsid w:val="00477EB1"/>
    <w:rsid w:val="00492AA6"/>
    <w:rsid w:val="004951A1"/>
    <w:rsid w:val="00497EC1"/>
    <w:rsid w:val="004B7552"/>
    <w:rsid w:val="004C45E2"/>
    <w:rsid w:val="004D0C22"/>
    <w:rsid w:val="004D15E4"/>
    <w:rsid w:val="004D20F2"/>
    <w:rsid w:val="004D27C8"/>
    <w:rsid w:val="004D68A6"/>
    <w:rsid w:val="004E44A5"/>
    <w:rsid w:val="004E474E"/>
    <w:rsid w:val="004E7F32"/>
    <w:rsid w:val="00502DBF"/>
    <w:rsid w:val="00506B3A"/>
    <w:rsid w:val="00521D19"/>
    <w:rsid w:val="00523CFF"/>
    <w:rsid w:val="00527FCF"/>
    <w:rsid w:val="005307BA"/>
    <w:rsid w:val="00545AC6"/>
    <w:rsid w:val="00551038"/>
    <w:rsid w:val="0059035B"/>
    <w:rsid w:val="005A397B"/>
    <w:rsid w:val="005B10E1"/>
    <w:rsid w:val="005B5053"/>
    <w:rsid w:val="005B5768"/>
    <w:rsid w:val="005C2DB3"/>
    <w:rsid w:val="005C7AF5"/>
    <w:rsid w:val="005D4AF1"/>
    <w:rsid w:val="005D71EA"/>
    <w:rsid w:val="005E11D8"/>
    <w:rsid w:val="005E6C59"/>
    <w:rsid w:val="005E75FC"/>
    <w:rsid w:val="005F4B69"/>
    <w:rsid w:val="005F5FD1"/>
    <w:rsid w:val="005F7EE8"/>
    <w:rsid w:val="00600C7E"/>
    <w:rsid w:val="006022B4"/>
    <w:rsid w:val="00603D53"/>
    <w:rsid w:val="00612673"/>
    <w:rsid w:val="00612AFA"/>
    <w:rsid w:val="00614552"/>
    <w:rsid w:val="00621D45"/>
    <w:rsid w:val="00623950"/>
    <w:rsid w:val="00626492"/>
    <w:rsid w:val="0063544E"/>
    <w:rsid w:val="00640189"/>
    <w:rsid w:val="006538BF"/>
    <w:rsid w:val="00674D4C"/>
    <w:rsid w:val="00683870"/>
    <w:rsid w:val="00695EAB"/>
    <w:rsid w:val="006A2280"/>
    <w:rsid w:val="006A2A7F"/>
    <w:rsid w:val="006B723B"/>
    <w:rsid w:val="006C2473"/>
    <w:rsid w:val="006C4218"/>
    <w:rsid w:val="006D1FBC"/>
    <w:rsid w:val="006E28E7"/>
    <w:rsid w:val="006F6652"/>
    <w:rsid w:val="006F7124"/>
    <w:rsid w:val="006F7FA4"/>
    <w:rsid w:val="00701F8B"/>
    <w:rsid w:val="007041EA"/>
    <w:rsid w:val="007249EC"/>
    <w:rsid w:val="00735B28"/>
    <w:rsid w:val="00735E89"/>
    <w:rsid w:val="00742966"/>
    <w:rsid w:val="00753EEE"/>
    <w:rsid w:val="00767553"/>
    <w:rsid w:val="007736B4"/>
    <w:rsid w:val="00773975"/>
    <w:rsid w:val="00776DCB"/>
    <w:rsid w:val="00780299"/>
    <w:rsid w:val="007862DE"/>
    <w:rsid w:val="00786A0F"/>
    <w:rsid w:val="0079076A"/>
    <w:rsid w:val="00792A3E"/>
    <w:rsid w:val="00794CC1"/>
    <w:rsid w:val="00794E0E"/>
    <w:rsid w:val="00795244"/>
    <w:rsid w:val="007B32AB"/>
    <w:rsid w:val="007B7C1F"/>
    <w:rsid w:val="007C0486"/>
    <w:rsid w:val="007C21C8"/>
    <w:rsid w:val="007D0E2E"/>
    <w:rsid w:val="007E2FB7"/>
    <w:rsid w:val="007E77DC"/>
    <w:rsid w:val="00801E41"/>
    <w:rsid w:val="008044BB"/>
    <w:rsid w:val="00805561"/>
    <w:rsid w:val="00806FE1"/>
    <w:rsid w:val="00807ED1"/>
    <w:rsid w:val="00817B11"/>
    <w:rsid w:val="008203EE"/>
    <w:rsid w:val="008267A0"/>
    <w:rsid w:val="008308A7"/>
    <w:rsid w:val="0083547C"/>
    <w:rsid w:val="00843197"/>
    <w:rsid w:val="008476E6"/>
    <w:rsid w:val="0085706D"/>
    <w:rsid w:val="008579E5"/>
    <w:rsid w:val="00860904"/>
    <w:rsid w:val="00861804"/>
    <w:rsid w:val="00894A73"/>
    <w:rsid w:val="00895190"/>
    <w:rsid w:val="008A0EBB"/>
    <w:rsid w:val="008A13AC"/>
    <w:rsid w:val="008A3CE3"/>
    <w:rsid w:val="008B2BE2"/>
    <w:rsid w:val="008B74C1"/>
    <w:rsid w:val="008C0B4D"/>
    <w:rsid w:val="008C37C8"/>
    <w:rsid w:val="008D7766"/>
    <w:rsid w:val="008E08E3"/>
    <w:rsid w:val="008F23E9"/>
    <w:rsid w:val="00902EC0"/>
    <w:rsid w:val="009077E2"/>
    <w:rsid w:val="00910F45"/>
    <w:rsid w:val="00911725"/>
    <w:rsid w:val="00917E5E"/>
    <w:rsid w:val="00926AD1"/>
    <w:rsid w:val="009351E9"/>
    <w:rsid w:val="00935EE2"/>
    <w:rsid w:val="00940C04"/>
    <w:rsid w:val="009478AB"/>
    <w:rsid w:val="009523EC"/>
    <w:rsid w:val="00956E94"/>
    <w:rsid w:val="00957666"/>
    <w:rsid w:val="00963288"/>
    <w:rsid w:val="00964A6C"/>
    <w:rsid w:val="00970179"/>
    <w:rsid w:val="00977E40"/>
    <w:rsid w:val="00981D06"/>
    <w:rsid w:val="00982D33"/>
    <w:rsid w:val="00985984"/>
    <w:rsid w:val="00994DCE"/>
    <w:rsid w:val="0099587E"/>
    <w:rsid w:val="009979FA"/>
    <w:rsid w:val="009B3103"/>
    <w:rsid w:val="009C12FA"/>
    <w:rsid w:val="009D72FE"/>
    <w:rsid w:val="009D747B"/>
    <w:rsid w:val="009F61B1"/>
    <w:rsid w:val="00A00C30"/>
    <w:rsid w:val="00A02AEF"/>
    <w:rsid w:val="00A14A03"/>
    <w:rsid w:val="00A2122C"/>
    <w:rsid w:val="00A24264"/>
    <w:rsid w:val="00A32CD7"/>
    <w:rsid w:val="00A40DED"/>
    <w:rsid w:val="00A41E4E"/>
    <w:rsid w:val="00A4412E"/>
    <w:rsid w:val="00A47353"/>
    <w:rsid w:val="00A6675F"/>
    <w:rsid w:val="00A707E0"/>
    <w:rsid w:val="00A73C38"/>
    <w:rsid w:val="00A77B0C"/>
    <w:rsid w:val="00A83932"/>
    <w:rsid w:val="00A85305"/>
    <w:rsid w:val="00A8686E"/>
    <w:rsid w:val="00A8732A"/>
    <w:rsid w:val="00A91173"/>
    <w:rsid w:val="00A970A2"/>
    <w:rsid w:val="00AA34F3"/>
    <w:rsid w:val="00AB120A"/>
    <w:rsid w:val="00AB50E4"/>
    <w:rsid w:val="00AC04D7"/>
    <w:rsid w:val="00AC1AF9"/>
    <w:rsid w:val="00AC742D"/>
    <w:rsid w:val="00AC7DC9"/>
    <w:rsid w:val="00AE14D7"/>
    <w:rsid w:val="00AE4D3E"/>
    <w:rsid w:val="00AE5392"/>
    <w:rsid w:val="00AF01AC"/>
    <w:rsid w:val="00AF3FE7"/>
    <w:rsid w:val="00AF7D0C"/>
    <w:rsid w:val="00B0574B"/>
    <w:rsid w:val="00B10AB7"/>
    <w:rsid w:val="00B2037F"/>
    <w:rsid w:val="00B262BC"/>
    <w:rsid w:val="00B32691"/>
    <w:rsid w:val="00B407F6"/>
    <w:rsid w:val="00B635E3"/>
    <w:rsid w:val="00B72B4F"/>
    <w:rsid w:val="00B835C0"/>
    <w:rsid w:val="00B876AF"/>
    <w:rsid w:val="00B9055C"/>
    <w:rsid w:val="00BA759E"/>
    <w:rsid w:val="00BB12E9"/>
    <w:rsid w:val="00BB532F"/>
    <w:rsid w:val="00BC162D"/>
    <w:rsid w:val="00BC2FE4"/>
    <w:rsid w:val="00BD4DDA"/>
    <w:rsid w:val="00BE4EAE"/>
    <w:rsid w:val="00BE6E24"/>
    <w:rsid w:val="00BF5DDE"/>
    <w:rsid w:val="00C01CED"/>
    <w:rsid w:val="00C03AFD"/>
    <w:rsid w:val="00C23E79"/>
    <w:rsid w:val="00C271F9"/>
    <w:rsid w:val="00C470CB"/>
    <w:rsid w:val="00C517B6"/>
    <w:rsid w:val="00C63F0F"/>
    <w:rsid w:val="00C70636"/>
    <w:rsid w:val="00C70842"/>
    <w:rsid w:val="00C740FF"/>
    <w:rsid w:val="00C8578E"/>
    <w:rsid w:val="00C861F7"/>
    <w:rsid w:val="00CA3DE5"/>
    <w:rsid w:val="00CA76B5"/>
    <w:rsid w:val="00CC76F2"/>
    <w:rsid w:val="00CD323E"/>
    <w:rsid w:val="00CE105E"/>
    <w:rsid w:val="00CE1E5E"/>
    <w:rsid w:val="00CF2A85"/>
    <w:rsid w:val="00D312DA"/>
    <w:rsid w:val="00D351CC"/>
    <w:rsid w:val="00D55E55"/>
    <w:rsid w:val="00D6084A"/>
    <w:rsid w:val="00D64165"/>
    <w:rsid w:val="00D663ED"/>
    <w:rsid w:val="00D66BB4"/>
    <w:rsid w:val="00D67A17"/>
    <w:rsid w:val="00D74882"/>
    <w:rsid w:val="00D759EE"/>
    <w:rsid w:val="00D956AA"/>
    <w:rsid w:val="00DA45C4"/>
    <w:rsid w:val="00DA543F"/>
    <w:rsid w:val="00DA68D9"/>
    <w:rsid w:val="00DB1893"/>
    <w:rsid w:val="00DC0173"/>
    <w:rsid w:val="00DC11EA"/>
    <w:rsid w:val="00DC4056"/>
    <w:rsid w:val="00DC5129"/>
    <w:rsid w:val="00DC6FA6"/>
    <w:rsid w:val="00DE2472"/>
    <w:rsid w:val="00DE498C"/>
    <w:rsid w:val="00DE58C6"/>
    <w:rsid w:val="00DE6C80"/>
    <w:rsid w:val="00DF1540"/>
    <w:rsid w:val="00DF2209"/>
    <w:rsid w:val="00DF5EB4"/>
    <w:rsid w:val="00E25470"/>
    <w:rsid w:val="00E27471"/>
    <w:rsid w:val="00E310E1"/>
    <w:rsid w:val="00E44564"/>
    <w:rsid w:val="00E55704"/>
    <w:rsid w:val="00E565B9"/>
    <w:rsid w:val="00E72D70"/>
    <w:rsid w:val="00E747B4"/>
    <w:rsid w:val="00E80A46"/>
    <w:rsid w:val="00E83B02"/>
    <w:rsid w:val="00E85FA0"/>
    <w:rsid w:val="00E87997"/>
    <w:rsid w:val="00E95F38"/>
    <w:rsid w:val="00EA7A67"/>
    <w:rsid w:val="00EC0B04"/>
    <w:rsid w:val="00EC4A51"/>
    <w:rsid w:val="00EC5C1D"/>
    <w:rsid w:val="00ED176B"/>
    <w:rsid w:val="00ED5CC6"/>
    <w:rsid w:val="00ED7943"/>
    <w:rsid w:val="00EF159C"/>
    <w:rsid w:val="00F07C69"/>
    <w:rsid w:val="00F15669"/>
    <w:rsid w:val="00F31B35"/>
    <w:rsid w:val="00F339CD"/>
    <w:rsid w:val="00F33A43"/>
    <w:rsid w:val="00F41650"/>
    <w:rsid w:val="00F47143"/>
    <w:rsid w:val="00F714F0"/>
    <w:rsid w:val="00F83D95"/>
    <w:rsid w:val="00F9569D"/>
    <w:rsid w:val="00FB3417"/>
    <w:rsid w:val="00FC306C"/>
    <w:rsid w:val="00FC6457"/>
    <w:rsid w:val="00FC6ECA"/>
    <w:rsid w:val="00FD3076"/>
    <w:rsid w:val="00FD46BA"/>
    <w:rsid w:val="00FE1CBC"/>
    <w:rsid w:val="00FE2E58"/>
    <w:rsid w:val="00FE5458"/>
    <w:rsid w:val="00FF35CF"/>
    <w:rsid w:val="00FF467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53E36D"/>
  <w15:docId w15:val="{8B4D2443-FF27-4C4A-8C3C-65B50A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E7BA9-6244-4941-A8E3-76ABBE166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5</TotalTime>
  <Pages>8</Pages>
  <Words>2110</Words>
  <Characters>12033</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Anbarasu Palanisamy</dc:creator>
  <cp:lastModifiedBy>Adam Downey</cp:lastModifiedBy>
  <cp:revision>2</cp:revision>
  <dcterms:created xsi:type="dcterms:W3CDTF">2024-05-16T02:12:00Z</dcterms:created>
  <dcterms:modified xsi:type="dcterms:W3CDTF">2024-05-16T02:12:00Z</dcterms:modified>
</cp:coreProperties>
</file>