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CF3BDB" w:rsidP="00E17833">
            <w:pPr>
              <w:pStyle w:val="TableTextWhite"/>
            </w:pPr>
            <w:r>
              <w:t>Planning, Industry and</w:t>
            </w:r>
            <w:r w:rsidR="000454CC">
              <w:t xml:space="preserve">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0454CC" w:rsidP="00DC0173">
            <w:pPr>
              <w:pStyle w:val="TableTextWhite"/>
            </w:pPr>
            <w:r>
              <w:t>Department of  Planning, Industry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0454CC" w:rsidP="00DC0173">
            <w:pPr>
              <w:pStyle w:val="TableTextWhite"/>
            </w:pPr>
            <w:r>
              <w:t>Water/ Regional Water Strategies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0454CC" w:rsidP="007634D3">
            <w:pPr>
              <w:pStyle w:val="TableTextWhite"/>
            </w:pPr>
            <w:r>
              <w:t>Negotiable</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A4034B">
            <w:pPr>
              <w:pStyle w:val="TableTextWhite"/>
            </w:pPr>
            <w:r>
              <w:t xml:space="preserve">Clerk </w:t>
            </w:r>
            <w:r w:rsidR="00E17833">
              <w:t xml:space="preserve">Grade </w:t>
            </w:r>
            <w:r>
              <w:t>9/10</w:t>
            </w:r>
          </w:p>
        </w:tc>
      </w:tr>
      <w:tr w:rsidR="00E17833" w:rsidRPr="00DC0173" w:rsidTr="008476E6">
        <w:tc>
          <w:tcPr>
            <w:tcW w:w="4026" w:type="dxa"/>
            <w:vAlign w:val="center"/>
          </w:tcPr>
          <w:p w:rsidR="00E17833" w:rsidRDefault="0010335B" w:rsidP="00DC0173">
            <w:pPr>
              <w:pStyle w:val="TableTextWhite"/>
              <w:rPr>
                <w:b/>
              </w:rPr>
            </w:pPr>
            <w:r>
              <w:rPr>
                <w:b/>
              </w:rPr>
              <w:t xml:space="preserve">Role </w:t>
            </w:r>
            <w:r w:rsidR="00E17833">
              <w:rPr>
                <w:b/>
              </w:rPr>
              <w:t>Family</w:t>
            </w:r>
          </w:p>
        </w:tc>
        <w:tc>
          <w:tcPr>
            <w:tcW w:w="6561" w:type="dxa"/>
          </w:tcPr>
          <w:p w:rsidR="00E17833" w:rsidRDefault="0010335B" w:rsidP="00A4034B">
            <w:pPr>
              <w:pStyle w:val="TableTextWhite"/>
            </w:pPr>
            <w:r>
              <w:t>Adapted</w:t>
            </w:r>
            <w:r w:rsidR="005422F2">
              <w:t>/Finance &amp; Economics/Delivery</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224311</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10335B" w:rsidP="00DC0173">
            <w:pPr>
              <w:pStyle w:val="TableTextWhite"/>
            </w:pPr>
            <w:r>
              <w:t>September 2019</w:t>
            </w:r>
            <w:r w:rsidR="00CF3BDB">
              <w:t xml:space="preserve"> (updated September 2020)</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0454CC" w:rsidP="00DC0173">
            <w:pPr>
              <w:pStyle w:val="TableTextWhite"/>
            </w:pPr>
            <w:r>
              <w:t>www.dpie.nsw.gov.au</w:t>
            </w:r>
          </w:p>
        </w:tc>
        <w:bookmarkStart w:id="0" w:name="Cluster"/>
        <w:bookmarkEnd w:id="0"/>
      </w:tr>
    </w:tbl>
    <w:p w:rsidR="006A2280" w:rsidRDefault="006A2280" w:rsidP="006A2280">
      <w:pPr>
        <w:tabs>
          <w:tab w:val="left" w:pos="2925"/>
        </w:tabs>
      </w:pPr>
    </w:p>
    <w:p w:rsidR="00CF3BDB" w:rsidRPr="00D3243F" w:rsidRDefault="00CF3BDB" w:rsidP="00CF3BDB">
      <w:pPr>
        <w:pStyle w:val="NormalWeb"/>
        <w:spacing w:line="276" w:lineRule="auto"/>
        <w:rPr>
          <w:rStyle w:val="Strong"/>
          <w:rFonts w:ascii="Arial" w:hAnsi="Arial" w:cs="Arial"/>
          <w:iCs/>
          <w:color w:val="111111"/>
          <w:sz w:val="26"/>
          <w:szCs w:val="26"/>
        </w:rPr>
      </w:pPr>
      <w:r w:rsidRPr="00D3243F">
        <w:rPr>
          <w:rStyle w:val="Strong"/>
          <w:rFonts w:ascii="Arial" w:hAnsi="Arial" w:cs="Arial"/>
          <w:iCs/>
          <w:color w:val="111111"/>
          <w:sz w:val="26"/>
          <w:szCs w:val="26"/>
        </w:rPr>
        <w:t>About the Department of Planning, Industry and Environment</w:t>
      </w:r>
    </w:p>
    <w:p w:rsidR="00CF3BDB" w:rsidRPr="00CF3BDB" w:rsidRDefault="00CF3BDB" w:rsidP="00CF3BDB">
      <w:pPr>
        <w:pStyle w:val="NormalWeb"/>
        <w:spacing w:before="0" w:beforeAutospacing="0" w:after="0" w:afterAutospacing="0" w:line="276" w:lineRule="auto"/>
        <w:rPr>
          <w:rStyle w:val="Strong"/>
          <w:rFonts w:ascii="Arial" w:hAnsi="Arial" w:cs="Arial"/>
          <w:b w:val="0"/>
          <w:color w:val="111111"/>
          <w:sz w:val="22"/>
          <w:szCs w:val="22"/>
        </w:rPr>
      </w:pPr>
      <w:r w:rsidRPr="00CF3BDB">
        <w:rPr>
          <w:rStyle w:val="Strong"/>
          <w:rFonts w:ascii="Arial" w:hAnsi="Arial" w:cs="Arial"/>
          <w:b w:val="0"/>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rsidR="00CF3BDB" w:rsidRDefault="00CF3BDB" w:rsidP="00CF3BDB">
      <w:pPr>
        <w:pStyle w:val="NormalWeb"/>
        <w:spacing w:before="0" w:beforeAutospacing="0" w:after="0" w:afterAutospacing="0" w:line="276" w:lineRule="auto"/>
        <w:rPr>
          <w:rStyle w:val="Strong"/>
          <w:rFonts w:ascii="Arial" w:hAnsi="Arial" w:cs="Arial"/>
          <w:b w:val="0"/>
          <w:color w:val="111111"/>
          <w:szCs w:val="22"/>
        </w:rPr>
      </w:pP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 xml:space="preserve">The Senior Economist manages and coordinates the development and implementation of a range of </w:t>
      </w:r>
      <w:r w:rsidR="0010335B" w:rsidRPr="00614552">
        <w:rPr>
          <w:rFonts w:cs="Arial"/>
        </w:rPr>
        <w:t xml:space="preserve">economic </w:t>
      </w:r>
      <w:r w:rsidR="0010335B">
        <w:rPr>
          <w:rFonts w:cs="Arial"/>
        </w:rPr>
        <w:t>research</w:t>
      </w:r>
      <w:r w:rsidRPr="00614552">
        <w:rPr>
          <w:rFonts w:cs="Arial"/>
        </w:rPr>
        <w:t xml:space="preserve"> activities</w:t>
      </w:r>
      <w:r w:rsidR="006020AB">
        <w:rPr>
          <w:rFonts w:cs="Arial"/>
        </w:rPr>
        <w:t xml:space="preserve"> and decision tools</w:t>
      </w:r>
      <w:r w:rsidRPr="00614552">
        <w:rPr>
          <w:rFonts w:cs="Arial"/>
        </w:rPr>
        <w:t xml:space="preserve"> to contribute to the de</w:t>
      </w:r>
      <w:r w:rsidR="00BB1414">
        <w:rPr>
          <w:rFonts w:cs="Arial"/>
        </w:rPr>
        <w:t>velopment and implementation</w:t>
      </w:r>
      <w:r w:rsidRPr="00614552">
        <w:rPr>
          <w:rFonts w:cs="Arial"/>
        </w:rPr>
        <w:t xml:space="preserve"> </w:t>
      </w:r>
      <w:r w:rsidR="008400B7" w:rsidRPr="00614552">
        <w:rPr>
          <w:rFonts w:cs="Arial"/>
        </w:rPr>
        <w:t xml:space="preserve">of </w:t>
      </w:r>
      <w:r w:rsidR="00BB1414">
        <w:rPr>
          <w:rFonts w:cs="Arial"/>
        </w:rPr>
        <w:t>regional water strategies across NSW.</w:t>
      </w:r>
    </w:p>
    <w:p w:rsidR="00F339CD" w:rsidRDefault="00F339CD" w:rsidP="00614552">
      <w:pPr>
        <w:pStyle w:val="Heading1"/>
      </w:pPr>
      <w:r w:rsidRPr="00A14A03">
        <w:t>Key accountabilities</w:t>
      </w:r>
    </w:p>
    <w:p w:rsidR="00FF6185" w:rsidRPr="009358DA" w:rsidRDefault="002441BA" w:rsidP="00FF6185">
      <w:pPr>
        <w:pStyle w:val="ListParagraph"/>
        <w:numPr>
          <w:ilvl w:val="0"/>
          <w:numId w:val="3"/>
        </w:numPr>
        <w:tabs>
          <w:tab w:val="left" w:pos="2925"/>
        </w:tabs>
        <w:rPr>
          <w:rFonts w:cs="Arial"/>
        </w:rPr>
      </w:pPr>
      <w:r>
        <w:rPr>
          <w:rFonts w:cs="Arial"/>
        </w:rPr>
        <w:t xml:space="preserve">Support and coordinate </w:t>
      </w:r>
      <w:r w:rsidR="00FF6185" w:rsidRPr="009358DA">
        <w:rPr>
          <w:rFonts w:cs="Arial"/>
        </w:rPr>
        <w:t xml:space="preserve">the delivery of economic </w:t>
      </w:r>
      <w:r w:rsidR="00FF6185" w:rsidRPr="0064233E">
        <w:rPr>
          <w:rFonts w:cs="Arial"/>
        </w:rPr>
        <w:t xml:space="preserve">analysis, </w:t>
      </w:r>
      <w:r w:rsidR="00FF6185" w:rsidRPr="0064233E">
        <w:rPr>
          <w:rFonts w:cs="Arial"/>
          <w:lang w:val="en-AU"/>
        </w:rPr>
        <w:t>econometric/ hydro-economic</w:t>
      </w:r>
      <w:r w:rsidR="00FF6185" w:rsidRPr="0064233E">
        <w:rPr>
          <w:rFonts w:ascii="Times New Roman" w:hAnsi="Times New Roman" w:cs="Times New Roman"/>
          <w:sz w:val="24"/>
          <w:szCs w:val="24"/>
          <w:lang w:val="en-AU"/>
        </w:rPr>
        <w:t xml:space="preserve"> </w:t>
      </w:r>
      <w:r w:rsidR="00FF6185">
        <w:rPr>
          <w:rFonts w:cs="Arial"/>
        </w:rPr>
        <w:t>modelling and data analytics</w:t>
      </w:r>
      <w:r w:rsidR="00FF6185" w:rsidRPr="009358DA">
        <w:rPr>
          <w:rFonts w:cs="Arial"/>
        </w:rPr>
        <w:t xml:space="preserve"> services </w:t>
      </w:r>
      <w:r w:rsidR="00FF6185">
        <w:rPr>
          <w:rFonts w:cs="Arial"/>
        </w:rPr>
        <w:t xml:space="preserve">to inform regional water strategies for the state, </w:t>
      </w:r>
      <w:r w:rsidR="00FF6185" w:rsidRPr="009358DA">
        <w:rPr>
          <w:rFonts w:cs="Arial"/>
        </w:rPr>
        <w:t xml:space="preserve">including </w:t>
      </w:r>
      <w:r w:rsidR="00FF6185">
        <w:rPr>
          <w:rFonts w:cs="Arial"/>
        </w:rPr>
        <w:t>sourcing state and national based economic data, application of hydro-economic modelling and undertaking the quantitative and qualitative analysis to</w:t>
      </w:r>
      <w:r w:rsidR="00C931B6">
        <w:rPr>
          <w:rFonts w:cs="Arial"/>
        </w:rPr>
        <w:t xml:space="preserve"> inform</w:t>
      </w:r>
      <w:r w:rsidR="00FF6185">
        <w:rPr>
          <w:rFonts w:cs="Arial"/>
        </w:rPr>
        <w:t xml:space="preserve"> water strategy formulation </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Research, </w:t>
      </w:r>
      <w:proofErr w:type="spellStart"/>
      <w:r w:rsidRPr="00614552">
        <w:rPr>
          <w:rFonts w:cs="Arial"/>
        </w:rPr>
        <w:t>analyse</w:t>
      </w:r>
      <w:proofErr w:type="spellEnd"/>
      <w:r w:rsidRPr="00614552">
        <w:rPr>
          <w:rFonts w:cs="Arial"/>
        </w:rPr>
        <w:t xml:space="preserve"> and review complex </w:t>
      </w:r>
      <w:r w:rsidR="002060FA">
        <w:rPr>
          <w:rFonts w:cs="Arial"/>
        </w:rPr>
        <w:t>economic</w:t>
      </w:r>
      <w:r w:rsidRPr="00614552">
        <w:rPr>
          <w:rFonts w:cs="Arial"/>
        </w:rPr>
        <w:t xml:space="preserve"> issues, identifying emerging economic </w:t>
      </w:r>
      <w:r w:rsidR="002060FA">
        <w:rPr>
          <w:rFonts w:cs="Arial"/>
        </w:rPr>
        <w:t xml:space="preserve">and market opportunities and </w:t>
      </w:r>
      <w:r w:rsidR="009A47FA">
        <w:rPr>
          <w:rFonts w:cs="Arial"/>
        </w:rPr>
        <w:t>risks</w:t>
      </w:r>
      <w:r w:rsidRPr="00614552">
        <w:rPr>
          <w:rFonts w:cs="Arial"/>
        </w:rPr>
        <w:t>, developing evidence based options, and recommended solutions to resolve problems and mitigate risks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expert </w:t>
      </w:r>
      <w:r w:rsidR="00337DD6" w:rsidRPr="00614552">
        <w:rPr>
          <w:rFonts w:cs="Arial"/>
        </w:rPr>
        <w:t>economic</w:t>
      </w:r>
      <w:r w:rsidRPr="00614552">
        <w:rPr>
          <w:rFonts w:cs="Arial"/>
        </w:rPr>
        <w:t xml:space="preserve"> advice and information to relevant stakeholders to facilitate the appropriate i</w:t>
      </w:r>
      <w:r w:rsidR="009A47FA">
        <w:rPr>
          <w:rFonts w:cs="Arial"/>
        </w:rPr>
        <w:t>dentification</w:t>
      </w:r>
      <w:r w:rsidRPr="00614552">
        <w:rPr>
          <w:rFonts w:cs="Arial"/>
        </w:rPr>
        <w:t xml:space="preserve"> and implementation of </w:t>
      </w:r>
      <w:r w:rsidR="002060FA">
        <w:rPr>
          <w:rFonts w:cs="Arial"/>
        </w:rPr>
        <w:t>policy</w:t>
      </w:r>
      <w:r w:rsidR="001B6F6E">
        <w:rPr>
          <w:rFonts w:cs="Arial"/>
        </w:rPr>
        <w:t>, planning and infrastructure</w:t>
      </w:r>
      <w:r w:rsidR="002060FA">
        <w:rPr>
          <w:rFonts w:cs="Arial"/>
        </w:rPr>
        <w:t xml:space="preserve"> options </w:t>
      </w:r>
      <w:r w:rsidR="001B6F6E">
        <w:rPr>
          <w:rFonts w:cs="Arial"/>
        </w:rPr>
        <w:t xml:space="preserve">for regional water strategies </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 xml:space="preserve">Explore and creatively </w:t>
      </w:r>
      <w:proofErr w:type="spellStart"/>
      <w:r w:rsidRPr="00614552">
        <w:rPr>
          <w:rFonts w:cs="Arial"/>
        </w:rPr>
        <w:t>utilise</w:t>
      </w:r>
      <w:proofErr w:type="spellEnd"/>
      <w:r w:rsidRPr="00614552">
        <w:rPr>
          <w:rFonts w:cs="Arial"/>
        </w:rPr>
        <w:t xml:space="preserve"> a wide variety of established and new sources of data, investigating and evaluating new sources of business, economic, demographic and social intelligence, to determine data rigor, credibility and relevance </w:t>
      </w:r>
      <w:r w:rsidR="002441BA" w:rsidRPr="00614552">
        <w:rPr>
          <w:rFonts w:cs="Arial"/>
        </w:rPr>
        <w:t>to</w:t>
      </w:r>
      <w:r w:rsidR="002441BA">
        <w:rPr>
          <w:rFonts w:cs="Arial"/>
        </w:rPr>
        <w:t xml:space="preserve"> regional water strategies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Build and maintain relationships with key stakeholders, facilitating their engagement in, and contribution to, the identification and formulation of economic solutions and to inform</w:t>
      </w:r>
      <w:r w:rsidR="00FF6185">
        <w:rPr>
          <w:rFonts w:cs="Arial"/>
        </w:rPr>
        <w:t xml:space="preserve"> regional water strategy development and implementation</w:t>
      </w:r>
    </w:p>
    <w:p w:rsidR="00C931B6" w:rsidRDefault="00C931B6" w:rsidP="00C931B6">
      <w:pPr>
        <w:pStyle w:val="ListParagraph"/>
        <w:numPr>
          <w:ilvl w:val="0"/>
          <w:numId w:val="3"/>
        </w:numPr>
      </w:pPr>
      <w:r>
        <w:rPr>
          <w:rFonts w:cs="Arial"/>
        </w:rPr>
        <w:t>Support</w:t>
      </w:r>
      <w:r w:rsidRPr="00A90FE8">
        <w:t xml:space="preserve"> engagement of service providers and expert panels who provide economic analysis and advice to ensure work outcomes are delivered accurately, on time and within budget </w:t>
      </w:r>
    </w:p>
    <w:p w:rsidR="00C931B6" w:rsidRPr="00A90FE8" w:rsidRDefault="00C931B6" w:rsidP="00C931B6">
      <w:pPr>
        <w:pStyle w:val="ListParagraph"/>
        <w:numPr>
          <w:ilvl w:val="0"/>
          <w:numId w:val="3"/>
        </w:numPr>
      </w:pPr>
      <w:r>
        <w:t xml:space="preserve">Manage and support </w:t>
      </w:r>
      <w:r w:rsidRPr="00A90FE8">
        <w:t>systems  and processes to ensure robust</w:t>
      </w:r>
      <w:r>
        <w:t>,</w:t>
      </w:r>
      <w:r w:rsidRPr="00A90FE8">
        <w:t xml:space="preserve"> comprehensive economic analysis, data collection and reporting that withstands expert external scrutiny </w:t>
      </w:r>
    </w:p>
    <w:p w:rsidR="00F339CD" w:rsidRPr="0010335B" w:rsidRDefault="00F339CD" w:rsidP="00F339CD">
      <w:pPr>
        <w:pStyle w:val="ListParagraph"/>
        <w:numPr>
          <w:ilvl w:val="0"/>
          <w:numId w:val="3"/>
        </w:numPr>
        <w:tabs>
          <w:tab w:val="left" w:pos="2925"/>
        </w:tabs>
        <w:rPr>
          <w:rFonts w:ascii="Georgia" w:hAnsi="Georgia"/>
        </w:rPr>
      </w:pPr>
      <w:r w:rsidRPr="00614552">
        <w:rPr>
          <w:rFonts w:cs="Arial"/>
        </w:rPr>
        <w:t xml:space="preserve">Prepare correspondence, written reports, publications, and briefs, that are informative and aligned with </w:t>
      </w:r>
      <w:r w:rsidR="00203B24">
        <w:rPr>
          <w:rFonts w:cs="Arial"/>
        </w:rPr>
        <w:t xml:space="preserve">Divisional </w:t>
      </w:r>
      <w:r w:rsidRPr="00614552">
        <w:rPr>
          <w:rFonts w:cs="Arial"/>
        </w:rPr>
        <w:t>requirements</w:t>
      </w:r>
    </w:p>
    <w:p w:rsidR="001D097C" w:rsidRPr="00614552" w:rsidRDefault="001D097C" w:rsidP="006A2280">
      <w:pPr>
        <w:tabs>
          <w:tab w:val="left" w:pos="2925"/>
        </w:tabs>
        <w:rPr>
          <w:rStyle w:val="Heading1Char"/>
        </w:rPr>
      </w:pPr>
      <w:r w:rsidRPr="00614552">
        <w:rPr>
          <w:rStyle w:val="Heading1Char"/>
        </w:rPr>
        <w:t>Key challenges</w:t>
      </w:r>
    </w:p>
    <w:p w:rsidR="0013413E" w:rsidRPr="00C931B6" w:rsidRDefault="001D097C" w:rsidP="001D097C">
      <w:pPr>
        <w:pStyle w:val="ListParagraph"/>
        <w:numPr>
          <w:ilvl w:val="0"/>
          <w:numId w:val="3"/>
        </w:numPr>
        <w:tabs>
          <w:tab w:val="left" w:pos="2925"/>
        </w:tabs>
        <w:rPr>
          <w:rFonts w:ascii="Georgia" w:hAnsi="Georgia"/>
        </w:rPr>
      </w:pPr>
      <w:r w:rsidRPr="00614552">
        <w:rPr>
          <w:rFonts w:cs="Arial"/>
        </w:rPr>
        <w:t xml:space="preserve">Determine and </w:t>
      </w:r>
      <w:proofErr w:type="spellStart"/>
      <w:r w:rsidRPr="00614552">
        <w:rPr>
          <w:rFonts w:cs="Arial"/>
        </w:rPr>
        <w:t>prioriti</w:t>
      </w:r>
      <w:r w:rsidR="00A4034B">
        <w:rPr>
          <w:rFonts w:cs="Arial"/>
        </w:rPr>
        <w:t>s</w:t>
      </w:r>
      <w:r w:rsidRPr="00614552">
        <w:rPr>
          <w:rFonts w:cs="Arial"/>
        </w:rPr>
        <w:t>e</w:t>
      </w:r>
      <w:proofErr w:type="spellEnd"/>
      <w:r w:rsidRPr="00614552">
        <w:rPr>
          <w:rFonts w:cs="Arial"/>
        </w:rPr>
        <w:t xml:space="preserve"> data analysis </w:t>
      </w:r>
      <w:r w:rsidRPr="00C931B6">
        <w:rPr>
          <w:rFonts w:cs="Arial"/>
        </w:rPr>
        <w:t xml:space="preserve">activities, interpreting </w:t>
      </w:r>
      <w:r w:rsidR="00434C54" w:rsidRPr="0010335B">
        <w:rPr>
          <w:rFonts w:cs="Arial"/>
        </w:rPr>
        <w:t>complex information</w:t>
      </w:r>
      <w:r w:rsidR="00C931B6" w:rsidRPr="0010335B">
        <w:rPr>
          <w:rFonts w:cs="Arial"/>
        </w:rPr>
        <w:t xml:space="preserve"> from multiple sources </w:t>
      </w:r>
    </w:p>
    <w:p w:rsidR="0013413E" w:rsidRPr="00C931B6" w:rsidRDefault="001D097C" w:rsidP="001D097C">
      <w:pPr>
        <w:pStyle w:val="ListParagraph"/>
        <w:numPr>
          <w:ilvl w:val="0"/>
          <w:numId w:val="3"/>
        </w:numPr>
        <w:tabs>
          <w:tab w:val="left" w:pos="2925"/>
        </w:tabs>
        <w:rPr>
          <w:rFonts w:ascii="Georgia" w:hAnsi="Georgia"/>
        </w:rPr>
      </w:pPr>
      <w:r w:rsidRPr="00C931B6">
        <w:rPr>
          <w:rFonts w:cs="Arial"/>
        </w:rPr>
        <w:t xml:space="preserve">Providing technical information and advice to inform and support the assessment of and development of </w:t>
      </w:r>
      <w:r w:rsidR="00322811" w:rsidRPr="00C931B6">
        <w:rPr>
          <w:rFonts w:cs="Arial"/>
        </w:rPr>
        <w:t>regional water strategies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Communicating economic and technical information to </w:t>
      </w:r>
      <w:r w:rsidR="00337DD6" w:rsidRPr="00614552">
        <w:rPr>
          <w:rFonts w:cs="Arial"/>
        </w:rPr>
        <w:t>non-technical</w:t>
      </w:r>
      <w:r w:rsidRPr="00614552">
        <w:rPr>
          <w:rFonts w:cs="Arial"/>
        </w:rPr>
        <w:t xml:space="preserve"> audiences, ensuring data accuracy and relevance </w:t>
      </w:r>
      <w:r w:rsidR="009A47FA">
        <w:rPr>
          <w:rFonts w:cs="Arial"/>
        </w:rPr>
        <w:t>to</w:t>
      </w:r>
      <w:r w:rsidRPr="00614552">
        <w:rPr>
          <w:rFonts w:cs="Arial"/>
        </w:rPr>
        <w:t xml:space="preserve"> strategies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03B24">
            <w:pPr>
              <w:pStyle w:val="TableText"/>
            </w:pPr>
            <w:r>
              <w:t xml:space="preserve">Manager </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Determine work priorities and provide information and updates.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03B24">
            <w:pPr>
              <w:pStyle w:val="TableText"/>
            </w:pPr>
            <w:r>
              <w:t xml:space="preserve">Teams </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Providing analysis of economic issues impacting policy and strategy development.</w:t>
            </w:r>
          </w:p>
          <w:p w:rsidR="00BB532F" w:rsidRPr="00A15CDB" w:rsidRDefault="001336E8" w:rsidP="00022223">
            <w:pPr>
              <w:pStyle w:val="TableText"/>
              <w:numPr>
                <w:ilvl w:val="0"/>
                <w:numId w:val="3"/>
              </w:numPr>
            </w:pPr>
            <w:r>
              <w:t>Contribute to a cohesive team environment by facilitating a co-operative and professional working relationship with other team members.</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10335B">
        <w:tc>
          <w:tcPr>
            <w:tcW w:w="3601" w:type="dxa"/>
            <w:tcBorders>
              <w:top w:val="single" w:sz="8" w:space="0" w:color="auto"/>
              <w:bottom w:val="single" w:sz="8" w:space="0" w:color="auto"/>
            </w:tcBorders>
          </w:tcPr>
          <w:p w:rsidR="00BB532F" w:rsidRPr="00A15CDB" w:rsidRDefault="001336E8" w:rsidP="002B1F76">
            <w:pPr>
              <w:pStyle w:val="TableText"/>
            </w:pPr>
            <w:r>
              <w:t>Government agencies, providers of statistical, demographic and economic data</w:t>
            </w:r>
          </w:p>
        </w:tc>
        <w:tc>
          <w:tcPr>
            <w:tcW w:w="6986" w:type="dxa"/>
            <w:tcBorders>
              <w:top w:val="single" w:sz="8" w:space="0" w:color="auto"/>
              <w:bottom w:val="single" w:sz="8" w:space="0" w:color="auto"/>
            </w:tcBorders>
          </w:tcPr>
          <w:p w:rsidR="00BB532F" w:rsidRPr="00A15CDB" w:rsidRDefault="00CF3BDB" w:rsidP="00CF3BDB">
            <w:pPr>
              <w:pStyle w:val="TableText"/>
              <w:numPr>
                <w:ilvl w:val="0"/>
                <w:numId w:val="3"/>
              </w:numPr>
            </w:pPr>
            <w:r>
              <w:t>B</w:t>
            </w:r>
            <w:r w:rsidR="001336E8">
              <w:t>uild close relationships to source new data, determine appropriateness of information provided</w:t>
            </w:r>
            <w:r w:rsidR="002441BA">
              <w:t xml:space="preserve">, develop and implement decision support tools, </w:t>
            </w:r>
            <w:r w:rsidR="001336E8">
              <w:t>and share industry analysis.</w:t>
            </w:r>
          </w:p>
        </w:tc>
      </w:tr>
      <w:tr w:rsidR="006020AB" w:rsidRPr="00C978B9" w:rsidTr="00CE105E">
        <w:tc>
          <w:tcPr>
            <w:tcW w:w="3601" w:type="dxa"/>
            <w:tcBorders>
              <w:top w:val="single" w:sz="8" w:space="0" w:color="auto"/>
              <w:bottom w:val="single" w:sz="8" w:space="0" w:color="BCBEC0"/>
            </w:tcBorders>
          </w:tcPr>
          <w:p w:rsidR="006020AB" w:rsidRDefault="006020AB" w:rsidP="002B1F76">
            <w:pPr>
              <w:pStyle w:val="TableText"/>
            </w:pPr>
            <w:r>
              <w:t>Service providers</w:t>
            </w:r>
          </w:p>
        </w:tc>
        <w:tc>
          <w:tcPr>
            <w:tcW w:w="6986" w:type="dxa"/>
            <w:tcBorders>
              <w:top w:val="single" w:sz="8" w:space="0" w:color="auto"/>
              <w:bottom w:val="single" w:sz="8" w:space="0" w:color="BCBEC0"/>
            </w:tcBorders>
          </w:tcPr>
          <w:p w:rsidR="006020AB" w:rsidRDefault="006020AB" w:rsidP="00022223">
            <w:pPr>
              <w:pStyle w:val="TableText"/>
              <w:numPr>
                <w:ilvl w:val="0"/>
                <w:numId w:val="3"/>
              </w:numPr>
            </w:pPr>
            <w:r>
              <w:t>Collaborate to ensure data provision and hydro-economic modelling services and products are provided to specification and within required timeframes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2060FA" w:rsidRDefault="00603D53" w:rsidP="002060FA">
      <w:pPr>
        <w:pStyle w:val="ListParagraph"/>
        <w:numPr>
          <w:ilvl w:val="0"/>
          <w:numId w:val="6"/>
        </w:numPr>
        <w:rPr>
          <w:rFonts w:cs="Arial"/>
          <w:szCs w:val="26"/>
        </w:rPr>
      </w:pPr>
      <w:r w:rsidRPr="002060FA">
        <w:rPr>
          <w:rFonts w:cs="Arial"/>
          <w:szCs w:val="26"/>
        </w:rPr>
        <w:t xml:space="preserve">Manages own work load and sets priorities as defined by project scope  </w:t>
      </w:r>
    </w:p>
    <w:p w:rsidR="002060FA" w:rsidRDefault="00603D53" w:rsidP="002060FA">
      <w:pPr>
        <w:pStyle w:val="ListParagraph"/>
        <w:numPr>
          <w:ilvl w:val="0"/>
          <w:numId w:val="6"/>
        </w:numPr>
        <w:rPr>
          <w:rFonts w:cs="Arial"/>
          <w:szCs w:val="26"/>
        </w:rPr>
      </w:pPr>
      <w:r w:rsidRPr="002060FA">
        <w:rPr>
          <w:rFonts w:cs="Arial"/>
          <w:szCs w:val="26"/>
        </w:rPr>
        <w:t xml:space="preserve">Determines potential sources of data and the method of </w:t>
      </w:r>
      <w:proofErr w:type="spellStart"/>
      <w:r w:rsidRPr="002060FA">
        <w:rPr>
          <w:rFonts w:cs="Arial"/>
          <w:szCs w:val="26"/>
        </w:rPr>
        <w:t>utilising</w:t>
      </w:r>
      <w:proofErr w:type="spellEnd"/>
      <w:r w:rsidRPr="002060FA">
        <w:rPr>
          <w:rFonts w:cs="Arial"/>
          <w:szCs w:val="26"/>
        </w:rPr>
        <w:t xml:space="preserve"> new sources of data  </w:t>
      </w:r>
    </w:p>
    <w:p w:rsidR="00603D53" w:rsidRPr="002060FA" w:rsidRDefault="00603D53" w:rsidP="002060FA">
      <w:pPr>
        <w:pStyle w:val="ListParagraph"/>
        <w:numPr>
          <w:ilvl w:val="0"/>
          <w:numId w:val="6"/>
        </w:numPr>
        <w:rPr>
          <w:rFonts w:cs="Arial"/>
          <w:szCs w:val="26"/>
        </w:rPr>
      </w:pPr>
      <w:r w:rsidRPr="002060FA">
        <w:rPr>
          <w:rFonts w:cs="Arial"/>
          <w:szCs w:val="26"/>
        </w:rPr>
        <w:t>Builds networks throughout the department and with industry</w:t>
      </w:r>
    </w:p>
    <w:p w:rsidR="00603D53" w:rsidRPr="00614552" w:rsidRDefault="00603D53" w:rsidP="00614552">
      <w:pPr>
        <w:pStyle w:val="Heading2"/>
      </w:pPr>
      <w:r w:rsidRPr="00614552">
        <w:lastRenderedPageBreak/>
        <w:t>Reporting line</w:t>
      </w:r>
    </w:p>
    <w:p w:rsidR="00414893" w:rsidRPr="00414893" w:rsidRDefault="00203B24" w:rsidP="00614552">
      <w:pPr>
        <w:pStyle w:val="Heading2"/>
        <w:rPr>
          <w:b w:val="0"/>
          <w:bCs w:val="0"/>
          <w:color w:val="222222"/>
          <w:sz w:val="22"/>
          <w:szCs w:val="22"/>
          <w:shd w:val="clear" w:color="auto" w:fill="FFFFFF"/>
        </w:rPr>
      </w:pPr>
      <w:r>
        <w:rPr>
          <w:b w:val="0"/>
          <w:bCs w:val="0"/>
          <w:color w:val="222222"/>
          <w:sz w:val="22"/>
          <w:szCs w:val="22"/>
          <w:shd w:val="clear" w:color="auto" w:fill="FFFFFF"/>
        </w:rPr>
        <w:t>Manager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CF3BDB" w:rsidRDefault="00CF3BDB" w:rsidP="00205A8A">
      <w:pPr>
        <w:tabs>
          <w:tab w:val="left" w:pos="2925"/>
        </w:tabs>
        <w:rPr>
          <w:rStyle w:val="Heading1Char"/>
        </w:rPr>
      </w:pPr>
      <w:r>
        <w:rPr>
          <w:rStyle w:val="Heading1Char"/>
        </w:rPr>
        <w:t>Key knowledge and experience</w:t>
      </w:r>
    </w:p>
    <w:p w:rsidR="00CF3BDB" w:rsidRPr="002060FA" w:rsidRDefault="00CF3BDB" w:rsidP="00CF3BDB">
      <w:pPr>
        <w:pStyle w:val="ListParagraph"/>
        <w:numPr>
          <w:ilvl w:val="0"/>
          <w:numId w:val="7"/>
        </w:numPr>
        <w:tabs>
          <w:tab w:val="left" w:pos="2925"/>
        </w:tabs>
        <w:rPr>
          <w:rFonts w:ascii="Georgia" w:hAnsi="Georgia"/>
        </w:rPr>
      </w:pPr>
      <w:r w:rsidRPr="002060FA">
        <w:rPr>
          <w:rFonts w:cs="Arial"/>
        </w:rPr>
        <w:t xml:space="preserve">Strong understanding of economic statistics and their interpretation, macro and micro economics and </w:t>
      </w:r>
      <w:r>
        <w:rPr>
          <w:rFonts w:cs="Arial"/>
        </w:rPr>
        <w:t xml:space="preserve">decision frameworks </w:t>
      </w:r>
    </w:p>
    <w:p w:rsidR="00CF3BDB" w:rsidRPr="002060FA" w:rsidRDefault="00CF3BDB" w:rsidP="00CF3BDB">
      <w:pPr>
        <w:pStyle w:val="ListParagraph"/>
        <w:numPr>
          <w:ilvl w:val="0"/>
          <w:numId w:val="7"/>
        </w:numPr>
        <w:tabs>
          <w:tab w:val="left" w:pos="2925"/>
        </w:tabs>
        <w:rPr>
          <w:rFonts w:ascii="Georgia" w:hAnsi="Georgia"/>
        </w:rPr>
      </w:pPr>
      <w:r w:rsidRPr="002060FA">
        <w:rPr>
          <w:rFonts w:cs="Arial"/>
        </w:rPr>
        <w:t xml:space="preserve">Experienced in </w:t>
      </w:r>
      <w:proofErr w:type="spellStart"/>
      <w:r w:rsidRPr="002060FA">
        <w:rPr>
          <w:rFonts w:cs="Arial"/>
        </w:rPr>
        <w:t>utilising</w:t>
      </w:r>
      <w:proofErr w:type="spellEnd"/>
      <w:r w:rsidRPr="002060FA">
        <w:rPr>
          <w:rFonts w:cs="Arial"/>
        </w:rPr>
        <w:t xml:space="preserve"> key economic data sources and networks from which information can be obtained.</w:t>
      </w:r>
    </w:p>
    <w:p w:rsidR="00205A8A" w:rsidRPr="00614552" w:rsidRDefault="00205A8A" w:rsidP="00205A8A">
      <w:pPr>
        <w:tabs>
          <w:tab w:val="left" w:pos="2925"/>
        </w:tabs>
        <w:rPr>
          <w:rStyle w:val="Heading1Char"/>
        </w:rPr>
      </w:pPr>
      <w:r w:rsidRPr="00614552">
        <w:rPr>
          <w:rStyle w:val="Heading1Char"/>
        </w:rPr>
        <w:t>Essential requirements</w:t>
      </w:r>
    </w:p>
    <w:p w:rsidR="00205A8A" w:rsidRPr="002060FA" w:rsidRDefault="00205A8A" w:rsidP="002060FA">
      <w:pPr>
        <w:pStyle w:val="ListParagraph"/>
        <w:numPr>
          <w:ilvl w:val="0"/>
          <w:numId w:val="7"/>
        </w:numPr>
        <w:tabs>
          <w:tab w:val="left" w:pos="2925"/>
        </w:tabs>
        <w:rPr>
          <w:rFonts w:ascii="Georgia" w:hAnsi="Georgia"/>
        </w:rPr>
      </w:pPr>
      <w:r w:rsidRPr="002060FA">
        <w:rPr>
          <w:rFonts w:cs="Arial"/>
        </w:rPr>
        <w:t>Tertiary qualifications in economics, resource economics, social and economic assessment, and/or equivalent experience.</w:t>
      </w:r>
    </w:p>
    <w:p w:rsidR="00CF3BDB" w:rsidRPr="00C978B9" w:rsidRDefault="00CF3BDB" w:rsidP="00CF3BDB">
      <w:pPr>
        <w:pStyle w:val="Heading1"/>
      </w:pPr>
      <w:r w:rsidRPr="00C978B9">
        <w:t>Capabilities for the role</w:t>
      </w:r>
    </w:p>
    <w:p w:rsidR="00CF3BDB" w:rsidRPr="00175AAF" w:rsidRDefault="00CF3BDB" w:rsidP="00CF3BDB">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CF3BDB" w:rsidRPr="00175AAF" w:rsidRDefault="00CF3BDB" w:rsidP="00CF3BD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CF3BDB" w:rsidRPr="00C978B9" w:rsidRDefault="00CF3BDB" w:rsidP="00CF3BDB">
      <w:pPr>
        <w:pStyle w:val="Heading1"/>
      </w:pPr>
      <w:r w:rsidRPr="00C978B9">
        <w:t xml:space="preserve">Focus </w:t>
      </w:r>
      <w:r>
        <w:t>c</w:t>
      </w:r>
      <w:r w:rsidRPr="00C978B9">
        <w:t>apabilities</w:t>
      </w:r>
    </w:p>
    <w:p w:rsidR="00CF3BDB" w:rsidRDefault="00CF3BDB" w:rsidP="00CF3BDB">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CF3BDB" w:rsidRDefault="00CF3BDB" w:rsidP="00CF3BDB">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CF3BDB" w:rsidRPr="00BB12E9" w:rsidRDefault="00CF3BDB" w:rsidP="00CF3BDB">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CF3BDB" w:rsidRPr="00803E47" w:rsidTr="002A2FF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CF3BDB" w:rsidRPr="00803E47" w:rsidRDefault="00CF3BDB" w:rsidP="002A2FF0">
            <w:pPr>
              <w:pStyle w:val="TableTextWhite0"/>
              <w:keepNext/>
              <w:jc w:val="both"/>
            </w:pPr>
            <w:r w:rsidRPr="00051E80">
              <w:rPr>
                <w:sz w:val="24"/>
                <w:szCs w:val="24"/>
              </w:rPr>
              <w:t>FOCUS CAPABILITIES</w:t>
            </w:r>
          </w:p>
        </w:tc>
      </w:tr>
      <w:tr w:rsidR="00CF3BDB" w:rsidRPr="00C978B9" w:rsidTr="002A2FF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F3BDB" w:rsidRPr="00C978B9" w:rsidRDefault="00CF3BDB" w:rsidP="002A2FF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F3BDB" w:rsidRPr="00C978B9" w:rsidRDefault="00CF3BDB" w:rsidP="002A2FF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F3BDB" w:rsidRDefault="00CF3BDB" w:rsidP="002A2FF0">
            <w:pPr>
              <w:pStyle w:val="TableText"/>
              <w:keepNext/>
              <w:rPr>
                <w:b/>
              </w:rPr>
            </w:pPr>
          </w:p>
        </w:tc>
        <w:tc>
          <w:tcPr>
            <w:tcW w:w="4770" w:type="dxa"/>
            <w:tcBorders>
              <w:bottom w:val="single" w:sz="12" w:space="0" w:color="auto"/>
            </w:tcBorders>
            <w:shd w:val="clear" w:color="auto" w:fill="BCBEC0"/>
          </w:tcPr>
          <w:p w:rsidR="00CF3BDB" w:rsidRDefault="00CF3BDB" w:rsidP="002A2FF0">
            <w:pPr>
              <w:pStyle w:val="TableText"/>
              <w:keepNext/>
              <w:rPr>
                <w:b/>
              </w:rPr>
            </w:pPr>
            <w:r>
              <w:rPr>
                <w:b/>
              </w:rPr>
              <w:t>Behavioural indicators</w:t>
            </w:r>
          </w:p>
        </w:tc>
        <w:tc>
          <w:tcPr>
            <w:tcW w:w="1606" w:type="dxa"/>
            <w:tcBorders>
              <w:bottom w:val="single" w:sz="12" w:space="0" w:color="auto"/>
            </w:tcBorders>
            <w:shd w:val="clear" w:color="auto" w:fill="BCBEC0"/>
          </w:tcPr>
          <w:p w:rsidR="00CF3BDB" w:rsidRDefault="00CF3BDB" w:rsidP="002A2FF0">
            <w:pPr>
              <w:pStyle w:val="TableText"/>
              <w:keepNext/>
              <w:jc w:val="both"/>
              <w:rPr>
                <w:b/>
              </w:rPr>
            </w:pPr>
            <w:r>
              <w:rPr>
                <w:b/>
              </w:rPr>
              <w:t xml:space="preserve">Level </w:t>
            </w:r>
          </w:p>
        </w:tc>
      </w:tr>
      <w:tr w:rsidR="00CF3BDB" w:rsidRPr="00C978B9" w:rsidTr="002A2FF0">
        <w:tc>
          <w:tcPr>
            <w:tcW w:w="1406" w:type="dxa"/>
            <w:vMerge w:val="restart"/>
            <w:tcBorders>
              <w:bottom w:val="single" w:sz="4" w:space="0" w:color="BCBEC0"/>
            </w:tcBorders>
          </w:tcPr>
          <w:p w:rsidR="00CF3BDB" w:rsidRPr="00C978B9" w:rsidRDefault="00CF3BDB" w:rsidP="002A2FF0">
            <w:pPr>
              <w:keepNext/>
            </w:pPr>
            <w:r>
              <w:rPr>
                <w:noProof/>
                <w:lang w:eastAsia="en-AU"/>
              </w:rPr>
              <w:drawing>
                <wp:inline distT="0" distB="0" distL="0" distR="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CF3BDB" w:rsidRPr="00A8226F" w:rsidRDefault="00CF3BDB" w:rsidP="002A2FF0">
            <w:pPr>
              <w:pStyle w:val="TableText"/>
              <w:keepNext/>
              <w:rPr>
                <w:b/>
              </w:rPr>
            </w:pPr>
            <w:r>
              <w:rPr>
                <w:b/>
              </w:rPr>
              <w:t>Act with Integrity</w:t>
            </w:r>
          </w:p>
          <w:p w:rsidR="00CF3BDB" w:rsidRPr="00AA57E3" w:rsidRDefault="00CF3BDB" w:rsidP="002A2FF0">
            <w:pPr>
              <w:pStyle w:val="TableText"/>
              <w:keepNext/>
            </w:pPr>
            <w:r>
              <w:t>Be ethical and professional, and uphold and promote the public sector values</w:t>
            </w:r>
          </w:p>
        </w:tc>
        <w:tc>
          <w:tcPr>
            <w:tcW w:w="4770" w:type="dxa"/>
            <w:tcBorders>
              <w:bottom w:val="single" w:sz="4" w:space="0" w:color="BCBEC0"/>
            </w:tcBorders>
          </w:tcPr>
          <w:p w:rsidR="00CF3BDB" w:rsidRPr="00AA57E3" w:rsidRDefault="00CF3BDB" w:rsidP="00CF3BDB">
            <w:pPr>
              <w:pStyle w:val="TableBullet"/>
              <w:tabs>
                <w:tab w:val="clear" w:pos="284"/>
                <w:tab w:val="num" w:pos="360"/>
              </w:tabs>
              <w:ind w:left="360" w:hanging="360"/>
            </w:pPr>
            <w:r>
              <w:t>Represent the organisation in an honest, ethical and professional way and encourage others to do so</w:t>
            </w:r>
          </w:p>
          <w:p w:rsidR="00CF3BDB" w:rsidRPr="00AA57E3" w:rsidRDefault="00CF3BDB" w:rsidP="00CF3BDB">
            <w:pPr>
              <w:pStyle w:val="TableBullet"/>
              <w:tabs>
                <w:tab w:val="clear" w:pos="284"/>
                <w:tab w:val="num" w:pos="360"/>
              </w:tabs>
              <w:ind w:left="360" w:hanging="360"/>
            </w:pPr>
            <w:r>
              <w:t>Act professionally and support a culture of integrity</w:t>
            </w:r>
          </w:p>
          <w:p w:rsidR="00CF3BDB" w:rsidRPr="00AA57E3" w:rsidRDefault="00CF3BDB" w:rsidP="00CF3BDB">
            <w:pPr>
              <w:pStyle w:val="TableBullet"/>
              <w:tabs>
                <w:tab w:val="clear" w:pos="284"/>
                <w:tab w:val="num" w:pos="360"/>
              </w:tabs>
              <w:ind w:left="360" w:hanging="360"/>
            </w:pPr>
            <w:r>
              <w:t>Identify and explain ethical issues and set an example for others to follow</w:t>
            </w:r>
          </w:p>
          <w:p w:rsidR="00CF3BDB" w:rsidRPr="00AA57E3" w:rsidRDefault="00CF3BDB" w:rsidP="00CF3BDB">
            <w:pPr>
              <w:pStyle w:val="TableBullet"/>
              <w:tabs>
                <w:tab w:val="clear" w:pos="284"/>
                <w:tab w:val="num" w:pos="360"/>
              </w:tabs>
              <w:ind w:left="360" w:hanging="360"/>
            </w:pPr>
            <w:r>
              <w:t xml:space="preserve">Ensure that others are aware of and understand </w:t>
            </w:r>
            <w:r>
              <w:lastRenderedPageBreak/>
              <w:t>the legislation and policy framework within which they operate</w:t>
            </w:r>
          </w:p>
          <w:p w:rsidR="00CF3BDB" w:rsidRPr="00AA57E3" w:rsidRDefault="00CF3BDB" w:rsidP="00CF3BDB">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rsidR="00CF3BDB" w:rsidRDefault="00CF3BDB" w:rsidP="002A2FF0">
            <w:pPr>
              <w:pStyle w:val="TableBullet"/>
              <w:numPr>
                <w:ilvl w:val="0"/>
                <w:numId w:val="0"/>
              </w:numPr>
              <w:jc w:val="both"/>
            </w:pPr>
            <w:r>
              <w:lastRenderedPageBreak/>
              <w:t>Adept</w:t>
            </w:r>
          </w:p>
        </w:tc>
      </w:tr>
      <w:tr w:rsidR="00CF3BDB" w:rsidRPr="00C978B9" w:rsidTr="002A2FF0">
        <w:tc>
          <w:tcPr>
            <w:tcW w:w="1406" w:type="dxa"/>
            <w:vMerge/>
            <w:tcBorders>
              <w:bottom w:val="single" w:sz="4" w:space="0" w:color="BCBEC0"/>
            </w:tcBorders>
          </w:tcPr>
          <w:p w:rsidR="00CF3BDB" w:rsidRDefault="00CF3BDB" w:rsidP="002A2FF0">
            <w:pPr>
              <w:keepNext/>
              <w:rPr>
                <w:noProof/>
                <w:lang w:eastAsia="en-AU"/>
              </w:rPr>
            </w:pPr>
          </w:p>
        </w:tc>
        <w:tc>
          <w:tcPr>
            <w:tcW w:w="2971" w:type="dxa"/>
            <w:gridSpan w:val="2"/>
            <w:tcBorders>
              <w:bottom w:val="single" w:sz="4" w:space="0" w:color="BCBEC0"/>
            </w:tcBorders>
          </w:tcPr>
          <w:p w:rsidR="00CF3BDB" w:rsidRPr="00A8226F" w:rsidRDefault="00CF3BDB" w:rsidP="002A2FF0">
            <w:pPr>
              <w:pStyle w:val="TableText"/>
              <w:keepNext/>
              <w:rPr>
                <w:b/>
              </w:rPr>
            </w:pPr>
            <w:r>
              <w:rPr>
                <w:b/>
              </w:rPr>
              <w:t>Manage Self</w:t>
            </w:r>
          </w:p>
          <w:p w:rsidR="00CF3BDB" w:rsidRPr="00A8226F" w:rsidRDefault="00CF3BDB" w:rsidP="002A2FF0">
            <w:pPr>
              <w:pStyle w:val="TableText"/>
              <w:keepNext/>
              <w:rPr>
                <w:b/>
              </w:rPr>
            </w:pPr>
            <w:r>
              <w:t>Show drive and motivation, an ability to self-reflect and a commitment to learning</w:t>
            </w:r>
          </w:p>
        </w:tc>
        <w:tc>
          <w:tcPr>
            <w:tcW w:w="4770" w:type="dxa"/>
            <w:tcBorders>
              <w:bottom w:val="single" w:sz="4" w:space="0" w:color="BCBEC0"/>
            </w:tcBorders>
          </w:tcPr>
          <w:p w:rsidR="00CF3BDB" w:rsidRDefault="00CF3BDB" w:rsidP="00CF3BDB">
            <w:pPr>
              <w:pStyle w:val="TableBullet"/>
              <w:tabs>
                <w:tab w:val="clear" w:pos="284"/>
                <w:tab w:val="num" w:pos="360"/>
              </w:tabs>
              <w:ind w:left="360" w:hanging="360"/>
            </w:pPr>
            <w:bookmarkStart w:id="1" w:name="_GoBack"/>
            <w:bookmarkEnd w:id="1"/>
            <w:r>
              <w:t>Keep up to date with relevant contemporary knowledge and practices</w:t>
            </w:r>
          </w:p>
          <w:p w:rsidR="00CF3BDB" w:rsidRDefault="00CF3BDB" w:rsidP="00CF3BDB">
            <w:pPr>
              <w:pStyle w:val="TableBullet"/>
              <w:tabs>
                <w:tab w:val="clear" w:pos="284"/>
                <w:tab w:val="num" w:pos="360"/>
              </w:tabs>
              <w:ind w:left="360" w:hanging="360"/>
            </w:pPr>
            <w:r>
              <w:t>Look for and take advantage of opportunities to learn new skills and develop strengths</w:t>
            </w:r>
          </w:p>
          <w:p w:rsidR="00CF3BDB" w:rsidRDefault="00CF3BDB" w:rsidP="00CF3BDB">
            <w:pPr>
              <w:pStyle w:val="TableBullet"/>
              <w:tabs>
                <w:tab w:val="clear" w:pos="284"/>
                <w:tab w:val="num" w:pos="360"/>
              </w:tabs>
              <w:ind w:left="360" w:hanging="360"/>
            </w:pPr>
            <w:r>
              <w:t>Show commitment to achieving challenging goals</w:t>
            </w:r>
          </w:p>
          <w:p w:rsidR="00CF3BDB" w:rsidRDefault="00CF3BDB" w:rsidP="00CF3BDB">
            <w:pPr>
              <w:pStyle w:val="TableBullet"/>
              <w:tabs>
                <w:tab w:val="clear" w:pos="284"/>
                <w:tab w:val="num" w:pos="360"/>
              </w:tabs>
              <w:ind w:left="360" w:hanging="360"/>
            </w:pPr>
            <w:r>
              <w:t>Examine and reflect on own performance</w:t>
            </w:r>
          </w:p>
          <w:p w:rsidR="00CF3BDB" w:rsidRDefault="00CF3BDB" w:rsidP="00CF3BDB">
            <w:pPr>
              <w:pStyle w:val="TableBullet"/>
              <w:tabs>
                <w:tab w:val="clear" w:pos="284"/>
                <w:tab w:val="num" w:pos="360"/>
              </w:tabs>
              <w:ind w:left="360" w:hanging="360"/>
            </w:pPr>
            <w:r>
              <w:t>Seek and respond positively to constructive feedback and guidance</w:t>
            </w:r>
          </w:p>
          <w:p w:rsidR="00CF3BDB" w:rsidRDefault="00CF3BDB" w:rsidP="00CF3BDB">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rsidR="00CF3BDB" w:rsidRDefault="00CF3BDB" w:rsidP="002A2FF0">
            <w:pPr>
              <w:pStyle w:val="TableBullet"/>
              <w:numPr>
                <w:ilvl w:val="0"/>
                <w:numId w:val="0"/>
              </w:numPr>
              <w:jc w:val="both"/>
            </w:pPr>
            <w:r>
              <w:t>Adept</w:t>
            </w:r>
          </w:p>
        </w:tc>
      </w:tr>
      <w:tr w:rsidR="00CF3BDB" w:rsidRPr="00C978B9" w:rsidTr="002A2FF0">
        <w:tc>
          <w:tcPr>
            <w:tcW w:w="1406" w:type="dxa"/>
            <w:vMerge w:val="restart"/>
            <w:tcBorders>
              <w:bottom w:val="single" w:sz="4" w:space="0" w:color="BCBEC0"/>
            </w:tcBorders>
          </w:tcPr>
          <w:p w:rsidR="00CF3BDB" w:rsidRPr="00C978B9" w:rsidRDefault="00CF3BDB" w:rsidP="002A2FF0">
            <w:pPr>
              <w:keepNext/>
            </w:pPr>
            <w:r>
              <w:rPr>
                <w:noProof/>
                <w:lang w:eastAsia="en-AU"/>
              </w:rPr>
              <w:drawing>
                <wp:inline distT="0" distB="0" distL="0" distR="0">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CF3BDB" w:rsidRPr="00A8226F" w:rsidRDefault="00CF3BDB" w:rsidP="002A2FF0">
            <w:pPr>
              <w:pStyle w:val="TableText"/>
              <w:keepNext/>
              <w:rPr>
                <w:b/>
              </w:rPr>
            </w:pPr>
            <w:r>
              <w:rPr>
                <w:b/>
              </w:rPr>
              <w:t>Commit to Customer Service</w:t>
            </w:r>
          </w:p>
          <w:p w:rsidR="00CF3BDB" w:rsidRPr="00AA57E3" w:rsidRDefault="00CF3BDB" w:rsidP="002A2FF0">
            <w:pPr>
              <w:pStyle w:val="TableText"/>
              <w:keepNext/>
            </w:pPr>
            <w:r>
              <w:t>Provide customer-focused services in line with public sector and organisational objectives</w:t>
            </w:r>
          </w:p>
        </w:tc>
        <w:tc>
          <w:tcPr>
            <w:tcW w:w="4770" w:type="dxa"/>
            <w:tcBorders>
              <w:bottom w:val="single" w:sz="4" w:space="0" w:color="BCBEC0"/>
            </w:tcBorders>
          </w:tcPr>
          <w:p w:rsidR="00CF3BDB" w:rsidRPr="00AA57E3" w:rsidRDefault="00CF3BDB" w:rsidP="00CF3BDB">
            <w:pPr>
              <w:pStyle w:val="TableBullet"/>
              <w:tabs>
                <w:tab w:val="clear" w:pos="284"/>
                <w:tab w:val="num" w:pos="360"/>
              </w:tabs>
              <w:ind w:left="360" w:hanging="360"/>
            </w:pPr>
            <w:r>
              <w:t>Take responsibility for delivering high-quality customer-focused services</w:t>
            </w:r>
          </w:p>
          <w:p w:rsidR="00CF3BDB" w:rsidRPr="00AA57E3" w:rsidRDefault="00CF3BDB" w:rsidP="00CF3BDB">
            <w:pPr>
              <w:pStyle w:val="TableBullet"/>
              <w:tabs>
                <w:tab w:val="clear" w:pos="284"/>
                <w:tab w:val="num" w:pos="360"/>
              </w:tabs>
              <w:ind w:left="360" w:hanging="360"/>
            </w:pPr>
            <w:r>
              <w:t>Design processes and policies based on the customer’s point of view and needs</w:t>
            </w:r>
          </w:p>
          <w:p w:rsidR="00CF3BDB" w:rsidRPr="00AA57E3" w:rsidRDefault="00CF3BDB" w:rsidP="00CF3BDB">
            <w:pPr>
              <w:pStyle w:val="TableBullet"/>
              <w:tabs>
                <w:tab w:val="clear" w:pos="284"/>
                <w:tab w:val="num" w:pos="360"/>
              </w:tabs>
              <w:ind w:left="360" w:hanging="360"/>
            </w:pPr>
            <w:r>
              <w:t>Understand and measure what is important to customers</w:t>
            </w:r>
          </w:p>
          <w:p w:rsidR="00CF3BDB" w:rsidRPr="00AA57E3" w:rsidRDefault="00CF3BDB" w:rsidP="00CF3BDB">
            <w:pPr>
              <w:pStyle w:val="TableBullet"/>
              <w:tabs>
                <w:tab w:val="clear" w:pos="284"/>
                <w:tab w:val="num" w:pos="360"/>
              </w:tabs>
              <w:ind w:left="360" w:hanging="360"/>
            </w:pPr>
            <w:r>
              <w:t>Use data and information to monitor and improve customer service delivery</w:t>
            </w:r>
          </w:p>
          <w:p w:rsidR="00CF3BDB" w:rsidRPr="00AA57E3" w:rsidRDefault="00CF3BDB" w:rsidP="00CF3BDB">
            <w:pPr>
              <w:pStyle w:val="TableBullet"/>
              <w:tabs>
                <w:tab w:val="clear" w:pos="284"/>
                <w:tab w:val="num" w:pos="360"/>
              </w:tabs>
              <w:ind w:left="360" w:hanging="360"/>
            </w:pPr>
            <w:r>
              <w:t>Find opportunities to cooperate with internal and external stakeholders to improve outcomes for customers</w:t>
            </w:r>
          </w:p>
          <w:p w:rsidR="00CF3BDB" w:rsidRPr="00AA57E3" w:rsidRDefault="00CF3BDB" w:rsidP="00CF3BDB">
            <w:pPr>
              <w:pStyle w:val="TableBullet"/>
              <w:tabs>
                <w:tab w:val="clear" w:pos="284"/>
                <w:tab w:val="num" w:pos="360"/>
              </w:tabs>
              <w:ind w:left="360" w:hanging="360"/>
            </w:pPr>
            <w:r>
              <w:t>Maintain relationships with key customers in area of expertise</w:t>
            </w:r>
          </w:p>
          <w:p w:rsidR="00CF3BDB" w:rsidRPr="00AA57E3" w:rsidRDefault="00CF3BDB" w:rsidP="00CF3BDB">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rsidR="00CF3BDB" w:rsidRDefault="00CF3BDB" w:rsidP="002A2FF0">
            <w:pPr>
              <w:pStyle w:val="TableBullet"/>
              <w:numPr>
                <w:ilvl w:val="0"/>
                <w:numId w:val="0"/>
              </w:numPr>
              <w:jc w:val="both"/>
            </w:pPr>
            <w:r>
              <w:t>Adept</w:t>
            </w:r>
          </w:p>
        </w:tc>
      </w:tr>
      <w:tr w:rsidR="00CF3BDB" w:rsidRPr="00C978B9" w:rsidTr="002A2FF0">
        <w:tc>
          <w:tcPr>
            <w:tcW w:w="1406" w:type="dxa"/>
            <w:vMerge/>
            <w:tcBorders>
              <w:bottom w:val="single" w:sz="4" w:space="0" w:color="BCBEC0"/>
            </w:tcBorders>
          </w:tcPr>
          <w:p w:rsidR="00CF3BDB" w:rsidRDefault="00CF3BDB" w:rsidP="002A2FF0">
            <w:pPr>
              <w:keepNext/>
              <w:rPr>
                <w:noProof/>
                <w:lang w:eastAsia="en-AU"/>
              </w:rPr>
            </w:pPr>
          </w:p>
        </w:tc>
        <w:tc>
          <w:tcPr>
            <w:tcW w:w="2971" w:type="dxa"/>
            <w:gridSpan w:val="2"/>
            <w:tcBorders>
              <w:bottom w:val="single" w:sz="4" w:space="0" w:color="BCBEC0"/>
            </w:tcBorders>
          </w:tcPr>
          <w:p w:rsidR="00CF3BDB" w:rsidRPr="00A8226F" w:rsidRDefault="00CF3BDB" w:rsidP="002A2FF0">
            <w:pPr>
              <w:pStyle w:val="TableText"/>
              <w:keepNext/>
              <w:rPr>
                <w:b/>
              </w:rPr>
            </w:pPr>
            <w:r>
              <w:rPr>
                <w:b/>
              </w:rPr>
              <w:t>Work Collaboratively</w:t>
            </w:r>
          </w:p>
          <w:p w:rsidR="00CF3BDB" w:rsidRPr="00A8226F" w:rsidRDefault="00CF3BDB" w:rsidP="002A2FF0">
            <w:pPr>
              <w:pStyle w:val="TableText"/>
              <w:keepNext/>
              <w:rPr>
                <w:b/>
              </w:rPr>
            </w:pPr>
            <w:r>
              <w:t>Collaborate with others and value their contribution</w:t>
            </w:r>
          </w:p>
        </w:tc>
        <w:tc>
          <w:tcPr>
            <w:tcW w:w="4770" w:type="dxa"/>
            <w:tcBorders>
              <w:bottom w:val="single" w:sz="4" w:space="0" w:color="BCBEC0"/>
            </w:tcBorders>
          </w:tcPr>
          <w:p w:rsidR="00CF3BDB" w:rsidRDefault="00CF3BDB" w:rsidP="00CF3BDB">
            <w:pPr>
              <w:pStyle w:val="TableBullet"/>
              <w:tabs>
                <w:tab w:val="clear" w:pos="284"/>
                <w:tab w:val="num" w:pos="360"/>
              </w:tabs>
              <w:ind w:left="360" w:hanging="360"/>
            </w:pPr>
            <w:r>
              <w:t>Encourage a culture that recognises the value of collaboration</w:t>
            </w:r>
          </w:p>
          <w:p w:rsidR="00CF3BDB" w:rsidRDefault="00CF3BDB" w:rsidP="00CF3BDB">
            <w:pPr>
              <w:pStyle w:val="TableBullet"/>
              <w:tabs>
                <w:tab w:val="clear" w:pos="284"/>
                <w:tab w:val="num" w:pos="360"/>
              </w:tabs>
              <w:ind w:left="360" w:hanging="360"/>
            </w:pPr>
            <w:r>
              <w:t>Build cooperation and overcome barriers to information sharing and communication across teams and units</w:t>
            </w:r>
          </w:p>
          <w:p w:rsidR="00CF3BDB" w:rsidRDefault="00CF3BDB" w:rsidP="00CF3BDB">
            <w:pPr>
              <w:pStyle w:val="TableBullet"/>
              <w:tabs>
                <w:tab w:val="clear" w:pos="284"/>
                <w:tab w:val="num" w:pos="360"/>
              </w:tabs>
              <w:ind w:left="360" w:hanging="360"/>
            </w:pPr>
            <w:r>
              <w:t>Share lessons learned across teams and units</w:t>
            </w:r>
          </w:p>
          <w:p w:rsidR="00CF3BDB" w:rsidRDefault="00CF3BDB" w:rsidP="00CF3BDB">
            <w:pPr>
              <w:pStyle w:val="TableBullet"/>
              <w:tabs>
                <w:tab w:val="clear" w:pos="284"/>
                <w:tab w:val="num" w:pos="360"/>
              </w:tabs>
              <w:ind w:left="360" w:hanging="360"/>
            </w:pPr>
            <w:r>
              <w:t>Identify opportunities to leverage the strengths of others to solve issues and develop better processes and approaches to work</w:t>
            </w:r>
          </w:p>
          <w:p w:rsidR="00CF3BDB" w:rsidRDefault="00CF3BDB" w:rsidP="00CF3BDB">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rsidR="00CF3BDB" w:rsidRDefault="00CF3BDB" w:rsidP="002A2FF0">
            <w:pPr>
              <w:pStyle w:val="TableBullet"/>
              <w:numPr>
                <w:ilvl w:val="0"/>
                <w:numId w:val="0"/>
              </w:numPr>
              <w:jc w:val="both"/>
            </w:pPr>
            <w:r>
              <w:t>Adept</w:t>
            </w:r>
          </w:p>
        </w:tc>
      </w:tr>
      <w:tr w:rsidR="00CF3BDB" w:rsidRPr="00C978B9" w:rsidTr="002A2FF0">
        <w:tc>
          <w:tcPr>
            <w:tcW w:w="1406" w:type="dxa"/>
            <w:vMerge w:val="restart"/>
            <w:tcBorders>
              <w:bottom w:val="single" w:sz="4" w:space="0" w:color="BCBEC0"/>
            </w:tcBorders>
          </w:tcPr>
          <w:p w:rsidR="00CF3BDB" w:rsidRPr="00C978B9" w:rsidRDefault="00CF3BDB" w:rsidP="002A2FF0">
            <w:pPr>
              <w:keepNext/>
            </w:pPr>
            <w:r>
              <w:rPr>
                <w:noProof/>
                <w:lang w:eastAsia="en-AU"/>
              </w:rPr>
              <w:drawing>
                <wp:inline distT="0" distB="0" distL="0" distR="0">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CF3BDB" w:rsidRPr="00A8226F" w:rsidRDefault="00CF3BDB" w:rsidP="002A2FF0">
            <w:pPr>
              <w:pStyle w:val="TableText"/>
              <w:keepNext/>
              <w:rPr>
                <w:b/>
              </w:rPr>
            </w:pPr>
            <w:r>
              <w:rPr>
                <w:b/>
              </w:rPr>
              <w:t>Think and Solve Problems</w:t>
            </w:r>
          </w:p>
          <w:p w:rsidR="00CF3BDB" w:rsidRPr="00AA57E3" w:rsidRDefault="00CF3BDB" w:rsidP="002A2FF0">
            <w:pPr>
              <w:pStyle w:val="TableText"/>
              <w:keepNext/>
            </w:pPr>
            <w:r>
              <w:t>Think, analyse and consider the broader context to develop practical solutions</w:t>
            </w:r>
          </w:p>
        </w:tc>
        <w:tc>
          <w:tcPr>
            <w:tcW w:w="4770" w:type="dxa"/>
            <w:tcBorders>
              <w:bottom w:val="single" w:sz="4" w:space="0" w:color="BCBEC0"/>
            </w:tcBorders>
          </w:tcPr>
          <w:p w:rsidR="00CF3BDB" w:rsidRPr="00AA57E3" w:rsidRDefault="00CF3BDB" w:rsidP="00CF3BDB">
            <w:pPr>
              <w:pStyle w:val="TableBullet"/>
              <w:tabs>
                <w:tab w:val="clear" w:pos="284"/>
                <w:tab w:val="num" w:pos="360"/>
              </w:tabs>
              <w:ind w:left="360" w:hanging="360"/>
            </w:pPr>
            <w:r>
              <w:t>Undertake objective, critical analysis to draw accurate conclusions that recognise and manage contextual issues</w:t>
            </w:r>
          </w:p>
          <w:p w:rsidR="00CF3BDB" w:rsidRPr="00AA57E3" w:rsidRDefault="00CF3BDB" w:rsidP="00CF3BDB">
            <w:pPr>
              <w:pStyle w:val="TableBullet"/>
              <w:tabs>
                <w:tab w:val="clear" w:pos="284"/>
                <w:tab w:val="num" w:pos="360"/>
              </w:tabs>
              <w:ind w:left="360" w:hanging="360"/>
            </w:pPr>
            <w:r>
              <w:t>Work through issues, weigh up alternatives and identify the most effective solutions in collaboration with others</w:t>
            </w:r>
          </w:p>
          <w:p w:rsidR="00CF3BDB" w:rsidRPr="00AA57E3" w:rsidRDefault="00CF3BDB" w:rsidP="00CF3BDB">
            <w:pPr>
              <w:pStyle w:val="TableBullet"/>
              <w:tabs>
                <w:tab w:val="clear" w:pos="284"/>
                <w:tab w:val="num" w:pos="360"/>
              </w:tabs>
              <w:ind w:left="360" w:hanging="360"/>
            </w:pPr>
            <w:r>
              <w:t>Take account of the wider business context when considering options to resolve issues</w:t>
            </w:r>
          </w:p>
          <w:p w:rsidR="00CF3BDB" w:rsidRPr="00AA57E3" w:rsidRDefault="00CF3BDB" w:rsidP="00CF3BDB">
            <w:pPr>
              <w:pStyle w:val="TableBullet"/>
              <w:tabs>
                <w:tab w:val="clear" w:pos="284"/>
                <w:tab w:val="num" w:pos="360"/>
              </w:tabs>
              <w:ind w:left="360" w:hanging="360"/>
            </w:pPr>
            <w:r>
              <w:lastRenderedPageBreak/>
              <w:t>Explore a range of possibilities and creative alternatives to contribute to system, process and business improvements</w:t>
            </w:r>
          </w:p>
          <w:p w:rsidR="00CF3BDB" w:rsidRPr="00AA57E3" w:rsidRDefault="00CF3BDB" w:rsidP="00CF3BDB">
            <w:pPr>
              <w:pStyle w:val="TableBullet"/>
              <w:tabs>
                <w:tab w:val="clear" w:pos="284"/>
                <w:tab w:val="num" w:pos="360"/>
              </w:tabs>
              <w:ind w:left="360" w:hanging="360"/>
            </w:pPr>
            <w:r>
              <w:t>Implement systems and processes that are underpinned by high-quality research and analysis</w:t>
            </w:r>
          </w:p>
          <w:p w:rsidR="00CF3BDB" w:rsidRPr="00AA57E3" w:rsidRDefault="00CF3BDB" w:rsidP="00CF3BDB">
            <w:pPr>
              <w:pStyle w:val="TableBullet"/>
              <w:tabs>
                <w:tab w:val="clear" w:pos="284"/>
                <w:tab w:val="num" w:pos="360"/>
              </w:tabs>
              <w:ind w:left="360" w:hanging="360"/>
            </w:pPr>
            <w:r>
              <w:t>Look for opportunities to design innovative solutions to meet user needs and service demands</w:t>
            </w:r>
          </w:p>
          <w:p w:rsidR="00CF3BDB" w:rsidRPr="00AA57E3" w:rsidRDefault="00CF3BDB" w:rsidP="00CF3BDB">
            <w:pPr>
              <w:pStyle w:val="TableBullet"/>
              <w:tabs>
                <w:tab w:val="clear" w:pos="284"/>
                <w:tab w:val="num" w:pos="360"/>
              </w:tabs>
              <w:ind w:left="360" w:hanging="360"/>
            </w:pPr>
            <w:r>
              <w:t>Evaluate the performance and effectiveness of services, policies and programs against clear criteria</w:t>
            </w:r>
          </w:p>
        </w:tc>
        <w:tc>
          <w:tcPr>
            <w:tcW w:w="1606" w:type="dxa"/>
            <w:tcBorders>
              <w:bottom w:val="single" w:sz="4" w:space="0" w:color="BCBEC0"/>
            </w:tcBorders>
          </w:tcPr>
          <w:p w:rsidR="00CF3BDB" w:rsidRDefault="00CF3BDB" w:rsidP="002A2FF0">
            <w:pPr>
              <w:pStyle w:val="TableBullet"/>
              <w:numPr>
                <w:ilvl w:val="0"/>
                <w:numId w:val="0"/>
              </w:numPr>
              <w:jc w:val="both"/>
            </w:pPr>
            <w:r>
              <w:lastRenderedPageBreak/>
              <w:t>Advanced</w:t>
            </w:r>
          </w:p>
        </w:tc>
      </w:tr>
      <w:tr w:rsidR="00CF3BDB" w:rsidRPr="00C978B9" w:rsidTr="002A2FF0">
        <w:tc>
          <w:tcPr>
            <w:tcW w:w="1406" w:type="dxa"/>
            <w:vMerge/>
            <w:tcBorders>
              <w:bottom w:val="single" w:sz="4" w:space="0" w:color="BCBEC0"/>
            </w:tcBorders>
          </w:tcPr>
          <w:p w:rsidR="00CF3BDB" w:rsidRDefault="00CF3BDB" w:rsidP="002A2FF0">
            <w:pPr>
              <w:keepNext/>
              <w:rPr>
                <w:noProof/>
                <w:lang w:eastAsia="en-AU"/>
              </w:rPr>
            </w:pPr>
          </w:p>
        </w:tc>
        <w:tc>
          <w:tcPr>
            <w:tcW w:w="2971" w:type="dxa"/>
            <w:gridSpan w:val="2"/>
            <w:tcBorders>
              <w:bottom w:val="single" w:sz="4" w:space="0" w:color="BCBEC0"/>
            </w:tcBorders>
          </w:tcPr>
          <w:p w:rsidR="00CF3BDB" w:rsidRPr="00A8226F" w:rsidRDefault="00CF3BDB" w:rsidP="002A2FF0">
            <w:pPr>
              <w:pStyle w:val="TableText"/>
              <w:keepNext/>
              <w:rPr>
                <w:b/>
              </w:rPr>
            </w:pPr>
            <w:r>
              <w:rPr>
                <w:b/>
              </w:rPr>
              <w:t>Demonstrate Accountability</w:t>
            </w:r>
          </w:p>
          <w:p w:rsidR="00CF3BDB" w:rsidRPr="00A8226F" w:rsidRDefault="00CF3BDB" w:rsidP="002A2FF0">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CF3BDB" w:rsidRDefault="00CF3BDB" w:rsidP="00CF3BDB">
            <w:pPr>
              <w:pStyle w:val="TableBullet"/>
              <w:tabs>
                <w:tab w:val="clear" w:pos="284"/>
                <w:tab w:val="num" w:pos="360"/>
              </w:tabs>
              <w:ind w:left="360" w:hanging="360"/>
            </w:pPr>
            <w:r>
              <w:t>Be proactive in taking responsibility and being accountable for own actions</w:t>
            </w:r>
          </w:p>
          <w:p w:rsidR="00CF3BDB" w:rsidRDefault="00CF3BDB" w:rsidP="00CF3BDB">
            <w:pPr>
              <w:pStyle w:val="TableBullet"/>
              <w:tabs>
                <w:tab w:val="clear" w:pos="284"/>
                <w:tab w:val="num" w:pos="360"/>
              </w:tabs>
              <w:ind w:left="360" w:hanging="360"/>
            </w:pPr>
            <w:r>
              <w:t>Understand delegations and act within authority levels</w:t>
            </w:r>
          </w:p>
          <w:p w:rsidR="00CF3BDB" w:rsidRDefault="00CF3BDB" w:rsidP="00CF3BDB">
            <w:pPr>
              <w:pStyle w:val="TableBullet"/>
              <w:tabs>
                <w:tab w:val="clear" w:pos="284"/>
                <w:tab w:val="num" w:pos="360"/>
              </w:tabs>
              <w:ind w:left="360" w:hanging="360"/>
            </w:pPr>
            <w:r>
              <w:t>Identify and follow safe work practices, and be vigilant about own and others’ application of these practices</w:t>
            </w:r>
          </w:p>
          <w:p w:rsidR="00CF3BDB" w:rsidRDefault="00CF3BDB" w:rsidP="00CF3BDB">
            <w:pPr>
              <w:pStyle w:val="TableBullet"/>
              <w:tabs>
                <w:tab w:val="clear" w:pos="284"/>
                <w:tab w:val="num" w:pos="360"/>
              </w:tabs>
              <w:ind w:left="360" w:hanging="360"/>
            </w:pPr>
            <w:r>
              <w:t>Be aware of risks and act on or escalate risks, as appropriate</w:t>
            </w:r>
          </w:p>
          <w:p w:rsidR="00CF3BDB" w:rsidRDefault="00CF3BDB" w:rsidP="00CF3BDB">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rsidR="00CF3BDB" w:rsidRDefault="00CF3BDB" w:rsidP="002A2FF0">
            <w:pPr>
              <w:pStyle w:val="TableBullet"/>
              <w:numPr>
                <w:ilvl w:val="0"/>
                <w:numId w:val="0"/>
              </w:numPr>
              <w:jc w:val="both"/>
            </w:pPr>
            <w:r>
              <w:t>Intermediate</w:t>
            </w:r>
          </w:p>
        </w:tc>
      </w:tr>
      <w:tr w:rsidR="00CF3BDB" w:rsidRPr="00C978B9" w:rsidTr="002A2FF0">
        <w:tc>
          <w:tcPr>
            <w:tcW w:w="1406" w:type="dxa"/>
            <w:vMerge w:val="restart"/>
            <w:tcBorders>
              <w:bottom w:val="single" w:sz="4" w:space="0" w:color="BCBEC0"/>
            </w:tcBorders>
          </w:tcPr>
          <w:p w:rsidR="00CF3BDB" w:rsidRPr="00C978B9" w:rsidRDefault="00CF3BDB" w:rsidP="002A2FF0">
            <w:pPr>
              <w:keepNext/>
            </w:pPr>
            <w:r>
              <w:rPr>
                <w:noProof/>
                <w:lang w:eastAsia="en-AU"/>
              </w:rPr>
              <w:drawing>
                <wp:inline distT="0" distB="0" distL="0" distR="0">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CF3BDB" w:rsidRPr="00A8226F" w:rsidRDefault="00CF3BDB" w:rsidP="002A2FF0">
            <w:pPr>
              <w:pStyle w:val="TableText"/>
              <w:keepNext/>
              <w:rPr>
                <w:b/>
              </w:rPr>
            </w:pPr>
            <w:r>
              <w:rPr>
                <w:b/>
              </w:rPr>
              <w:t>Technology</w:t>
            </w:r>
          </w:p>
          <w:p w:rsidR="00CF3BDB" w:rsidRPr="00AA57E3" w:rsidRDefault="00CF3BDB" w:rsidP="002A2FF0">
            <w:pPr>
              <w:pStyle w:val="TableText"/>
              <w:keepNext/>
            </w:pPr>
            <w:r>
              <w:t>Understand and use available technologies to maximise efficiencies and effectiveness</w:t>
            </w:r>
          </w:p>
        </w:tc>
        <w:tc>
          <w:tcPr>
            <w:tcW w:w="4770" w:type="dxa"/>
            <w:tcBorders>
              <w:bottom w:val="single" w:sz="4" w:space="0" w:color="BCBEC0"/>
            </w:tcBorders>
          </w:tcPr>
          <w:p w:rsidR="00CF3BDB" w:rsidRPr="00AA57E3" w:rsidRDefault="00CF3BDB" w:rsidP="00CF3BDB">
            <w:pPr>
              <w:pStyle w:val="TableBullet"/>
              <w:tabs>
                <w:tab w:val="clear" w:pos="284"/>
                <w:tab w:val="num" w:pos="360"/>
              </w:tabs>
              <w:ind w:left="360" w:hanging="360"/>
            </w:pPr>
            <w:r>
              <w:t>Identify opportunities to use a broad range of technologies to collaborate</w:t>
            </w:r>
          </w:p>
          <w:p w:rsidR="00CF3BDB" w:rsidRPr="00AA57E3" w:rsidRDefault="00CF3BDB" w:rsidP="00CF3BDB">
            <w:pPr>
              <w:pStyle w:val="TableBullet"/>
              <w:tabs>
                <w:tab w:val="clear" w:pos="284"/>
                <w:tab w:val="num" w:pos="360"/>
              </w:tabs>
              <w:ind w:left="360" w:hanging="360"/>
            </w:pPr>
            <w:r>
              <w:t>Monitor compliance with cyber security and the use of technology policies</w:t>
            </w:r>
          </w:p>
          <w:p w:rsidR="00CF3BDB" w:rsidRPr="00AA57E3" w:rsidRDefault="00CF3BDB" w:rsidP="00CF3BDB">
            <w:pPr>
              <w:pStyle w:val="TableBullet"/>
              <w:tabs>
                <w:tab w:val="clear" w:pos="284"/>
                <w:tab w:val="num" w:pos="360"/>
              </w:tabs>
              <w:ind w:left="360" w:hanging="360"/>
            </w:pPr>
            <w:r>
              <w:t>Identify ways to maximise the value of available technology to achieve business strategies and outcomes</w:t>
            </w:r>
          </w:p>
          <w:p w:rsidR="00CF3BDB" w:rsidRPr="00AA57E3" w:rsidRDefault="00CF3BDB" w:rsidP="00CF3BDB">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rsidR="00CF3BDB" w:rsidRDefault="00CF3BDB" w:rsidP="002A2FF0">
            <w:pPr>
              <w:pStyle w:val="TableBullet"/>
              <w:numPr>
                <w:ilvl w:val="0"/>
                <w:numId w:val="0"/>
              </w:numPr>
              <w:jc w:val="both"/>
            </w:pPr>
            <w:r>
              <w:t>Adept</w:t>
            </w:r>
          </w:p>
        </w:tc>
      </w:tr>
      <w:tr w:rsidR="00CF3BDB" w:rsidRPr="00C978B9" w:rsidTr="002A2FF0">
        <w:tc>
          <w:tcPr>
            <w:tcW w:w="1406" w:type="dxa"/>
            <w:vMerge/>
            <w:tcBorders>
              <w:bottom w:val="single" w:sz="4" w:space="0" w:color="BCBEC0"/>
            </w:tcBorders>
          </w:tcPr>
          <w:p w:rsidR="00CF3BDB" w:rsidRDefault="00CF3BDB" w:rsidP="002A2FF0">
            <w:pPr>
              <w:keepNext/>
              <w:rPr>
                <w:noProof/>
                <w:lang w:eastAsia="en-AU"/>
              </w:rPr>
            </w:pPr>
          </w:p>
        </w:tc>
        <w:tc>
          <w:tcPr>
            <w:tcW w:w="2971" w:type="dxa"/>
            <w:gridSpan w:val="2"/>
            <w:tcBorders>
              <w:bottom w:val="single" w:sz="4" w:space="0" w:color="BCBEC0"/>
            </w:tcBorders>
          </w:tcPr>
          <w:p w:rsidR="00CF3BDB" w:rsidRPr="00A8226F" w:rsidRDefault="00CF3BDB" w:rsidP="002A2FF0">
            <w:pPr>
              <w:pStyle w:val="TableText"/>
              <w:keepNext/>
              <w:rPr>
                <w:b/>
              </w:rPr>
            </w:pPr>
            <w:r>
              <w:rPr>
                <w:b/>
              </w:rPr>
              <w:t>Project Management</w:t>
            </w:r>
          </w:p>
          <w:p w:rsidR="00CF3BDB" w:rsidRPr="00A8226F" w:rsidRDefault="00CF3BDB" w:rsidP="002A2FF0">
            <w:pPr>
              <w:pStyle w:val="TableText"/>
              <w:keepNext/>
              <w:rPr>
                <w:b/>
              </w:rPr>
            </w:pPr>
            <w:r>
              <w:t>Understand and apply effective planning, coordination and control methods</w:t>
            </w:r>
          </w:p>
        </w:tc>
        <w:tc>
          <w:tcPr>
            <w:tcW w:w="4770" w:type="dxa"/>
            <w:tcBorders>
              <w:bottom w:val="single" w:sz="4" w:space="0" w:color="BCBEC0"/>
            </w:tcBorders>
          </w:tcPr>
          <w:p w:rsidR="00CF3BDB" w:rsidRDefault="00CF3BDB" w:rsidP="00CF3BDB">
            <w:pPr>
              <w:pStyle w:val="TableBullet"/>
              <w:tabs>
                <w:tab w:val="clear" w:pos="284"/>
                <w:tab w:val="num" w:pos="360"/>
              </w:tabs>
              <w:ind w:left="360" w:hanging="360"/>
            </w:pPr>
            <w:r>
              <w:t>Understand all components of the project management process, including the need to consider change management to realise business benefits</w:t>
            </w:r>
          </w:p>
          <w:p w:rsidR="00CF3BDB" w:rsidRDefault="00CF3BDB" w:rsidP="00CF3BDB">
            <w:pPr>
              <w:pStyle w:val="TableBullet"/>
              <w:tabs>
                <w:tab w:val="clear" w:pos="284"/>
                <w:tab w:val="num" w:pos="360"/>
              </w:tabs>
              <w:ind w:left="360" w:hanging="360"/>
            </w:pPr>
            <w:r>
              <w:t>Prepare clear project proposals and accurate estimates of required costs and resources</w:t>
            </w:r>
          </w:p>
          <w:p w:rsidR="00CF3BDB" w:rsidRDefault="00CF3BDB" w:rsidP="00CF3BDB">
            <w:pPr>
              <w:pStyle w:val="TableBullet"/>
              <w:tabs>
                <w:tab w:val="clear" w:pos="284"/>
                <w:tab w:val="num" w:pos="360"/>
              </w:tabs>
              <w:ind w:left="360" w:hanging="360"/>
            </w:pPr>
            <w:r>
              <w:t>Establish performance outcomes and measures for key project goals, and define monitoring, reporting and communication requirements</w:t>
            </w:r>
          </w:p>
          <w:p w:rsidR="00CF3BDB" w:rsidRDefault="00CF3BDB" w:rsidP="00CF3BDB">
            <w:pPr>
              <w:pStyle w:val="TableBullet"/>
              <w:tabs>
                <w:tab w:val="clear" w:pos="284"/>
                <w:tab w:val="num" w:pos="360"/>
              </w:tabs>
              <w:ind w:left="360" w:hanging="360"/>
            </w:pPr>
            <w:r>
              <w:t>Identify and evaluate risks associated with the project and develop mitigation strategies</w:t>
            </w:r>
          </w:p>
          <w:p w:rsidR="00CF3BDB" w:rsidRDefault="00CF3BDB" w:rsidP="00CF3BDB">
            <w:pPr>
              <w:pStyle w:val="TableBullet"/>
              <w:tabs>
                <w:tab w:val="clear" w:pos="284"/>
                <w:tab w:val="num" w:pos="360"/>
              </w:tabs>
              <w:ind w:left="360" w:hanging="360"/>
            </w:pPr>
            <w:r>
              <w:t>Identify and consult stakeholders to inform the project strategy</w:t>
            </w:r>
          </w:p>
          <w:p w:rsidR="00CF3BDB" w:rsidRDefault="00CF3BDB" w:rsidP="00CF3BDB">
            <w:pPr>
              <w:pStyle w:val="TableBullet"/>
              <w:tabs>
                <w:tab w:val="clear" w:pos="284"/>
                <w:tab w:val="num" w:pos="360"/>
              </w:tabs>
              <w:ind w:left="360" w:hanging="360"/>
            </w:pPr>
            <w:r>
              <w:t>Communicate the project’s objectives and its expected benefits</w:t>
            </w:r>
          </w:p>
          <w:p w:rsidR="00CF3BDB" w:rsidRDefault="00CF3BDB" w:rsidP="00CF3BDB">
            <w:pPr>
              <w:pStyle w:val="TableBullet"/>
              <w:tabs>
                <w:tab w:val="clear" w:pos="284"/>
                <w:tab w:val="num" w:pos="360"/>
              </w:tabs>
              <w:ind w:left="360" w:hanging="360"/>
            </w:pPr>
            <w:r>
              <w:t>Monitor the completion of project milestones against goals and take necessary action</w:t>
            </w:r>
          </w:p>
          <w:p w:rsidR="00CF3BDB" w:rsidRDefault="00CF3BDB" w:rsidP="00CF3BDB">
            <w:pPr>
              <w:pStyle w:val="TableBullet"/>
              <w:tabs>
                <w:tab w:val="clear" w:pos="284"/>
                <w:tab w:val="num" w:pos="360"/>
              </w:tabs>
              <w:ind w:left="360" w:hanging="360"/>
            </w:pPr>
            <w:r>
              <w:t xml:space="preserve">Evaluate progress and identify improvements to </w:t>
            </w:r>
            <w:r>
              <w:lastRenderedPageBreak/>
              <w:t>inform future projects</w:t>
            </w:r>
          </w:p>
        </w:tc>
        <w:tc>
          <w:tcPr>
            <w:tcW w:w="1606" w:type="dxa"/>
            <w:tcBorders>
              <w:bottom w:val="single" w:sz="4" w:space="0" w:color="BCBEC0"/>
            </w:tcBorders>
          </w:tcPr>
          <w:p w:rsidR="00CF3BDB" w:rsidRDefault="00CF3BDB" w:rsidP="002A2FF0">
            <w:pPr>
              <w:pStyle w:val="TableBullet"/>
              <w:numPr>
                <w:ilvl w:val="0"/>
                <w:numId w:val="0"/>
              </w:numPr>
              <w:jc w:val="both"/>
            </w:pPr>
            <w:r>
              <w:lastRenderedPageBreak/>
              <w:t>Adept</w:t>
            </w:r>
          </w:p>
        </w:tc>
      </w:tr>
    </w:tbl>
    <w:p w:rsidR="00CF3BDB" w:rsidRDefault="00CF3BDB" w:rsidP="00CF3BDB"/>
    <w:p w:rsidR="00CF3BDB" w:rsidRDefault="00CF3BDB" w:rsidP="00CF3BDB">
      <w:pPr>
        <w:pStyle w:val="Heading1"/>
      </w:pPr>
      <w:r>
        <w:t>Complementary capabilities</w:t>
      </w:r>
    </w:p>
    <w:p w:rsidR="00CF3BDB" w:rsidRPr="003927AE" w:rsidRDefault="00CF3BDB" w:rsidP="00CF3BDB">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CF3BDB" w:rsidRDefault="00CF3BDB" w:rsidP="00CF3BDB">
      <w:pPr>
        <w:pStyle w:val="PlainText"/>
        <w:spacing w:before="62" w:line="276" w:lineRule="auto"/>
        <w:rPr>
          <w:rFonts w:ascii="Arial" w:hAnsi="Arial"/>
          <w:szCs w:val="22"/>
          <w:lang w:val="en-US"/>
        </w:rPr>
      </w:pPr>
      <w:r w:rsidRPr="003927AE">
        <w:rPr>
          <w:rFonts w:ascii="Arial" w:hAnsi="Arial"/>
          <w:szCs w:val="22"/>
          <w:lang w:val="en-US"/>
        </w:rPr>
        <w:t xml:space="preserve">Note: capabilities listed as ‘not essential’ for </w:t>
      </w:r>
      <w:proofErr w:type="gramStart"/>
      <w:r w:rsidRPr="003927AE">
        <w:rPr>
          <w:rFonts w:ascii="Arial" w:hAnsi="Arial"/>
          <w:szCs w:val="22"/>
          <w:lang w:val="en-US"/>
        </w:rPr>
        <w:t>this role are</w:t>
      </w:r>
      <w:proofErr w:type="gramEnd"/>
      <w:r w:rsidRPr="003927AE">
        <w:rPr>
          <w:rFonts w:ascii="Arial" w:hAnsi="Arial"/>
          <w:szCs w:val="22"/>
          <w:lang w:val="en-US"/>
        </w:rPr>
        <w:t xml:space="preserve"> not relevant for recruitment purposes however may be relevant for future career development.</w:t>
      </w:r>
    </w:p>
    <w:p w:rsidR="00CF3BDB" w:rsidRDefault="00CF3BDB" w:rsidP="00CF3BDB">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CF3BDB" w:rsidRPr="00803E47" w:rsidTr="002A2FF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CF3BDB" w:rsidRPr="00803E47" w:rsidRDefault="00CF3BDB" w:rsidP="002A2FF0">
            <w:pPr>
              <w:pStyle w:val="TableTextWhite0"/>
              <w:keepNext/>
              <w:jc w:val="both"/>
            </w:pPr>
            <w:r>
              <w:rPr>
                <w:sz w:val="24"/>
                <w:szCs w:val="24"/>
              </w:rPr>
              <w:t>COMPLEMENTARY</w:t>
            </w:r>
            <w:r w:rsidRPr="00051E80">
              <w:rPr>
                <w:sz w:val="24"/>
                <w:szCs w:val="24"/>
              </w:rPr>
              <w:t xml:space="preserve"> CAPABILITIES</w:t>
            </w:r>
          </w:p>
        </w:tc>
      </w:tr>
      <w:tr w:rsidR="00CF3BDB" w:rsidRPr="00C978B9" w:rsidTr="002A2FF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F3BDB" w:rsidRPr="00C978B9" w:rsidRDefault="00CF3BDB" w:rsidP="002A2FF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F3BDB" w:rsidRPr="00C978B9" w:rsidRDefault="00CF3BDB" w:rsidP="002A2FF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F3BDB" w:rsidRDefault="00CF3BDB" w:rsidP="002A2FF0">
            <w:pPr>
              <w:pStyle w:val="TableText"/>
              <w:keepNext/>
              <w:rPr>
                <w:b/>
              </w:rPr>
            </w:pPr>
          </w:p>
        </w:tc>
        <w:tc>
          <w:tcPr>
            <w:tcW w:w="4770" w:type="dxa"/>
            <w:tcBorders>
              <w:bottom w:val="single" w:sz="12" w:space="0" w:color="auto"/>
            </w:tcBorders>
            <w:shd w:val="clear" w:color="auto" w:fill="BCBEC0"/>
          </w:tcPr>
          <w:p w:rsidR="00CF3BDB" w:rsidRDefault="00CF3BDB" w:rsidP="002A2FF0">
            <w:pPr>
              <w:pStyle w:val="TableText"/>
              <w:keepNext/>
              <w:rPr>
                <w:b/>
              </w:rPr>
            </w:pPr>
            <w:r>
              <w:rPr>
                <w:b/>
              </w:rPr>
              <w:t>Description</w:t>
            </w:r>
          </w:p>
        </w:tc>
        <w:tc>
          <w:tcPr>
            <w:tcW w:w="1606" w:type="dxa"/>
            <w:tcBorders>
              <w:bottom w:val="single" w:sz="12" w:space="0" w:color="auto"/>
            </w:tcBorders>
            <w:shd w:val="clear" w:color="auto" w:fill="BCBEC0"/>
          </w:tcPr>
          <w:p w:rsidR="00CF3BDB" w:rsidRDefault="00CF3BDB" w:rsidP="002A2FF0">
            <w:pPr>
              <w:pStyle w:val="TableText"/>
              <w:keepNext/>
              <w:jc w:val="both"/>
              <w:rPr>
                <w:b/>
              </w:rPr>
            </w:pPr>
            <w:r>
              <w:rPr>
                <w:b/>
              </w:rPr>
              <w:t xml:space="preserve">Level </w:t>
            </w:r>
          </w:p>
        </w:tc>
      </w:tr>
      <w:tr w:rsidR="00CF3BDB" w:rsidRPr="00C978B9" w:rsidTr="002A2FF0">
        <w:tc>
          <w:tcPr>
            <w:tcW w:w="1406" w:type="dxa"/>
            <w:vMerge w:val="restart"/>
            <w:tcBorders>
              <w:bottom w:val="single" w:sz="4" w:space="0" w:color="BCBEC0"/>
            </w:tcBorders>
          </w:tcPr>
          <w:p w:rsidR="00CF3BDB" w:rsidRPr="00C978B9" w:rsidRDefault="00CF3BDB" w:rsidP="002A2FF0">
            <w:pPr>
              <w:keepNext/>
            </w:pPr>
            <w:r>
              <w:rPr>
                <w:noProof/>
                <w:lang w:eastAsia="en-AU"/>
              </w:rPr>
              <w:drawing>
                <wp:inline distT="0" distB="0" distL="0" distR="0">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CF3BDB" w:rsidRPr="00AA57E3" w:rsidRDefault="00CF3BDB" w:rsidP="002A2FF0">
            <w:r>
              <w:t>Display Resilience and Courage</w:t>
            </w:r>
          </w:p>
        </w:tc>
        <w:tc>
          <w:tcPr>
            <w:tcW w:w="4770" w:type="dxa"/>
            <w:tcBorders>
              <w:bottom w:val="single" w:sz="4" w:space="0" w:color="BCBEC0"/>
            </w:tcBorders>
          </w:tcPr>
          <w:p w:rsidR="00CF3BDB" w:rsidRPr="00AA57E3" w:rsidRDefault="00CF3BDB" w:rsidP="002A2FF0">
            <w:r>
              <w:t>Be open and honest, prepared to express your views, and willing to accept and commit to change</w:t>
            </w:r>
          </w:p>
        </w:tc>
        <w:tc>
          <w:tcPr>
            <w:tcW w:w="1606" w:type="dxa"/>
            <w:tcBorders>
              <w:bottom w:val="single" w:sz="4" w:space="0" w:color="BCBEC0"/>
            </w:tcBorders>
          </w:tcPr>
          <w:p w:rsidR="00CF3BDB" w:rsidRDefault="00CF3BDB" w:rsidP="002A2FF0">
            <w:pPr>
              <w:pStyle w:val="TableBullet"/>
              <w:numPr>
                <w:ilvl w:val="0"/>
                <w:numId w:val="0"/>
              </w:numPr>
              <w:jc w:val="both"/>
            </w:pPr>
            <w:r>
              <w:t>Intermediate</w:t>
            </w:r>
          </w:p>
        </w:tc>
      </w:tr>
      <w:tr w:rsidR="00CF3BDB" w:rsidRPr="00C978B9" w:rsidTr="002A2FF0">
        <w:tc>
          <w:tcPr>
            <w:tcW w:w="1406" w:type="dxa"/>
            <w:vMerge/>
            <w:tcBorders>
              <w:bottom w:val="single" w:sz="4" w:space="0" w:color="BCBEC0"/>
            </w:tcBorders>
          </w:tcPr>
          <w:p w:rsidR="00CF3BDB" w:rsidRDefault="00CF3BDB" w:rsidP="002A2FF0">
            <w:pPr>
              <w:keepNext/>
              <w:rPr>
                <w:noProof/>
                <w:lang w:eastAsia="en-AU"/>
              </w:rPr>
            </w:pPr>
          </w:p>
        </w:tc>
        <w:tc>
          <w:tcPr>
            <w:tcW w:w="2971" w:type="dxa"/>
            <w:gridSpan w:val="2"/>
            <w:tcBorders>
              <w:bottom w:val="single" w:sz="4" w:space="0" w:color="BCBEC0"/>
            </w:tcBorders>
          </w:tcPr>
          <w:p w:rsidR="00CF3BDB" w:rsidRPr="00A8226F" w:rsidRDefault="00CF3BDB" w:rsidP="002A2FF0">
            <w:r>
              <w:t>Value Diversity and Inclusion</w:t>
            </w:r>
          </w:p>
        </w:tc>
        <w:tc>
          <w:tcPr>
            <w:tcW w:w="4770" w:type="dxa"/>
            <w:tcBorders>
              <w:bottom w:val="single" w:sz="4" w:space="0" w:color="BCBEC0"/>
            </w:tcBorders>
          </w:tcPr>
          <w:p w:rsidR="00CF3BDB" w:rsidRDefault="00CF3BDB" w:rsidP="002A2FF0">
            <w:r>
              <w:t>Demonstrate inclusive behaviour and show respect for diverse backgrounds, experiences and perspectives</w:t>
            </w:r>
          </w:p>
        </w:tc>
        <w:tc>
          <w:tcPr>
            <w:tcW w:w="1606" w:type="dxa"/>
            <w:tcBorders>
              <w:bottom w:val="single" w:sz="4" w:space="0" w:color="BCBEC0"/>
            </w:tcBorders>
          </w:tcPr>
          <w:p w:rsidR="00CF3BDB" w:rsidRDefault="00CF3BDB" w:rsidP="002A2FF0">
            <w:pPr>
              <w:pStyle w:val="TableBullet"/>
              <w:numPr>
                <w:ilvl w:val="0"/>
                <w:numId w:val="0"/>
              </w:numPr>
              <w:jc w:val="both"/>
            </w:pPr>
            <w:r>
              <w:t>Intermediate</w:t>
            </w:r>
          </w:p>
        </w:tc>
      </w:tr>
      <w:tr w:rsidR="00CF3BDB" w:rsidRPr="00C978B9" w:rsidTr="002A2FF0">
        <w:tc>
          <w:tcPr>
            <w:tcW w:w="1406" w:type="dxa"/>
            <w:vMerge w:val="restart"/>
            <w:tcBorders>
              <w:bottom w:val="single" w:sz="4" w:space="0" w:color="BCBEC0"/>
            </w:tcBorders>
          </w:tcPr>
          <w:p w:rsidR="00CF3BDB" w:rsidRPr="00C978B9" w:rsidRDefault="00CF3BDB" w:rsidP="002A2FF0">
            <w:pPr>
              <w:keepNext/>
            </w:pPr>
            <w:r>
              <w:rPr>
                <w:noProof/>
                <w:lang w:eastAsia="en-AU"/>
              </w:rPr>
              <w:drawing>
                <wp:inline distT="0" distB="0" distL="0" distR="0">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CF3BDB" w:rsidRPr="00AA57E3" w:rsidRDefault="00CF3BDB" w:rsidP="002A2FF0">
            <w:r>
              <w:t>Communicate Effectively</w:t>
            </w:r>
          </w:p>
        </w:tc>
        <w:tc>
          <w:tcPr>
            <w:tcW w:w="4770" w:type="dxa"/>
            <w:tcBorders>
              <w:bottom w:val="single" w:sz="4" w:space="0" w:color="BCBEC0"/>
            </w:tcBorders>
          </w:tcPr>
          <w:p w:rsidR="00CF3BDB" w:rsidRPr="00AA57E3" w:rsidRDefault="00CF3BDB" w:rsidP="002A2FF0">
            <w:r>
              <w:t>Communicate clearly, actively listen to others, and respond with understanding and respect</w:t>
            </w:r>
          </w:p>
        </w:tc>
        <w:tc>
          <w:tcPr>
            <w:tcW w:w="1606" w:type="dxa"/>
            <w:tcBorders>
              <w:bottom w:val="single" w:sz="4" w:space="0" w:color="BCBEC0"/>
            </w:tcBorders>
          </w:tcPr>
          <w:p w:rsidR="00CF3BDB" w:rsidRDefault="00CF3BDB" w:rsidP="002A2FF0">
            <w:pPr>
              <w:pStyle w:val="TableBullet"/>
              <w:numPr>
                <w:ilvl w:val="0"/>
                <w:numId w:val="0"/>
              </w:numPr>
              <w:jc w:val="both"/>
            </w:pPr>
            <w:r>
              <w:t>Adept</w:t>
            </w:r>
          </w:p>
        </w:tc>
      </w:tr>
      <w:tr w:rsidR="00CF3BDB" w:rsidRPr="00C978B9" w:rsidTr="002A2FF0">
        <w:tc>
          <w:tcPr>
            <w:tcW w:w="1406" w:type="dxa"/>
            <w:vMerge/>
            <w:tcBorders>
              <w:bottom w:val="single" w:sz="4" w:space="0" w:color="BCBEC0"/>
            </w:tcBorders>
          </w:tcPr>
          <w:p w:rsidR="00CF3BDB" w:rsidRDefault="00CF3BDB" w:rsidP="002A2FF0">
            <w:pPr>
              <w:keepNext/>
              <w:rPr>
                <w:noProof/>
                <w:lang w:eastAsia="en-AU"/>
              </w:rPr>
            </w:pPr>
          </w:p>
        </w:tc>
        <w:tc>
          <w:tcPr>
            <w:tcW w:w="2971" w:type="dxa"/>
            <w:gridSpan w:val="2"/>
            <w:tcBorders>
              <w:bottom w:val="single" w:sz="4" w:space="0" w:color="BCBEC0"/>
            </w:tcBorders>
          </w:tcPr>
          <w:p w:rsidR="00CF3BDB" w:rsidRPr="00A8226F" w:rsidRDefault="00CF3BDB" w:rsidP="002A2FF0">
            <w:r>
              <w:t>Influence and Negotiate</w:t>
            </w:r>
          </w:p>
        </w:tc>
        <w:tc>
          <w:tcPr>
            <w:tcW w:w="4770" w:type="dxa"/>
            <w:tcBorders>
              <w:bottom w:val="single" w:sz="4" w:space="0" w:color="BCBEC0"/>
            </w:tcBorders>
          </w:tcPr>
          <w:p w:rsidR="00CF3BDB" w:rsidRDefault="00CF3BDB" w:rsidP="002A2FF0">
            <w:r>
              <w:t>Gain consensus and commitment from others, and resolve issues and conflicts</w:t>
            </w:r>
          </w:p>
        </w:tc>
        <w:tc>
          <w:tcPr>
            <w:tcW w:w="1606" w:type="dxa"/>
            <w:tcBorders>
              <w:bottom w:val="single" w:sz="4" w:space="0" w:color="BCBEC0"/>
            </w:tcBorders>
          </w:tcPr>
          <w:p w:rsidR="00CF3BDB" w:rsidRDefault="00CF3BDB" w:rsidP="002A2FF0">
            <w:pPr>
              <w:pStyle w:val="TableBullet"/>
              <w:numPr>
                <w:ilvl w:val="0"/>
                <w:numId w:val="0"/>
              </w:numPr>
              <w:jc w:val="both"/>
            </w:pPr>
            <w:r>
              <w:t>Intermediate</w:t>
            </w:r>
          </w:p>
        </w:tc>
      </w:tr>
      <w:tr w:rsidR="00CF3BDB" w:rsidRPr="00C978B9" w:rsidTr="002A2FF0">
        <w:tc>
          <w:tcPr>
            <w:tcW w:w="1406" w:type="dxa"/>
            <w:vMerge w:val="restart"/>
            <w:tcBorders>
              <w:bottom w:val="single" w:sz="4" w:space="0" w:color="BCBEC0"/>
            </w:tcBorders>
          </w:tcPr>
          <w:p w:rsidR="00CF3BDB" w:rsidRPr="00C978B9" w:rsidRDefault="00CF3BDB" w:rsidP="002A2FF0">
            <w:pPr>
              <w:keepNext/>
            </w:pPr>
            <w:r>
              <w:rPr>
                <w:noProof/>
                <w:lang w:eastAsia="en-AU"/>
              </w:rPr>
              <w:drawing>
                <wp:inline distT="0" distB="0" distL="0" distR="0">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CF3BDB" w:rsidRPr="00AA57E3" w:rsidRDefault="00CF3BDB" w:rsidP="002A2FF0">
            <w:r>
              <w:t>Deliver Results</w:t>
            </w:r>
          </w:p>
        </w:tc>
        <w:tc>
          <w:tcPr>
            <w:tcW w:w="4770" w:type="dxa"/>
            <w:tcBorders>
              <w:bottom w:val="single" w:sz="4" w:space="0" w:color="BCBEC0"/>
            </w:tcBorders>
          </w:tcPr>
          <w:p w:rsidR="00CF3BDB" w:rsidRPr="00AA57E3" w:rsidRDefault="00CF3BDB" w:rsidP="002A2FF0">
            <w:r>
              <w:t>Achieve results through the efficient use of resources and a commitment to quality outcomes</w:t>
            </w:r>
          </w:p>
        </w:tc>
        <w:tc>
          <w:tcPr>
            <w:tcW w:w="1606" w:type="dxa"/>
            <w:tcBorders>
              <w:bottom w:val="single" w:sz="4" w:space="0" w:color="BCBEC0"/>
            </w:tcBorders>
          </w:tcPr>
          <w:p w:rsidR="00CF3BDB" w:rsidRDefault="00CF3BDB" w:rsidP="002A2FF0">
            <w:pPr>
              <w:pStyle w:val="TableBullet"/>
              <w:numPr>
                <w:ilvl w:val="0"/>
                <w:numId w:val="0"/>
              </w:numPr>
              <w:jc w:val="both"/>
            </w:pPr>
            <w:r>
              <w:t>Adept</w:t>
            </w:r>
          </w:p>
        </w:tc>
      </w:tr>
      <w:tr w:rsidR="00CF3BDB" w:rsidRPr="00C978B9" w:rsidTr="002A2FF0">
        <w:tc>
          <w:tcPr>
            <w:tcW w:w="1406" w:type="dxa"/>
            <w:vMerge/>
            <w:tcBorders>
              <w:bottom w:val="single" w:sz="4" w:space="0" w:color="BCBEC0"/>
            </w:tcBorders>
          </w:tcPr>
          <w:p w:rsidR="00CF3BDB" w:rsidRDefault="00CF3BDB" w:rsidP="002A2FF0">
            <w:pPr>
              <w:keepNext/>
              <w:rPr>
                <w:noProof/>
                <w:lang w:eastAsia="en-AU"/>
              </w:rPr>
            </w:pPr>
          </w:p>
        </w:tc>
        <w:tc>
          <w:tcPr>
            <w:tcW w:w="2971" w:type="dxa"/>
            <w:gridSpan w:val="2"/>
            <w:tcBorders>
              <w:bottom w:val="single" w:sz="4" w:space="0" w:color="BCBEC0"/>
            </w:tcBorders>
          </w:tcPr>
          <w:p w:rsidR="00CF3BDB" w:rsidRPr="00A8226F" w:rsidRDefault="00CF3BDB" w:rsidP="002A2FF0">
            <w:r>
              <w:t>Plan and Prioritise</w:t>
            </w:r>
          </w:p>
        </w:tc>
        <w:tc>
          <w:tcPr>
            <w:tcW w:w="4770" w:type="dxa"/>
            <w:tcBorders>
              <w:bottom w:val="single" w:sz="4" w:space="0" w:color="BCBEC0"/>
            </w:tcBorders>
          </w:tcPr>
          <w:p w:rsidR="00CF3BDB" w:rsidRDefault="00CF3BDB" w:rsidP="002A2FF0">
            <w:r>
              <w:t>Plan to achieve priority outcomes and respond flexibly to changing circumstances</w:t>
            </w:r>
          </w:p>
        </w:tc>
        <w:tc>
          <w:tcPr>
            <w:tcW w:w="1606" w:type="dxa"/>
            <w:tcBorders>
              <w:bottom w:val="single" w:sz="4" w:space="0" w:color="BCBEC0"/>
            </w:tcBorders>
          </w:tcPr>
          <w:p w:rsidR="00CF3BDB" w:rsidRDefault="00CF3BDB" w:rsidP="002A2FF0">
            <w:pPr>
              <w:pStyle w:val="TableBullet"/>
              <w:numPr>
                <w:ilvl w:val="0"/>
                <w:numId w:val="0"/>
              </w:numPr>
              <w:jc w:val="both"/>
            </w:pPr>
            <w:r>
              <w:t>Adept</w:t>
            </w:r>
          </w:p>
        </w:tc>
      </w:tr>
      <w:tr w:rsidR="00CF3BDB" w:rsidRPr="00C978B9" w:rsidTr="002A2FF0">
        <w:tc>
          <w:tcPr>
            <w:tcW w:w="1406" w:type="dxa"/>
            <w:vMerge w:val="restart"/>
            <w:tcBorders>
              <w:bottom w:val="single" w:sz="4" w:space="0" w:color="BCBEC0"/>
            </w:tcBorders>
          </w:tcPr>
          <w:p w:rsidR="00CF3BDB" w:rsidRPr="00C978B9" w:rsidRDefault="00CF3BDB" w:rsidP="002A2FF0">
            <w:pPr>
              <w:keepNext/>
            </w:pPr>
            <w:r>
              <w:rPr>
                <w:noProof/>
                <w:lang w:eastAsia="en-AU"/>
              </w:rPr>
              <w:drawing>
                <wp:inline distT="0" distB="0" distL="0" distR="0">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CF3BDB" w:rsidRPr="00AA57E3" w:rsidRDefault="00CF3BDB" w:rsidP="002A2FF0">
            <w:r>
              <w:t>Finance</w:t>
            </w:r>
          </w:p>
        </w:tc>
        <w:tc>
          <w:tcPr>
            <w:tcW w:w="4770" w:type="dxa"/>
            <w:tcBorders>
              <w:bottom w:val="single" w:sz="4" w:space="0" w:color="BCBEC0"/>
            </w:tcBorders>
          </w:tcPr>
          <w:p w:rsidR="00CF3BDB" w:rsidRPr="00AA57E3" w:rsidRDefault="00CF3BDB" w:rsidP="002A2FF0">
            <w:r>
              <w:t>Understand and apply financial processes to achieve value for money and minimise financial risk</w:t>
            </w:r>
          </w:p>
        </w:tc>
        <w:tc>
          <w:tcPr>
            <w:tcW w:w="1606" w:type="dxa"/>
            <w:tcBorders>
              <w:bottom w:val="single" w:sz="4" w:space="0" w:color="BCBEC0"/>
            </w:tcBorders>
          </w:tcPr>
          <w:p w:rsidR="00CF3BDB" w:rsidRDefault="00CF3BDB" w:rsidP="002A2FF0">
            <w:pPr>
              <w:pStyle w:val="TableBullet"/>
              <w:numPr>
                <w:ilvl w:val="0"/>
                <w:numId w:val="0"/>
              </w:numPr>
              <w:jc w:val="both"/>
            </w:pPr>
            <w:r>
              <w:t>Intermediate</w:t>
            </w:r>
          </w:p>
        </w:tc>
      </w:tr>
      <w:tr w:rsidR="00CF3BDB" w:rsidRPr="00C978B9" w:rsidTr="002A2FF0">
        <w:tc>
          <w:tcPr>
            <w:tcW w:w="1406" w:type="dxa"/>
            <w:vMerge/>
            <w:tcBorders>
              <w:bottom w:val="single" w:sz="4" w:space="0" w:color="BCBEC0"/>
            </w:tcBorders>
          </w:tcPr>
          <w:p w:rsidR="00CF3BDB" w:rsidRDefault="00CF3BDB" w:rsidP="002A2FF0">
            <w:pPr>
              <w:keepNext/>
              <w:rPr>
                <w:noProof/>
                <w:lang w:eastAsia="en-AU"/>
              </w:rPr>
            </w:pPr>
          </w:p>
        </w:tc>
        <w:tc>
          <w:tcPr>
            <w:tcW w:w="2971" w:type="dxa"/>
            <w:gridSpan w:val="2"/>
            <w:tcBorders>
              <w:bottom w:val="single" w:sz="4" w:space="0" w:color="BCBEC0"/>
            </w:tcBorders>
          </w:tcPr>
          <w:p w:rsidR="00CF3BDB" w:rsidRPr="00A8226F" w:rsidRDefault="00CF3BDB" w:rsidP="002A2FF0">
            <w:r>
              <w:t>Procurement and Contract Management</w:t>
            </w:r>
          </w:p>
        </w:tc>
        <w:tc>
          <w:tcPr>
            <w:tcW w:w="4770" w:type="dxa"/>
            <w:tcBorders>
              <w:bottom w:val="single" w:sz="4" w:space="0" w:color="BCBEC0"/>
            </w:tcBorders>
          </w:tcPr>
          <w:p w:rsidR="00CF3BDB" w:rsidRDefault="00CF3BDB" w:rsidP="002A2FF0">
            <w:r>
              <w:t>Understand and apply procurement processes to ensure effective purchasing and contract performance</w:t>
            </w:r>
          </w:p>
        </w:tc>
        <w:tc>
          <w:tcPr>
            <w:tcW w:w="1606" w:type="dxa"/>
            <w:tcBorders>
              <w:bottom w:val="single" w:sz="4" w:space="0" w:color="BCBEC0"/>
            </w:tcBorders>
          </w:tcPr>
          <w:p w:rsidR="00CF3BDB" w:rsidRDefault="00CF3BDB" w:rsidP="002A2FF0">
            <w:pPr>
              <w:pStyle w:val="TableBullet"/>
              <w:numPr>
                <w:ilvl w:val="0"/>
                <w:numId w:val="0"/>
              </w:numPr>
              <w:jc w:val="both"/>
            </w:pPr>
            <w:r>
              <w:t>Intermediate</w:t>
            </w:r>
          </w:p>
        </w:tc>
      </w:tr>
    </w:tbl>
    <w:p w:rsidR="00CF3BDB" w:rsidRPr="003927AE" w:rsidRDefault="00CF3BDB" w:rsidP="00CF3BDB"/>
    <w:p w:rsidR="0010335B" w:rsidRDefault="0010335B">
      <w:pPr>
        <w:rPr>
          <w:rFonts w:eastAsiaTheme="minorHAnsi" w:cs="Arial"/>
          <w:b/>
          <w:bCs/>
          <w:kern w:val="32"/>
          <w:sz w:val="26"/>
          <w:szCs w:val="32"/>
          <w:lang w:val="en-AU"/>
        </w:rPr>
      </w:pPr>
    </w:p>
    <w:sectPr w:rsidR="0010335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A1" w:rsidRDefault="00B141A1" w:rsidP="00BB532F">
      <w:pPr>
        <w:spacing w:after="0" w:line="240" w:lineRule="auto"/>
      </w:pPr>
      <w:r>
        <w:separator/>
      </w:r>
    </w:p>
  </w:endnote>
  <w:endnote w:type="continuationSeparator" w:id="0">
    <w:p w:rsidR="00B141A1" w:rsidRDefault="00B141A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Economist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23DE4">
            <w:rPr>
              <w:noProof/>
              <w:color w:val="928B81"/>
              <w:sz w:val="18"/>
              <w:lang w:eastAsia="en-AU"/>
            </w:rPr>
            <w:t>6</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47EAC04C" wp14:editId="13DFF163">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23DE4">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6E599633" wp14:editId="7DE40C2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A1" w:rsidRDefault="00B141A1" w:rsidP="00BB532F">
      <w:pPr>
        <w:spacing w:after="0" w:line="240" w:lineRule="auto"/>
      </w:pPr>
      <w:r>
        <w:separator/>
      </w:r>
    </w:p>
  </w:footnote>
  <w:footnote w:type="continuationSeparator" w:id="0">
    <w:p w:rsidR="00B141A1" w:rsidRDefault="00B141A1"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Senior Economist</w:t>
          </w:r>
        </w:p>
      </w:tc>
      <w:tc>
        <w:tcPr>
          <w:tcW w:w="3665" w:type="dxa"/>
        </w:tcPr>
        <w:p w:rsidR="000477E1" w:rsidRPr="000477E1" w:rsidRDefault="00CF3BDB" w:rsidP="002060FA">
          <w:pPr>
            <w:jc w:val="center"/>
          </w:pPr>
          <w:r>
            <w:rPr>
              <w:noProof/>
              <w:lang w:val="en-AU" w:eastAsia="en-AU"/>
            </w:rPr>
            <w:drawing>
              <wp:inline distT="0" distB="0" distL="0" distR="0" wp14:anchorId="113C2B46" wp14:editId="4C54DAC5">
                <wp:extent cx="2172335" cy="658495"/>
                <wp:effectExtent l="0" t="0" r="0" b="8255"/>
                <wp:docPr id="16" name="Picture 16"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501EFD"/>
    <w:multiLevelType w:val="hybridMultilevel"/>
    <w:tmpl w:val="FBFE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900C1"/>
    <w:multiLevelType w:val="hybridMultilevel"/>
    <w:tmpl w:val="16B6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731FE7"/>
    <w:multiLevelType w:val="multilevel"/>
    <w:tmpl w:val="1C8443A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57DD"/>
    <w:rsid w:val="0001706E"/>
    <w:rsid w:val="00020023"/>
    <w:rsid w:val="00022223"/>
    <w:rsid w:val="00026543"/>
    <w:rsid w:val="00027E23"/>
    <w:rsid w:val="00030565"/>
    <w:rsid w:val="0003263C"/>
    <w:rsid w:val="00035639"/>
    <w:rsid w:val="0003564E"/>
    <w:rsid w:val="00037FD5"/>
    <w:rsid w:val="000454CC"/>
    <w:rsid w:val="000477E1"/>
    <w:rsid w:val="00060B58"/>
    <w:rsid w:val="000645C8"/>
    <w:rsid w:val="00067161"/>
    <w:rsid w:val="000708B3"/>
    <w:rsid w:val="000A2621"/>
    <w:rsid w:val="000C3CC8"/>
    <w:rsid w:val="000D12B3"/>
    <w:rsid w:val="000D799A"/>
    <w:rsid w:val="000F231F"/>
    <w:rsid w:val="0010335B"/>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6F6E"/>
    <w:rsid w:val="001B75A6"/>
    <w:rsid w:val="001C0E5F"/>
    <w:rsid w:val="001C2248"/>
    <w:rsid w:val="001C5166"/>
    <w:rsid w:val="001C5A46"/>
    <w:rsid w:val="001D097C"/>
    <w:rsid w:val="001E2792"/>
    <w:rsid w:val="001E27DB"/>
    <w:rsid w:val="001E49B2"/>
    <w:rsid w:val="001F2503"/>
    <w:rsid w:val="00201E8B"/>
    <w:rsid w:val="00203B24"/>
    <w:rsid w:val="00205A8A"/>
    <w:rsid w:val="002060FA"/>
    <w:rsid w:val="00211F68"/>
    <w:rsid w:val="00237421"/>
    <w:rsid w:val="00240A8E"/>
    <w:rsid w:val="002441BA"/>
    <w:rsid w:val="00263ACB"/>
    <w:rsid w:val="0028314F"/>
    <w:rsid w:val="00287C54"/>
    <w:rsid w:val="002952BF"/>
    <w:rsid w:val="002A648F"/>
    <w:rsid w:val="002B0B83"/>
    <w:rsid w:val="002B1F76"/>
    <w:rsid w:val="002C2823"/>
    <w:rsid w:val="002D36BB"/>
    <w:rsid w:val="00301747"/>
    <w:rsid w:val="00322811"/>
    <w:rsid w:val="00325E9D"/>
    <w:rsid w:val="00327F5C"/>
    <w:rsid w:val="00337DD6"/>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4893"/>
    <w:rsid w:val="0041525E"/>
    <w:rsid w:val="004203B4"/>
    <w:rsid w:val="00434C54"/>
    <w:rsid w:val="00436621"/>
    <w:rsid w:val="00442732"/>
    <w:rsid w:val="00466287"/>
    <w:rsid w:val="0047547E"/>
    <w:rsid w:val="00492AA6"/>
    <w:rsid w:val="004C45E2"/>
    <w:rsid w:val="004D0C22"/>
    <w:rsid w:val="004D27C8"/>
    <w:rsid w:val="004E44A5"/>
    <w:rsid w:val="004E474E"/>
    <w:rsid w:val="004E7F32"/>
    <w:rsid w:val="00502DBF"/>
    <w:rsid w:val="00505876"/>
    <w:rsid w:val="00521D19"/>
    <w:rsid w:val="00523CFF"/>
    <w:rsid w:val="00527FCF"/>
    <w:rsid w:val="005307BA"/>
    <w:rsid w:val="005422F2"/>
    <w:rsid w:val="00545AC6"/>
    <w:rsid w:val="00551038"/>
    <w:rsid w:val="0059035B"/>
    <w:rsid w:val="005B10E1"/>
    <w:rsid w:val="005B5053"/>
    <w:rsid w:val="005C7AF5"/>
    <w:rsid w:val="005D71EA"/>
    <w:rsid w:val="005E6C59"/>
    <w:rsid w:val="005E75FC"/>
    <w:rsid w:val="005F5FD1"/>
    <w:rsid w:val="005F7EE8"/>
    <w:rsid w:val="006020AB"/>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34D3"/>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00B7"/>
    <w:rsid w:val="008476E6"/>
    <w:rsid w:val="0085706D"/>
    <w:rsid w:val="00860904"/>
    <w:rsid w:val="008A0EBB"/>
    <w:rsid w:val="008A13AC"/>
    <w:rsid w:val="008B74C1"/>
    <w:rsid w:val="008C0B4D"/>
    <w:rsid w:val="008C37C8"/>
    <w:rsid w:val="008C68E1"/>
    <w:rsid w:val="008D7766"/>
    <w:rsid w:val="008E08E3"/>
    <w:rsid w:val="00902EC0"/>
    <w:rsid w:val="009077E2"/>
    <w:rsid w:val="00910F45"/>
    <w:rsid w:val="00911725"/>
    <w:rsid w:val="00923DE4"/>
    <w:rsid w:val="009351E9"/>
    <w:rsid w:val="00940C04"/>
    <w:rsid w:val="00957666"/>
    <w:rsid w:val="00964A6C"/>
    <w:rsid w:val="00970179"/>
    <w:rsid w:val="00977E40"/>
    <w:rsid w:val="00985984"/>
    <w:rsid w:val="00994DCE"/>
    <w:rsid w:val="0099587E"/>
    <w:rsid w:val="009979FA"/>
    <w:rsid w:val="009A47FA"/>
    <w:rsid w:val="009B3103"/>
    <w:rsid w:val="009C12FA"/>
    <w:rsid w:val="009D72FE"/>
    <w:rsid w:val="009D747B"/>
    <w:rsid w:val="00A00C30"/>
    <w:rsid w:val="00A02AEF"/>
    <w:rsid w:val="00A14A03"/>
    <w:rsid w:val="00A2122C"/>
    <w:rsid w:val="00A4034B"/>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141A1"/>
    <w:rsid w:val="00B2037F"/>
    <w:rsid w:val="00B32691"/>
    <w:rsid w:val="00B407F6"/>
    <w:rsid w:val="00B635E3"/>
    <w:rsid w:val="00B72B4F"/>
    <w:rsid w:val="00B835C0"/>
    <w:rsid w:val="00B876AF"/>
    <w:rsid w:val="00B971AB"/>
    <w:rsid w:val="00BA759E"/>
    <w:rsid w:val="00BB1414"/>
    <w:rsid w:val="00BB532F"/>
    <w:rsid w:val="00BC162D"/>
    <w:rsid w:val="00BC2FE4"/>
    <w:rsid w:val="00BD4DDA"/>
    <w:rsid w:val="00BE4EAE"/>
    <w:rsid w:val="00C03AFD"/>
    <w:rsid w:val="00C271F9"/>
    <w:rsid w:val="00C517B6"/>
    <w:rsid w:val="00C63F0F"/>
    <w:rsid w:val="00C70636"/>
    <w:rsid w:val="00C70842"/>
    <w:rsid w:val="00C931B6"/>
    <w:rsid w:val="00CC76F2"/>
    <w:rsid w:val="00CE105E"/>
    <w:rsid w:val="00CE1E5E"/>
    <w:rsid w:val="00CF3BDB"/>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000F4"/>
    <w:rsid w:val="00E17833"/>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F4412"/>
    <w:rsid w:val="00F31B35"/>
    <w:rsid w:val="00F339CD"/>
    <w:rsid w:val="00F33A43"/>
    <w:rsid w:val="00F41650"/>
    <w:rsid w:val="00F47143"/>
    <w:rsid w:val="00F71B43"/>
    <w:rsid w:val="00F9569D"/>
    <w:rsid w:val="00FC306C"/>
    <w:rsid w:val="00FC6457"/>
    <w:rsid w:val="00FD3076"/>
    <w:rsid w:val="00FD46BA"/>
    <w:rsid w:val="00FE1CBC"/>
    <w:rsid w:val="00FE2E58"/>
    <w:rsid w:val="00FE5458"/>
    <w:rsid w:val="00FF467A"/>
    <w:rsid w:val="00FF6185"/>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454CC"/>
    <w:rPr>
      <w:sz w:val="16"/>
      <w:szCs w:val="16"/>
    </w:rPr>
  </w:style>
  <w:style w:type="paragraph" w:styleId="CommentText">
    <w:name w:val="annotation text"/>
    <w:basedOn w:val="Normal"/>
    <w:link w:val="CommentTextChar"/>
    <w:uiPriority w:val="99"/>
    <w:semiHidden/>
    <w:unhideWhenUsed/>
    <w:rsid w:val="000454CC"/>
    <w:pPr>
      <w:spacing w:line="240" w:lineRule="auto"/>
    </w:pPr>
    <w:rPr>
      <w:sz w:val="20"/>
      <w:szCs w:val="20"/>
    </w:rPr>
  </w:style>
  <w:style w:type="character" w:customStyle="1" w:styleId="CommentTextChar">
    <w:name w:val="Comment Text Char"/>
    <w:basedOn w:val="DefaultParagraphFont"/>
    <w:link w:val="CommentText"/>
    <w:uiPriority w:val="99"/>
    <w:semiHidden/>
    <w:rsid w:val="000454CC"/>
    <w:rPr>
      <w:sz w:val="20"/>
      <w:szCs w:val="20"/>
    </w:rPr>
  </w:style>
  <w:style w:type="paragraph" w:styleId="CommentSubject">
    <w:name w:val="annotation subject"/>
    <w:basedOn w:val="CommentText"/>
    <w:next w:val="CommentText"/>
    <w:link w:val="CommentSubjectChar"/>
    <w:uiPriority w:val="99"/>
    <w:semiHidden/>
    <w:unhideWhenUsed/>
    <w:rsid w:val="000454CC"/>
    <w:rPr>
      <w:b/>
      <w:bCs/>
    </w:rPr>
  </w:style>
  <w:style w:type="character" w:customStyle="1" w:styleId="CommentSubjectChar">
    <w:name w:val="Comment Subject Char"/>
    <w:basedOn w:val="CommentTextChar"/>
    <w:link w:val="CommentSubject"/>
    <w:uiPriority w:val="99"/>
    <w:semiHidden/>
    <w:rsid w:val="000454CC"/>
    <w:rPr>
      <w:b/>
      <w:bCs/>
      <w:sz w:val="20"/>
      <w:szCs w:val="20"/>
    </w:rPr>
  </w:style>
  <w:style w:type="character" w:customStyle="1" w:styleId="ListParagraphChar">
    <w:name w:val="List Paragraph Char"/>
    <w:link w:val="ListParagraph"/>
    <w:uiPriority w:val="34"/>
    <w:locked/>
    <w:rsid w:val="006020AB"/>
  </w:style>
  <w:style w:type="paragraph" w:styleId="NormalWeb">
    <w:name w:val="Normal (Web)"/>
    <w:basedOn w:val="Normal"/>
    <w:uiPriority w:val="99"/>
    <w:semiHidden/>
    <w:unhideWhenUsed/>
    <w:rsid w:val="00CF3BDB"/>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Strong">
    <w:name w:val="Strong"/>
    <w:basedOn w:val="DefaultParagraphFont"/>
    <w:uiPriority w:val="22"/>
    <w:qFormat/>
    <w:rsid w:val="00CF3BDB"/>
    <w:rPr>
      <w:b/>
      <w:bCs/>
    </w:rPr>
  </w:style>
  <w:style w:type="paragraph" w:styleId="PlainText">
    <w:name w:val="Plain Text"/>
    <w:basedOn w:val="Normal"/>
    <w:link w:val="PlainTextChar"/>
    <w:uiPriority w:val="99"/>
    <w:unhideWhenUsed/>
    <w:rsid w:val="00CF3BDB"/>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CF3BDB"/>
    <w:rPr>
      <w:rFonts w:ascii="Calibri" w:hAnsi="Calibri" w:cs="Times New Roman"/>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454CC"/>
    <w:rPr>
      <w:sz w:val="16"/>
      <w:szCs w:val="16"/>
    </w:rPr>
  </w:style>
  <w:style w:type="paragraph" w:styleId="CommentText">
    <w:name w:val="annotation text"/>
    <w:basedOn w:val="Normal"/>
    <w:link w:val="CommentTextChar"/>
    <w:uiPriority w:val="99"/>
    <w:semiHidden/>
    <w:unhideWhenUsed/>
    <w:rsid w:val="000454CC"/>
    <w:pPr>
      <w:spacing w:line="240" w:lineRule="auto"/>
    </w:pPr>
    <w:rPr>
      <w:sz w:val="20"/>
      <w:szCs w:val="20"/>
    </w:rPr>
  </w:style>
  <w:style w:type="character" w:customStyle="1" w:styleId="CommentTextChar">
    <w:name w:val="Comment Text Char"/>
    <w:basedOn w:val="DefaultParagraphFont"/>
    <w:link w:val="CommentText"/>
    <w:uiPriority w:val="99"/>
    <w:semiHidden/>
    <w:rsid w:val="000454CC"/>
    <w:rPr>
      <w:sz w:val="20"/>
      <w:szCs w:val="20"/>
    </w:rPr>
  </w:style>
  <w:style w:type="paragraph" w:styleId="CommentSubject">
    <w:name w:val="annotation subject"/>
    <w:basedOn w:val="CommentText"/>
    <w:next w:val="CommentText"/>
    <w:link w:val="CommentSubjectChar"/>
    <w:uiPriority w:val="99"/>
    <w:semiHidden/>
    <w:unhideWhenUsed/>
    <w:rsid w:val="000454CC"/>
    <w:rPr>
      <w:b/>
      <w:bCs/>
    </w:rPr>
  </w:style>
  <w:style w:type="character" w:customStyle="1" w:styleId="CommentSubjectChar">
    <w:name w:val="Comment Subject Char"/>
    <w:basedOn w:val="CommentTextChar"/>
    <w:link w:val="CommentSubject"/>
    <w:uiPriority w:val="99"/>
    <w:semiHidden/>
    <w:rsid w:val="000454CC"/>
    <w:rPr>
      <w:b/>
      <w:bCs/>
      <w:sz w:val="20"/>
      <w:szCs w:val="20"/>
    </w:rPr>
  </w:style>
  <w:style w:type="character" w:customStyle="1" w:styleId="ListParagraphChar">
    <w:name w:val="List Paragraph Char"/>
    <w:link w:val="ListParagraph"/>
    <w:uiPriority w:val="34"/>
    <w:locked/>
    <w:rsid w:val="006020AB"/>
  </w:style>
  <w:style w:type="paragraph" w:styleId="NormalWeb">
    <w:name w:val="Normal (Web)"/>
    <w:basedOn w:val="Normal"/>
    <w:uiPriority w:val="99"/>
    <w:semiHidden/>
    <w:unhideWhenUsed/>
    <w:rsid w:val="00CF3BDB"/>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Strong">
    <w:name w:val="Strong"/>
    <w:basedOn w:val="DefaultParagraphFont"/>
    <w:uiPriority w:val="22"/>
    <w:qFormat/>
    <w:rsid w:val="00CF3BDB"/>
    <w:rPr>
      <w:b/>
      <w:bCs/>
    </w:rPr>
  </w:style>
  <w:style w:type="paragraph" w:styleId="PlainText">
    <w:name w:val="Plain Text"/>
    <w:basedOn w:val="Normal"/>
    <w:link w:val="PlainTextChar"/>
    <w:uiPriority w:val="99"/>
    <w:unhideWhenUsed/>
    <w:rsid w:val="00CF3BDB"/>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CF3BDB"/>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970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B002-057B-4036-A2FE-678CBB75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2020-09-02T03:34:00Z</cp:lastPrinted>
  <dcterms:created xsi:type="dcterms:W3CDTF">2020-09-02T03:34:00Z</dcterms:created>
  <dcterms:modified xsi:type="dcterms:W3CDTF">2020-09-02T03:34:00Z</dcterms:modified>
</cp:coreProperties>
</file>