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2AB8" w14:textId="77777777" w:rsidR="00546F47" w:rsidRDefault="00C971CC">
      <w:pPr>
        <w:spacing w:before="31"/>
        <w:ind w:left="200" w:right="305"/>
        <w:rPr>
          <w:rFonts w:ascii="Arial" w:eastAsia="Arial" w:hAnsi="Arial" w:cs="Arial"/>
          <w:sz w:val="42"/>
          <w:szCs w:val="42"/>
        </w:rPr>
      </w:pPr>
      <w:r>
        <w:rPr>
          <w:rFonts w:ascii="Arial" w:eastAsia="Arial" w:hAnsi="Arial" w:cs="Arial"/>
          <w:sz w:val="42"/>
          <w:szCs w:val="42"/>
        </w:rPr>
        <w:t>Role Description</w:t>
      </w:r>
      <w:r>
        <w:rPr>
          <w:noProof/>
          <w:lang w:val="en-AU"/>
        </w:rPr>
        <w:drawing>
          <wp:anchor distT="0" distB="0" distL="114300" distR="114300" simplePos="0" relativeHeight="251658240" behindDoc="0" locked="0" layoutInCell="1" hidden="0" allowOverlap="1" wp14:anchorId="3C86E06C" wp14:editId="1D5C6BEC">
            <wp:simplePos x="0" y="0"/>
            <wp:positionH relativeFrom="column">
              <wp:posOffset>4796790</wp:posOffset>
            </wp:positionH>
            <wp:positionV relativeFrom="paragraph">
              <wp:posOffset>-354964</wp:posOffset>
            </wp:positionV>
            <wp:extent cx="1932940" cy="7143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32940" cy="714375"/>
                    </a:xfrm>
                    <a:prstGeom prst="rect">
                      <a:avLst/>
                    </a:prstGeom>
                    <a:ln/>
                  </pic:spPr>
                </pic:pic>
              </a:graphicData>
            </a:graphic>
          </wp:anchor>
        </w:drawing>
      </w:r>
    </w:p>
    <w:p w14:paraId="355D9A01" w14:textId="1574EF79" w:rsidR="00546F47" w:rsidRDefault="00C971CC">
      <w:pPr>
        <w:spacing w:before="2"/>
        <w:ind w:left="200" w:right="305"/>
        <w:rPr>
          <w:rFonts w:ascii="Arial" w:eastAsia="Arial" w:hAnsi="Arial" w:cs="Arial"/>
          <w:sz w:val="42"/>
          <w:szCs w:val="42"/>
        </w:rPr>
      </w:pPr>
      <w:r>
        <w:rPr>
          <w:rFonts w:ascii="Arial" w:eastAsia="Arial" w:hAnsi="Arial" w:cs="Arial"/>
          <w:b/>
          <w:sz w:val="42"/>
          <w:szCs w:val="42"/>
        </w:rPr>
        <w:t>LLS Business Partner</w:t>
      </w:r>
    </w:p>
    <w:p w14:paraId="62E9E4F0" w14:textId="77777777" w:rsidR="00546F47" w:rsidRDefault="00546F47">
      <w:pPr>
        <w:rPr>
          <w:rFonts w:ascii="Arial" w:eastAsia="Arial" w:hAnsi="Arial" w:cs="Arial"/>
          <w:b/>
          <w:sz w:val="20"/>
          <w:szCs w:val="20"/>
        </w:rPr>
      </w:pPr>
    </w:p>
    <w:p w14:paraId="4200BD74" w14:textId="77777777" w:rsidR="00546F47" w:rsidRDefault="00546F47">
      <w:pPr>
        <w:spacing w:before="8"/>
        <w:rPr>
          <w:rFonts w:ascii="Arial" w:eastAsia="Arial" w:hAnsi="Arial" w:cs="Arial"/>
          <w:b/>
          <w:sz w:val="25"/>
          <w:szCs w:val="25"/>
        </w:rPr>
      </w:pPr>
    </w:p>
    <w:tbl>
      <w:tblPr>
        <w:tblStyle w:val="a"/>
        <w:tblW w:w="10645" w:type="dxa"/>
        <w:tblInd w:w="132" w:type="dxa"/>
        <w:tblBorders>
          <w:top w:val="single" w:sz="8" w:space="0" w:color="000000"/>
          <w:bottom w:val="single" w:sz="8" w:space="0" w:color="000000"/>
          <w:insideH w:val="single" w:sz="8" w:space="0" w:color="FFFFFF" w:themeColor="background1"/>
        </w:tblBorders>
        <w:tblLayout w:type="fixed"/>
        <w:tblLook w:val="0000" w:firstRow="0" w:lastRow="0" w:firstColumn="0" w:lastColumn="0" w:noHBand="0" w:noVBand="0"/>
      </w:tblPr>
      <w:tblGrid>
        <w:gridCol w:w="3342"/>
        <w:gridCol w:w="7303"/>
      </w:tblGrid>
      <w:tr w:rsidR="00546F47" w14:paraId="2D110ED7" w14:textId="77777777" w:rsidTr="00916BEE">
        <w:trPr>
          <w:trHeight w:val="340"/>
        </w:trPr>
        <w:tc>
          <w:tcPr>
            <w:tcW w:w="3342" w:type="dxa"/>
            <w:shd w:val="clear" w:color="auto" w:fill="00A88F"/>
          </w:tcPr>
          <w:p w14:paraId="3170E50E"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Cluster</w:t>
            </w:r>
          </w:p>
        </w:tc>
        <w:tc>
          <w:tcPr>
            <w:tcW w:w="7303" w:type="dxa"/>
            <w:shd w:val="clear" w:color="auto" w:fill="00A88F"/>
          </w:tcPr>
          <w:p w14:paraId="531022BA" w14:textId="77777777" w:rsidR="00546F47" w:rsidRDefault="00C971CC">
            <w:pPr>
              <w:pBdr>
                <w:top w:val="nil"/>
                <w:left w:val="nil"/>
                <w:bottom w:val="nil"/>
                <w:right w:val="nil"/>
                <w:between w:val="nil"/>
              </w:pBdr>
              <w:spacing w:before="38"/>
              <w:ind w:left="770"/>
              <w:rPr>
                <w:rFonts w:ascii="Arial" w:eastAsia="Arial" w:hAnsi="Arial" w:cs="Arial"/>
                <w:color w:val="000000"/>
                <w:sz w:val="20"/>
                <w:szCs w:val="20"/>
              </w:rPr>
            </w:pPr>
            <w:r>
              <w:rPr>
                <w:rFonts w:ascii="Arial" w:eastAsia="Arial" w:hAnsi="Arial" w:cs="Arial"/>
                <w:color w:val="FFFFFF"/>
                <w:sz w:val="20"/>
                <w:szCs w:val="20"/>
              </w:rPr>
              <w:t>Industry</w:t>
            </w:r>
          </w:p>
        </w:tc>
      </w:tr>
      <w:tr w:rsidR="00546F47" w14:paraId="31088849" w14:textId="77777777" w:rsidTr="00916BEE">
        <w:trPr>
          <w:trHeight w:val="340"/>
        </w:trPr>
        <w:tc>
          <w:tcPr>
            <w:tcW w:w="3342" w:type="dxa"/>
            <w:shd w:val="clear" w:color="auto" w:fill="00A88F"/>
          </w:tcPr>
          <w:p w14:paraId="02731CB6"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Agency</w:t>
            </w:r>
          </w:p>
        </w:tc>
        <w:tc>
          <w:tcPr>
            <w:tcW w:w="7303" w:type="dxa"/>
            <w:shd w:val="clear" w:color="auto" w:fill="00A88F"/>
          </w:tcPr>
          <w:p w14:paraId="152113FD" w14:textId="77777777" w:rsidR="00546F47" w:rsidRDefault="00C971CC">
            <w:pPr>
              <w:pBdr>
                <w:top w:val="nil"/>
                <w:left w:val="nil"/>
                <w:bottom w:val="nil"/>
                <w:right w:val="nil"/>
                <w:between w:val="nil"/>
              </w:pBdr>
              <w:spacing w:before="38"/>
              <w:ind w:left="770"/>
              <w:rPr>
                <w:rFonts w:ascii="Arial" w:eastAsia="Arial" w:hAnsi="Arial" w:cs="Arial"/>
                <w:color w:val="000000"/>
                <w:sz w:val="20"/>
                <w:szCs w:val="20"/>
              </w:rPr>
            </w:pPr>
            <w:r>
              <w:rPr>
                <w:rFonts w:ascii="Arial" w:eastAsia="Arial" w:hAnsi="Arial" w:cs="Arial"/>
                <w:color w:val="FFFFFF"/>
                <w:sz w:val="20"/>
                <w:szCs w:val="20"/>
              </w:rPr>
              <w:t>Local Land Services</w:t>
            </w:r>
          </w:p>
        </w:tc>
      </w:tr>
      <w:tr w:rsidR="00546F47" w14:paraId="1E4F7083" w14:textId="77777777" w:rsidTr="00916BEE">
        <w:trPr>
          <w:trHeight w:val="340"/>
        </w:trPr>
        <w:tc>
          <w:tcPr>
            <w:tcW w:w="3342" w:type="dxa"/>
            <w:shd w:val="clear" w:color="auto" w:fill="00A88F"/>
          </w:tcPr>
          <w:p w14:paraId="2F612BEB"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Division/Branch/Unit</w:t>
            </w:r>
          </w:p>
        </w:tc>
        <w:tc>
          <w:tcPr>
            <w:tcW w:w="7303" w:type="dxa"/>
            <w:shd w:val="clear" w:color="auto" w:fill="00A88F"/>
          </w:tcPr>
          <w:p w14:paraId="3DDE9037" w14:textId="77777777" w:rsidR="00546F47" w:rsidRDefault="00C971CC">
            <w:pPr>
              <w:pBdr>
                <w:top w:val="nil"/>
                <w:left w:val="nil"/>
                <w:bottom w:val="nil"/>
                <w:right w:val="nil"/>
                <w:between w:val="nil"/>
              </w:pBdr>
              <w:spacing w:before="38"/>
              <w:ind w:left="770"/>
              <w:rPr>
                <w:rFonts w:ascii="Arial" w:eastAsia="Arial" w:hAnsi="Arial" w:cs="Arial"/>
                <w:color w:val="000000"/>
                <w:sz w:val="20"/>
                <w:szCs w:val="20"/>
              </w:rPr>
            </w:pPr>
            <w:r>
              <w:rPr>
                <w:rFonts w:ascii="Arial" w:eastAsia="Arial" w:hAnsi="Arial" w:cs="Arial"/>
                <w:color w:val="FFFFFF"/>
                <w:sz w:val="20"/>
                <w:szCs w:val="20"/>
              </w:rPr>
              <w:t>Strategy &amp; Engagement</w:t>
            </w:r>
          </w:p>
        </w:tc>
      </w:tr>
      <w:tr w:rsidR="00546F47" w14:paraId="5F80AA39" w14:textId="77777777" w:rsidTr="00916BEE">
        <w:trPr>
          <w:trHeight w:val="340"/>
        </w:trPr>
        <w:tc>
          <w:tcPr>
            <w:tcW w:w="3342" w:type="dxa"/>
            <w:shd w:val="clear" w:color="auto" w:fill="00A88F"/>
          </w:tcPr>
          <w:p w14:paraId="689C25F5"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Location</w:t>
            </w:r>
          </w:p>
        </w:tc>
        <w:tc>
          <w:tcPr>
            <w:tcW w:w="7303" w:type="dxa"/>
            <w:shd w:val="clear" w:color="auto" w:fill="00A88F"/>
          </w:tcPr>
          <w:p w14:paraId="49691613" w14:textId="77777777" w:rsidR="00546F47" w:rsidRDefault="00C971CC">
            <w:pPr>
              <w:pBdr>
                <w:top w:val="nil"/>
                <w:left w:val="nil"/>
                <w:bottom w:val="nil"/>
                <w:right w:val="nil"/>
                <w:between w:val="nil"/>
              </w:pBdr>
              <w:spacing w:before="38"/>
              <w:ind w:left="770"/>
              <w:rPr>
                <w:rFonts w:ascii="Arial" w:eastAsia="Arial" w:hAnsi="Arial" w:cs="Arial"/>
                <w:color w:val="000000"/>
                <w:sz w:val="20"/>
                <w:szCs w:val="20"/>
              </w:rPr>
            </w:pPr>
            <w:r>
              <w:rPr>
                <w:rFonts w:ascii="Arial" w:eastAsia="Arial" w:hAnsi="Arial" w:cs="Arial"/>
                <w:color w:val="FFFFFF"/>
                <w:sz w:val="20"/>
                <w:szCs w:val="20"/>
              </w:rPr>
              <w:t>Negotiable</w:t>
            </w:r>
          </w:p>
        </w:tc>
      </w:tr>
      <w:tr w:rsidR="00546F47" w14:paraId="336FDDAC" w14:textId="77777777" w:rsidTr="00916BEE">
        <w:trPr>
          <w:trHeight w:val="340"/>
        </w:trPr>
        <w:tc>
          <w:tcPr>
            <w:tcW w:w="3342" w:type="dxa"/>
            <w:shd w:val="clear" w:color="auto" w:fill="00A88F"/>
          </w:tcPr>
          <w:p w14:paraId="660F25F2"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Classification/Grade/Band</w:t>
            </w:r>
          </w:p>
        </w:tc>
        <w:tc>
          <w:tcPr>
            <w:tcW w:w="7303" w:type="dxa"/>
            <w:shd w:val="clear" w:color="auto" w:fill="00A88F"/>
          </w:tcPr>
          <w:p w14:paraId="6E2F9B90" w14:textId="77777777" w:rsidR="00546F47" w:rsidRDefault="00C971CC">
            <w:pPr>
              <w:pBdr>
                <w:top w:val="nil"/>
                <w:left w:val="nil"/>
                <w:bottom w:val="nil"/>
                <w:right w:val="nil"/>
                <w:between w:val="nil"/>
              </w:pBdr>
              <w:spacing w:before="38"/>
              <w:ind w:left="770"/>
              <w:rPr>
                <w:rFonts w:ascii="Arial" w:eastAsia="Arial" w:hAnsi="Arial" w:cs="Arial"/>
                <w:color w:val="000000"/>
                <w:sz w:val="20"/>
                <w:szCs w:val="20"/>
              </w:rPr>
            </w:pPr>
            <w:r>
              <w:rPr>
                <w:color w:val="FFFFFF"/>
              </w:rPr>
              <w:t xml:space="preserve">Advisory and Technical Stream </w:t>
            </w:r>
            <w:r>
              <w:rPr>
                <w:rFonts w:ascii="Arial" w:eastAsia="Arial" w:hAnsi="Arial" w:cs="Arial"/>
                <w:color w:val="FFFFFF"/>
                <w:sz w:val="20"/>
                <w:szCs w:val="20"/>
              </w:rPr>
              <w:t>- LLSO Grade 8</w:t>
            </w:r>
          </w:p>
        </w:tc>
      </w:tr>
      <w:tr w:rsidR="00546F47" w14:paraId="63EDC740" w14:textId="77777777" w:rsidTr="00916BEE">
        <w:trPr>
          <w:trHeight w:val="340"/>
        </w:trPr>
        <w:tc>
          <w:tcPr>
            <w:tcW w:w="3342" w:type="dxa"/>
            <w:shd w:val="clear" w:color="auto" w:fill="00A88F"/>
          </w:tcPr>
          <w:p w14:paraId="6597DAC9" w14:textId="77777777" w:rsidR="00546F47" w:rsidRPr="00916BEE" w:rsidRDefault="00C971CC" w:rsidP="00916BEE">
            <w:pPr>
              <w:pBdr>
                <w:top w:val="nil"/>
                <w:left w:val="nil"/>
                <w:bottom w:val="nil"/>
                <w:right w:val="nil"/>
                <w:between w:val="nil"/>
              </w:pBdr>
              <w:spacing w:before="35"/>
              <w:ind w:left="57"/>
              <w:rPr>
                <w:rFonts w:ascii="Arial" w:eastAsia="Arial" w:hAnsi="Arial" w:cs="Arial"/>
                <w:i/>
                <w:color w:val="FFFFFF"/>
                <w:sz w:val="20"/>
                <w:szCs w:val="20"/>
              </w:rPr>
            </w:pPr>
            <w:r>
              <w:rPr>
                <w:rFonts w:ascii="Arial" w:eastAsia="Arial" w:hAnsi="Arial" w:cs="Arial"/>
                <w:b/>
                <w:color w:val="FFFFFF"/>
                <w:sz w:val="20"/>
                <w:szCs w:val="20"/>
              </w:rPr>
              <w:t xml:space="preserve">Role </w:t>
            </w:r>
            <w:r w:rsidR="00916BEE">
              <w:rPr>
                <w:rFonts w:ascii="Arial" w:eastAsia="Arial" w:hAnsi="Arial" w:cs="Arial"/>
                <w:b/>
                <w:color w:val="FFFFFF"/>
                <w:sz w:val="20"/>
                <w:szCs w:val="20"/>
              </w:rPr>
              <w:t>Family</w:t>
            </w:r>
            <w:r w:rsidR="00916BEE">
              <w:rPr>
                <w:rFonts w:ascii="Arial" w:eastAsia="Arial" w:hAnsi="Arial" w:cs="Arial"/>
                <w:i/>
                <w:color w:val="FFFFFF"/>
                <w:sz w:val="20"/>
                <w:szCs w:val="20"/>
              </w:rPr>
              <w:t xml:space="preserve"> (internal use only)</w:t>
            </w:r>
          </w:p>
        </w:tc>
        <w:tc>
          <w:tcPr>
            <w:tcW w:w="7303" w:type="dxa"/>
            <w:shd w:val="clear" w:color="auto" w:fill="00A88F"/>
          </w:tcPr>
          <w:p w14:paraId="0DB13FEB" w14:textId="4213B82B" w:rsidR="00546F47" w:rsidRDefault="00916BEE" w:rsidP="00A70E10">
            <w:pPr>
              <w:pBdr>
                <w:top w:val="nil"/>
                <w:left w:val="nil"/>
                <w:bottom w:val="nil"/>
                <w:right w:val="nil"/>
                <w:between w:val="nil"/>
              </w:pBdr>
              <w:spacing w:before="38"/>
              <w:ind w:left="770"/>
              <w:rPr>
                <w:rFonts w:ascii="Arial" w:eastAsia="Arial" w:hAnsi="Arial" w:cs="Arial"/>
                <w:color w:val="FFFFFF"/>
                <w:sz w:val="20"/>
                <w:szCs w:val="20"/>
              </w:rPr>
            </w:pPr>
            <w:r>
              <w:rPr>
                <w:rFonts w:ascii="Arial" w:eastAsia="Arial" w:hAnsi="Arial" w:cs="Arial"/>
                <w:color w:val="FFFFFF"/>
                <w:sz w:val="20"/>
                <w:szCs w:val="20"/>
              </w:rPr>
              <w:t>Bespoke</w:t>
            </w:r>
            <w:r w:rsidR="00A70E10">
              <w:rPr>
                <w:rFonts w:ascii="Arial" w:eastAsia="Arial" w:hAnsi="Arial" w:cs="Arial"/>
                <w:color w:val="FFFFFF"/>
                <w:sz w:val="20"/>
                <w:szCs w:val="20"/>
              </w:rPr>
              <w:t>/Projects and Programs/Lead</w:t>
            </w:r>
          </w:p>
        </w:tc>
      </w:tr>
      <w:tr w:rsidR="00546F47" w14:paraId="464336FF" w14:textId="77777777" w:rsidTr="00916BEE">
        <w:trPr>
          <w:trHeight w:val="340"/>
        </w:trPr>
        <w:tc>
          <w:tcPr>
            <w:tcW w:w="3342" w:type="dxa"/>
            <w:shd w:val="clear" w:color="auto" w:fill="00A88F"/>
          </w:tcPr>
          <w:p w14:paraId="3401DAE3"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ANZSCO Code</w:t>
            </w:r>
          </w:p>
        </w:tc>
        <w:tc>
          <w:tcPr>
            <w:tcW w:w="7303" w:type="dxa"/>
            <w:shd w:val="clear" w:color="auto" w:fill="00A88F"/>
          </w:tcPr>
          <w:p w14:paraId="4636FAE0" w14:textId="77777777" w:rsidR="00546F47" w:rsidRDefault="00C971CC">
            <w:pPr>
              <w:pBdr>
                <w:top w:val="nil"/>
                <w:left w:val="nil"/>
                <w:bottom w:val="nil"/>
                <w:right w:val="nil"/>
                <w:between w:val="nil"/>
              </w:pBdr>
              <w:spacing w:before="38"/>
              <w:ind w:left="770"/>
              <w:rPr>
                <w:rFonts w:ascii="Arial" w:eastAsia="Arial" w:hAnsi="Arial" w:cs="Arial"/>
                <w:color w:val="FFFFFF"/>
                <w:sz w:val="20"/>
                <w:szCs w:val="20"/>
              </w:rPr>
            </w:pPr>
            <w:r>
              <w:rPr>
                <w:rFonts w:ascii="Arial" w:eastAsia="Arial" w:hAnsi="Arial" w:cs="Arial"/>
                <w:color w:val="FFFFFF"/>
                <w:sz w:val="20"/>
                <w:szCs w:val="20"/>
              </w:rPr>
              <w:t>139912</w:t>
            </w:r>
          </w:p>
        </w:tc>
      </w:tr>
      <w:tr w:rsidR="00546F47" w14:paraId="33E764D9" w14:textId="77777777" w:rsidTr="00916BEE">
        <w:trPr>
          <w:trHeight w:val="340"/>
        </w:trPr>
        <w:tc>
          <w:tcPr>
            <w:tcW w:w="3342" w:type="dxa"/>
            <w:shd w:val="clear" w:color="auto" w:fill="00A88F"/>
          </w:tcPr>
          <w:p w14:paraId="1BA1A364"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PCAT Code</w:t>
            </w:r>
          </w:p>
        </w:tc>
        <w:tc>
          <w:tcPr>
            <w:tcW w:w="7303" w:type="dxa"/>
            <w:shd w:val="clear" w:color="auto" w:fill="00A88F"/>
          </w:tcPr>
          <w:p w14:paraId="2305E322" w14:textId="77777777" w:rsidR="00546F47" w:rsidRDefault="00C971CC">
            <w:pPr>
              <w:pBdr>
                <w:top w:val="nil"/>
                <w:left w:val="nil"/>
                <w:bottom w:val="nil"/>
                <w:right w:val="nil"/>
                <w:between w:val="nil"/>
              </w:pBdr>
              <w:spacing w:before="38"/>
              <w:ind w:left="770"/>
              <w:rPr>
                <w:rFonts w:ascii="Arial" w:eastAsia="Arial" w:hAnsi="Arial" w:cs="Arial"/>
                <w:color w:val="FFFFFF"/>
                <w:sz w:val="20"/>
                <w:szCs w:val="20"/>
              </w:rPr>
            </w:pPr>
            <w:r>
              <w:rPr>
                <w:rFonts w:ascii="Arial" w:eastAsia="Arial" w:hAnsi="Arial" w:cs="Arial"/>
                <w:color w:val="FFFFFF"/>
                <w:sz w:val="20"/>
                <w:szCs w:val="20"/>
              </w:rPr>
              <w:t>1119192</w:t>
            </w:r>
          </w:p>
        </w:tc>
      </w:tr>
      <w:tr w:rsidR="00546F47" w14:paraId="63F965CB" w14:textId="77777777" w:rsidTr="00916BEE">
        <w:trPr>
          <w:trHeight w:val="340"/>
        </w:trPr>
        <w:tc>
          <w:tcPr>
            <w:tcW w:w="3342" w:type="dxa"/>
            <w:shd w:val="clear" w:color="auto" w:fill="00A88F"/>
          </w:tcPr>
          <w:p w14:paraId="4F1495F9"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Date of Approval</w:t>
            </w:r>
          </w:p>
        </w:tc>
        <w:tc>
          <w:tcPr>
            <w:tcW w:w="7303" w:type="dxa"/>
            <w:shd w:val="clear" w:color="auto" w:fill="00A88F"/>
          </w:tcPr>
          <w:p w14:paraId="63CA53B0" w14:textId="77777777" w:rsidR="00546F47" w:rsidRDefault="00916BEE">
            <w:pPr>
              <w:pBdr>
                <w:top w:val="nil"/>
                <w:left w:val="nil"/>
                <w:bottom w:val="nil"/>
                <w:right w:val="nil"/>
                <w:between w:val="nil"/>
              </w:pBdr>
              <w:spacing w:before="38"/>
              <w:ind w:left="770"/>
              <w:rPr>
                <w:rFonts w:ascii="Arial" w:eastAsia="Arial" w:hAnsi="Arial" w:cs="Arial"/>
                <w:color w:val="000000"/>
                <w:sz w:val="20"/>
                <w:szCs w:val="20"/>
              </w:rPr>
            </w:pPr>
            <w:r w:rsidRPr="00916BEE">
              <w:rPr>
                <w:rFonts w:ascii="Arial" w:eastAsia="Arial" w:hAnsi="Arial" w:cs="Arial"/>
                <w:color w:val="FFFFFF" w:themeColor="background1"/>
                <w:sz w:val="20"/>
                <w:szCs w:val="20"/>
              </w:rPr>
              <w:t>March 2019</w:t>
            </w:r>
          </w:p>
        </w:tc>
      </w:tr>
      <w:tr w:rsidR="00546F47" w14:paraId="12A59513" w14:textId="77777777" w:rsidTr="00916BEE">
        <w:trPr>
          <w:trHeight w:val="340"/>
        </w:trPr>
        <w:tc>
          <w:tcPr>
            <w:tcW w:w="3342" w:type="dxa"/>
            <w:shd w:val="clear" w:color="auto" w:fill="00A88F"/>
          </w:tcPr>
          <w:p w14:paraId="71C31B4C" w14:textId="77777777" w:rsidR="00546F47" w:rsidRDefault="00C971CC">
            <w:pPr>
              <w:pBdr>
                <w:top w:val="nil"/>
                <w:left w:val="nil"/>
                <w:bottom w:val="nil"/>
                <w:right w:val="nil"/>
                <w:between w:val="nil"/>
              </w:pBdr>
              <w:spacing w:before="35"/>
              <w:ind w:left="57"/>
              <w:rPr>
                <w:rFonts w:ascii="Arial" w:eastAsia="Arial" w:hAnsi="Arial" w:cs="Arial"/>
                <w:color w:val="000000"/>
                <w:sz w:val="20"/>
                <w:szCs w:val="20"/>
              </w:rPr>
            </w:pPr>
            <w:r>
              <w:rPr>
                <w:rFonts w:ascii="Arial" w:eastAsia="Arial" w:hAnsi="Arial" w:cs="Arial"/>
                <w:b/>
                <w:color w:val="FFFFFF"/>
                <w:sz w:val="20"/>
                <w:szCs w:val="20"/>
              </w:rPr>
              <w:t>Agency Website</w:t>
            </w:r>
          </w:p>
        </w:tc>
        <w:bookmarkStart w:id="0" w:name="_gjdgxs" w:colFirst="0" w:colLast="0"/>
        <w:bookmarkEnd w:id="0"/>
        <w:tc>
          <w:tcPr>
            <w:tcW w:w="7303" w:type="dxa"/>
            <w:shd w:val="clear" w:color="auto" w:fill="00A88F"/>
          </w:tcPr>
          <w:p w14:paraId="64FB2ACB" w14:textId="77777777" w:rsidR="00546F47" w:rsidRDefault="00C971CC">
            <w:pPr>
              <w:pBdr>
                <w:top w:val="nil"/>
                <w:left w:val="nil"/>
                <w:bottom w:val="nil"/>
                <w:right w:val="nil"/>
                <w:between w:val="nil"/>
              </w:pBdr>
              <w:spacing w:before="38"/>
              <w:ind w:left="770"/>
              <w:rPr>
                <w:rFonts w:ascii="Arial" w:eastAsia="Arial" w:hAnsi="Arial" w:cs="Arial"/>
                <w:color w:val="000000"/>
                <w:sz w:val="20"/>
                <w:szCs w:val="20"/>
              </w:rPr>
            </w:pPr>
            <w:r>
              <w:rPr>
                <w:rFonts w:ascii="Arial" w:eastAsia="Arial" w:hAnsi="Arial" w:cs="Arial"/>
                <w:color w:val="FFFFFF"/>
                <w:sz w:val="20"/>
                <w:szCs w:val="20"/>
              </w:rPr>
              <w:fldChar w:fldCharType="begin"/>
            </w:r>
            <w:r>
              <w:rPr>
                <w:rFonts w:ascii="Arial" w:eastAsia="Arial" w:hAnsi="Arial" w:cs="Arial"/>
                <w:color w:val="FFFFFF"/>
                <w:sz w:val="20"/>
                <w:szCs w:val="20"/>
              </w:rPr>
              <w:instrText xml:space="preserve"> HYPERLINK "http://www.lls.nsw.gov.au/" \h </w:instrText>
            </w:r>
            <w:r>
              <w:rPr>
                <w:rFonts w:ascii="Arial" w:eastAsia="Arial" w:hAnsi="Arial" w:cs="Arial"/>
                <w:color w:val="FFFFFF"/>
                <w:sz w:val="20"/>
                <w:szCs w:val="20"/>
              </w:rPr>
              <w:fldChar w:fldCharType="separate"/>
            </w:r>
            <w:r>
              <w:rPr>
                <w:rFonts w:ascii="Arial" w:eastAsia="Arial" w:hAnsi="Arial" w:cs="Arial"/>
                <w:color w:val="FFFFFF"/>
                <w:sz w:val="20"/>
                <w:szCs w:val="20"/>
              </w:rPr>
              <w:t>http://www.lls.nsw.gov.au/</w:t>
            </w:r>
            <w:r>
              <w:rPr>
                <w:rFonts w:ascii="Arial" w:eastAsia="Arial" w:hAnsi="Arial" w:cs="Arial"/>
                <w:color w:val="FFFFFF"/>
                <w:sz w:val="20"/>
                <w:szCs w:val="20"/>
              </w:rPr>
              <w:fldChar w:fldCharType="end"/>
            </w:r>
          </w:p>
        </w:tc>
      </w:tr>
    </w:tbl>
    <w:p w14:paraId="7554BFE2" w14:textId="77777777" w:rsidR="00546F47" w:rsidRDefault="00546F47">
      <w:pPr>
        <w:spacing w:before="3"/>
        <w:rPr>
          <w:rFonts w:ascii="Arial" w:eastAsia="Arial" w:hAnsi="Arial" w:cs="Arial"/>
          <w:b/>
          <w:sz w:val="42"/>
          <w:szCs w:val="42"/>
        </w:rPr>
      </w:pPr>
    </w:p>
    <w:p w14:paraId="4F5233F7" w14:textId="586C6A05" w:rsidR="00546F47" w:rsidRDefault="00C971CC" w:rsidP="00916BEE">
      <w:pPr>
        <w:pStyle w:val="Heading1"/>
        <w:ind w:right="305"/>
      </w:pPr>
      <w:r>
        <w:t>Agency overview</w:t>
      </w:r>
    </w:p>
    <w:p w14:paraId="1FA0761B" w14:textId="77777777" w:rsidR="00546F47" w:rsidRDefault="00546F47">
      <w:pPr>
        <w:spacing w:before="2"/>
        <w:rPr>
          <w:rFonts w:ascii="Arial" w:eastAsia="Arial" w:hAnsi="Arial" w:cs="Arial"/>
          <w:b/>
          <w:sz w:val="15"/>
          <w:szCs w:val="15"/>
        </w:rPr>
      </w:pPr>
    </w:p>
    <w:p w14:paraId="622CBF25" w14:textId="007EC55F" w:rsidR="00325652" w:rsidRPr="00325652" w:rsidRDefault="00325652" w:rsidP="00325652">
      <w:pPr>
        <w:spacing w:before="120" w:after="120"/>
        <w:ind w:left="142"/>
        <w:jc w:val="both"/>
        <w:rPr>
          <w:rFonts w:ascii="Arial" w:eastAsia="Arial" w:hAnsi="Arial" w:cs="Arial"/>
          <w:color w:val="000000"/>
        </w:rPr>
      </w:pPr>
      <w:r w:rsidRPr="00325652">
        <w:rPr>
          <w:rFonts w:ascii="Arial" w:eastAsia="Arial" w:hAnsi="Arial" w:cs="Arial"/>
          <w:color w:val="000000"/>
        </w:rPr>
        <w:t xml:space="preserve">The Department of Regional NSW was formed in 2020 as a central agency for regional issues. The Department has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 </w:t>
      </w:r>
    </w:p>
    <w:p w14:paraId="3BE803B0" w14:textId="71025435" w:rsidR="00546F47" w:rsidRDefault="00325652" w:rsidP="00325652">
      <w:pPr>
        <w:spacing w:before="120" w:after="120"/>
        <w:ind w:left="142"/>
        <w:jc w:val="both"/>
        <w:rPr>
          <w:rFonts w:ascii="Arial" w:eastAsia="Arial" w:hAnsi="Arial" w:cs="Arial"/>
          <w:color w:val="000000"/>
        </w:rPr>
      </w:pPr>
      <w:r w:rsidRPr="00325652">
        <w:rPr>
          <w:rFonts w:ascii="Arial" w:eastAsia="Arial" w:hAnsi="Arial" w:cs="Arial"/>
          <w:color w:val="000000"/>
        </w:rPr>
        <w:t>Local Land Services (LLS) is an Executive Agency related to the cluster. It provides quality, customer</w:t>
      </w:r>
      <w:r>
        <w:rPr>
          <w:rFonts w:ascii="Arial" w:eastAsia="Arial" w:hAnsi="Arial" w:cs="Arial"/>
          <w:color w:val="000000"/>
        </w:rPr>
        <w:t>-</w:t>
      </w:r>
      <w:r w:rsidRPr="00325652">
        <w:rPr>
          <w:rFonts w:ascii="Arial" w:eastAsia="Arial" w:hAnsi="Arial" w:cs="Arial"/>
          <w:color w:val="000000"/>
        </w:rPr>
        <w:t xml:space="preserve">focused services to landholders and the community across New South Wales. This </w:t>
      </w:r>
      <w:proofErr w:type="gramStart"/>
      <w:r w:rsidRPr="00325652">
        <w:rPr>
          <w:rFonts w:ascii="Arial" w:eastAsia="Arial" w:hAnsi="Arial" w:cs="Arial"/>
          <w:color w:val="000000"/>
        </w:rPr>
        <w:t>regionally-based</w:t>
      </w:r>
      <w:proofErr w:type="gramEnd"/>
      <w:r w:rsidRPr="00325652">
        <w:rPr>
          <w:rFonts w:ascii="Arial" w:eastAsia="Arial" w:hAnsi="Arial" w:cs="Arial"/>
          <w:color w:val="000000"/>
        </w:rPr>
        <w:t xml:space="preserve"> </w:t>
      </w:r>
      <w:proofErr w:type="spellStart"/>
      <w:r w:rsidRPr="00325652">
        <w:rPr>
          <w:rFonts w:ascii="Arial" w:eastAsia="Arial" w:hAnsi="Arial" w:cs="Arial"/>
          <w:color w:val="000000"/>
        </w:rPr>
        <w:t>organisation</w:t>
      </w:r>
      <w:proofErr w:type="spellEnd"/>
      <w:r w:rsidRPr="00325652">
        <w:rPr>
          <w:rFonts w:ascii="Arial" w:eastAsia="Arial" w:hAnsi="Arial" w:cs="Arial"/>
          <w:color w:val="000000"/>
        </w:rPr>
        <w:t xml:space="preserve"> brings together a wide range of service and advisory functions including agriculture, biosecurity, natural resource management, land management, biodiversity, emergency services, private native forestry and the Soil Conservation Services.</w:t>
      </w:r>
    </w:p>
    <w:p w14:paraId="01657AA1" w14:textId="77777777" w:rsidR="00325652" w:rsidRDefault="00325652" w:rsidP="00325652">
      <w:pPr>
        <w:spacing w:before="120"/>
        <w:jc w:val="both"/>
        <w:rPr>
          <w:rFonts w:ascii="Arial" w:eastAsia="Arial" w:hAnsi="Arial" w:cs="Arial"/>
          <w:sz w:val="20"/>
          <w:szCs w:val="20"/>
        </w:rPr>
      </w:pPr>
    </w:p>
    <w:p w14:paraId="4EE23D5F" w14:textId="77777777" w:rsidR="00546F47" w:rsidRDefault="00C971CC" w:rsidP="00916BEE">
      <w:pPr>
        <w:pStyle w:val="Heading1"/>
        <w:ind w:left="142" w:right="305"/>
        <w:rPr>
          <w:b w:val="0"/>
        </w:rPr>
      </w:pPr>
      <w:r>
        <w:t>Primary purpose of the role</w:t>
      </w:r>
    </w:p>
    <w:p w14:paraId="58593576" w14:textId="77777777" w:rsidR="00546F47" w:rsidRDefault="00546F47">
      <w:pPr>
        <w:spacing w:before="3"/>
        <w:rPr>
          <w:rFonts w:ascii="Arial" w:eastAsia="Arial" w:hAnsi="Arial" w:cs="Arial"/>
          <w:b/>
          <w:sz w:val="21"/>
          <w:szCs w:val="21"/>
        </w:rPr>
      </w:pPr>
    </w:p>
    <w:p w14:paraId="7164C26F" w14:textId="77777777" w:rsidR="00546F47" w:rsidRDefault="00C971CC" w:rsidP="00353D57">
      <w:pPr>
        <w:pBdr>
          <w:top w:val="nil"/>
          <w:left w:val="nil"/>
          <w:bottom w:val="nil"/>
          <w:right w:val="nil"/>
          <w:between w:val="nil"/>
        </w:pBdr>
        <w:spacing w:line="276" w:lineRule="auto"/>
        <w:ind w:left="142" w:right="100"/>
        <w:rPr>
          <w:rFonts w:ascii="Arial" w:eastAsia="Arial" w:hAnsi="Arial" w:cs="Arial"/>
          <w:color w:val="000000"/>
        </w:rPr>
      </w:pPr>
      <w:r>
        <w:rPr>
          <w:rFonts w:ascii="Arial" w:eastAsia="Arial" w:hAnsi="Arial" w:cs="Arial"/>
          <w:color w:val="000000"/>
        </w:rPr>
        <w:t>Partner strategically with internal and external stakeholders, provide expert advice and support to develop and deliver innovative strategy, programs, projects, plans and policies for LLS statewide</w:t>
      </w:r>
      <w:r w:rsidR="00353D57">
        <w:rPr>
          <w:rFonts w:ascii="Arial" w:eastAsia="Arial" w:hAnsi="Arial" w:cs="Arial"/>
          <w:color w:val="000000"/>
        </w:rPr>
        <w:t xml:space="preserve"> within the area of the identified specialism</w:t>
      </w:r>
      <w:r w:rsidR="00F2493D">
        <w:rPr>
          <w:rFonts w:ascii="Arial" w:eastAsia="Arial" w:hAnsi="Arial" w:cs="Arial"/>
          <w:color w:val="000000"/>
        </w:rPr>
        <w:t xml:space="preserve"> (refer to specialism in the table below)</w:t>
      </w:r>
      <w:r>
        <w:rPr>
          <w:rFonts w:ascii="Arial" w:eastAsia="Arial" w:hAnsi="Arial" w:cs="Arial"/>
          <w:color w:val="000000"/>
        </w:rPr>
        <w:t>.</w:t>
      </w:r>
    </w:p>
    <w:p w14:paraId="1E34909E" w14:textId="77777777" w:rsidR="00546F47" w:rsidRDefault="00546F47">
      <w:pPr>
        <w:pStyle w:val="Heading1"/>
        <w:spacing w:before="49"/>
        <w:ind w:right="153"/>
      </w:pPr>
    </w:p>
    <w:p w14:paraId="619CCADF" w14:textId="06319C12" w:rsidR="00546F47" w:rsidRDefault="00C971CC">
      <w:pPr>
        <w:pStyle w:val="Heading1"/>
        <w:spacing w:before="49"/>
        <w:ind w:left="100" w:right="100"/>
      </w:pPr>
      <w:r>
        <w:t xml:space="preserve">Key accountabilities </w:t>
      </w:r>
    </w:p>
    <w:p w14:paraId="571FC62B" w14:textId="77777777" w:rsidR="00916BEE" w:rsidRPr="00916BEE" w:rsidRDefault="00916BEE" w:rsidP="00916BEE"/>
    <w:p w14:paraId="697C6655" w14:textId="77777777" w:rsidR="00546F47" w:rsidRDefault="00C971CC">
      <w:pPr>
        <w:numPr>
          <w:ilvl w:val="0"/>
          <w:numId w:val="9"/>
        </w:numPr>
        <w:pBdr>
          <w:top w:val="nil"/>
          <w:left w:val="nil"/>
          <w:bottom w:val="nil"/>
          <w:right w:val="nil"/>
          <w:between w:val="nil"/>
        </w:pBdr>
        <w:spacing w:line="276" w:lineRule="auto"/>
        <w:ind w:right="100"/>
        <w:rPr>
          <w:rFonts w:ascii="Arial" w:eastAsia="Arial" w:hAnsi="Arial" w:cs="Arial"/>
          <w:color w:val="000000"/>
        </w:rPr>
      </w:pPr>
      <w:r>
        <w:rPr>
          <w:rFonts w:ascii="Arial" w:eastAsia="Arial" w:hAnsi="Arial" w:cs="Arial"/>
          <w:color w:val="000000"/>
        </w:rPr>
        <w:t>Represent LLS's position in the development of policies, procedures, strategies and communications, undertake research and analysis of issues, and ensure alignment with current legislative frameworks</w:t>
      </w:r>
    </w:p>
    <w:p w14:paraId="646EC2B0" w14:textId="0E50DBC8" w:rsidR="00546F47" w:rsidRDefault="00DC6CBB" w:rsidP="00DC6CBB">
      <w:pPr>
        <w:numPr>
          <w:ilvl w:val="0"/>
          <w:numId w:val="9"/>
        </w:numPr>
        <w:pBdr>
          <w:top w:val="nil"/>
          <w:left w:val="nil"/>
          <w:bottom w:val="nil"/>
          <w:right w:val="nil"/>
          <w:between w:val="nil"/>
        </w:pBdr>
        <w:spacing w:line="276" w:lineRule="auto"/>
        <w:ind w:right="100"/>
        <w:rPr>
          <w:rFonts w:ascii="Arial" w:eastAsia="Arial" w:hAnsi="Arial" w:cs="Arial"/>
        </w:rPr>
      </w:pPr>
      <w:r>
        <w:rPr>
          <w:rFonts w:ascii="Arial" w:eastAsia="Arial" w:hAnsi="Arial" w:cs="Arial"/>
          <w:color w:val="000000"/>
        </w:rPr>
        <w:t>Establish a network to facilitate stakeholder involvement, promote engagem</w:t>
      </w:r>
      <w:r w:rsidR="00D14AEF">
        <w:rPr>
          <w:rFonts w:ascii="Arial" w:eastAsia="Arial" w:hAnsi="Arial" w:cs="Arial"/>
          <w:color w:val="000000"/>
        </w:rPr>
        <w:t>e</w:t>
      </w:r>
      <w:r>
        <w:rPr>
          <w:rFonts w:ascii="Arial" w:eastAsia="Arial" w:hAnsi="Arial" w:cs="Arial"/>
          <w:color w:val="000000"/>
        </w:rPr>
        <w:t>nt and p</w:t>
      </w:r>
      <w:r w:rsidR="00C971CC">
        <w:rPr>
          <w:rFonts w:ascii="Arial" w:eastAsia="Arial" w:hAnsi="Arial" w:cs="Arial"/>
          <w:color w:val="000000"/>
        </w:rPr>
        <w:t xml:space="preserve">rovide expert </w:t>
      </w:r>
      <w:r>
        <w:rPr>
          <w:rFonts w:ascii="Arial" w:eastAsia="Arial" w:hAnsi="Arial" w:cs="Arial"/>
          <w:color w:val="000000"/>
        </w:rPr>
        <w:t xml:space="preserve">and strategic advice to internal and external </w:t>
      </w:r>
      <w:r w:rsidR="00C971CC">
        <w:rPr>
          <w:rFonts w:ascii="Arial" w:eastAsia="Arial" w:hAnsi="Arial" w:cs="Arial"/>
        </w:rPr>
        <w:t>stakeholders</w:t>
      </w:r>
      <w:r w:rsidR="00C971CC">
        <w:rPr>
          <w:rFonts w:ascii="Arial" w:eastAsia="Arial" w:hAnsi="Arial" w:cs="Arial"/>
          <w:color w:val="000000"/>
        </w:rPr>
        <w:t xml:space="preserve"> to develop awareness of legislation, strategy  and policies, promote compliance</w:t>
      </w:r>
      <w:r w:rsidR="00F2493D">
        <w:rPr>
          <w:rFonts w:ascii="Arial" w:eastAsia="Arial" w:hAnsi="Arial" w:cs="Arial"/>
          <w:color w:val="000000"/>
        </w:rPr>
        <w:t>,</w:t>
      </w:r>
      <w:r w:rsidR="00C971CC">
        <w:rPr>
          <w:rFonts w:ascii="Arial" w:eastAsia="Arial" w:hAnsi="Arial" w:cs="Arial"/>
          <w:color w:val="000000"/>
        </w:rPr>
        <w:t xml:space="preserve"> facilitate best practice outcomes and mitigate risk</w:t>
      </w:r>
      <w:r w:rsidRPr="00DC6CBB">
        <w:rPr>
          <w:rFonts w:ascii="Arial" w:eastAsia="Arial" w:hAnsi="Arial" w:cs="Arial"/>
          <w:color w:val="000000"/>
        </w:rPr>
        <w:t xml:space="preserve"> </w:t>
      </w:r>
      <w:r>
        <w:rPr>
          <w:rFonts w:ascii="Arial" w:eastAsia="Arial" w:hAnsi="Arial" w:cs="Arial"/>
          <w:color w:val="000000"/>
        </w:rPr>
        <w:t>to achieve LLS</w:t>
      </w:r>
      <w:r>
        <w:rPr>
          <w:rFonts w:ascii="Arial" w:eastAsia="Arial" w:hAnsi="Arial" w:cs="Arial"/>
        </w:rPr>
        <w:t>’</w:t>
      </w:r>
      <w:r>
        <w:rPr>
          <w:rFonts w:ascii="Arial" w:eastAsia="Arial" w:hAnsi="Arial" w:cs="Arial"/>
          <w:color w:val="000000"/>
        </w:rPr>
        <w:t xml:space="preserve"> objectives</w:t>
      </w:r>
    </w:p>
    <w:p w14:paraId="2B9D2D9C" w14:textId="77777777" w:rsidR="00546F47" w:rsidRDefault="00C971CC">
      <w:pPr>
        <w:numPr>
          <w:ilvl w:val="0"/>
          <w:numId w:val="9"/>
        </w:numPr>
        <w:pBdr>
          <w:top w:val="nil"/>
          <w:left w:val="nil"/>
          <w:bottom w:val="nil"/>
          <w:right w:val="nil"/>
          <w:between w:val="nil"/>
        </w:pBdr>
        <w:spacing w:line="276" w:lineRule="auto"/>
        <w:ind w:right="100"/>
        <w:rPr>
          <w:rFonts w:ascii="Arial" w:eastAsia="Arial" w:hAnsi="Arial" w:cs="Arial"/>
          <w:color w:val="000000"/>
        </w:rPr>
      </w:pPr>
      <w:r>
        <w:rPr>
          <w:rFonts w:ascii="Arial" w:eastAsia="Arial" w:hAnsi="Arial" w:cs="Arial"/>
          <w:color w:val="000000"/>
        </w:rPr>
        <w:t>Work collaboratively across all areas within LLS, supporting an integrated approach to the delivery of strategies, programs and services across NSW</w:t>
      </w:r>
    </w:p>
    <w:p w14:paraId="47EB844D" w14:textId="640B7566" w:rsidR="00546F47" w:rsidRPr="00ED3077" w:rsidRDefault="00C971CC">
      <w:pPr>
        <w:numPr>
          <w:ilvl w:val="0"/>
          <w:numId w:val="9"/>
        </w:numPr>
        <w:pBdr>
          <w:top w:val="nil"/>
          <w:left w:val="nil"/>
          <w:bottom w:val="nil"/>
          <w:right w:val="nil"/>
          <w:between w:val="nil"/>
        </w:pBdr>
        <w:spacing w:line="276" w:lineRule="auto"/>
        <w:ind w:right="100"/>
        <w:rPr>
          <w:rFonts w:ascii="Arial" w:eastAsia="Arial" w:hAnsi="Arial" w:cs="Arial"/>
        </w:rPr>
      </w:pPr>
      <w:r>
        <w:rPr>
          <w:rFonts w:ascii="Arial" w:eastAsia="Arial" w:hAnsi="Arial" w:cs="Arial"/>
          <w:color w:val="000000"/>
        </w:rPr>
        <w:t>Share knowledge as part of a multi-disciplinary team, sharing lessons learnt, facilitat</w:t>
      </w:r>
      <w:r>
        <w:rPr>
          <w:rFonts w:ascii="Arial" w:eastAsia="Arial" w:hAnsi="Arial" w:cs="Arial"/>
        </w:rPr>
        <w:t>e</w:t>
      </w:r>
      <w:r>
        <w:rPr>
          <w:rFonts w:ascii="Arial" w:eastAsia="Arial" w:hAnsi="Arial" w:cs="Arial"/>
          <w:color w:val="000000"/>
        </w:rPr>
        <w:t xml:space="preserve"> cross learning and mentor team members to build technical expertise and best practice</w:t>
      </w:r>
    </w:p>
    <w:p w14:paraId="26A3C431" w14:textId="77777777" w:rsidR="00C971CC" w:rsidRDefault="00C971CC" w:rsidP="00ED3077">
      <w:pPr>
        <w:pBdr>
          <w:top w:val="nil"/>
          <w:left w:val="nil"/>
          <w:bottom w:val="nil"/>
          <w:right w:val="nil"/>
          <w:between w:val="nil"/>
        </w:pBdr>
        <w:spacing w:line="276" w:lineRule="auto"/>
        <w:ind w:left="360" w:right="100"/>
        <w:rPr>
          <w:rFonts w:ascii="Arial" w:eastAsia="Arial" w:hAnsi="Arial" w:cs="Arial"/>
        </w:rPr>
      </w:pPr>
    </w:p>
    <w:tbl>
      <w:tblPr>
        <w:tblStyle w:val="a1"/>
        <w:tblW w:w="10815" w:type="dxa"/>
        <w:tblInd w:w="100"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00" w:firstRow="0" w:lastRow="0" w:firstColumn="0" w:lastColumn="0" w:noHBand="0" w:noVBand="1"/>
      </w:tblPr>
      <w:tblGrid>
        <w:gridCol w:w="609"/>
        <w:gridCol w:w="5528"/>
        <w:gridCol w:w="4678"/>
      </w:tblGrid>
      <w:tr w:rsidR="00325652" w14:paraId="5856A9BD" w14:textId="77777777" w:rsidTr="00325652">
        <w:trPr>
          <w:trHeight w:val="233"/>
        </w:trPr>
        <w:tc>
          <w:tcPr>
            <w:tcW w:w="609" w:type="dxa"/>
            <w:shd w:val="clear" w:color="auto" w:fill="660066"/>
          </w:tcPr>
          <w:p w14:paraId="48E9873A" w14:textId="77777777" w:rsidR="00325652" w:rsidRPr="00ED3077" w:rsidRDefault="00325652" w:rsidP="00353D57">
            <w:pPr>
              <w:pBdr>
                <w:top w:val="nil"/>
                <w:left w:val="nil"/>
                <w:bottom w:val="nil"/>
                <w:right w:val="nil"/>
                <w:between w:val="nil"/>
              </w:pBdr>
              <w:spacing w:before="160"/>
              <w:ind w:left="100" w:right="100"/>
              <w:rPr>
                <w:b/>
                <w:i/>
              </w:rPr>
            </w:pPr>
          </w:p>
        </w:tc>
        <w:tc>
          <w:tcPr>
            <w:tcW w:w="5528" w:type="dxa"/>
            <w:shd w:val="clear" w:color="auto" w:fill="660066"/>
          </w:tcPr>
          <w:p w14:paraId="659A1DEC" w14:textId="3A361C54" w:rsidR="00325652" w:rsidRPr="00916BEE" w:rsidRDefault="00325652" w:rsidP="00353D57">
            <w:pPr>
              <w:pBdr>
                <w:top w:val="nil"/>
                <w:left w:val="nil"/>
                <w:bottom w:val="nil"/>
                <w:right w:val="nil"/>
                <w:between w:val="nil"/>
              </w:pBdr>
              <w:spacing w:before="160"/>
              <w:ind w:left="100" w:right="100"/>
              <w:rPr>
                <w:b/>
                <w:i/>
                <w:color w:val="000000"/>
              </w:rPr>
            </w:pPr>
            <w:r w:rsidRPr="00ED3077">
              <w:rPr>
                <w:b/>
                <w:i/>
              </w:rPr>
              <w:t xml:space="preserve">Key </w:t>
            </w:r>
            <w:r w:rsidRPr="00916BEE">
              <w:rPr>
                <w:b/>
                <w:i/>
                <w:color w:val="FFFFFF" w:themeColor="background1"/>
              </w:rPr>
              <w:t xml:space="preserve">Role </w:t>
            </w:r>
            <w:r>
              <w:rPr>
                <w:b/>
                <w:i/>
                <w:color w:val="FFFFFF" w:themeColor="background1"/>
              </w:rPr>
              <w:t>Specialism</w:t>
            </w:r>
            <w:r w:rsidRPr="00916BEE">
              <w:rPr>
                <w:b/>
                <w:i/>
                <w:color w:val="FFFFFF" w:themeColor="background1"/>
              </w:rPr>
              <w:t xml:space="preserve"> </w:t>
            </w:r>
          </w:p>
        </w:tc>
        <w:tc>
          <w:tcPr>
            <w:tcW w:w="4678" w:type="dxa"/>
            <w:shd w:val="clear" w:color="auto" w:fill="660066"/>
          </w:tcPr>
          <w:p w14:paraId="647ADBFF" w14:textId="77777777" w:rsidR="00325652" w:rsidRPr="00916BEE" w:rsidRDefault="00325652" w:rsidP="00353D57">
            <w:pPr>
              <w:pBdr>
                <w:top w:val="nil"/>
                <w:left w:val="nil"/>
                <w:bottom w:val="nil"/>
                <w:right w:val="nil"/>
                <w:between w:val="nil"/>
              </w:pBdr>
              <w:spacing w:before="160"/>
              <w:ind w:left="100" w:right="100"/>
              <w:rPr>
                <w:b/>
                <w:i/>
                <w:color w:val="000000"/>
              </w:rPr>
            </w:pPr>
            <w:r>
              <w:rPr>
                <w:b/>
                <w:i/>
                <w:color w:val="FFFFFF" w:themeColor="background1"/>
              </w:rPr>
              <w:t>Key Accountabilities of Specialism</w:t>
            </w:r>
          </w:p>
        </w:tc>
      </w:tr>
      <w:tr w:rsidR="00325652" w14:paraId="074980B0" w14:textId="77777777" w:rsidTr="00325652">
        <w:tc>
          <w:tcPr>
            <w:tcW w:w="609" w:type="dxa"/>
            <w:shd w:val="clear" w:color="auto" w:fill="BFBFBF" w:themeFill="background1" w:themeFillShade="BF"/>
          </w:tcPr>
          <w:p w14:paraId="0303DA29" w14:textId="77777777" w:rsidR="00325652" w:rsidRDefault="00325652" w:rsidP="00353D57">
            <w:pPr>
              <w:pBdr>
                <w:top w:val="nil"/>
                <w:left w:val="nil"/>
                <w:bottom w:val="nil"/>
                <w:right w:val="nil"/>
                <w:between w:val="nil"/>
              </w:pBdr>
              <w:spacing w:before="160"/>
              <w:ind w:left="100" w:right="100"/>
              <w:rPr>
                <w:b/>
                <w:i/>
              </w:rPr>
            </w:pPr>
          </w:p>
        </w:tc>
        <w:tc>
          <w:tcPr>
            <w:tcW w:w="10206" w:type="dxa"/>
            <w:gridSpan w:val="2"/>
            <w:shd w:val="clear" w:color="auto" w:fill="BFBFBF" w:themeFill="background1" w:themeFillShade="BF"/>
          </w:tcPr>
          <w:p w14:paraId="0FBAAB47" w14:textId="41F58533" w:rsidR="00325652" w:rsidRDefault="00325652" w:rsidP="00353D57">
            <w:pPr>
              <w:pBdr>
                <w:top w:val="nil"/>
                <w:left w:val="nil"/>
                <w:bottom w:val="nil"/>
                <w:right w:val="nil"/>
                <w:between w:val="nil"/>
              </w:pBdr>
              <w:spacing w:before="160"/>
              <w:ind w:left="100" w:right="100"/>
              <w:rPr>
                <w:b/>
                <w:i/>
                <w:color w:val="FFFFFF" w:themeColor="background1"/>
              </w:rPr>
            </w:pPr>
            <w:r>
              <w:rPr>
                <w:b/>
                <w:i/>
              </w:rPr>
              <w:t>Generic accountabilities are to be read in conjunction with Key Role Specialism</w:t>
            </w:r>
          </w:p>
        </w:tc>
      </w:tr>
      <w:tr w:rsidR="00325652" w14:paraId="02523D6E" w14:textId="77777777" w:rsidTr="00325652">
        <w:tc>
          <w:tcPr>
            <w:tcW w:w="609" w:type="dxa"/>
            <w:shd w:val="clear" w:color="auto" w:fill="BFBFBF" w:themeFill="background1" w:themeFillShade="BF"/>
          </w:tcPr>
          <w:p w14:paraId="18A853F0" w14:textId="77777777" w:rsidR="00325652" w:rsidRDefault="00325652" w:rsidP="00353D57">
            <w:pPr>
              <w:pBdr>
                <w:top w:val="nil"/>
                <w:left w:val="nil"/>
                <w:bottom w:val="nil"/>
                <w:right w:val="nil"/>
                <w:between w:val="nil"/>
              </w:pBdr>
              <w:spacing w:before="160"/>
              <w:ind w:left="100" w:right="100"/>
              <w:rPr>
                <w:b/>
                <w:i/>
              </w:rPr>
            </w:pPr>
          </w:p>
        </w:tc>
        <w:tc>
          <w:tcPr>
            <w:tcW w:w="10206" w:type="dxa"/>
            <w:gridSpan w:val="2"/>
            <w:shd w:val="clear" w:color="auto" w:fill="BFBFBF" w:themeFill="background1" w:themeFillShade="BF"/>
          </w:tcPr>
          <w:p w14:paraId="1AD1EBDD" w14:textId="45D50833" w:rsidR="00325652" w:rsidRDefault="00325652" w:rsidP="00353D57">
            <w:pPr>
              <w:pBdr>
                <w:top w:val="nil"/>
                <w:left w:val="nil"/>
                <w:bottom w:val="nil"/>
                <w:right w:val="nil"/>
                <w:between w:val="nil"/>
              </w:pBdr>
              <w:spacing w:before="160"/>
              <w:ind w:left="100" w:right="100"/>
              <w:rPr>
                <w:b/>
                <w:i/>
              </w:rPr>
            </w:pPr>
            <w:r>
              <w:rPr>
                <w:b/>
                <w:i/>
              </w:rPr>
              <w:t xml:space="preserve">Applicable Role Specialism is marked </w:t>
            </w:r>
          </w:p>
        </w:tc>
      </w:tr>
      <w:tr w:rsidR="00325652" w14:paraId="46A572E1" w14:textId="77777777" w:rsidTr="00325652">
        <w:tc>
          <w:tcPr>
            <w:tcW w:w="609" w:type="dxa"/>
          </w:tcPr>
          <w:p w14:paraId="478B09DF" w14:textId="77777777" w:rsidR="00325652" w:rsidRPr="00353D57" w:rsidRDefault="00325652" w:rsidP="00ED3077">
            <w:pPr>
              <w:pBdr>
                <w:top w:val="nil"/>
                <w:left w:val="nil"/>
                <w:bottom w:val="nil"/>
                <w:right w:val="nil"/>
                <w:between w:val="nil"/>
              </w:pBdr>
              <w:spacing w:before="160" w:line="280" w:lineRule="exact"/>
              <w:rPr>
                <w:b/>
                <w:i/>
                <w:color w:val="000000"/>
              </w:rPr>
            </w:pPr>
          </w:p>
        </w:tc>
        <w:tc>
          <w:tcPr>
            <w:tcW w:w="5528" w:type="dxa"/>
          </w:tcPr>
          <w:p w14:paraId="29DA94C3" w14:textId="0CA8ECA4" w:rsidR="00325652" w:rsidRDefault="00325652" w:rsidP="00ED3077">
            <w:pPr>
              <w:widowControl w:val="0"/>
              <w:pBdr>
                <w:top w:val="nil"/>
                <w:left w:val="nil"/>
                <w:bottom w:val="nil"/>
                <w:right w:val="nil"/>
                <w:between w:val="nil"/>
              </w:pBdr>
              <w:spacing w:before="160" w:line="280" w:lineRule="exact"/>
              <w:rPr>
                <w:rFonts w:asciiTheme="majorHAnsi" w:eastAsiaTheme="majorEastAsia" w:hAnsiTheme="majorHAnsi" w:cstheme="majorBidi"/>
                <w:b/>
                <w:i/>
                <w:color w:val="000000"/>
              </w:rPr>
            </w:pPr>
            <w:r w:rsidRPr="00353D57">
              <w:rPr>
                <w:b/>
                <w:i/>
                <w:color w:val="000000"/>
              </w:rPr>
              <w:t>Natural Resource Management</w:t>
            </w:r>
            <w:r>
              <w:rPr>
                <w:b/>
                <w:i/>
                <w:color w:val="000000"/>
              </w:rPr>
              <w:t xml:space="preserve"> (NRM)</w:t>
            </w:r>
            <w:r w:rsidRPr="00353D57">
              <w:rPr>
                <w:b/>
                <w:i/>
                <w:color w:val="000000"/>
              </w:rPr>
              <w:t xml:space="preserve"> </w:t>
            </w:r>
          </w:p>
          <w:p w14:paraId="4189D8DA" w14:textId="34B62AC3" w:rsidR="00325652" w:rsidRPr="00ED3077" w:rsidRDefault="00325652" w:rsidP="000E43C3">
            <w:pPr>
              <w:widowControl w:val="0"/>
              <w:pBdr>
                <w:top w:val="nil"/>
                <w:left w:val="nil"/>
                <w:bottom w:val="nil"/>
                <w:right w:val="nil"/>
                <w:between w:val="nil"/>
              </w:pBdr>
              <w:spacing w:before="160" w:line="280" w:lineRule="exact"/>
              <w:rPr>
                <w:color w:val="000000"/>
              </w:rPr>
            </w:pPr>
            <w:r>
              <w:rPr>
                <w:color w:val="000000"/>
              </w:rPr>
              <w:t xml:space="preserve">Coordinate the design and implementation of best practice NRM programs, strategies, </w:t>
            </w:r>
            <w:proofErr w:type="gramStart"/>
            <w:r>
              <w:rPr>
                <w:color w:val="000000"/>
              </w:rPr>
              <w:t>policies</w:t>
            </w:r>
            <w:proofErr w:type="gramEnd"/>
            <w:r>
              <w:rPr>
                <w:color w:val="000000"/>
              </w:rPr>
              <w:t xml:space="preserve"> and procedures, collaborating with LLS regions, </w:t>
            </w:r>
            <w:r>
              <w:t>external stakeholders and investors</w:t>
            </w:r>
            <w:r>
              <w:rPr>
                <w:color w:val="000000"/>
              </w:rPr>
              <w:t xml:space="preserve"> </w:t>
            </w:r>
            <w:r>
              <w:t>to protect natural resources for the social, economic and environmental interest of NSW.</w:t>
            </w:r>
            <w:r w:rsidDel="002635F6">
              <w:rPr>
                <w:color w:val="000000"/>
              </w:rPr>
              <w:t xml:space="preserve"> </w:t>
            </w:r>
          </w:p>
        </w:tc>
        <w:tc>
          <w:tcPr>
            <w:tcW w:w="4678" w:type="dxa"/>
          </w:tcPr>
          <w:p w14:paraId="6050FF21" w14:textId="0E14664C" w:rsidR="00325652" w:rsidRDefault="00325652" w:rsidP="00ED3077">
            <w:pPr>
              <w:widowControl w:val="0"/>
              <w:numPr>
                <w:ilvl w:val="0"/>
                <w:numId w:val="10"/>
              </w:numPr>
              <w:pBdr>
                <w:top w:val="nil"/>
                <w:left w:val="nil"/>
                <w:bottom w:val="nil"/>
                <w:right w:val="nil"/>
                <w:between w:val="nil"/>
              </w:pBdr>
              <w:spacing w:before="160" w:line="280" w:lineRule="exact"/>
              <w:ind w:left="360"/>
              <w:rPr>
                <w:rFonts w:asciiTheme="majorHAnsi" w:eastAsiaTheme="majorEastAsia" w:hAnsiTheme="majorHAnsi" w:cstheme="majorBidi"/>
                <w:color w:val="404040" w:themeColor="text1" w:themeTint="BF"/>
              </w:rPr>
            </w:pPr>
            <w:r>
              <w:rPr>
                <w:color w:val="000000"/>
              </w:rPr>
              <w:t xml:space="preserve">Identify, champion and secure opportunities for LLS to </w:t>
            </w:r>
            <w:r>
              <w:t>drive, influence</w:t>
            </w:r>
            <w:r>
              <w:rPr>
                <w:color w:val="000000"/>
              </w:rPr>
              <w:t xml:space="preserve"> and contribute knowledge, policie</w:t>
            </w:r>
            <w:r>
              <w:t xml:space="preserve">s, planning, programs and </w:t>
            </w:r>
            <w:r>
              <w:rPr>
                <w:color w:val="000000"/>
              </w:rPr>
              <w:t>enhance the delivery of natural resource management and planning across the state</w:t>
            </w:r>
          </w:p>
          <w:p w14:paraId="20CD5C31" w14:textId="5A7B09C4" w:rsidR="00325652" w:rsidRPr="00325652" w:rsidRDefault="00325652" w:rsidP="00ED3077">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highlight w:val="white"/>
              </w:rPr>
            </w:pPr>
          </w:p>
          <w:p w14:paraId="6F02D6D8" w14:textId="77777777" w:rsidR="00325652" w:rsidRPr="00325652" w:rsidRDefault="00325652" w:rsidP="00325652">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highlight w:val="white"/>
              </w:rPr>
            </w:pPr>
            <w:r>
              <w:rPr>
                <w:highlight w:val="white"/>
              </w:rPr>
              <w:t>Negotiate and oversight statewide LLS strategies, agreements and contracts related to NRM advice and service delivery</w:t>
            </w:r>
          </w:p>
          <w:p w14:paraId="1E589053" w14:textId="796B1171" w:rsidR="00325652" w:rsidRDefault="00325652" w:rsidP="00325652">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highlight w:val="white"/>
              </w:rPr>
            </w:pPr>
            <w:r>
              <w:rPr>
                <w:highlight w:val="white"/>
              </w:rPr>
              <w:t>Lead statewide coordination of environmental biosecurity initiatives that complement other LLS biosecurity programs</w:t>
            </w:r>
          </w:p>
        </w:tc>
      </w:tr>
      <w:tr w:rsidR="00325652" w14:paraId="31A32F13" w14:textId="77777777" w:rsidTr="00325652">
        <w:tc>
          <w:tcPr>
            <w:tcW w:w="609" w:type="dxa"/>
          </w:tcPr>
          <w:p w14:paraId="63B4ECEA" w14:textId="77777777" w:rsidR="00325652" w:rsidRDefault="00325652" w:rsidP="000E43C3">
            <w:pPr>
              <w:pBdr>
                <w:top w:val="nil"/>
                <w:left w:val="nil"/>
                <w:bottom w:val="nil"/>
                <w:right w:val="nil"/>
                <w:between w:val="nil"/>
              </w:pBdr>
              <w:spacing w:before="160" w:line="280" w:lineRule="exact"/>
              <w:rPr>
                <w:b/>
                <w:i/>
                <w:color w:val="000000"/>
              </w:rPr>
            </w:pPr>
          </w:p>
        </w:tc>
        <w:tc>
          <w:tcPr>
            <w:tcW w:w="5528" w:type="dxa"/>
          </w:tcPr>
          <w:p w14:paraId="13550925" w14:textId="3C0695FD" w:rsidR="00325652" w:rsidRDefault="00325652" w:rsidP="000E43C3">
            <w:pPr>
              <w:pBdr>
                <w:top w:val="nil"/>
                <w:left w:val="nil"/>
                <w:bottom w:val="nil"/>
                <w:right w:val="nil"/>
                <w:between w:val="nil"/>
              </w:pBdr>
              <w:spacing w:before="160" w:line="280" w:lineRule="exact"/>
              <w:rPr>
                <w:b/>
                <w:i/>
                <w:color w:val="000000"/>
              </w:rPr>
            </w:pPr>
            <w:r>
              <w:rPr>
                <w:b/>
                <w:i/>
                <w:color w:val="000000"/>
              </w:rPr>
              <w:t>Sustainable Agriculture and Plant Biosecurity</w:t>
            </w:r>
          </w:p>
          <w:p w14:paraId="713518EE" w14:textId="0B97F234" w:rsidR="00325652" w:rsidRPr="00353D57" w:rsidRDefault="00325652" w:rsidP="00C519E4">
            <w:pPr>
              <w:pBdr>
                <w:top w:val="nil"/>
                <w:left w:val="nil"/>
                <w:bottom w:val="nil"/>
                <w:right w:val="nil"/>
                <w:between w:val="nil"/>
              </w:pBdr>
              <w:spacing w:before="160" w:line="280" w:lineRule="exact"/>
              <w:rPr>
                <w:b/>
                <w:i/>
                <w:color w:val="000000"/>
              </w:rPr>
            </w:pPr>
            <w:r>
              <w:rPr>
                <w:color w:val="000000"/>
              </w:rPr>
              <w:t xml:space="preserve">Coordinate the design and implementation best practice programs, strategies, </w:t>
            </w:r>
            <w:proofErr w:type="gramStart"/>
            <w:r>
              <w:rPr>
                <w:color w:val="000000"/>
              </w:rPr>
              <w:t>policies</w:t>
            </w:r>
            <w:proofErr w:type="gramEnd"/>
            <w:r>
              <w:rPr>
                <w:color w:val="000000"/>
              </w:rPr>
              <w:t xml:space="preserve"> and procedures, collaborating with LLS regions, </w:t>
            </w:r>
            <w:r>
              <w:t>external stakeholders and investors</w:t>
            </w:r>
            <w:r>
              <w:rPr>
                <w:color w:val="000000"/>
              </w:rPr>
              <w:t xml:space="preserve"> </w:t>
            </w:r>
            <w:r>
              <w:t>to protect NSW primary industries, including management of soil and water assets, climate adaptation and plant biosecurity risks.</w:t>
            </w:r>
          </w:p>
        </w:tc>
        <w:tc>
          <w:tcPr>
            <w:tcW w:w="4678" w:type="dxa"/>
          </w:tcPr>
          <w:p w14:paraId="31F8AE8D" w14:textId="1B890DCB" w:rsidR="00325652" w:rsidRPr="00325652" w:rsidRDefault="00325652" w:rsidP="00325652">
            <w:pPr>
              <w:widowControl w:val="0"/>
              <w:numPr>
                <w:ilvl w:val="0"/>
                <w:numId w:val="10"/>
              </w:numPr>
              <w:pBdr>
                <w:top w:val="nil"/>
                <w:left w:val="nil"/>
                <w:bottom w:val="nil"/>
                <w:right w:val="nil"/>
                <w:between w:val="nil"/>
              </w:pBdr>
              <w:spacing w:before="160" w:line="280" w:lineRule="exact"/>
              <w:ind w:left="360"/>
              <w:rPr>
                <w:rFonts w:asciiTheme="majorHAnsi" w:eastAsiaTheme="majorEastAsia" w:hAnsiTheme="majorHAnsi" w:cstheme="majorBidi"/>
                <w:color w:val="404040" w:themeColor="text1" w:themeTint="BF"/>
              </w:rPr>
            </w:pPr>
            <w:r>
              <w:rPr>
                <w:color w:val="000000"/>
              </w:rPr>
              <w:t xml:space="preserve">Identify, champion and secure opportunities for LLS to </w:t>
            </w:r>
            <w:r>
              <w:t>drive, influence</w:t>
            </w:r>
            <w:r>
              <w:rPr>
                <w:color w:val="000000"/>
              </w:rPr>
              <w:t xml:space="preserve"> and contribute to knowledge, policie</w:t>
            </w:r>
            <w:r>
              <w:t xml:space="preserve">s, planning, programs and </w:t>
            </w:r>
            <w:r>
              <w:rPr>
                <w:color w:val="000000"/>
              </w:rPr>
              <w:t>enhance the delivery of sustainable agriculture across the state</w:t>
            </w:r>
          </w:p>
          <w:p w14:paraId="73E2F464" w14:textId="1325130B" w:rsidR="00325652" w:rsidRPr="00325652" w:rsidRDefault="00325652" w:rsidP="00325652">
            <w:pPr>
              <w:widowControl w:val="0"/>
              <w:numPr>
                <w:ilvl w:val="0"/>
                <w:numId w:val="10"/>
              </w:numPr>
              <w:pBdr>
                <w:top w:val="nil"/>
                <w:left w:val="nil"/>
                <w:bottom w:val="nil"/>
                <w:right w:val="nil"/>
                <w:between w:val="nil"/>
              </w:pBdr>
              <w:spacing w:before="160" w:line="280" w:lineRule="exact"/>
              <w:ind w:left="360"/>
              <w:rPr>
                <w:rFonts w:asciiTheme="majorHAnsi" w:eastAsiaTheme="majorEastAsia" w:hAnsiTheme="majorHAnsi" w:cstheme="majorBidi"/>
                <w:color w:val="404040" w:themeColor="text1" w:themeTint="BF"/>
              </w:rPr>
            </w:pPr>
            <w:r>
              <w:rPr>
                <w:color w:val="000000"/>
              </w:rPr>
              <w:t>Work with drought, climate change and emergency management stakeholders to build community resilience</w:t>
            </w:r>
          </w:p>
          <w:p w14:paraId="1D0A5D1F" w14:textId="1B444A1D" w:rsidR="00325652" w:rsidRDefault="00325652" w:rsidP="000E43C3">
            <w:pPr>
              <w:numPr>
                <w:ilvl w:val="0"/>
                <w:numId w:val="10"/>
              </w:numPr>
              <w:pBdr>
                <w:top w:val="nil"/>
                <w:left w:val="nil"/>
                <w:bottom w:val="nil"/>
                <w:right w:val="nil"/>
                <w:between w:val="nil"/>
              </w:pBdr>
              <w:spacing w:before="160" w:line="280" w:lineRule="exact"/>
              <w:ind w:left="360"/>
            </w:pPr>
            <w:r>
              <w:rPr>
                <w:highlight w:val="white"/>
              </w:rPr>
              <w:t>Negotiate and oversight statewide LLS strategies, agreements and contracts related to sustainable agriculture and plant biosecurity advice and service delivery</w:t>
            </w:r>
          </w:p>
        </w:tc>
      </w:tr>
      <w:tr w:rsidR="00325652" w14:paraId="5215074C" w14:textId="77777777" w:rsidTr="00325652">
        <w:tc>
          <w:tcPr>
            <w:tcW w:w="609" w:type="dxa"/>
          </w:tcPr>
          <w:p w14:paraId="0AF8FDB6" w14:textId="77777777" w:rsidR="00325652" w:rsidRDefault="00325652" w:rsidP="000E43C3">
            <w:pPr>
              <w:pBdr>
                <w:top w:val="nil"/>
                <w:left w:val="nil"/>
                <w:bottom w:val="nil"/>
                <w:right w:val="nil"/>
                <w:between w:val="nil"/>
              </w:pBdr>
              <w:spacing w:before="160" w:line="280" w:lineRule="exact"/>
              <w:rPr>
                <w:b/>
                <w:i/>
                <w:color w:val="000000"/>
              </w:rPr>
            </w:pPr>
          </w:p>
        </w:tc>
        <w:tc>
          <w:tcPr>
            <w:tcW w:w="5528" w:type="dxa"/>
          </w:tcPr>
          <w:p w14:paraId="08CBAF6E" w14:textId="2EF1BD54" w:rsidR="00325652" w:rsidRDefault="00325652" w:rsidP="000E43C3">
            <w:pPr>
              <w:pBdr>
                <w:top w:val="nil"/>
                <w:left w:val="nil"/>
                <w:bottom w:val="nil"/>
                <w:right w:val="nil"/>
                <w:between w:val="nil"/>
              </w:pBdr>
              <w:spacing w:before="160" w:line="280" w:lineRule="exact"/>
              <w:rPr>
                <w:b/>
                <w:i/>
                <w:color w:val="000000"/>
              </w:rPr>
            </w:pPr>
            <w:r>
              <w:rPr>
                <w:b/>
                <w:i/>
                <w:color w:val="000000"/>
              </w:rPr>
              <w:t>Land Management</w:t>
            </w:r>
          </w:p>
          <w:p w14:paraId="2805D01A" w14:textId="586EB6D0" w:rsidR="00325652" w:rsidRPr="00325652" w:rsidRDefault="00325652" w:rsidP="00D04A66">
            <w:pPr>
              <w:pBdr>
                <w:top w:val="nil"/>
                <w:left w:val="nil"/>
                <w:bottom w:val="nil"/>
                <w:right w:val="nil"/>
                <w:between w:val="nil"/>
              </w:pBdr>
              <w:spacing w:before="160" w:line="280" w:lineRule="exact"/>
              <w:rPr>
                <w:i/>
                <w:color w:val="000000"/>
              </w:rPr>
            </w:pPr>
            <w:r w:rsidRPr="00325652">
              <w:rPr>
                <w:i/>
                <w:color w:val="000000"/>
              </w:rPr>
              <w:t xml:space="preserve">Support </w:t>
            </w:r>
            <w:r>
              <w:rPr>
                <w:i/>
                <w:color w:val="000000"/>
              </w:rPr>
              <w:t xml:space="preserve">consistent, high quality </w:t>
            </w:r>
            <w:r w:rsidRPr="00325652">
              <w:rPr>
                <w:i/>
                <w:color w:val="000000"/>
              </w:rPr>
              <w:t xml:space="preserve">statewide implementation of the Land </w:t>
            </w:r>
            <w:r>
              <w:rPr>
                <w:i/>
                <w:color w:val="000000"/>
              </w:rPr>
              <w:t xml:space="preserve">Management Framework including legislative advice to regional staff, monitoring regional </w:t>
            </w:r>
            <w:proofErr w:type="gramStart"/>
            <w:r>
              <w:rPr>
                <w:i/>
                <w:color w:val="000000"/>
              </w:rPr>
              <w:t>trends</w:t>
            </w:r>
            <w:proofErr w:type="gramEnd"/>
            <w:r>
              <w:rPr>
                <w:i/>
                <w:color w:val="000000"/>
              </w:rPr>
              <w:t xml:space="preserve"> and providing quality assurance for the land management function.</w:t>
            </w:r>
          </w:p>
        </w:tc>
        <w:tc>
          <w:tcPr>
            <w:tcW w:w="4678" w:type="dxa"/>
          </w:tcPr>
          <w:p w14:paraId="1A028843" w14:textId="4134135B" w:rsidR="00325652" w:rsidRDefault="00325652" w:rsidP="00325652">
            <w:pPr>
              <w:numPr>
                <w:ilvl w:val="0"/>
                <w:numId w:val="10"/>
              </w:numPr>
              <w:pBdr>
                <w:top w:val="nil"/>
                <w:left w:val="nil"/>
                <w:bottom w:val="nil"/>
                <w:right w:val="nil"/>
                <w:between w:val="nil"/>
              </w:pBdr>
              <w:spacing w:before="160" w:line="280" w:lineRule="exact"/>
              <w:ind w:left="360"/>
            </w:pPr>
            <w:r>
              <w:t xml:space="preserve">Provide </w:t>
            </w:r>
            <w:proofErr w:type="gramStart"/>
            <w:r>
              <w:t>technical  and</w:t>
            </w:r>
            <w:proofErr w:type="gramEnd"/>
            <w:r>
              <w:t xml:space="preserve"> legislative advice to regional land management staff to maintain consistent implementation of Land Management Framework across NSW  </w:t>
            </w:r>
          </w:p>
          <w:p w14:paraId="7BCB0D9C" w14:textId="77777777" w:rsidR="00325652" w:rsidRDefault="00325652" w:rsidP="00325652">
            <w:pPr>
              <w:numPr>
                <w:ilvl w:val="0"/>
                <w:numId w:val="10"/>
              </w:numPr>
              <w:pBdr>
                <w:top w:val="nil"/>
                <w:left w:val="nil"/>
                <w:bottom w:val="nil"/>
                <w:right w:val="nil"/>
                <w:between w:val="nil"/>
              </w:pBdr>
              <w:spacing w:before="160" w:line="280" w:lineRule="exact"/>
              <w:ind w:left="360"/>
            </w:pPr>
            <w:r>
              <w:t>Lead central coordination and oversight of all ‘Notices of Intended Clearing’ and issuance of Certificates</w:t>
            </w:r>
          </w:p>
          <w:p w14:paraId="020D44CC" w14:textId="4DFB0DC2" w:rsidR="00325652" w:rsidRPr="00194B72" w:rsidRDefault="00325652" w:rsidP="00325652">
            <w:pPr>
              <w:numPr>
                <w:ilvl w:val="0"/>
                <w:numId w:val="10"/>
              </w:numPr>
              <w:pBdr>
                <w:top w:val="nil"/>
                <w:left w:val="nil"/>
                <w:bottom w:val="nil"/>
                <w:right w:val="nil"/>
                <w:between w:val="nil"/>
              </w:pBdr>
              <w:spacing w:before="160" w:line="280" w:lineRule="exact"/>
              <w:ind w:left="360"/>
            </w:pPr>
            <w:r>
              <w:t xml:space="preserve">Manage contentious issues arising from implementation </w:t>
            </w:r>
            <w:proofErr w:type="gramStart"/>
            <w:r>
              <w:t>of  Land</w:t>
            </w:r>
            <w:proofErr w:type="gramEnd"/>
            <w:r>
              <w:t xml:space="preserve"> Management Framework</w:t>
            </w:r>
          </w:p>
        </w:tc>
      </w:tr>
      <w:tr w:rsidR="00325652" w14:paraId="69E19FFD" w14:textId="77777777" w:rsidTr="00325652">
        <w:tc>
          <w:tcPr>
            <w:tcW w:w="609" w:type="dxa"/>
          </w:tcPr>
          <w:p w14:paraId="198802AC" w14:textId="77777777" w:rsidR="00325652" w:rsidRPr="00353D57" w:rsidRDefault="00325652" w:rsidP="00ED3077">
            <w:pPr>
              <w:pBdr>
                <w:top w:val="nil"/>
                <w:left w:val="nil"/>
                <w:bottom w:val="nil"/>
                <w:right w:val="nil"/>
                <w:between w:val="nil"/>
              </w:pBdr>
              <w:spacing w:before="160" w:line="280" w:lineRule="exact"/>
              <w:rPr>
                <w:b/>
                <w:i/>
                <w:color w:val="000000"/>
              </w:rPr>
            </w:pPr>
          </w:p>
        </w:tc>
        <w:tc>
          <w:tcPr>
            <w:tcW w:w="5528" w:type="dxa"/>
          </w:tcPr>
          <w:p w14:paraId="5434FA74" w14:textId="0D29D975" w:rsidR="00325652" w:rsidRDefault="00325652" w:rsidP="00ED3077">
            <w:pPr>
              <w:widowControl w:val="0"/>
              <w:pBdr>
                <w:top w:val="nil"/>
                <w:left w:val="nil"/>
                <w:bottom w:val="nil"/>
                <w:right w:val="nil"/>
                <w:between w:val="nil"/>
              </w:pBdr>
              <w:spacing w:before="160" w:line="280" w:lineRule="exact"/>
              <w:rPr>
                <w:rFonts w:asciiTheme="majorHAnsi" w:eastAsiaTheme="majorEastAsia" w:hAnsiTheme="majorHAnsi" w:cstheme="majorBidi"/>
                <w:b/>
                <w:i/>
                <w:color w:val="000000"/>
              </w:rPr>
            </w:pPr>
            <w:r w:rsidRPr="00353D57">
              <w:rPr>
                <w:b/>
                <w:i/>
                <w:color w:val="000000"/>
              </w:rPr>
              <w:t>Emergency Management</w:t>
            </w:r>
          </w:p>
          <w:p w14:paraId="0F791061" w14:textId="1B416823" w:rsidR="00325652" w:rsidRPr="00353D57" w:rsidRDefault="00325652" w:rsidP="00417645">
            <w:pPr>
              <w:widowControl w:val="0"/>
              <w:pBdr>
                <w:top w:val="nil"/>
                <w:left w:val="nil"/>
                <w:bottom w:val="nil"/>
                <w:right w:val="nil"/>
                <w:between w:val="nil"/>
              </w:pBdr>
              <w:spacing w:before="160" w:line="280" w:lineRule="exact"/>
              <w:rPr>
                <w:rFonts w:ascii="Calibri" w:eastAsia="Calibri" w:hAnsi="Calibri" w:cs="Calibri"/>
                <w:b/>
                <w:i/>
                <w:color w:val="000000"/>
                <w:sz w:val="22"/>
                <w:szCs w:val="22"/>
              </w:rPr>
            </w:pPr>
            <w:r>
              <w:rPr>
                <w:color w:val="000000"/>
              </w:rPr>
              <w:t xml:space="preserve">Ensure LLS has a coordinated approach to planning, prevention, </w:t>
            </w:r>
            <w:proofErr w:type="gramStart"/>
            <w:r>
              <w:rPr>
                <w:color w:val="000000"/>
              </w:rPr>
              <w:t>response</w:t>
            </w:r>
            <w:proofErr w:type="gramEnd"/>
            <w:r>
              <w:rPr>
                <w:color w:val="000000"/>
              </w:rPr>
              <w:t xml:space="preserve"> and recovery activities to manage emergencies impacting </w:t>
            </w:r>
            <w:r>
              <w:t>the community</w:t>
            </w:r>
            <w:r>
              <w:rPr>
                <w:color w:val="000000"/>
              </w:rPr>
              <w:t xml:space="preserve"> and primary producers </w:t>
            </w:r>
            <w:r>
              <w:t xml:space="preserve">in collaboration with other </w:t>
            </w:r>
          </w:p>
        </w:tc>
        <w:tc>
          <w:tcPr>
            <w:tcW w:w="4678" w:type="dxa"/>
          </w:tcPr>
          <w:p w14:paraId="327623B8" w14:textId="49316FEB" w:rsidR="00325652" w:rsidRDefault="00325652" w:rsidP="00ED3077">
            <w:pPr>
              <w:widowControl w:val="0"/>
              <w:numPr>
                <w:ilvl w:val="0"/>
                <w:numId w:val="10"/>
              </w:numPr>
              <w:pBdr>
                <w:top w:val="nil"/>
                <w:left w:val="nil"/>
                <w:bottom w:val="nil"/>
                <w:right w:val="nil"/>
                <w:between w:val="nil"/>
              </w:pBdr>
              <w:spacing w:before="160" w:line="280" w:lineRule="exact"/>
              <w:ind w:left="360"/>
              <w:rPr>
                <w:rFonts w:asciiTheme="majorHAnsi" w:eastAsiaTheme="majorEastAsia" w:hAnsiTheme="majorHAnsi" w:cstheme="majorBidi"/>
                <w:color w:val="404040" w:themeColor="text1" w:themeTint="BF"/>
              </w:rPr>
            </w:pPr>
            <w:r>
              <w:t>Lead and manage the development and evaluation of risk management plans in line with the LLS Risk Management Framework and policy, including the implementation of safety initiatives and programs</w:t>
            </w:r>
          </w:p>
          <w:p w14:paraId="79451272" w14:textId="77777777" w:rsidR="00325652" w:rsidRDefault="00325652" w:rsidP="00ED3077">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rPr>
            </w:pPr>
            <w:r>
              <w:t>Coordinate biosecurity training opportunities for staff to build their capacity to deliver and assist in biosecurity and natural disaster events and to meet regulatory requirements.</w:t>
            </w:r>
          </w:p>
        </w:tc>
      </w:tr>
    </w:tbl>
    <w:p w14:paraId="05A3BFFF" w14:textId="77777777" w:rsidR="00325652" w:rsidRDefault="00325652">
      <w:r>
        <w:br w:type="page"/>
      </w:r>
    </w:p>
    <w:tbl>
      <w:tblPr>
        <w:tblStyle w:val="a1"/>
        <w:tblW w:w="10532" w:type="dxa"/>
        <w:tblInd w:w="100"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00" w:firstRow="0" w:lastRow="0" w:firstColumn="0" w:lastColumn="0" w:noHBand="0" w:noVBand="1"/>
      </w:tblPr>
      <w:tblGrid>
        <w:gridCol w:w="609"/>
        <w:gridCol w:w="4961"/>
        <w:gridCol w:w="4962"/>
      </w:tblGrid>
      <w:tr w:rsidR="00325652" w14:paraId="19D810D0" w14:textId="77777777" w:rsidTr="00325652">
        <w:tc>
          <w:tcPr>
            <w:tcW w:w="609" w:type="dxa"/>
          </w:tcPr>
          <w:p w14:paraId="21EF2FD5" w14:textId="4E469A8C" w:rsidR="00325652" w:rsidRPr="00353D57" w:rsidRDefault="00325652" w:rsidP="00ED3077">
            <w:pPr>
              <w:pBdr>
                <w:top w:val="nil"/>
                <w:left w:val="nil"/>
                <w:bottom w:val="nil"/>
                <w:right w:val="nil"/>
                <w:between w:val="nil"/>
              </w:pBdr>
              <w:spacing w:before="160" w:line="280" w:lineRule="exact"/>
              <w:rPr>
                <w:b/>
                <w:i/>
              </w:rPr>
            </w:pPr>
          </w:p>
        </w:tc>
        <w:tc>
          <w:tcPr>
            <w:tcW w:w="4961" w:type="dxa"/>
          </w:tcPr>
          <w:p w14:paraId="0FC3A16D" w14:textId="11DB378F" w:rsidR="00325652" w:rsidRDefault="00325652" w:rsidP="00ED3077">
            <w:pPr>
              <w:widowControl w:val="0"/>
              <w:pBdr>
                <w:top w:val="nil"/>
                <w:left w:val="nil"/>
                <w:bottom w:val="nil"/>
                <w:right w:val="nil"/>
                <w:between w:val="nil"/>
              </w:pBdr>
              <w:spacing w:before="160" w:line="280" w:lineRule="exact"/>
              <w:rPr>
                <w:rFonts w:asciiTheme="majorHAnsi" w:eastAsiaTheme="majorEastAsia" w:hAnsiTheme="majorHAnsi" w:cstheme="majorBidi"/>
                <w:b/>
                <w:i/>
                <w:color w:val="404040" w:themeColor="text1" w:themeTint="BF"/>
              </w:rPr>
            </w:pPr>
            <w:r w:rsidRPr="00353D57">
              <w:rPr>
                <w:b/>
                <w:i/>
              </w:rPr>
              <w:t xml:space="preserve">Animal </w:t>
            </w:r>
            <w:r w:rsidRPr="00353D57">
              <w:rPr>
                <w:b/>
                <w:i/>
                <w:color w:val="000000"/>
              </w:rPr>
              <w:t xml:space="preserve">Biosecurity &amp; </w:t>
            </w:r>
            <w:r w:rsidRPr="00353D57">
              <w:rPr>
                <w:b/>
                <w:i/>
              </w:rPr>
              <w:t>Welfare</w:t>
            </w:r>
            <w:r>
              <w:rPr>
                <w:b/>
                <w:i/>
              </w:rPr>
              <w:t xml:space="preserve"> (AB&amp;W)</w:t>
            </w:r>
            <w:r w:rsidRPr="00353D57">
              <w:rPr>
                <w:b/>
                <w:i/>
              </w:rPr>
              <w:t xml:space="preserve"> </w:t>
            </w:r>
          </w:p>
          <w:p w14:paraId="5F149761" w14:textId="0B86294F" w:rsidR="00325652" w:rsidRPr="00353D57" w:rsidRDefault="00325652" w:rsidP="00417645">
            <w:pPr>
              <w:widowControl w:val="0"/>
              <w:pBdr>
                <w:top w:val="nil"/>
                <w:left w:val="nil"/>
                <w:bottom w:val="nil"/>
                <w:right w:val="nil"/>
                <w:between w:val="nil"/>
              </w:pBdr>
              <w:spacing w:before="160" w:line="280" w:lineRule="exact"/>
              <w:rPr>
                <w:rFonts w:ascii="Calibri" w:eastAsia="Calibri" w:hAnsi="Calibri" w:cs="Calibri"/>
                <w:b/>
                <w:i/>
                <w:color w:val="000000"/>
                <w:sz w:val="22"/>
                <w:szCs w:val="22"/>
              </w:rPr>
            </w:pPr>
            <w:r>
              <w:rPr>
                <w:color w:val="000000"/>
              </w:rPr>
              <w:t xml:space="preserve">Partners with LLS regions, NSW </w:t>
            </w:r>
            <w:proofErr w:type="gramStart"/>
            <w:r>
              <w:rPr>
                <w:color w:val="000000"/>
              </w:rPr>
              <w:t>DPI</w:t>
            </w:r>
            <w:proofErr w:type="gramEnd"/>
            <w:r>
              <w:rPr>
                <w:color w:val="000000"/>
              </w:rPr>
              <w:t xml:space="preserve"> and other stakeholders to develop and deliver programs, plans and policies to protect NSW primary industries, communit</w:t>
            </w:r>
            <w:r>
              <w:t>ies</w:t>
            </w:r>
            <w:r>
              <w:rPr>
                <w:color w:val="000000"/>
              </w:rPr>
              <w:t xml:space="preserve"> and the environment from animal biosecu</w:t>
            </w:r>
            <w:r>
              <w:t xml:space="preserve">rity &amp; welfare </w:t>
            </w:r>
            <w:r>
              <w:rPr>
                <w:color w:val="000000"/>
              </w:rPr>
              <w:t>risks.</w:t>
            </w:r>
          </w:p>
        </w:tc>
        <w:tc>
          <w:tcPr>
            <w:tcW w:w="4962" w:type="dxa"/>
          </w:tcPr>
          <w:p w14:paraId="34005AB3" w14:textId="18F98195" w:rsidR="00325652" w:rsidRDefault="00325652" w:rsidP="00ED3077">
            <w:pPr>
              <w:widowControl w:val="0"/>
              <w:numPr>
                <w:ilvl w:val="0"/>
                <w:numId w:val="10"/>
              </w:numPr>
              <w:pBdr>
                <w:top w:val="nil"/>
                <w:left w:val="nil"/>
                <w:bottom w:val="nil"/>
                <w:right w:val="nil"/>
                <w:between w:val="nil"/>
              </w:pBdr>
              <w:spacing w:before="160" w:line="280" w:lineRule="exact"/>
              <w:ind w:left="360"/>
              <w:rPr>
                <w:rFonts w:ascii="Calibri" w:eastAsia="Calibri" w:hAnsi="Calibri" w:cs="Calibri"/>
                <w:sz w:val="22"/>
                <w:szCs w:val="22"/>
              </w:rPr>
            </w:pPr>
            <w:r>
              <w:t>Partner with DPI</w:t>
            </w:r>
            <w:r>
              <w:rPr>
                <w:color w:val="000000"/>
              </w:rPr>
              <w:t xml:space="preserve"> Biosecurity and Food Safety and other stakeholders</w:t>
            </w:r>
            <w:r>
              <w:t xml:space="preserve"> in developing, </w:t>
            </w:r>
            <w:proofErr w:type="gramStart"/>
            <w:r>
              <w:t>implementing</w:t>
            </w:r>
            <w:proofErr w:type="gramEnd"/>
            <w:r>
              <w:t xml:space="preserve"> and reporting on relevant plans, policies and procedures. </w:t>
            </w:r>
          </w:p>
          <w:p w14:paraId="0C4791FD" w14:textId="77777777" w:rsidR="00325652" w:rsidRPr="00325652" w:rsidRDefault="00325652" w:rsidP="00ED3077">
            <w:pPr>
              <w:widowControl w:val="0"/>
              <w:numPr>
                <w:ilvl w:val="0"/>
                <w:numId w:val="10"/>
              </w:numPr>
              <w:pBdr>
                <w:top w:val="nil"/>
                <w:left w:val="nil"/>
                <w:bottom w:val="nil"/>
                <w:right w:val="nil"/>
                <w:between w:val="nil"/>
              </w:pBdr>
              <w:spacing w:line="280" w:lineRule="exact"/>
              <w:ind w:left="357" w:hanging="357"/>
              <w:rPr>
                <w:rFonts w:ascii="Calibri" w:eastAsia="Calibri" w:hAnsi="Calibri" w:cs="Calibri"/>
                <w:sz w:val="22"/>
                <w:szCs w:val="22"/>
              </w:rPr>
            </w:pPr>
            <w:r>
              <w:t xml:space="preserve">Partner with LLS regions to ensure staff within LLS develop and </w:t>
            </w:r>
            <w:proofErr w:type="gramStart"/>
            <w:r>
              <w:t>enhance  their</w:t>
            </w:r>
            <w:proofErr w:type="gramEnd"/>
            <w:r>
              <w:t xml:space="preserve"> understanding, adoption and implementation of quality biosecurity management practices</w:t>
            </w:r>
          </w:p>
          <w:p w14:paraId="0CA4658A" w14:textId="1A021C5F" w:rsidR="00325652" w:rsidRDefault="00325652" w:rsidP="00325652">
            <w:pPr>
              <w:widowControl w:val="0"/>
              <w:numPr>
                <w:ilvl w:val="0"/>
                <w:numId w:val="10"/>
              </w:numPr>
              <w:pBdr>
                <w:top w:val="nil"/>
                <w:left w:val="nil"/>
                <w:bottom w:val="nil"/>
                <w:right w:val="nil"/>
                <w:between w:val="nil"/>
              </w:pBdr>
              <w:spacing w:line="280" w:lineRule="exact"/>
              <w:ind w:left="357" w:hanging="357"/>
              <w:rPr>
                <w:rFonts w:ascii="Calibri" w:eastAsia="Calibri" w:hAnsi="Calibri" w:cs="Calibri"/>
                <w:sz w:val="22"/>
                <w:szCs w:val="22"/>
              </w:rPr>
            </w:pPr>
            <w:r>
              <w:rPr>
                <w:highlight w:val="white"/>
              </w:rPr>
              <w:t>Negotiate and oversight statewide LLS strategies, agreements and contracts related to AB&amp;W advice and delivery</w:t>
            </w:r>
          </w:p>
        </w:tc>
      </w:tr>
      <w:tr w:rsidR="00325652" w:rsidRPr="00ED3077" w14:paraId="708179BF" w14:textId="77777777" w:rsidTr="00325652">
        <w:tc>
          <w:tcPr>
            <w:tcW w:w="609" w:type="dxa"/>
          </w:tcPr>
          <w:p w14:paraId="6A1E7923" w14:textId="77777777" w:rsidR="00325652" w:rsidRPr="00353D57" w:rsidRDefault="00325652" w:rsidP="00ED3077">
            <w:pPr>
              <w:pBdr>
                <w:top w:val="nil"/>
                <w:left w:val="nil"/>
                <w:bottom w:val="nil"/>
                <w:right w:val="nil"/>
                <w:between w:val="nil"/>
              </w:pBdr>
              <w:spacing w:before="160" w:line="280" w:lineRule="exact"/>
              <w:rPr>
                <w:b/>
                <w:i/>
                <w:color w:val="000000"/>
              </w:rPr>
            </w:pPr>
          </w:p>
        </w:tc>
        <w:tc>
          <w:tcPr>
            <w:tcW w:w="4961" w:type="dxa"/>
          </w:tcPr>
          <w:p w14:paraId="1109BF73" w14:textId="700AD1C6" w:rsidR="00325652" w:rsidRDefault="00325652" w:rsidP="00ED3077">
            <w:pPr>
              <w:widowControl w:val="0"/>
              <w:pBdr>
                <w:top w:val="nil"/>
                <w:left w:val="nil"/>
                <w:bottom w:val="nil"/>
                <w:right w:val="nil"/>
                <w:between w:val="nil"/>
              </w:pBdr>
              <w:spacing w:before="160" w:line="280" w:lineRule="exact"/>
              <w:rPr>
                <w:rFonts w:asciiTheme="majorHAnsi" w:eastAsiaTheme="majorEastAsia" w:hAnsiTheme="majorHAnsi" w:cstheme="majorBidi"/>
                <w:b/>
                <w:i/>
                <w:color w:val="404040" w:themeColor="text1" w:themeTint="BF"/>
              </w:rPr>
            </w:pPr>
            <w:r w:rsidRPr="00353D57">
              <w:rPr>
                <w:b/>
                <w:i/>
                <w:color w:val="000000"/>
              </w:rPr>
              <w:t>Travelling Stock Reserv</w:t>
            </w:r>
            <w:r w:rsidRPr="00353D57">
              <w:rPr>
                <w:b/>
                <w:i/>
              </w:rPr>
              <w:t>es</w:t>
            </w:r>
          </w:p>
          <w:p w14:paraId="3E0267FC" w14:textId="77777777" w:rsidR="00325652" w:rsidRPr="00353D57" w:rsidRDefault="00325652" w:rsidP="00ED3077">
            <w:pPr>
              <w:widowControl w:val="0"/>
              <w:pBdr>
                <w:top w:val="nil"/>
                <w:left w:val="nil"/>
                <w:bottom w:val="nil"/>
                <w:right w:val="nil"/>
                <w:between w:val="nil"/>
              </w:pBdr>
              <w:spacing w:before="160" w:line="280" w:lineRule="exact"/>
              <w:rPr>
                <w:rFonts w:ascii="Calibri" w:eastAsia="Calibri" w:hAnsi="Calibri" w:cs="Calibri"/>
                <w:b/>
                <w:i/>
                <w:color w:val="000000"/>
                <w:sz w:val="22"/>
                <w:szCs w:val="22"/>
              </w:rPr>
            </w:pPr>
            <w:r>
              <w:rPr>
                <w:color w:val="000000"/>
              </w:rPr>
              <w:t>C</w:t>
            </w:r>
            <w:r>
              <w:t xml:space="preserve">oordinate a consistent </w:t>
            </w:r>
            <w:proofErr w:type="gramStart"/>
            <w:r>
              <w:t xml:space="preserve">statewide </w:t>
            </w:r>
            <w:r>
              <w:rPr>
                <w:color w:val="000000"/>
              </w:rPr>
              <w:t xml:space="preserve"> approach</w:t>
            </w:r>
            <w:proofErr w:type="gramEnd"/>
            <w:r>
              <w:rPr>
                <w:color w:val="000000"/>
              </w:rPr>
              <w:t xml:space="preserve"> to the management, maintenance and use of travelling stock reserves (TSR)</w:t>
            </w:r>
            <w:r>
              <w:t xml:space="preserve"> across </w:t>
            </w:r>
            <w:r>
              <w:rPr>
                <w:color w:val="000000"/>
              </w:rPr>
              <w:t>NSW with a focus on protecting and enhancing social, cultural, environmental and production values</w:t>
            </w:r>
          </w:p>
        </w:tc>
        <w:tc>
          <w:tcPr>
            <w:tcW w:w="4962" w:type="dxa"/>
          </w:tcPr>
          <w:p w14:paraId="5DF8B226" w14:textId="7F79469A" w:rsidR="00325652" w:rsidRPr="00ED3077" w:rsidRDefault="00325652" w:rsidP="00ED3077">
            <w:pPr>
              <w:widowControl w:val="0"/>
              <w:numPr>
                <w:ilvl w:val="0"/>
                <w:numId w:val="10"/>
              </w:numPr>
              <w:pBdr>
                <w:top w:val="nil"/>
                <w:left w:val="nil"/>
                <w:bottom w:val="nil"/>
                <w:right w:val="nil"/>
                <w:between w:val="nil"/>
              </w:pBdr>
              <w:spacing w:before="160" w:line="280" w:lineRule="exact"/>
              <w:ind w:left="360"/>
            </w:pPr>
            <w:r w:rsidRPr="00ED3077">
              <w:t>Provide strategic and consistent advice to manage TSRs as a single resource across the TSR estate</w:t>
            </w:r>
          </w:p>
          <w:p w14:paraId="00455856" w14:textId="53E3ACAF" w:rsidR="00325652" w:rsidRPr="00ED3077" w:rsidRDefault="00325652" w:rsidP="00ED3077">
            <w:pPr>
              <w:widowControl w:val="0"/>
              <w:numPr>
                <w:ilvl w:val="0"/>
                <w:numId w:val="10"/>
              </w:numPr>
              <w:pBdr>
                <w:top w:val="nil"/>
                <w:left w:val="nil"/>
                <w:bottom w:val="nil"/>
                <w:right w:val="nil"/>
                <w:between w:val="nil"/>
              </w:pBdr>
              <w:spacing w:line="280" w:lineRule="exact"/>
              <w:ind w:left="360"/>
            </w:pPr>
            <w:r w:rsidRPr="00ED3077">
              <w:t xml:space="preserve">Partner with LLS regions and stakeholders to develop and enhance TSRs with a focus on protecting and enhancing social, cultural, </w:t>
            </w:r>
            <w:proofErr w:type="gramStart"/>
            <w:r w:rsidRPr="00ED3077">
              <w:t>environmental</w:t>
            </w:r>
            <w:proofErr w:type="gramEnd"/>
            <w:r w:rsidRPr="00ED3077">
              <w:t xml:space="preserve"> and economic values. </w:t>
            </w:r>
          </w:p>
          <w:p w14:paraId="4BA41333" w14:textId="2AB86161" w:rsidR="00325652" w:rsidRPr="00ED3077" w:rsidRDefault="00325652" w:rsidP="00ED3077">
            <w:pPr>
              <w:widowControl w:val="0"/>
              <w:numPr>
                <w:ilvl w:val="0"/>
                <w:numId w:val="10"/>
              </w:numPr>
              <w:pBdr>
                <w:top w:val="nil"/>
                <w:left w:val="nil"/>
                <w:bottom w:val="nil"/>
                <w:right w:val="nil"/>
                <w:between w:val="nil"/>
              </w:pBdr>
              <w:spacing w:line="280" w:lineRule="exact"/>
              <w:ind w:left="360"/>
            </w:pPr>
            <w:r w:rsidRPr="00ED3077">
              <w:rPr>
                <w:rFonts w:eastAsia="Calibri"/>
              </w:rPr>
              <w:t xml:space="preserve">Partner with stakeholders in developing and implementing and reporting on relevant plans, </w:t>
            </w:r>
            <w:proofErr w:type="gramStart"/>
            <w:r w:rsidRPr="00ED3077">
              <w:rPr>
                <w:rFonts w:eastAsia="Calibri"/>
              </w:rPr>
              <w:t>policies</w:t>
            </w:r>
            <w:proofErr w:type="gramEnd"/>
            <w:r w:rsidRPr="00ED3077">
              <w:rPr>
                <w:rFonts w:eastAsia="Calibri"/>
              </w:rPr>
              <w:t xml:space="preserve"> and procedures. </w:t>
            </w:r>
          </w:p>
        </w:tc>
      </w:tr>
      <w:tr w:rsidR="00325652" w14:paraId="42BB8BFC" w14:textId="77777777" w:rsidTr="00325652">
        <w:tc>
          <w:tcPr>
            <w:tcW w:w="609" w:type="dxa"/>
          </w:tcPr>
          <w:p w14:paraId="39D44342" w14:textId="77777777" w:rsidR="00325652" w:rsidRPr="00ED3077" w:rsidRDefault="00325652" w:rsidP="00ED3077">
            <w:pPr>
              <w:pBdr>
                <w:top w:val="nil"/>
                <w:left w:val="nil"/>
                <w:bottom w:val="nil"/>
                <w:right w:val="nil"/>
                <w:between w:val="nil"/>
              </w:pBdr>
              <w:spacing w:before="160" w:line="280" w:lineRule="exact"/>
              <w:rPr>
                <w:b/>
                <w:i/>
              </w:rPr>
            </w:pPr>
          </w:p>
        </w:tc>
        <w:tc>
          <w:tcPr>
            <w:tcW w:w="4961" w:type="dxa"/>
          </w:tcPr>
          <w:p w14:paraId="322875A5" w14:textId="2E1A163F" w:rsidR="00325652" w:rsidRPr="00ED3077" w:rsidRDefault="00325652" w:rsidP="00ED3077">
            <w:pPr>
              <w:pBdr>
                <w:top w:val="nil"/>
                <w:left w:val="nil"/>
                <w:bottom w:val="nil"/>
                <w:right w:val="nil"/>
                <w:between w:val="nil"/>
              </w:pBdr>
              <w:spacing w:before="160" w:line="280" w:lineRule="exact"/>
              <w:rPr>
                <w:rFonts w:asciiTheme="majorHAnsi" w:eastAsiaTheme="majorEastAsia" w:hAnsiTheme="majorHAnsi" w:cstheme="majorBidi"/>
                <w:b/>
                <w:i/>
                <w:color w:val="404040" w:themeColor="text1" w:themeTint="BF"/>
              </w:rPr>
            </w:pPr>
            <w:r w:rsidRPr="00ED3077">
              <w:rPr>
                <w:b/>
                <w:i/>
              </w:rPr>
              <w:t>Invasive Species</w:t>
            </w:r>
          </w:p>
          <w:p w14:paraId="55360C16" w14:textId="77777777" w:rsidR="00325652" w:rsidRPr="00353D57" w:rsidRDefault="00325652" w:rsidP="00ED3077">
            <w:pPr>
              <w:widowControl w:val="0"/>
              <w:pBdr>
                <w:top w:val="nil"/>
                <w:left w:val="nil"/>
                <w:bottom w:val="nil"/>
                <w:right w:val="nil"/>
                <w:between w:val="nil"/>
              </w:pBdr>
              <w:spacing w:before="160" w:line="280" w:lineRule="exact"/>
              <w:rPr>
                <w:rFonts w:ascii="Calibri" w:eastAsia="Calibri" w:hAnsi="Calibri" w:cs="Calibri"/>
                <w:b/>
                <w:i/>
                <w:color w:val="000000"/>
                <w:sz w:val="22"/>
                <w:szCs w:val="22"/>
              </w:rPr>
            </w:pPr>
            <w:r>
              <w:rPr>
                <w:color w:val="000000"/>
              </w:rPr>
              <w:t>Coordinate the design and implementation of invasive</w:t>
            </w:r>
            <w:r>
              <w:t xml:space="preserve"> species</w:t>
            </w:r>
            <w:r>
              <w:rPr>
                <w:color w:val="000000"/>
              </w:rPr>
              <w:t xml:space="preserve"> programs, policy and procedures, collaborating with LLS regions, </w:t>
            </w:r>
            <w:r>
              <w:t>external stakeholders and investors</w:t>
            </w:r>
            <w:r>
              <w:rPr>
                <w:color w:val="000000"/>
              </w:rPr>
              <w:t xml:space="preserve"> </w:t>
            </w:r>
            <w:r>
              <w:t>designed to protect primary industries in NSW, communities and the environment from the impact of pest animals and weed risks</w:t>
            </w:r>
            <w:r>
              <w:rPr>
                <w:color w:val="000000"/>
              </w:rPr>
              <w:t>.</w:t>
            </w:r>
          </w:p>
        </w:tc>
        <w:tc>
          <w:tcPr>
            <w:tcW w:w="4962" w:type="dxa"/>
          </w:tcPr>
          <w:p w14:paraId="157A9D55" w14:textId="2C21CE44" w:rsidR="00325652" w:rsidRDefault="00325652" w:rsidP="00ED3077">
            <w:pPr>
              <w:widowControl w:val="0"/>
              <w:numPr>
                <w:ilvl w:val="0"/>
                <w:numId w:val="10"/>
              </w:numPr>
              <w:pBdr>
                <w:top w:val="nil"/>
                <w:left w:val="nil"/>
                <w:bottom w:val="nil"/>
                <w:right w:val="nil"/>
                <w:between w:val="nil"/>
              </w:pBdr>
              <w:spacing w:before="160" w:line="280" w:lineRule="exact"/>
              <w:ind w:left="360"/>
              <w:rPr>
                <w:rFonts w:ascii="Calibri" w:eastAsia="Calibri" w:hAnsi="Calibri" w:cs="Calibri"/>
                <w:sz w:val="22"/>
                <w:szCs w:val="22"/>
              </w:rPr>
            </w:pPr>
            <w:r>
              <w:t>Partner with DPI</w:t>
            </w:r>
            <w:r>
              <w:rPr>
                <w:color w:val="000000"/>
              </w:rPr>
              <w:t xml:space="preserve"> Biosecurity and Food Safety </w:t>
            </w:r>
            <w:r>
              <w:t>to facilitate the LLS-DPI partnership in developing, implementing and reporting on relevant plans, policies and procedures for the management of invasive species within LLS Regions</w:t>
            </w:r>
          </w:p>
          <w:p w14:paraId="3934EA2B" w14:textId="77777777" w:rsidR="00325652" w:rsidRPr="00325652" w:rsidRDefault="00325652" w:rsidP="00ED3077">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rPr>
            </w:pPr>
            <w:r>
              <w:t>Partner with LLS regions and DPI to ensure timely surveillance and management programs are implemented to protect primary industries across NSW from invasive species.</w:t>
            </w:r>
          </w:p>
          <w:p w14:paraId="1BF28A97" w14:textId="07E49D19" w:rsidR="00325652" w:rsidRDefault="00325652" w:rsidP="00325652">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rPr>
            </w:pPr>
            <w:r>
              <w:rPr>
                <w:highlight w:val="white"/>
              </w:rPr>
              <w:t xml:space="preserve">Negotiate and oversight statewide LLS strategies, agreements and contracts related to invasive species advice and service delivery </w:t>
            </w:r>
          </w:p>
        </w:tc>
      </w:tr>
      <w:tr w:rsidR="00325652" w14:paraId="28DC9343" w14:textId="77777777" w:rsidTr="00325652">
        <w:tc>
          <w:tcPr>
            <w:tcW w:w="609" w:type="dxa"/>
          </w:tcPr>
          <w:p w14:paraId="69E4C6E4" w14:textId="77777777" w:rsidR="00325652" w:rsidRPr="00353D57" w:rsidRDefault="00325652" w:rsidP="00ED3077">
            <w:pPr>
              <w:pBdr>
                <w:top w:val="nil"/>
                <w:left w:val="nil"/>
                <w:bottom w:val="nil"/>
                <w:right w:val="nil"/>
                <w:between w:val="nil"/>
              </w:pBdr>
              <w:spacing w:before="160" w:line="280" w:lineRule="exact"/>
              <w:rPr>
                <w:b/>
                <w:i/>
                <w:color w:val="000000"/>
              </w:rPr>
            </w:pPr>
          </w:p>
        </w:tc>
        <w:tc>
          <w:tcPr>
            <w:tcW w:w="4961" w:type="dxa"/>
          </w:tcPr>
          <w:p w14:paraId="2FF6272D" w14:textId="1F2502AF" w:rsidR="00325652" w:rsidRDefault="00325652" w:rsidP="00ED3077">
            <w:pPr>
              <w:widowControl w:val="0"/>
              <w:pBdr>
                <w:top w:val="nil"/>
                <w:left w:val="nil"/>
                <w:bottom w:val="nil"/>
                <w:right w:val="nil"/>
                <w:between w:val="nil"/>
              </w:pBdr>
              <w:spacing w:before="160" w:line="280" w:lineRule="exact"/>
              <w:rPr>
                <w:rFonts w:ascii="Calibri" w:eastAsia="Calibri" w:hAnsi="Calibri" w:cs="Calibri"/>
                <w:b/>
                <w:i/>
                <w:color w:val="000000"/>
                <w:sz w:val="22"/>
                <w:szCs w:val="22"/>
              </w:rPr>
            </w:pPr>
            <w:r w:rsidRPr="00353D57">
              <w:rPr>
                <w:b/>
                <w:i/>
                <w:color w:val="000000"/>
              </w:rPr>
              <w:t>Communications &amp; Engagement</w:t>
            </w:r>
          </w:p>
          <w:p w14:paraId="1149C104" w14:textId="77777777" w:rsidR="00325652" w:rsidRPr="00353D57" w:rsidRDefault="00325652" w:rsidP="00ED3077">
            <w:pPr>
              <w:widowControl w:val="0"/>
              <w:pBdr>
                <w:top w:val="nil"/>
                <w:left w:val="nil"/>
                <w:bottom w:val="nil"/>
                <w:right w:val="nil"/>
                <w:between w:val="nil"/>
              </w:pBdr>
              <w:spacing w:before="160" w:line="280" w:lineRule="exact"/>
              <w:rPr>
                <w:rFonts w:ascii="Calibri" w:eastAsia="Calibri" w:hAnsi="Calibri" w:cs="Calibri"/>
                <w:b/>
                <w:i/>
                <w:color w:val="000000"/>
                <w:sz w:val="22"/>
                <w:szCs w:val="22"/>
              </w:rPr>
            </w:pPr>
            <w:r>
              <w:rPr>
                <w:color w:val="000000"/>
              </w:rPr>
              <w:t>Develop and deliver effective communication and marketing strategies for LLS. This role will focus on statewide projects and programs and will work closely with communication and engagement staff throughout LLS.</w:t>
            </w:r>
          </w:p>
        </w:tc>
        <w:tc>
          <w:tcPr>
            <w:tcW w:w="4962" w:type="dxa"/>
          </w:tcPr>
          <w:p w14:paraId="73BAF7FD" w14:textId="77777777" w:rsidR="00325652" w:rsidRPr="00ED3077" w:rsidRDefault="00325652" w:rsidP="00ED3077">
            <w:pPr>
              <w:widowControl w:val="0"/>
              <w:numPr>
                <w:ilvl w:val="0"/>
                <w:numId w:val="10"/>
              </w:numPr>
              <w:pBdr>
                <w:top w:val="nil"/>
                <w:left w:val="nil"/>
                <w:bottom w:val="nil"/>
                <w:right w:val="nil"/>
                <w:between w:val="nil"/>
              </w:pBdr>
              <w:spacing w:before="160" w:line="280" w:lineRule="exact"/>
              <w:ind w:left="360"/>
              <w:rPr>
                <w:rFonts w:ascii="Calibri" w:eastAsia="Calibri" w:hAnsi="Calibri" w:cs="Calibri"/>
                <w:sz w:val="22"/>
                <w:szCs w:val="22"/>
              </w:rPr>
            </w:pPr>
            <w:r w:rsidRPr="00C235D3">
              <w:rPr>
                <w:color w:val="000000"/>
              </w:rPr>
              <w:t xml:space="preserve">Partner with senior management and staff to develop communications </w:t>
            </w:r>
            <w:r>
              <w:t>initiatives</w:t>
            </w:r>
            <w:r w:rsidRPr="00C235D3">
              <w:rPr>
                <w:color w:val="000000"/>
              </w:rPr>
              <w:t xml:space="preserve"> and promotion</w:t>
            </w:r>
            <w:r>
              <w:t xml:space="preserve">s that align with LLS strategies and </w:t>
            </w:r>
            <w:r w:rsidRPr="00C235D3">
              <w:rPr>
                <w:color w:val="000000"/>
              </w:rPr>
              <w:t>promote LLS</w:t>
            </w:r>
            <w:r>
              <w:t>’</w:t>
            </w:r>
            <w:r w:rsidRPr="00C235D3">
              <w:rPr>
                <w:color w:val="000000"/>
              </w:rPr>
              <w:t xml:space="preserve"> achievements, projects and activities.</w:t>
            </w:r>
            <w:r>
              <w:rPr>
                <w:color w:val="000000"/>
              </w:rPr>
              <w:t xml:space="preserve"> </w:t>
            </w:r>
          </w:p>
          <w:p w14:paraId="557E7DDC" w14:textId="66C89573" w:rsidR="00325652" w:rsidRDefault="00325652" w:rsidP="00ED3077">
            <w:pPr>
              <w:widowControl w:val="0"/>
              <w:numPr>
                <w:ilvl w:val="0"/>
                <w:numId w:val="10"/>
              </w:numPr>
              <w:pBdr>
                <w:top w:val="nil"/>
                <w:left w:val="nil"/>
                <w:bottom w:val="nil"/>
                <w:right w:val="nil"/>
                <w:between w:val="nil"/>
              </w:pBdr>
              <w:spacing w:line="280" w:lineRule="exact"/>
              <w:ind w:left="357" w:hanging="357"/>
              <w:rPr>
                <w:rFonts w:ascii="Calibri" w:eastAsia="Calibri" w:hAnsi="Calibri" w:cs="Calibri"/>
                <w:sz w:val="22"/>
                <w:szCs w:val="22"/>
              </w:rPr>
            </w:pPr>
            <w:r>
              <w:t>Provide a timely, consistent and effective frontline client service to LLS operations, the media, stakeholders and partners</w:t>
            </w:r>
          </w:p>
          <w:p w14:paraId="70AF3EBB" w14:textId="77777777" w:rsidR="00325652" w:rsidRDefault="00325652" w:rsidP="00ED3077">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rPr>
            </w:pPr>
            <w:r>
              <w:t>Take steps to ensure client satisfaction when representing LLS at community meetings and industry workshops and forums</w:t>
            </w:r>
          </w:p>
          <w:p w14:paraId="0E0675A9" w14:textId="77777777" w:rsidR="00325652" w:rsidRDefault="00325652" w:rsidP="00ED3077">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rPr>
            </w:pPr>
            <w:r>
              <w:t>Establish and implement measures that are designed to increase the awareness and trust in LLS with stakeholders, clients and partners</w:t>
            </w:r>
          </w:p>
        </w:tc>
      </w:tr>
      <w:tr w:rsidR="00325652" w14:paraId="36EE94A7" w14:textId="77777777" w:rsidTr="00325652">
        <w:tc>
          <w:tcPr>
            <w:tcW w:w="609" w:type="dxa"/>
          </w:tcPr>
          <w:p w14:paraId="40491A9D" w14:textId="77777777" w:rsidR="00325652" w:rsidRDefault="00325652" w:rsidP="00ED3077">
            <w:pPr>
              <w:pBdr>
                <w:top w:val="nil"/>
                <w:left w:val="nil"/>
                <w:bottom w:val="nil"/>
                <w:right w:val="nil"/>
                <w:between w:val="nil"/>
              </w:pBdr>
              <w:spacing w:before="160" w:line="280" w:lineRule="exact"/>
              <w:rPr>
                <w:b/>
                <w:i/>
                <w:color w:val="000000"/>
              </w:rPr>
            </w:pPr>
          </w:p>
        </w:tc>
        <w:tc>
          <w:tcPr>
            <w:tcW w:w="4961" w:type="dxa"/>
          </w:tcPr>
          <w:p w14:paraId="310A3407" w14:textId="08AF186F" w:rsidR="00325652" w:rsidRDefault="00325652" w:rsidP="00ED3077">
            <w:pPr>
              <w:widowControl w:val="0"/>
              <w:pBdr>
                <w:top w:val="nil"/>
                <w:left w:val="nil"/>
                <w:bottom w:val="nil"/>
                <w:right w:val="nil"/>
                <w:between w:val="nil"/>
              </w:pBdr>
              <w:spacing w:before="160" w:line="280" w:lineRule="exact"/>
              <w:rPr>
                <w:rFonts w:asciiTheme="majorHAnsi" w:eastAsiaTheme="majorEastAsia" w:hAnsiTheme="majorHAnsi" w:cstheme="majorBidi"/>
                <w:b/>
                <w:i/>
                <w:color w:val="000000"/>
              </w:rPr>
            </w:pPr>
            <w:r>
              <w:rPr>
                <w:b/>
                <w:i/>
                <w:color w:val="000000"/>
              </w:rPr>
              <w:t>Organisational</w:t>
            </w:r>
            <w:r w:rsidRPr="00353D57">
              <w:rPr>
                <w:b/>
                <w:i/>
                <w:color w:val="000000"/>
              </w:rPr>
              <w:t xml:space="preserve"> Development</w:t>
            </w:r>
            <w:r>
              <w:rPr>
                <w:b/>
                <w:i/>
                <w:color w:val="000000"/>
              </w:rPr>
              <w:t xml:space="preserve">- </w:t>
            </w:r>
          </w:p>
          <w:p w14:paraId="6F7ABD58" w14:textId="77777777" w:rsidR="00325652" w:rsidRPr="00353D57" w:rsidRDefault="00325652" w:rsidP="00ED3077">
            <w:pPr>
              <w:widowControl w:val="0"/>
              <w:pBdr>
                <w:top w:val="nil"/>
                <w:left w:val="nil"/>
                <w:bottom w:val="nil"/>
                <w:right w:val="nil"/>
                <w:between w:val="nil"/>
              </w:pBdr>
              <w:spacing w:before="160" w:line="280" w:lineRule="exact"/>
              <w:rPr>
                <w:rFonts w:ascii="Calibri" w:eastAsia="Calibri" w:hAnsi="Calibri" w:cs="Calibri"/>
                <w:b/>
                <w:i/>
                <w:color w:val="000000"/>
                <w:sz w:val="22"/>
                <w:szCs w:val="22"/>
              </w:rPr>
            </w:pPr>
            <w:r>
              <w:rPr>
                <w:color w:val="000000"/>
              </w:rPr>
              <w:t xml:space="preserve">Manage organisational development (OD) programs and projects, providing a key interface and driver of organisational development interventions, implementations and outcomes across LLS. This role </w:t>
            </w:r>
            <w:r>
              <w:rPr>
                <w:color w:val="000000"/>
              </w:rPr>
              <w:lastRenderedPageBreak/>
              <w:t xml:space="preserve">partners with internal clients to build people capability to improve business outcomes.  </w:t>
            </w:r>
          </w:p>
        </w:tc>
        <w:tc>
          <w:tcPr>
            <w:tcW w:w="4962" w:type="dxa"/>
          </w:tcPr>
          <w:p w14:paraId="52BEB9C6" w14:textId="61F82779" w:rsidR="00325652" w:rsidRDefault="00325652" w:rsidP="00ED3077">
            <w:pPr>
              <w:widowControl w:val="0"/>
              <w:numPr>
                <w:ilvl w:val="0"/>
                <w:numId w:val="10"/>
              </w:numPr>
              <w:pBdr>
                <w:top w:val="nil"/>
                <w:left w:val="nil"/>
                <w:bottom w:val="nil"/>
                <w:right w:val="nil"/>
                <w:between w:val="nil"/>
              </w:pBdr>
              <w:spacing w:before="160" w:line="280" w:lineRule="exact"/>
              <w:ind w:left="360"/>
              <w:rPr>
                <w:rFonts w:asciiTheme="majorHAnsi" w:eastAsiaTheme="majorEastAsia" w:hAnsiTheme="majorHAnsi" w:cstheme="majorBidi"/>
                <w:color w:val="404040" w:themeColor="text1" w:themeTint="BF"/>
              </w:rPr>
            </w:pPr>
            <w:r>
              <w:lastRenderedPageBreak/>
              <w:t>Lead and develop contemporary and best practice learning and organisational development solutions across LLS for leadership, performance development, workforce capability, talent and succession planning, employee engagement and culture.</w:t>
            </w:r>
          </w:p>
          <w:p w14:paraId="1A973C3C" w14:textId="3F79BE47" w:rsidR="00325652" w:rsidRDefault="00325652" w:rsidP="00ED3077">
            <w:pPr>
              <w:widowControl w:val="0"/>
              <w:numPr>
                <w:ilvl w:val="0"/>
                <w:numId w:val="10"/>
              </w:numPr>
              <w:pBdr>
                <w:top w:val="nil"/>
                <w:left w:val="nil"/>
                <w:bottom w:val="nil"/>
                <w:right w:val="nil"/>
                <w:between w:val="nil"/>
              </w:pBdr>
              <w:spacing w:line="280" w:lineRule="exact"/>
              <w:ind w:left="360"/>
              <w:rPr>
                <w:rFonts w:asciiTheme="majorHAnsi" w:eastAsiaTheme="majorEastAsia" w:hAnsiTheme="majorHAnsi" w:cstheme="majorBidi"/>
                <w:color w:val="404040" w:themeColor="text1" w:themeTint="BF"/>
              </w:rPr>
            </w:pPr>
            <w:proofErr w:type="spellStart"/>
            <w:r>
              <w:lastRenderedPageBreak/>
              <w:t>Optimise</w:t>
            </w:r>
            <w:proofErr w:type="spellEnd"/>
            <w:r>
              <w:t xml:space="preserve"> executive leadership capability through learning and development programs that use people management strategies, technology, systems and business methods and take a contemporary approach to embedding best practice leadership </w:t>
            </w:r>
            <w:proofErr w:type="spellStart"/>
            <w:r>
              <w:t>behaviour</w:t>
            </w:r>
            <w:proofErr w:type="spellEnd"/>
            <w:r>
              <w:t>.</w:t>
            </w:r>
          </w:p>
        </w:tc>
      </w:tr>
      <w:tr w:rsidR="00325652" w:rsidRPr="00325652" w14:paraId="34B4B105" w14:textId="77777777" w:rsidTr="00325652">
        <w:tc>
          <w:tcPr>
            <w:tcW w:w="609" w:type="dxa"/>
          </w:tcPr>
          <w:p w14:paraId="345C7723" w14:textId="77777777" w:rsidR="00325652" w:rsidRPr="00325652" w:rsidRDefault="00325652" w:rsidP="00ED3077">
            <w:pPr>
              <w:pBdr>
                <w:top w:val="nil"/>
                <w:left w:val="nil"/>
                <w:bottom w:val="nil"/>
                <w:right w:val="nil"/>
                <w:between w:val="nil"/>
              </w:pBdr>
              <w:spacing w:before="160" w:line="280" w:lineRule="exact"/>
              <w:rPr>
                <w:b/>
                <w:i/>
                <w:color w:val="000000"/>
              </w:rPr>
            </w:pPr>
          </w:p>
        </w:tc>
        <w:tc>
          <w:tcPr>
            <w:tcW w:w="4961" w:type="dxa"/>
          </w:tcPr>
          <w:p w14:paraId="79C98FC0" w14:textId="4F8ECD07" w:rsidR="00325652" w:rsidRPr="00325652" w:rsidRDefault="00325652" w:rsidP="00ED3077">
            <w:pPr>
              <w:widowControl w:val="0"/>
              <w:pBdr>
                <w:top w:val="nil"/>
                <w:left w:val="nil"/>
                <w:bottom w:val="nil"/>
                <w:right w:val="nil"/>
                <w:between w:val="nil"/>
              </w:pBdr>
              <w:spacing w:before="160" w:line="280" w:lineRule="exact"/>
              <w:rPr>
                <w:rFonts w:eastAsiaTheme="majorEastAsia"/>
                <w:b/>
                <w:i/>
                <w:color w:val="000000"/>
              </w:rPr>
            </w:pPr>
            <w:r w:rsidRPr="00325652">
              <w:rPr>
                <w:b/>
                <w:i/>
                <w:color w:val="000000"/>
              </w:rPr>
              <w:t>Aboriginal Cultural Engagement</w:t>
            </w:r>
            <w:r w:rsidRPr="00325652">
              <w:rPr>
                <w:b/>
                <w:i/>
                <w:color w:val="000000"/>
              </w:rPr>
              <w:tab/>
            </w:r>
          </w:p>
          <w:p w14:paraId="449CA4B9" w14:textId="77777777" w:rsidR="00325652" w:rsidRPr="00325652" w:rsidRDefault="00325652" w:rsidP="00ED3077">
            <w:pPr>
              <w:widowControl w:val="0"/>
              <w:shd w:val="clear" w:color="auto" w:fill="FFFFFF"/>
              <w:tabs>
                <w:tab w:val="left" w:pos="3017"/>
              </w:tabs>
              <w:spacing w:before="160" w:after="160" w:line="280" w:lineRule="exact"/>
              <w:ind w:right="100"/>
              <w:rPr>
                <w:rFonts w:eastAsia="Calibri"/>
              </w:rPr>
            </w:pPr>
            <w:r w:rsidRPr="00325652">
              <w:t xml:space="preserve">This role will develop, negotiate, </w:t>
            </w:r>
            <w:proofErr w:type="gramStart"/>
            <w:r w:rsidRPr="00325652">
              <w:t>implement</w:t>
            </w:r>
            <w:proofErr w:type="gramEnd"/>
            <w:r w:rsidRPr="00325652">
              <w:t xml:space="preserve"> and review policies, programs, plans, procedures and Indigenous Land Use Agreements for Local Land Services. </w:t>
            </w:r>
          </w:p>
          <w:p w14:paraId="48681D4E" w14:textId="77777777" w:rsidR="00325652" w:rsidRPr="00325652" w:rsidRDefault="00325652" w:rsidP="00ED3077">
            <w:pPr>
              <w:widowControl w:val="0"/>
              <w:shd w:val="clear" w:color="auto" w:fill="FFFFFF"/>
              <w:tabs>
                <w:tab w:val="left" w:pos="3017"/>
              </w:tabs>
              <w:spacing w:before="160" w:after="160" w:line="280" w:lineRule="exact"/>
              <w:ind w:right="100"/>
              <w:rPr>
                <w:rFonts w:eastAsia="Calibri"/>
                <w:b/>
                <w:i/>
                <w:color w:val="000000"/>
              </w:rPr>
            </w:pPr>
          </w:p>
        </w:tc>
        <w:tc>
          <w:tcPr>
            <w:tcW w:w="4962" w:type="dxa"/>
          </w:tcPr>
          <w:p w14:paraId="5D3919D8" w14:textId="77777777" w:rsidR="00325652" w:rsidRPr="00325652" w:rsidRDefault="00325652" w:rsidP="00ED3077">
            <w:pPr>
              <w:widowControl w:val="0"/>
              <w:numPr>
                <w:ilvl w:val="0"/>
                <w:numId w:val="10"/>
              </w:numPr>
              <w:pBdr>
                <w:top w:val="nil"/>
                <w:left w:val="nil"/>
                <w:bottom w:val="nil"/>
                <w:right w:val="nil"/>
                <w:between w:val="nil"/>
              </w:pBdr>
              <w:spacing w:before="160" w:line="280" w:lineRule="exact"/>
              <w:ind w:left="357" w:hanging="357"/>
              <w:rPr>
                <w:rFonts w:eastAsia="Calibri"/>
              </w:rPr>
            </w:pPr>
            <w:r w:rsidRPr="00325652">
              <w:t>Lead and manage a team to develop and deliver projects and programs that are evidenced-based and provide accurate policy advice to the Senior Executive Team, the LLS Board and relevant Minister(s) in line with both Government and organisational objectives.</w:t>
            </w:r>
          </w:p>
          <w:p w14:paraId="72A14B82" w14:textId="77777777" w:rsidR="00325652" w:rsidRPr="00325652" w:rsidRDefault="00325652" w:rsidP="00ED3077">
            <w:pPr>
              <w:widowControl w:val="0"/>
              <w:numPr>
                <w:ilvl w:val="0"/>
                <w:numId w:val="10"/>
              </w:numPr>
              <w:pBdr>
                <w:top w:val="nil"/>
                <w:left w:val="nil"/>
                <w:bottom w:val="nil"/>
                <w:right w:val="nil"/>
                <w:between w:val="nil"/>
              </w:pBdr>
              <w:spacing w:line="280" w:lineRule="exact"/>
              <w:ind w:left="357" w:hanging="357"/>
              <w:rPr>
                <w:rFonts w:eastAsiaTheme="majorEastAsia"/>
                <w:color w:val="404040" w:themeColor="text1" w:themeTint="BF"/>
              </w:rPr>
            </w:pPr>
            <w:r w:rsidRPr="00325652">
              <w:t>Provide leadership and strategic advice to all business units within Local Land Services regarding implementation of our Reconciliation Action Plan; Aboriginal programs; people and engagement; culture and practice.</w:t>
            </w:r>
          </w:p>
          <w:p w14:paraId="30DAA47A" w14:textId="77777777" w:rsidR="00325652" w:rsidRPr="00325652" w:rsidRDefault="00325652" w:rsidP="00ED3077">
            <w:pPr>
              <w:widowControl w:val="0"/>
              <w:numPr>
                <w:ilvl w:val="0"/>
                <w:numId w:val="10"/>
              </w:numPr>
              <w:pBdr>
                <w:top w:val="nil"/>
                <w:left w:val="nil"/>
                <w:bottom w:val="nil"/>
                <w:right w:val="nil"/>
                <w:between w:val="nil"/>
              </w:pBdr>
              <w:spacing w:line="280" w:lineRule="exact"/>
              <w:ind w:left="360"/>
              <w:rPr>
                <w:rFonts w:eastAsiaTheme="majorEastAsia"/>
                <w:color w:val="404040" w:themeColor="text1" w:themeTint="BF"/>
              </w:rPr>
            </w:pPr>
            <w:r w:rsidRPr="00325652">
              <w:t>Provide coordinated, timely and approved agency input into negotiations for Indigenous Land Use Agreements; and ensuring Local Land Services is aware and adequately prepared to respond to legislative requirements associated with native title and Aboriginal land claim.</w:t>
            </w:r>
          </w:p>
          <w:p w14:paraId="4EE4A5AD" w14:textId="77777777" w:rsidR="00325652" w:rsidRPr="00325652" w:rsidRDefault="00325652" w:rsidP="00ED3077">
            <w:pPr>
              <w:widowControl w:val="0"/>
              <w:numPr>
                <w:ilvl w:val="0"/>
                <w:numId w:val="10"/>
              </w:numPr>
              <w:pBdr>
                <w:top w:val="nil"/>
                <w:left w:val="nil"/>
                <w:bottom w:val="nil"/>
                <w:right w:val="nil"/>
                <w:between w:val="nil"/>
              </w:pBdr>
              <w:spacing w:line="280" w:lineRule="exact"/>
              <w:ind w:left="360"/>
              <w:rPr>
                <w:rFonts w:eastAsia="Calibri"/>
              </w:rPr>
            </w:pPr>
            <w:r w:rsidRPr="00325652">
              <w:t>Foster a collaborative and integrated stakeholder engagement strategy that supports working in close partnership with key stakeholders including, all LLS business units, Commonwealth and State Government agencies, peak bodies, prescribed body corporates and Aboriginal communities.</w:t>
            </w:r>
          </w:p>
        </w:tc>
      </w:tr>
    </w:tbl>
    <w:tbl>
      <w:tblPr>
        <w:tblW w:w="10589" w:type="dxa"/>
        <w:tblInd w:w="43" w:type="dxa"/>
        <w:tblBorders>
          <w:top w:val="single" w:sz="4" w:space="0" w:color="808080" w:themeColor="background1" w:themeShade="80"/>
          <w:bottom w:val="single" w:sz="4" w:space="0" w:color="808080" w:themeColor="background1" w:themeShade="80"/>
          <w:insideH w:val="single" w:sz="4" w:space="0" w:color="808080" w:themeColor="background1" w:themeShade="80"/>
        </w:tblBorders>
        <w:shd w:val="clear" w:color="auto" w:fill="F2F2F2" w:themeFill="background1" w:themeFillShade="F2"/>
        <w:tblLayout w:type="fixed"/>
        <w:tblLook w:val="0400" w:firstRow="0" w:lastRow="0" w:firstColumn="0" w:lastColumn="0" w:noHBand="0" w:noVBand="1"/>
      </w:tblPr>
      <w:tblGrid>
        <w:gridCol w:w="626"/>
        <w:gridCol w:w="5001"/>
        <w:gridCol w:w="4962"/>
      </w:tblGrid>
      <w:tr w:rsidR="00325652" w:rsidRPr="00325652" w14:paraId="1DA08A82" w14:textId="77777777" w:rsidTr="00325652">
        <w:trPr>
          <w:trHeight w:val="2837"/>
        </w:trPr>
        <w:tc>
          <w:tcPr>
            <w:tcW w:w="626" w:type="dxa"/>
            <w:shd w:val="clear" w:color="auto" w:fill="F2F2F2" w:themeFill="background1" w:themeFillShade="F2"/>
            <w:vAlign w:val="center"/>
          </w:tcPr>
          <w:p w14:paraId="5FB09007" w14:textId="799B6903" w:rsidR="00325652" w:rsidRPr="00325652" w:rsidRDefault="00325652" w:rsidP="00325652">
            <w:pPr>
              <w:pBdr>
                <w:top w:val="nil"/>
                <w:left w:val="nil"/>
                <w:bottom w:val="nil"/>
                <w:right w:val="nil"/>
                <w:between w:val="nil"/>
              </w:pBdr>
              <w:spacing w:before="160" w:line="280" w:lineRule="exact"/>
              <w:rPr>
                <w:rFonts w:ascii="Arial" w:hAnsi="Arial" w:cs="Arial"/>
                <w:b/>
                <w:i/>
                <w:color w:val="000000"/>
                <w:sz w:val="20"/>
                <w:szCs w:val="20"/>
              </w:rPr>
            </w:pPr>
            <w:r>
              <w:rPr>
                <w:rFonts w:ascii="Arial" w:hAnsi="Arial" w:cs="Arial"/>
                <w:b/>
                <w:i/>
                <w:color w:val="000000"/>
                <w:sz w:val="20"/>
                <w:szCs w:val="20"/>
              </w:rPr>
              <w:sym w:font="Wingdings" w:char="F0FC"/>
            </w:r>
          </w:p>
        </w:tc>
        <w:tc>
          <w:tcPr>
            <w:tcW w:w="5001" w:type="dxa"/>
            <w:shd w:val="clear" w:color="auto" w:fill="F2F2F2" w:themeFill="background1" w:themeFillShade="F2"/>
          </w:tcPr>
          <w:p w14:paraId="5B2A99E7" w14:textId="2C5F50EE" w:rsidR="00325652" w:rsidRPr="00325652" w:rsidRDefault="00325652" w:rsidP="001B59EB">
            <w:pPr>
              <w:pBdr>
                <w:top w:val="nil"/>
                <w:left w:val="nil"/>
                <w:bottom w:val="nil"/>
                <w:right w:val="nil"/>
                <w:between w:val="nil"/>
              </w:pBdr>
              <w:spacing w:before="160" w:line="280" w:lineRule="exact"/>
              <w:rPr>
                <w:rFonts w:ascii="Arial" w:eastAsiaTheme="majorEastAsia" w:hAnsi="Arial" w:cs="Arial"/>
                <w:b/>
                <w:i/>
                <w:color w:val="000000"/>
                <w:sz w:val="20"/>
                <w:szCs w:val="20"/>
              </w:rPr>
            </w:pPr>
            <w:r w:rsidRPr="00325652">
              <w:rPr>
                <w:rFonts w:ascii="Arial" w:hAnsi="Arial" w:cs="Arial"/>
                <w:b/>
                <w:i/>
                <w:color w:val="000000"/>
                <w:sz w:val="20"/>
                <w:szCs w:val="20"/>
              </w:rPr>
              <w:t>Performance Risk and Assurance</w:t>
            </w:r>
          </w:p>
          <w:p w14:paraId="0C5F13F4" w14:textId="77777777" w:rsidR="00325652" w:rsidRPr="00325652" w:rsidRDefault="00325652" w:rsidP="001B59EB">
            <w:pPr>
              <w:pBdr>
                <w:top w:val="nil"/>
                <w:left w:val="nil"/>
                <w:bottom w:val="nil"/>
                <w:right w:val="nil"/>
                <w:between w:val="nil"/>
              </w:pBdr>
              <w:spacing w:before="160" w:line="280" w:lineRule="exact"/>
              <w:rPr>
                <w:rFonts w:ascii="Arial" w:hAnsi="Arial" w:cs="Arial"/>
                <w:b/>
                <w:i/>
                <w:color w:val="000000"/>
                <w:sz w:val="20"/>
                <w:szCs w:val="20"/>
              </w:rPr>
            </w:pPr>
            <w:r w:rsidRPr="00325652">
              <w:rPr>
                <w:rFonts w:ascii="Arial" w:hAnsi="Arial" w:cs="Arial"/>
                <w:color w:val="000000"/>
                <w:sz w:val="20"/>
                <w:szCs w:val="20"/>
              </w:rPr>
              <w:t xml:space="preserve">This role leads corporate strategy development and </w:t>
            </w:r>
            <w:r w:rsidRPr="00325652">
              <w:rPr>
                <w:rFonts w:ascii="Arial" w:hAnsi="Arial" w:cs="Arial"/>
                <w:sz w:val="20"/>
                <w:szCs w:val="20"/>
              </w:rPr>
              <w:t>performance</w:t>
            </w:r>
            <w:r w:rsidRPr="00325652">
              <w:rPr>
                <w:rFonts w:ascii="Arial" w:hAnsi="Arial" w:cs="Arial"/>
                <w:color w:val="000000"/>
                <w:sz w:val="20"/>
                <w:szCs w:val="20"/>
              </w:rPr>
              <w:t xml:space="preserve"> reporting</w:t>
            </w:r>
            <w:r w:rsidRPr="00325652">
              <w:rPr>
                <w:rFonts w:ascii="Arial" w:hAnsi="Arial" w:cs="Arial"/>
                <w:sz w:val="20"/>
                <w:szCs w:val="20"/>
              </w:rPr>
              <w:t xml:space="preserve"> </w:t>
            </w:r>
            <w:r w:rsidRPr="00325652">
              <w:rPr>
                <w:rFonts w:ascii="Arial" w:hAnsi="Arial" w:cs="Arial"/>
                <w:color w:val="000000"/>
                <w:sz w:val="20"/>
                <w:szCs w:val="20"/>
              </w:rPr>
              <w:t>and development of statewide performance improvement projects.</w:t>
            </w:r>
          </w:p>
        </w:tc>
        <w:tc>
          <w:tcPr>
            <w:tcW w:w="4962" w:type="dxa"/>
            <w:shd w:val="clear" w:color="auto" w:fill="F2F2F2" w:themeFill="background1" w:themeFillShade="F2"/>
          </w:tcPr>
          <w:p w14:paraId="368D33BC" w14:textId="77777777" w:rsidR="00325652" w:rsidRPr="00325652" w:rsidRDefault="00325652" w:rsidP="001B59EB">
            <w:pPr>
              <w:numPr>
                <w:ilvl w:val="0"/>
                <w:numId w:val="10"/>
              </w:numPr>
              <w:pBdr>
                <w:top w:val="nil"/>
                <w:left w:val="nil"/>
                <w:bottom w:val="nil"/>
                <w:right w:val="nil"/>
                <w:between w:val="nil"/>
              </w:pBdr>
              <w:spacing w:before="160" w:line="280" w:lineRule="exact"/>
              <w:ind w:left="360"/>
              <w:rPr>
                <w:rFonts w:ascii="Arial" w:eastAsiaTheme="majorEastAsia" w:hAnsi="Arial" w:cs="Arial"/>
                <w:color w:val="404040" w:themeColor="text1" w:themeTint="BF"/>
                <w:sz w:val="20"/>
                <w:szCs w:val="20"/>
              </w:rPr>
            </w:pPr>
            <w:r w:rsidRPr="00325652">
              <w:rPr>
                <w:rFonts w:ascii="Arial" w:hAnsi="Arial" w:cs="Arial"/>
                <w:sz w:val="20"/>
                <w:szCs w:val="20"/>
              </w:rPr>
              <w:t xml:space="preserve">Lead the development, implementation and maintenance of performance frameworks and reporting, </w:t>
            </w:r>
            <w:proofErr w:type="gramStart"/>
            <w:r w:rsidRPr="00325652">
              <w:rPr>
                <w:rFonts w:ascii="Arial" w:hAnsi="Arial" w:cs="Arial"/>
                <w:sz w:val="20"/>
                <w:szCs w:val="20"/>
              </w:rPr>
              <w:t>analysis</w:t>
            </w:r>
            <w:proofErr w:type="gramEnd"/>
            <w:r w:rsidRPr="00325652">
              <w:rPr>
                <w:rFonts w:ascii="Arial" w:hAnsi="Arial" w:cs="Arial"/>
                <w:sz w:val="20"/>
                <w:szCs w:val="20"/>
              </w:rPr>
              <w:t xml:space="preserve"> and business planning to support LLS Board and Senior Executive deliver the LLS State Strategic Plan.</w:t>
            </w:r>
          </w:p>
          <w:p w14:paraId="620680B2" w14:textId="77777777" w:rsidR="00325652" w:rsidRPr="00325652" w:rsidRDefault="00325652" w:rsidP="001B59EB">
            <w:pPr>
              <w:numPr>
                <w:ilvl w:val="0"/>
                <w:numId w:val="10"/>
              </w:numPr>
              <w:pBdr>
                <w:top w:val="nil"/>
                <w:left w:val="nil"/>
                <w:bottom w:val="nil"/>
                <w:right w:val="nil"/>
                <w:between w:val="nil"/>
              </w:pBdr>
              <w:spacing w:before="160" w:line="280" w:lineRule="exact"/>
              <w:ind w:left="360"/>
              <w:rPr>
                <w:rFonts w:ascii="Arial" w:eastAsiaTheme="majorEastAsia" w:hAnsi="Arial" w:cs="Arial"/>
                <w:color w:val="404040" w:themeColor="text1" w:themeTint="BF"/>
                <w:sz w:val="20"/>
                <w:szCs w:val="20"/>
              </w:rPr>
            </w:pPr>
            <w:r w:rsidRPr="00325652">
              <w:rPr>
                <w:rFonts w:ascii="Arial" w:hAnsi="Arial" w:cs="Arial"/>
                <w:sz w:val="20"/>
                <w:szCs w:val="20"/>
              </w:rPr>
              <w:t>Foster a collaborative culture based on performance and risk</w:t>
            </w:r>
          </w:p>
          <w:p w14:paraId="2E841EDB" w14:textId="77777777" w:rsidR="00325652" w:rsidRPr="00325652" w:rsidRDefault="00325652" w:rsidP="001B59EB">
            <w:pPr>
              <w:numPr>
                <w:ilvl w:val="0"/>
                <w:numId w:val="10"/>
              </w:numPr>
              <w:pBdr>
                <w:top w:val="nil"/>
                <w:left w:val="nil"/>
                <w:bottom w:val="nil"/>
                <w:right w:val="nil"/>
                <w:between w:val="nil"/>
              </w:pBdr>
              <w:spacing w:before="160" w:line="280" w:lineRule="exact"/>
              <w:ind w:left="360"/>
              <w:rPr>
                <w:rFonts w:ascii="Arial" w:eastAsiaTheme="majorEastAsia" w:hAnsi="Arial" w:cs="Arial"/>
                <w:color w:val="404040" w:themeColor="text1" w:themeTint="BF"/>
                <w:sz w:val="20"/>
                <w:szCs w:val="20"/>
              </w:rPr>
            </w:pPr>
            <w:r w:rsidRPr="00325652">
              <w:rPr>
                <w:rFonts w:ascii="Arial" w:hAnsi="Arial" w:cs="Arial"/>
                <w:sz w:val="20"/>
                <w:szCs w:val="20"/>
              </w:rPr>
              <w:t>Provide leadership to support the implementation of Treasury TPP15-03 Audit and Risk Management core requirements</w:t>
            </w:r>
          </w:p>
        </w:tc>
      </w:tr>
    </w:tbl>
    <w:p w14:paraId="60FF70AF" w14:textId="3F9E1367" w:rsidR="00ED3077" w:rsidRDefault="00ED3077" w:rsidP="00ED3077">
      <w:pPr>
        <w:tabs>
          <w:tab w:val="left" w:pos="4230"/>
        </w:tabs>
        <w:spacing w:before="165" w:line="280" w:lineRule="exact"/>
        <w:ind w:right="354"/>
      </w:pPr>
      <w:r>
        <w:tab/>
      </w:r>
    </w:p>
    <w:p w14:paraId="56B3F5BA" w14:textId="6CD07CE8" w:rsidR="00546F47" w:rsidRPr="00ED3077" w:rsidRDefault="00C971CC" w:rsidP="00325652">
      <w:pPr>
        <w:rPr>
          <w:rFonts w:ascii="Arial" w:hAnsi="Arial" w:cs="Arial"/>
          <w:b/>
          <w:sz w:val="26"/>
          <w:szCs w:val="26"/>
        </w:rPr>
      </w:pPr>
      <w:r w:rsidRPr="00ED3077">
        <w:rPr>
          <w:rFonts w:ascii="Arial" w:hAnsi="Arial" w:cs="Arial"/>
          <w:b/>
          <w:sz w:val="26"/>
          <w:szCs w:val="26"/>
        </w:rPr>
        <w:t>Key challenges</w:t>
      </w:r>
    </w:p>
    <w:p w14:paraId="4292E61B" w14:textId="77777777" w:rsidR="00546F47" w:rsidRDefault="00546F47">
      <w:pPr>
        <w:spacing w:before="3"/>
        <w:rPr>
          <w:rFonts w:ascii="Arial" w:eastAsia="Arial" w:hAnsi="Arial" w:cs="Arial"/>
          <w:b/>
          <w:sz w:val="21"/>
          <w:szCs w:val="21"/>
        </w:rPr>
      </w:pPr>
    </w:p>
    <w:p w14:paraId="18926F4E" w14:textId="77777777" w:rsidR="00546F47" w:rsidRDefault="00C971CC">
      <w:pPr>
        <w:numPr>
          <w:ilvl w:val="0"/>
          <w:numId w:val="4"/>
        </w:numPr>
        <w:pBdr>
          <w:top w:val="nil"/>
          <w:left w:val="nil"/>
          <w:bottom w:val="nil"/>
          <w:right w:val="nil"/>
          <w:between w:val="nil"/>
        </w:pBdr>
        <w:tabs>
          <w:tab w:val="left" w:pos="464"/>
        </w:tabs>
        <w:spacing w:line="273" w:lineRule="auto"/>
        <w:ind w:right="495" w:hanging="283"/>
        <w:rPr>
          <w:color w:val="000000"/>
        </w:rPr>
      </w:pPr>
      <w:r>
        <w:rPr>
          <w:rFonts w:ascii="Arial" w:eastAsia="Arial" w:hAnsi="Arial" w:cs="Arial"/>
          <w:color w:val="000000"/>
        </w:rPr>
        <w:t>Providing expert advice on complex and politically sensitive issues to the Local Land Services Board and Senior Executive Team that is contextually accurate, informative and timely</w:t>
      </w:r>
    </w:p>
    <w:p w14:paraId="44C4C07A" w14:textId="77777777" w:rsidR="00546F47" w:rsidRDefault="00C971CC">
      <w:pPr>
        <w:numPr>
          <w:ilvl w:val="0"/>
          <w:numId w:val="4"/>
        </w:numPr>
        <w:pBdr>
          <w:top w:val="nil"/>
          <w:left w:val="nil"/>
          <w:bottom w:val="nil"/>
          <w:right w:val="nil"/>
          <w:between w:val="nil"/>
        </w:pBdr>
        <w:tabs>
          <w:tab w:val="left" w:pos="464"/>
        </w:tabs>
        <w:spacing w:line="273" w:lineRule="auto"/>
        <w:ind w:right="495" w:hanging="283"/>
        <w:rPr>
          <w:color w:val="000000"/>
        </w:rPr>
      </w:pPr>
      <w:proofErr w:type="spellStart"/>
      <w:r>
        <w:rPr>
          <w:rFonts w:ascii="Arial" w:eastAsia="Arial" w:hAnsi="Arial" w:cs="Arial"/>
          <w:color w:val="000000"/>
        </w:rPr>
        <w:t>Analysing</w:t>
      </w:r>
      <w:proofErr w:type="spellEnd"/>
      <w:r>
        <w:rPr>
          <w:rFonts w:ascii="Arial" w:eastAsia="Arial" w:hAnsi="Arial" w:cs="Arial"/>
          <w:color w:val="000000"/>
        </w:rPr>
        <w:t xml:space="preserve"> and promoting appropriate and contemporary solutions to address existing and emerging issues in an environment of changing industry, government  and community priorities</w:t>
      </w:r>
    </w:p>
    <w:p w14:paraId="4B18EA8D" w14:textId="77777777" w:rsidR="00546F47" w:rsidRDefault="00C971CC">
      <w:pPr>
        <w:numPr>
          <w:ilvl w:val="0"/>
          <w:numId w:val="4"/>
        </w:numPr>
        <w:pBdr>
          <w:top w:val="nil"/>
          <w:left w:val="nil"/>
          <w:bottom w:val="nil"/>
          <w:right w:val="nil"/>
          <w:between w:val="nil"/>
        </w:pBdr>
        <w:tabs>
          <w:tab w:val="left" w:pos="464"/>
        </w:tabs>
        <w:spacing w:line="273" w:lineRule="auto"/>
        <w:ind w:right="495" w:hanging="283"/>
        <w:rPr>
          <w:color w:val="000000"/>
        </w:rPr>
      </w:pPr>
      <w:r>
        <w:rPr>
          <w:rFonts w:ascii="Arial" w:eastAsia="Arial" w:hAnsi="Arial" w:cs="Arial"/>
          <w:color w:val="000000"/>
        </w:rPr>
        <w:t xml:space="preserve">Continually monitoring funding levels and engaging with investors to ensure sufficient funding for LLS programs and services </w:t>
      </w:r>
    </w:p>
    <w:p w14:paraId="15EB0216" w14:textId="77777777" w:rsidR="00546F47" w:rsidRDefault="00546F47">
      <w:pPr>
        <w:pBdr>
          <w:top w:val="nil"/>
          <w:left w:val="nil"/>
          <w:bottom w:val="nil"/>
          <w:right w:val="nil"/>
          <w:between w:val="nil"/>
        </w:pBdr>
        <w:tabs>
          <w:tab w:val="left" w:pos="464"/>
        </w:tabs>
        <w:spacing w:line="273" w:lineRule="auto"/>
        <w:ind w:left="463" w:right="495"/>
        <w:rPr>
          <w:rFonts w:ascii="Arial" w:eastAsia="Arial" w:hAnsi="Arial" w:cs="Arial"/>
          <w:color w:val="000000"/>
        </w:rPr>
      </w:pPr>
    </w:p>
    <w:p w14:paraId="2A5E12B9" w14:textId="77777777" w:rsidR="00325652" w:rsidRDefault="00325652">
      <w:pPr>
        <w:pStyle w:val="Heading1"/>
        <w:ind w:right="153"/>
      </w:pPr>
    </w:p>
    <w:p w14:paraId="73BBB7D1" w14:textId="49AA6E80" w:rsidR="00546F47" w:rsidRDefault="00C971CC">
      <w:pPr>
        <w:pStyle w:val="Heading1"/>
        <w:ind w:right="153"/>
        <w:rPr>
          <w:b w:val="0"/>
        </w:rPr>
      </w:pPr>
      <w:r>
        <w:lastRenderedPageBreak/>
        <w:t>Key relationships</w:t>
      </w:r>
    </w:p>
    <w:p w14:paraId="0387C51D" w14:textId="77777777" w:rsidR="00546F47" w:rsidRDefault="00546F47">
      <w:pPr>
        <w:spacing w:before="7"/>
        <w:rPr>
          <w:rFonts w:ascii="Arial" w:eastAsia="Arial" w:hAnsi="Arial" w:cs="Arial"/>
          <w:b/>
          <w:sz w:val="21"/>
          <w:szCs w:val="21"/>
        </w:rPr>
      </w:pPr>
    </w:p>
    <w:tbl>
      <w:tblPr>
        <w:tblStyle w:val="a2"/>
        <w:tblW w:w="10550" w:type="dxa"/>
        <w:tblInd w:w="112" w:type="dxa"/>
        <w:tblLayout w:type="fixed"/>
        <w:tblLook w:val="0000" w:firstRow="0" w:lastRow="0" w:firstColumn="0" w:lastColumn="0" w:noHBand="0" w:noVBand="0"/>
      </w:tblPr>
      <w:tblGrid>
        <w:gridCol w:w="3496"/>
        <w:gridCol w:w="7054"/>
      </w:tblGrid>
      <w:tr w:rsidR="00546F47" w14:paraId="3D637F8D" w14:textId="77777777">
        <w:trPr>
          <w:trHeight w:val="360"/>
        </w:trPr>
        <w:tc>
          <w:tcPr>
            <w:tcW w:w="3496" w:type="dxa"/>
            <w:tcBorders>
              <w:top w:val="single" w:sz="8" w:space="0" w:color="000000"/>
              <w:left w:val="nil"/>
              <w:bottom w:val="single" w:sz="8" w:space="0" w:color="000000"/>
              <w:right w:val="nil"/>
            </w:tcBorders>
            <w:shd w:val="clear" w:color="auto" w:fill="6C276A"/>
          </w:tcPr>
          <w:p w14:paraId="0AA1AA80" w14:textId="77777777" w:rsidR="00546F47" w:rsidRDefault="00C971CC">
            <w:pPr>
              <w:pBdr>
                <w:top w:val="nil"/>
                <w:left w:val="nil"/>
                <w:bottom w:val="nil"/>
                <w:right w:val="nil"/>
                <w:between w:val="nil"/>
              </w:pBdr>
              <w:spacing w:before="37"/>
              <w:ind w:left="57"/>
              <w:rPr>
                <w:rFonts w:ascii="Arial" w:eastAsia="Arial" w:hAnsi="Arial" w:cs="Arial"/>
                <w:color w:val="000000"/>
                <w:sz w:val="20"/>
                <w:szCs w:val="20"/>
              </w:rPr>
            </w:pPr>
            <w:r>
              <w:rPr>
                <w:rFonts w:ascii="Arial" w:eastAsia="Arial" w:hAnsi="Arial" w:cs="Arial"/>
                <w:b/>
                <w:color w:val="FFFFFF"/>
                <w:sz w:val="20"/>
                <w:szCs w:val="20"/>
              </w:rPr>
              <w:t>Who</w:t>
            </w:r>
          </w:p>
        </w:tc>
        <w:tc>
          <w:tcPr>
            <w:tcW w:w="7054" w:type="dxa"/>
            <w:tcBorders>
              <w:top w:val="single" w:sz="8" w:space="0" w:color="000000"/>
              <w:left w:val="nil"/>
              <w:bottom w:val="single" w:sz="8" w:space="0" w:color="000000"/>
              <w:right w:val="nil"/>
            </w:tcBorders>
            <w:shd w:val="clear" w:color="auto" w:fill="6C276A"/>
          </w:tcPr>
          <w:p w14:paraId="7716B67B" w14:textId="77777777" w:rsidR="00546F47" w:rsidRDefault="00C971CC">
            <w:pPr>
              <w:pBdr>
                <w:top w:val="nil"/>
                <w:left w:val="nil"/>
                <w:bottom w:val="nil"/>
                <w:right w:val="nil"/>
                <w:between w:val="nil"/>
              </w:pBdr>
              <w:spacing w:before="37"/>
              <w:ind w:left="162"/>
              <w:rPr>
                <w:rFonts w:ascii="Arial" w:eastAsia="Arial" w:hAnsi="Arial" w:cs="Arial"/>
                <w:color w:val="000000"/>
                <w:sz w:val="20"/>
                <w:szCs w:val="20"/>
              </w:rPr>
            </w:pPr>
            <w:r>
              <w:rPr>
                <w:rFonts w:ascii="Arial" w:eastAsia="Arial" w:hAnsi="Arial" w:cs="Arial"/>
                <w:b/>
                <w:color w:val="FFFFFF"/>
                <w:sz w:val="20"/>
                <w:szCs w:val="20"/>
              </w:rPr>
              <w:t>Why</w:t>
            </w:r>
          </w:p>
        </w:tc>
      </w:tr>
      <w:tr w:rsidR="00546F47" w14:paraId="676C016F" w14:textId="77777777">
        <w:trPr>
          <w:trHeight w:val="360"/>
        </w:trPr>
        <w:tc>
          <w:tcPr>
            <w:tcW w:w="10550" w:type="dxa"/>
            <w:gridSpan w:val="2"/>
            <w:tcBorders>
              <w:top w:val="single" w:sz="8" w:space="0" w:color="000000"/>
              <w:left w:val="nil"/>
              <w:bottom w:val="single" w:sz="8" w:space="0" w:color="000000"/>
              <w:right w:val="nil"/>
            </w:tcBorders>
            <w:shd w:val="clear" w:color="auto" w:fill="BBBDC0"/>
          </w:tcPr>
          <w:p w14:paraId="2D21093C" w14:textId="77777777" w:rsidR="00546F47" w:rsidRDefault="00C971CC">
            <w:pPr>
              <w:pBdr>
                <w:top w:val="nil"/>
                <w:left w:val="nil"/>
                <w:bottom w:val="nil"/>
                <w:right w:val="nil"/>
                <w:between w:val="nil"/>
              </w:pBdr>
              <w:spacing w:before="37"/>
              <w:ind w:left="57"/>
              <w:rPr>
                <w:rFonts w:ascii="Arial" w:eastAsia="Arial" w:hAnsi="Arial" w:cs="Arial"/>
                <w:color w:val="000000"/>
                <w:sz w:val="20"/>
                <w:szCs w:val="20"/>
              </w:rPr>
            </w:pPr>
            <w:r>
              <w:rPr>
                <w:rFonts w:ascii="Arial" w:eastAsia="Arial" w:hAnsi="Arial" w:cs="Arial"/>
                <w:b/>
                <w:color w:val="000000"/>
                <w:sz w:val="20"/>
                <w:szCs w:val="20"/>
              </w:rPr>
              <w:t>Internal</w:t>
            </w:r>
          </w:p>
        </w:tc>
      </w:tr>
      <w:tr w:rsidR="00546F47" w14:paraId="62CC692D" w14:textId="77777777" w:rsidTr="00ED3077">
        <w:trPr>
          <w:trHeight w:val="905"/>
        </w:trPr>
        <w:tc>
          <w:tcPr>
            <w:tcW w:w="3496" w:type="dxa"/>
            <w:tcBorders>
              <w:top w:val="single" w:sz="8" w:space="0" w:color="000000"/>
              <w:left w:val="nil"/>
              <w:bottom w:val="single" w:sz="8" w:space="0" w:color="BBBDC0"/>
              <w:right w:val="nil"/>
            </w:tcBorders>
          </w:tcPr>
          <w:p w14:paraId="357FF9D5" w14:textId="77777777" w:rsidR="00546F47" w:rsidRDefault="00C971CC">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Executive Director (or Director)</w:t>
            </w:r>
          </w:p>
        </w:tc>
        <w:tc>
          <w:tcPr>
            <w:tcW w:w="7054" w:type="dxa"/>
            <w:tcBorders>
              <w:top w:val="single" w:sz="8" w:space="0" w:color="000000"/>
              <w:left w:val="nil"/>
              <w:bottom w:val="single" w:sz="8" w:space="0" w:color="BBBDC0"/>
              <w:right w:val="nil"/>
            </w:tcBorders>
          </w:tcPr>
          <w:p w14:paraId="09A0398C" w14:textId="77777777" w:rsidR="00546F47" w:rsidRDefault="00C971CC">
            <w:pPr>
              <w:numPr>
                <w:ilvl w:val="0"/>
                <w:numId w:val="2"/>
              </w:numPr>
              <w:pBdr>
                <w:top w:val="nil"/>
                <w:left w:val="nil"/>
                <w:bottom w:val="nil"/>
                <w:right w:val="nil"/>
                <w:between w:val="nil"/>
              </w:pBdr>
              <w:tabs>
                <w:tab w:val="left" w:pos="917"/>
              </w:tabs>
              <w:spacing w:line="276" w:lineRule="auto"/>
              <w:ind w:right="695"/>
              <w:rPr>
                <w:color w:val="000000"/>
              </w:rPr>
            </w:pPr>
            <w:r>
              <w:rPr>
                <w:rFonts w:ascii="Arial" w:eastAsia="Arial" w:hAnsi="Arial" w:cs="Arial"/>
                <w:color w:val="000000"/>
                <w:sz w:val="20"/>
                <w:szCs w:val="20"/>
              </w:rPr>
              <w:t>Receive guidance from and provide expert strategic advice to the Executive Director (or Director) to influence decisions and support strategic partnerships and decision making.</w:t>
            </w:r>
          </w:p>
        </w:tc>
      </w:tr>
      <w:tr w:rsidR="00546F47" w14:paraId="2FEAA0B1" w14:textId="77777777">
        <w:trPr>
          <w:trHeight w:val="1000"/>
        </w:trPr>
        <w:tc>
          <w:tcPr>
            <w:tcW w:w="3496" w:type="dxa"/>
            <w:tcBorders>
              <w:top w:val="single" w:sz="8" w:space="0" w:color="BBBDC0"/>
              <w:left w:val="nil"/>
              <w:bottom w:val="single" w:sz="8" w:space="0" w:color="BBBDC0"/>
              <w:right w:val="nil"/>
            </w:tcBorders>
          </w:tcPr>
          <w:p w14:paraId="56EBE1D3" w14:textId="77777777" w:rsidR="00546F47" w:rsidRDefault="00C971CC">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Senior Executive Team</w:t>
            </w:r>
          </w:p>
        </w:tc>
        <w:tc>
          <w:tcPr>
            <w:tcW w:w="7054" w:type="dxa"/>
            <w:tcBorders>
              <w:top w:val="single" w:sz="8" w:space="0" w:color="BBBDC0"/>
              <w:left w:val="nil"/>
              <w:bottom w:val="single" w:sz="8" w:space="0" w:color="BBBDC0"/>
              <w:right w:val="nil"/>
            </w:tcBorders>
          </w:tcPr>
          <w:p w14:paraId="32434CDF" w14:textId="77777777" w:rsidR="00546F47" w:rsidRDefault="00C971CC">
            <w:pPr>
              <w:numPr>
                <w:ilvl w:val="0"/>
                <w:numId w:val="5"/>
              </w:numPr>
              <w:pBdr>
                <w:top w:val="nil"/>
                <w:left w:val="nil"/>
                <w:bottom w:val="nil"/>
                <w:right w:val="nil"/>
                <w:between w:val="nil"/>
              </w:pBdr>
              <w:tabs>
                <w:tab w:val="left" w:pos="917"/>
              </w:tabs>
              <w:spacing w:line="242" w:lineRule="auto"/>
              <w:rPr>
                <w:color w:val="000000"/>
              </w:rPr>
            </w:pPr>
            <w:r>
              <w:rPr>
                <w:rFonts w:ascii="Arial" w:eastAsia="Arial" w:hAnsi="Arial" w:cs="Arial"/>
                <w:color w:val="000000"/>
                <w:sz w:val="20"/>
                <w:szCs w:val="20"/>
              </w:rPr>
              <w:t>Influence and liaise on statewide priorities, providing updates and advice</w:t>
            </w:r>
          </w:p>
          <w:p w14:paraId="5AE8CC18" w14:textId="77777777" w:rsidR="00546F47" w:rsidRDefault="00C971CC">
            <w:pPr>
              <w:numPr>
                <w:ilvl w:val="0"/>
                <w:numId w:val="5"/>
              </w:numPr>
              <w:pBdr>
                <w:top w:val="nil"/>
                <w:left w:val="nil"/>
                <w:bottom w:val="nil"/>
                <w:right w:val="nil"/>
                <w:between w:val="nil"/>
              </w:pBdr>
              <w:tabs>
                <w:tab w:val="left" w:pos="917"/>
              </w:tabs>
              <w:spacing w:line="242" w:lineRule="auto"/>
              <w:rPr>
                <w:color w:val="000000"/>
              </w:rPr>
            </w:pPr>
            <w:r>
              <w:rPr>
                <w:rFonts w:ascii="Arial" w:eastAsia="Arial" w:hAnsi="Arial" w:cs="Arial"/>
                <w:color w:val="000000"/>
                <w:sz w:val="20"/>
                <w:szCs w:val="20"/>
              </w:rPr>
              <w:t>Contribute to a ‘one LLS’ team culture through building strong internal networks</w:t>
            </w:r>
          </w:p>
        </w:tc>
      </w:tr>
      <w:tr w:rsidR="00546F47" w14:paraId="615F4F6E" w14:textId="77777777">
        <w:trPr>
          <w:trHeight w:val="1100"/>
        </w:trPr>
        <w:tc>
          <w:tcPr>
            <w:tcW w:w="3496" w:type="dxa"/>
            <w:tcBorders>
              <w:top w:val="single" w:sz="8" w:space="0" w:color="BBBDC0"/>
              <w:left w:val="nil"/>
              <w:bottom w:val="single" w:sz="8" w:space="0" w:color="BBBDC0"/>
              <w:right w:val="nil"/>
            </w:tcBorders>
          </w:tcPr>
          <w:p w14:paraId="57237653" w14:textId="77777777" w:rsidR="00546F47" w:rsidRDefault="00353D57">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sz w:val="20"/>
                <w:szCs w:val="20"/>
              </w:rPr>
              <w:t>Statewide Advisory Groups</w:t>
            </w:r>
          </w:p>
          <w:p w14:paraId="067F27B2" w14:textId="77777777" w:rsidR="00546F47" w:rsidRDefault="00546F47">
            <w:pPr>
              <w:pBdr>
                <w:top w:val="nil"/>
                <w:left w:val="nil"/>
                <w:bottom w:val="nil"/>
                <w:right w:val="nil"/>
                <w:between w:val="nil"/>
              </w:pBdr>
              <w:ind w:left="57"/>
              <w:rPr>
                <w:rFonts w:ascii="Arial" w:eastAsia="Arial" w:hAnsi="Arial" w:cs="Arial"/>
                <w:color w:val="000000"/>
                <w:sz w:val="20"/>
                <w:szCs w:val="20"/>
              </w:rPr>
            </w:pPr>
          </w:p>
          <w:p w14:paraId="57228D76" w14:textId="77777777" w:rsidR="00546F47" w:rsidRDefault="00546F47">
            <w:pPr>
              <w:pBdr>
                <w:top w:val="nil"/>
                <w:left w:val="nil"/>
                <w:bottom w:val="nil"/>
                <w:right w:val="nil"/>
                <w:between w:val="nil"/>
              </w:pBdr>
              <w:ind w:left="57"/>
              <w:rPr>
                <w:rFonts w:ascii="Arial" w:eastAsia="Arial" w:hAnsi="Arial" w:cs="Arial"/>
                <w:color w:val="000000"/>
                <w:sz w:val="20"/>
                <w:szCs w:val="20"/>
              </w:rPr>
            </w:pPr>
          </w:p>
          <w:p w14:paraId="6399D1BD" w14:textId="77777777" w:rsidR="00546F47" w:rsidRDefault="00546F47">
            <w:pPr>
              <w:pBdr>
                <w:top w:val="nil"/>
                <w:left w:val="nil"/>
                <w:bottom w:val="nil"/>
                <w:right w:val="nil"/>
                <w:between w:val="nil"/>
              </w:pBdr>
              <w:ind w:left="57"/>
              <w:rPr>
                <w:rFonts w:ascii="Arial" w:eastAsia="Arial" w:hAnsi="Arial" w:cs="Arial"/>
                <w:color w:val="000000"/>
                <w:sz w:val="20"/>
                <w:szCs w:val="20"/>
              </w:rPr>
            </w:pPr>
          </w:p>
        </w:tc>
        <w:tc>
          <w:tcPr>
            <w:tcW w:w="7054" w:type="dxa"/>
            <w:tcBorders>
              <w:top w:val="single" w:sz="8" w:space="0" w:color="BBBDC0"/>
              <w:left w:val="nil"/>
              <w:bottom w:val="single" w:sz="8" w:space="0" w:color="BBBDC0"/>
              <w:right w:val="nil"/>
            </w:tcBorders>
          </w:tcPr>
          <w:p w14:paraId="1F1032C1" w14:textId="77777777" w:rsidR="00546F47" w:rsidRDefault="00C971CC">
            <w:pPr>
              <w:numPr>
                <w:ilvl w:val="0"/>
                <w:numId w:val="5"/>
              </w:numPr>
              <w:pBdr>
                <w:top w:val="nil"/>
                <w:left w:val="nil"/>
                <w:bottom w:val="nil"/>
                <w:right w:val="nil"/>
                <w:between w:val="nil"/>
              </w:pBdr>
              <w:tabs>
                <w:tab w:val="left" w:pos="917"/>
              </w:tabs>
              <w:spacing w:line="242" w:lineRule="auto"/>
              <w:rPr>
                <w:color w:val="000000"/>
              </w:rPr>
            </w:pPr>
            <w:r>
              <w:rPr>
                <w:rFonts w:ascii="Arial" w:eastAsia="Arial" w:hAnsi="Arial" w:cs="Arial"/>
                <w:color w:val="000000"/>
                <w:sz w:val="20"/>
                <w:szCs w:val="20"/>
              </w:rPr>
              <w:t>Provide strategic advice on statewide programs and policies and ensure integration of programs</w:t>
            </w:r>
          </w:p>
          <w:p w14:paraId="4B77C997" w14:textId="77777777" w:rsidR="00546F47" w:rsidRDefault="00C971CC">
            <w:pPr>
              <w:numPr>
                <w:ilvl w:val="0"/>
                <w:numId w:val="5"/>
              </w:numPr>
              <w:pBdr>
                <w:top w:val="nil"/>
                <w:left w:val="nil"/>
                <w:bottom w:val="nil"/>
                <w:right w:val="nil"/>
                <w:between w:val="nil"/>
              </w:pBdr>
              <w:tabs>
                <w:tab w:val="left" w:pos="917"/>
              </w:tabs>
              <w:spacing w:before="33"/>
              <w:rPr>
                <w:color w:val="000000"/>
              </w:rPr>
            </w:pPr>
            <w:r>
              <w:rPr>
                <w:rFonts w:ascii="Arial" w:eastAsia="Arial" w:hAnsi="Arial" w:cs="Arial"/>
                <w:color w:val="000000"/>
                <w:sz w:val="20"/>
                <w:szCs w:val="20"/>
              </w:rPr>
              <w:t>Resolve issues and provide solutions to problems at a statewide level</w:t>
            </w:r>
          </w:p>
          <w:p w14:paraId="4D7D7787" w14:textId="77777777" w:rsidR="00546F47" w:rsidRDefault="00C971CC">
            <w:pPr>
              <w:numPr>
                <w:ilvl w:val="0"/>
                <w:numId w:val="5"/>
              </w:numPr>
              <w:pBdr>
                <w:top w:val="nil"/>
                <w:left w:val="nil"/>
                <w:bottom w:val="nil"/>
                <w:right w:val="nil"/>
                <w:between w:val="nil"/>
              </w:pBdr>
              <w:tabs>
                <w:tab w:val="left" w:pos="917"/>
              </w:tabs>
              <w:spacing w:before="33"/>
              <w:rPr>
                <w:rFonts w:ascii="Arial" w:eastAsia="Arial" w:hAnsi="Arial" w:cs="Arial"/>
                <w:sz w:val="20"/>
                <w:szCs w:val="20"/>
              </w:rPr>
            </w:pPr>
            <w:r>
              <w:rPr>
                <w:rFonts w:ascii="Arial" w:eastAsia="Arial" w:hAnsi="Arial" w:cs="Arial"/>
                <w:sz w:val="20"/>
                <w:szCs w:val="20"/>
              </w:rPr>
              <w:t>Provide high level strategic program delivery support to Executive Statewide Advisory Group leads</w:t>
            </w:r>
          </w:p>
        </w:tc>
      </w:tr>
      <w:tr w:rsidR="00546F47" w14:paraId="54F6F463" w14:textId="77777777">
        <w:trPr>
          <w:trHeight w:val="1440"/>
        </w:trPr>
        <w:tc>
          <w:tcPr>
            <w:tcW w:w="3496" w:type="dxa"/>
            <w:tcBorders>
              <w:top w:val="single" w:sz="8" w:space="0" w:color="BBBDC0"/>
              <w:left w:val="nil"/>
              <w:bottom w:val="single" w:sz="8" w:space="0" w:color="BBBDC0"/>
              <w:right w:val="nil"/>
            </w:tcBorders>
          </w:tcPr>
          <w:p w14:paraId="2077238D" w14:textId="77777777" w:rsidR="00546F47" w:rsidRDefault="00C971CC">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Team</w:t>
            </w:r>
          </w:p>
        </w:tc>
        <w:tc>
          <w:tcPr>
            <w:tcW w:w="7054" w:type="dxa"/>
            <w:tcBorders>
              <w:top w:val="single" w:sz="8" w:space="0" w:color="BBBDC0"/>
              <w:left w:val="nil"/>
              <w:bottom w:val="single" w:sz="8" w:space="0" w:color="BBBDC0"/>
              <w:right w:val="nil"/>
            </w:tcBorders>
          </w:tcPr>
          <w:p w14:paraId="159BA3FA" w14:textId="77777777" w:rsidR="00546F47" w:rsidRDefault="00C971CC">
            <w:pPr>
              <w:numPr>
                <w:ilvl w:val="0"/>
                <w:numId w:val="3"/>
              </w:numPr>
              <w:pBdr>
                <w:top w:val="nil"/>
                <w:left w:val="nil"/>
                <w:bottom w:val="nil"/>
                <w:right w:val="nil"/>
                <w:between w:val="nil"/>
              </w:pBdr>
              <w:tabs>
                <w:tab w:val="left" w:pos="917"/>
              </w:tabs>
              <w:spacing w:line="242" w:lineRule="auto"/>
              <w:rPr>
                <w:color w:val="000000"/>
              </w:rPr>
            </w:pPr>
            <w:r>
              <w:rPr>
                <w:rFonts w:ascii="Arial" w:eastAsia="Arial" w:hAnsi="Arial" w:cs="Arial"/>
                <w:color w:val="000000"/>
                <w:sz w:val="20"/>
                <w:szCs w:val="20"/>
              </w:rPr>
              <w:t xml:space="preserve">Inspire and motivate team, provide direction and manage performance </w:t>
            </w:r>
          </w:p>
          <w:p w14:paraId="0EEE79CD" w14:textId="77777777" w:rsidR="00546F47" w:rsidRDefault="00C971CC">
            <w:pPr>
              <w:numPr>
                <w:ilvl w:val="0"/>
                <w:numId w:val="3"/>
              </w:numPr>
              <w:pBdr>
                <w:top w:val="nil"/>
                <w:left w:val="nil"/>
                <w:bottom w:val="nil"/>
                <w:right w:val="nil"/>
                <w:between w:val="nil"/>
              </w:pBdr>
              <w:tabs>
                <w:tab w:val="left" w:pos="917"/>
              </w:tabs>
              <w:spacing w:line="242" w:lineRule="auto"/>
              <w:rPr>
                <w:color w:val="000000"/>
              </w:rPr>
            </w:pPr>
            <w:r>
              <w:rPr>
                <w:rFonts w:ascii="Arial" w:eastAsia="Arial" w:hAnsi="Arial" w:cs="Arial"/>
                <w:color w:val="000000"/>
                <w:sz w:val="20"/>
                <w:szCs w:val="20"/>
              </w:rPr>
              <w:t>Represent work group perspective and share information</w:t>
            </w:r>
          </w:p>
          <w:p w14:paraId="6DC367FD" w14:textId="77777777" w:rsidR="00546F47" w:rsidRDefault="00C971CC">
            <w:pPr>
              <w:numPr>
                <w:ilvl w:val="0"/>
                <w:numId w:val="3"/>
              </w:numPr>
              <w:pBdr>
                <w:top w:val="nil"/>
                <w:left w:val="nil"/>
                <w:bottom w:val="nil"/>
                <w:right w:val="nil"/>
                <w:between w:val="nil"/>
              </w:pBdr>
              <w:tabs>
                <w:tab w:val="left" w:pos="917"/>
              </w:tabs>
              <w:spacing w:before="33" w:line="273" w:lineRule="auto"/>
              <w:ind w:right="792"/>
              <w:rPr>
                <w:color w:val="000000"/>
              </w:rPr>
            </w:pPr>
            <w:r>
              <w:rPr>
                <w:rFonts w:ascii="Arial" w:eastAsia="Arial" w:hAnsi="Arial" w:cs="Arial"/>
                <w:color w:val="000000"/>
                <w:sz w:val="20"/>
                <w:szCs w:val="20"/>
              </w:rPr>
              <w:t>Lead discussions and decisions regarding implementation of innovation and best practice</w:t>
            </w:r>
          </w:p>
          <w:p w14:paraId="7C794FCA" w14:textId="77777777" w:rsidR="00546F47" w:rsidRDefault="00546F47">
            <w:pPr>
              <w:pBdr>
                <w:top w:val="nil"/>
                <w:left w:val="nil"/>
                <w:bottom w:val="nil"/>
                <w:right w:val="nil"/>
                <w:between w:val="nil"/>
              </w:pBdr>
              <w:tabs>
                <w:tab w:val="left" w:pos="917"/>
              </w:tabs>
              <w:spacing w:before="1" w:line="273" w:lineRule="auto"/>
              <w:ind w:left="916" w:right="1095"/>
              <w:rPr>
                <w:rFonts w:ascii="Arial" w:eastAsia="Arial" w:hAnsi="Arial" w:cs="Arial"/>
                <w:color w:val="000000"/>
                <w:sz w:val="20"/>
                <w:szCs w:val="20"/>
              </w:rPr>
            </w:pPr>
          </w:p>
        </w:tc>
      </w:tr>
      <w:tr w:rsidR="00546F47" w14:paraId="27CA2EA5" w14:textId="77777777">
        <w:trPr>
          <w:trHeight w:val="360"/>
        </w:trPr>
        <w:tc>
          <w:tcPr>
            <w:tcW w:w="10550" w:type="dxa"/>
            <w:gridSpan w:val="2"/>
            <w:tcBorders>
              <w:top w:val="nil"/>
              <w:left w:val="nil"/>
              <w:bottom w:val="nil"/>
              <w:right w:val="nil"/>
            </w:tcBorders>
            <w:shd w:val="clear" w:color="auto" w:fill="BBBDC0"/>
          </w:tcPr>
          <w:p w14:paraId="210A6B7C" w14:textId="77777777" w:rsidR="00546F47" w:rsidRDefault="00C971CC">
            <w:pPr>
              <w:pBdr>
                <w:top w:val="nil"/>
                <w:left w:val="nil"/>
                <w:bottom w:val="nil"/>
                <w:right w:val="nil"/>
                <w:between w:val="nil"/>
              </w:pBdr>
              <w:spacing w:before="45"/>
              <w:ind w:left="57"/>
              <w:rPr>
                <w:rFonts w:ascii="Arial" w:eastAsia="Arial" w:hAnsi="Arial" w:cs="Arial"/>
                <w:color w:val="000000"/>
                <w:sz w:val="20"/>
                <w:szCs w:val="20"/>
              </w:rPr>
            </w:pPr>
            <w:r>
              <w:rPr>
                <w:rFonts w:ascii="Arial" w:eastAsia="Arial" w:hAnsi="Arial" w:cs="Arial"/>
                <w:b/>
                <w:color w:val="000000"/>
                <w:sz w:val="20"/>
                <w:szCs w:val="20"/>
              </w:rPr>
              <w:t>External</w:t>
            </w:r>
          </w:p>
        </w:tc>
      </w:tr>
      <w:tr w:rsidR="00546F47" w14:paraId="4BFF1301" w14:textId="77777777" w:rsidTr="00ED3077">
        <w:trPr>
          <w:trHeight w:val="1534"/>
        </w:trPr>
        <w:tc>
          <w:tcPr>
            <w:tcW w:w="3496" w:type="dxa"/>
            <w:tcBorders>
              <w:top w:val="single" w:sz="8" w:space="0" w:color="BBBDC0"/>
              <w:left w:val="nil"/>
              <w:bottom w:val="single" w:sz="8" w:space="0" w:color="BBBDC0"/>
              <w:right w:val="nil"/>
            </w:tcBorders>
          </w:tcPr>
          <w:p w14:paraId="59D6CEB2" w14:textId="5179C726" w:rsidR="00546F47" w:rsidRDefault="00C971CC" w:rsidP="00325652">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sz w:val="20"/>
                <w:szCs w:val="20"/>
              </w:rPr>
              <w:t xml:space="preserve">Other NSW Government Agencies </w:t>
            </w:r>
          </w:p>
        </w:tc>
        <w:tc>
          <w:tcPr>
            <w:tcW w:w="7054" w:type="dxa"/>
            <w:tcBorders>
              <w:top w:val="single" w:sz="8" w:space="0" w:color="BBBDC0"/>
              <w:left w:val="nil"/>
              <w:bottom w:val="single" w:sz="8" w:space="0" w:color="BBBDC0"/>
              <w:right w:val="nil"/>
            </w:tcBorders>
          </w:tcPr>
          <w:p w14:paraId="20C4747B" w14:textId="77777777" w:rsidR="00546F47" w:rsidRDefault="00C971CC">
            <w:pPr>
              <w:numPr>
                <w:ilvl w:val="0"/>
                <w:numId w:val="1"/>
              </w:numPr>
              <w:pBdr>
                <w:top w:val="nil"/>
                <w:left w:val="nil"/>
                <w:bottom w:val="nil"/>
                <w:right w:val="nil"/>
                <w:between w:val="nil"/>
              </w:pBdr>
              <w:tabs>
                <w:tab w:val="left" w:pos="917"/>
              </w:tabs>
              <w:spacing w:line="273" w:lineRule="auto"/>
              <w:ind w:right="761"/>
              <w:rPr>
                <w:color w:val="000000"/>
              </w:rPr>
            </w:pPr>
            <w:r>
              <w:rPr>
                <w:rFonts w:ascii="Arial" w:eastAsia="Arial" w:hAnsi="Arial" w:cs="Arial"/>
                <w:color w:val="000000"/>
                <w:sz w:val="20"/>
                <w:szCs w:val="20"/>
              </w:rPr>
              <w:t>Build relationships to ensure that programs and policies are collectively developed</w:t>
            </w:r>
            <w:r>
              <w:rPr>
                <w:rFonts w:ascii="Arial" w:eastAsia="Arial" w:hAnsi="Arial" w:cs="Arial"/>
                <w:sz w:val="20"/>
                <w:szCs w:val="20"/>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implemented</w:t>
            </w:r>
            <w:proofErr w:type="gramEnd"/>
            <w:r>
              <w:rPr>
                <w:rFonts w:ascii="Arial" w:eastAsia="Arial" w:hAnsi="Arial" w:cs="Arial"/>
                <w:color w:val="000000"/>
                <w:sz w:val="20"/>
                <w:szCs w:val="20"/>
              </w:rPr>
              <w:t xml:space="preserve"> and reported on</w:t>
            </w:r>
          </w:p>
          <w:p w14:paraId="2BB56927" w14:textId="77777777" w:rsidR="00546F47" w:rsidRDefault="00C971CC">
            <w:pPr>
              <w:numPr>
                <w:ilvl w:val="0"/>
                <w:numId w:val="1"/>
              </w:numPr>
              <w:pBdr>
                <w:top w:val="nil"/>
                <w:left w:val="nil"/>
                <w:bottom w:val="nil"/>
                <w:right w:val="nil"/>
                <w:between w:val="nil"/>
              </w:pBdr>
              <w:tabs>
                <w:tab w:val="left" w:pos="917"/>
              </w:tabs>
              <w:spacing w:before="1"/>
              <w:ind w:right="1028"/>
              <w:rPr>
                <w:color w:val="000000"/>
              </w:rPr>
            </w:pPr>
            <w:r>
              <w:rPr>
                <w:rFonts w:ascii="Arial" w:eastAsia="Arial" w:hAnsi="Arial" w:cs="Arial"/>
                <w:color w:val="000000"/>
                <w:sz w:val="20"/>
                <w:szCs w:val="20"/>
              </w:rPr>
              <w:t>Lead discussions and facilitate decisions to improve services, collaboration and innovation</w:t>
            </w:r>
          </w:p>
          <w:p w14:paraId="698FC82B" w14:textId="77777777" w:rsidR="00546F47" w:rsidRDefault="00C971CC">
            <w:pPr>
              <w:numPr>
                <w:ilvl w:val="0"/>
                <w:numId w:val="1"/>
              </w:numPr>
              <w:pBdr>
                <w:top w:val="nil"/>
                <w:left w:val="nil"/>
                <w:bottom w:val="nil"/>
                <w:right w:val="nil"/>
                <w:between w:val="nil"/>
              </w:pBdr>
              <w:tabs>
                <w:tab w:val="left" w:pos="917"/>
              </w:tabs>
              <w:spacing w:before="1"/>
              <w:ind w:right="1028"/>
              <w:rPr>
                <w:color w:val="000000"/>
              </w:rPr>
            </w:pPr>
            <w:r>
              <w:rPr>
                <w:rFonts w:ascii="Arial" w:eastAsia="Arial" w:hAnsi="Arial" w:cs="Arial"/>
                <w:color w:val="000000"/>
                <w:sz w:val="20"/>
                <w:szCs w:val="20"/>
              </w:rPr>
              <w:t>Represent LLS at a statewide level on relevant joint committees</w:t>
            </w:r>
          </w:p>
        </w:tc>
      </w:tr>
      <w:tr w:rsidR="00546F47" w14:paraId="1F1E1246" w14:textId="77777777">
        <w:trPr>
          <w:trHeight w:val="600"/>
        </w:trPr>
        <w:tc>
          <w:tcPr>
            <w:tcW w:w="3496" w:type="dxa"/>
            <w:tcBorders>
              <w:top w:val="single" w:sz="8" w:space="0" w:color="BBBDC0"/>
              <w:left w:val="nil"/>
              <w:bottom w:val="single" w:sz="8" w:space="0" w:color="BBBDC0"/>
              <w:right w:val="nil"/>
            </w:tcBorders>
          </w:tcPr>
          <w:p w14:paraId="1388F119" w14:textId="77777777" w:rsidR="00546F47" w:rsidRDefault="00C971CC">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NSW Farmers</w:t>
            </w:r>
          </w:p>
        </w:tc>
        <w:tc>
          <w:tcPr>
            <w:tcW w:w="7054" w:type="dxa"/>
            <w:tcBorders>
              <w:top w:val="single" w:sz="8" w:space="0" w:color="BBBDC0"/>
              <w:left w:val="nil"/>
              <w:bottom w:val="single" w:sz="8" w:space="0" w:color="BBBDC0"/>
              <w:right w:val="nil"/>
            </w:tcBorders>
          </w:tcPr>
          <w:p w14:paraId="0795F67F" w14:textId="77777777" w:rsidR="00546F47" w:rsidRDefault="00C971CC">
            <w:pPr>
              <w:numPr>
                <w:ilvl w:val="0"/>
                <w:numId w:val="6"/>
              </w:numPr>
              <w:pBdr>
                <w:top w:val="nil"/>
                <w:left w:val="nil"/>
                <w:bottom w:val="nil"/>
                <w:right w:val="nil"/>
                <w:between w:val="nil"/>
              </w:pBdr>
              <w:tabs>
                <w:tab w:val="left" w:pos="917"/>
              </w:tabs>
              <w:spacing w:before="1"/>
              <w:ind w:left="928" w:right="1028" w:hanging="283"/>
              <w:rPr>
                <w:color w:val="000000"/>
                <w:sz w:val="20"/>
                <w:szCs w:val="20"/>
              </w:rPr>
            </w:pPr>
            <w:r>
              <w:rPr>
                <w:rFonts w:ascii="Arial" w:eastAsia="Arial" w:hAnsi="Arial" w:cs="Arial"/>
                <w:sz w:val="20"/>
                <w:szCs w:val="20"/>
              </w:rPr>
              <w:t>Where relevant, collaborate on initiatives to support</w:t>
            </w:r>
            <w:r>
              <w:rPr>
                <w:rFonts w:ascii="Arial" w:eastAsia="Arial" w:hAnsi="Arial" w:cs="Arial"/>
                <w:color w:val="000000"/>
                <w:sz w:val="20"/>
                <w:szCs w:val="20"/>
              </w:rPr>
              <w:t xml:space="preserve"> efficient and effective delivery of programs and services </w:t>
            </w:r>
          </w:p>
        </w:tc>
      </w:tr>
      <w:tr w:rsidR="00546F47" w14:paraId="2AF6AFCC" w14:textId="77777777">
        <w:trPr>
          <w:trHeight w:val="560"/>
        </w:trPr>
        <w:tc>
          <w:tcPr>
            <w:tcW w:w="3496" w:type="dxa"/>
            <w:tcBorders>
              <w:top w:val="single" w:sz="8" w:space="0" w:color="BBBDC0"/>
              <w:left w:val="nil"/>
              <w:bottom w:val="single" w:sz="8" w:space="0" w:color="BBBDC0"/>
              <w:right w:val="nil"/>
            </w:tcBorders>
          </w:tcPr>
          <w:p w14:paraId="5FAFBA61" w14:textId="77777777" w:rsidR="00546F47" w:rsidRDefault="00C971CC">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Landcare NSW and other community groups</w:t>
            </w:r>
          </w:p>
        </w:tc>
        <w:tc>
          <w:tcPr>
            <w:tcW w:w="7054" w:type="dxa"/>
            <w:tcBorders>
              <w:top w:val="single" w:sz="8" w:space="0" w:color="BBBDC0"/>
              <w:left w:val="nil"/>
              <w:bottom w:val="single" w:sz="8" w:space="0" w:color="BBBDC0"/>
              <w:right w:val="nil"/>
            </w:tcBorders>
          </w:tcPr>
          <w:p w14:paraId="738E08DB" w14:textId="77777777" w:rsidR="00546F47" w:rsidRDefault="00C971CC">
            <w:pPr>
              <w:numPr>
                <w:ilvl w:val="0"/>
                <w:numId w:val="6"/>
              </w:numPr>
              <w:pBdr>
                <w:top w:val="nil"/>
                <w:left w:val="nil"/>
                <w:bottom w:val="nil"/>
                <w:right w:val="nil"/>
                <w:between w:val="nil"/>
              </w:pBdr>
              <w:tabs>
                <w:tab w:val="left" w:pos="917"/>
              </w:tabs>
              <w:spacing w:before="1"/>
              <w:ind w:left="928" w:right="1028" w:hanging="283"/>
              <w:rPr>
                <w:color w:val="000000"/>
                <w:sz w:val="20"/>
                <w:szCs w:val="20"/>
              </w:rPr>
            </w:pPr>
            <w:r>
              <w:rPr>
                <w:rFonts w:ascii="Arial" w:eastAsia="Arial" w:hAnsi="Arial" w:cs="Arial"/>
                <w:sz w:val="20"/>
                <w:szCs w:val="20"/>
              </w:rPr>
              <w:t>Where relevant, collaborate on initiatives to</w:t>
            </w:r>
            <w:r>
              <w:rPr>
                <w:rFonts w:ascii="Arial" w:eastAsia="Arial" w:hAnsi="Arial" w:cs="Arial"/>
                <w:color w:val="000000"/>
                <w:sz w:val="20"/>
                <w:szCs w:val="20"/>
              </w:rPr>
              <w:t xml:space="preserve"> support efficient and effective  delivery of programs </w:t>
            </w:r>
          </w:p>
        </w:tc>
      </w:tr>
      <w:tr w:rsidR="00546F47" w14:paraId="6F682839" w14:textId="77777777">
        <w:trPr>
          <w:trHeight w:val="980"/>
        </w:trPr>
        <w:tc>
          <w:tcPr>
            <w:tcW w:w="3496" w:type="dxa"/>
            <w:tcBorders>
              <w:top w:val="single" w:sz="8" w:space="0" w:color="BBBDC0"/>
              <w:left w:val="nil"/>
              <w:bottom w:val="single" w:sz="8" w:space="0" w:color="BBBDC0"/>
              <w:right w:val="nil"/>
            </w:tcBorders>
          </w:tcPr>
          <w:p w14:paraId="54C2F0DC" w14:textId="77777777" w:rsidR="00546F47" w:rsidRDefault="00C971CC">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Department of Industry – Lands</w:t>
            </w:r>
          </w:p>
        </w:tc>
        <w:tc>
          <w:tcPr>
            <w:tcW w:w="7054" w:type="dxa"/>
            <w:tcBorders>
              <w:top w:val="single" w:sz="8" w:space="0" w:color="BBBDC0"/>
              <w:left w:val="nil"/>
              <w:bottom w:val="single" w:sz="8" w:space="0" w:color="BBBDC0"/>
              <w:right w:val="nil"/>
            </w:tcBorders>
          </w:tcPr>
          <w:p w14:paraId="559F1A43" w14:textId="77777777" w:rsidR="00546F47" w:rsidRDefault="00C971CC">
            <w:pPr>
              <w:numPr>
                <w:ilvl w:val="0"/>
                <w:numId w:val="1"/>
              </w:numPr>
              <w:pBdr>
                <w:top w:val="nil"/>
                <w:left w:val="nil"/>
                <w:bottom w:val="nil"/>
                <w:right w:val="nil"/>
                <w:between w:val="nil"/>
              </w:pBdr>
              <w:tabs>
                <w:tab w:val="left" w:pos="917"/>
              </w:tabs>
              <w:spacing w:line="280" w:lineRule="auto"/>
              <w:ind w:right="761"/>
              <w:rPr>
                <w:color w:val="000000"/>
              </w:rPr>
            </w:pPr>
            <w:r>
              <w:rPr>
                <w:rFonts w:ascii="Arial" w:eastAsia="Arial" w:hAnsi="Arial" w:cs="Arial"/>
                <w:sz w:val="20"/>
                <w:szCs w:val="20"/>
              </w:rPr>
              <w:t>Where relevant, c</w:t>
            </w:r>
            <w:r>
              <w:rPr>
                <w:rFonts w:ascii="Arial" w:eastAsia="Arial" w:hAnsi="Arial" w:cs="Arial"/>
                <w:color w:val="000000"/>
                <w:sz w:val="20"/>
                <w:szCs w:val="20"/>
              </w:rPr>
              <w:t>oordinate delivery of relevant statewide projects and reporting</w:t>
            </w:r>
          </w:p>
          <w:p w14:paraId="53BF5D39" w14:textId="77777777" w:rsidR="00546F47" w:rsidRDefault="00C971CC">
            <w:pPr>
              <w:numPr>
                <w:ilvl w:val="0"/>
                <w:numId w:val="1"/>
              </w:numPr>
              <w:pBdr>
                <w:top w:val="nil"/>
                <w:left w:val="nil"/>
                <w:bottom w:val="nil"/>
                <w:right w:val="nil"/>
                <w:between w:val="nil"/>
              </w:pBdr>
              <w:tabs>
                <w:tab w:val="left" w:pos="917"/>
              </w:tabs>
              <w:spacing w:line="280" w:lineRule="auto"/>
              <w:ind w:right="761"/>
              <w:rPr>
                <w:color w:val="000000"/>
              </w:rPr>
            </w:pPr>
            <w:r>
              <w:rPr>
                <w:rFonts w:ascii="Arial" w:eastAsia="Arial" w:hAnsi="Arial" w:cs="Arial"/>
                <w:color w:val="000000"/>
                <w:sz w:val="20"/>
                <w:szCs w:val="20"/>
              </w:rPr>
              <w:t>Contribute to development of regulatory requirements and associated policies, procedures and guidelines</w:t>
            </w:r>
          </w:p>
        </w:tc>
      </w:tr>
      <w:tr w:rsidR="00546F47" w14:paraId="7258B175" w14:textId="77777777" w:rsidTr="00ED3077">
        <w:trPr>
          <w:trHeight w:val="1259"/>
        </w:trPr>
        <w:tc>
          <w:tcPr>
            <w:tcW w:w="3496" w:type="dxa"/>
            <w:tcBorders>
              <w:top w:val="single" w:sz="8" w:space="0" w:color="BBBDC0"/>
              <w:left w:val="nil"/>
              <w:bottom w:val="single" w:sz="8" w:space="0" w:color="BBBDC0"/>
              <w:right w:val="nil"/>
            </w:tcBorders>
          </w:tcPr>
          <w:p w14:paraId="09DC0EB8" w14:textId="77777777" w:rsidR="00546F47" w:rsidRDefault="00C971CC">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 xml:space="preserve">Australian Federal Government – Department of Agriculture &amp; Water Resources, Department of Environment </w:t>
            </w:r>
          </w:p>
        </w:tc>
        <w:tc>
          <w:tcPr>
            <w:tcW w:w="7054" w:type="dxa"/>
            <w:tcBorders>
              <w:top w:val="single" w:sz="8" w:space="0" w:color="BBBDC0"/>
              <w:left w:val="nil"/>
              <w:bottom w:val="single" w:sz="8" w:space="0" w:color="BBBDC0"/>
              <w:right w:val="nil"/>
            </w:tcBorders>
          </w:tcPr>
          <w:p w14:paraId="5A2D4DA2" w14:textId="77777777" w:rsidR="00546F47" w:rsidRDefault="00C971CC">
            <w:pPr>
              <w:numPr>
                <w:ilvl w:val="0"/>
                <w:numId w:val="1"/>
              </w:numPr>
              <w:pBdr>
                <w:top w:val="nil"/>
                <w:left w:val="nil"/>
                <w:bottom w:val="nil"/>
                <w:right w:val="nil"/>
                <w:between w:val="nil"/>
              </w:pBdr>
              <w:tabs>
                <w:tab w:val="left" w:pos="917"/>
              </w:tabs>
              <w:spacing w:line="280" w:lineRule="auto"/>
              <w:ind w:right="761"/>
              <w:rPr>
                <w:color w:val="000000"/>
              </w:rPr>
            </w:pPr>
            <w:r>
              <w:rPr>
                <w:rFonts w:ascii="Arial" w:eastAsia="Arial" w:hAnsi="Arial" w:cs="Arial"/>
                <w:sz w:val="20"/>
                <w:szCs w:val="20"/>
              </w:rPr>
              <w:t>Where relevant, b</w:t>
            </w:r>
            <w:r>
              <w:rPr>
                <w:rFonts w:ascii="Arial" w:eastAsia="Arial" w:hAnsi="Arial" w:cs="Arial"/>
                <w:color w:val="000000"/>
                <w:sz w:val="20"/>
                <w:szCs w:val="20"/>
              </w:rPr>
              <w:t xml:space="preserve">uild relationships with agencies to </w:t>
            </w:r>
            <w:r>
              <w:rPr>
                <w:rFonts w:ascii="Arial" w:eastAsia="Arial" w:hAnsi="Arial" w:cs="Arial"/>
                <w:sz w:val="20"/>
                <w:szCs w:val="20"/>
              </w:rPr>
              <w:t>develop effective policies, programs and projects</w:t>
            </w:r>
          </w:p>
          <w:p w14:paraId="170820D0" w14:textId="77777777" w:rsidR="00546F47" w:rsidRDefault="00C971CC">
            <w:pPr>
              <w:numPr>
                <w:ilvl w:val="0"/>
                <w:numId w:val="1"/>
              </w:numPr>
              <w:pBdr>
                <w:top w:val="nil"/>
                <w:left w:val="nil"/>
                <w:bottom w:val="nil"/>
                <w:right w:val="nil"/>
                <w:between w:val="nil"/>
              </w:pBdr>
              <w:tabs>
                <w:tab w:val="left" w:pos="917"/>
              </w:tabs>
              <w:spacing w:before="1" w:line="280" w:lineRule="auto"/>
              <w:ind w:right="1028"/>
              <w:rPr>
                <w:color w:val="000000"/>
              </w:rPr>
            </w:pPr>
            <w:r>
              <w:rPr>
                <w:rFonts w:ascii="Arial" w:eastAsia="Arial" w:hAnsi="Arial" w:cs="Arial"/>
                <w:color w:val="000000"/>
                <w:sz w:val="20"/>
                <w:szCs w:val="20"/>
              </w:rPr>
              <w:t xml:space="preserve">Lead discussions and facilitate decisions to improve services and collaboration </w:t>
            </w:r>
          </w:p>
          <w:p w14:paraId="2DDF80B0" w14:textId="77777777" w:rsidR="00546F47" w:rsidRDefault="00C971CC">
            <w:pPr>
              <w:numPr>
                <w:ilvl w:val="0"/>
                <w:numId w:val="1"/>
              </w:numPr>
              <w:pBdr>
                <w:top w:val="nil"/>
                <w:left w:val="nil"/>
                <w:bottom w:val="nil"/>
                <w:right w:val="nil"/>
                <w:between w:val="nil"/>
              </w:pBdr>
              <w:tabs>
                <w:tab w:val="left" w:pos="917"/>
              </w:tabs>
              <w:spacing w:before="1" w:line="280" w:lineRule="auto"/>
              <w:ind w:right="1028"/>
              <w:rPr>
                <w:color w:val="000000"/>
              </w:rPr>
            </w:pPr>
            <w:r>
              <w:rPr>
                <w:rFonts w:ascii="Arial" w:eastAsia="Arial" w:hAnsi="Arial" w:cs="Arial"/>
                <w:sz w:val="20"/>
                <w:szCs w:val="20"/>
              </w:rPr>
              <w:t>Where relevant, r</w:t>
            </w:r>
            <w:r>
              <w:rPr>
                <w:rFonts w:ascii="Arial" w:eastAsia="Arial" w:hAnsi="Arial" w:cs="Arial"/>
                <w:color w:val="000000"/>
                <w:sz w:val="20"/>
                <w:szCs w:val="20"/>
              </w:rPr>
              <w:t>epresent LLS on relevant committees</w:t>
            </w:r>
          </w:p>
        </w:tc>
      </w:tr>
      <w:tr w:rsidR="00ED3077" w14:paraId="2A30AAEE" w14:textId="77777777" w:rsidTr="00ED3077">
        <w:trPr>
          <w:trHeight w:val="1036"/>
        </w:trPr>
        <w:tc>
          <w:tcPr>
            <w:tcW w:w="3496" w:type="dxa"/>
            <w:tcBorders>
              <w:top w:val="single" w:sz="8" w:space="0" w:color="BBBDC0"/>
              <w:left w:val="nil"/>
              <w:bottom w:val="single" w:sz="8" w:space="0" w:color="BBBDC0"/>
              <w:right w:val="nil"/>
            </w:tcBorders>
          </w:tcPr>
          <w:p w14:paraId="6F0163BE" w14:textId="4714BEDE" w:rsidR="00ED3077" w:rsidRDefault="00ED3077">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Contractors and Vendors</w:t>
            </w:r>
          </w:p>
        </w:tc>
        <w:tc>
          <w:tcPr>
            <w:tcW w:w="7054" w:type="dxa"/>
            <w:tcBorders>
              <w:top w:val="single" w:sz="8" w:space="0" w:color="BBBDC0"/>
              <w:left w:val="nil"/>
              <w:bottom w:val="single" w:sz="8" w:space="0" w:color="BBBDC0"/>
              <w:right w:val="nil"/>
            </w:tcBorders>
          </w:tcPr>
          <w:p w14:paraId="5FD75A81" w14:textId="77777777" w:rsidR="00ED3077" w:rsidRPr="00A15CDB" w:rsidRDefault="00ED3077" w:rsidP="00ED3077">
            <w:pPr>
              <w:pStyle w:val="TableText"/>
              <w:numPr>
                <w:ilvl w:val="0"/>
                <w:numId w:val="1"/>
              </w:numPr>
            </w:pPr>
            <w:r>
              <w:t>Consult, provide and obtain information, negotiate required outcomes and timeframes</w:t>
            </w:r>
          </w:p>
          <w:p w14:paraId="235C6237" w14:textId="63B7F801" w:rsidR="00ED3077" w:rsidRDefault="00ED3077" w:rsidP="00ED3077">
            <w:pPr>
              <w:numPr>
                <w:ilvl w:val="0"/>
                <w:numId w:val="1"/>
              </w:numPr>
              <w:pBdr>
                <w:top w:val="nil"/>
                <w:left w:val="nil"/>
                <w:bottom w:val="nil"/>
                <w:right w:val="nil"/>
                <w:between w:val="nil"/>
              </w:pBdr>
              <w:tabs>
                <w:tab w:val="left" w:pos="917"/>
              </w:tabs>
              <w:spacing w:line="280" w:lineRule="auto"/>
              <w:ind w:right="761"/>
              <w:rPr>
                <w:rFonts w:ascii="Arial" w:eastAsia="Arial" w:hAnsi="Arial" w:cs="Arial"/>
                <w:sz w:val="20"/>
                <w:szCs w:val="20"/>
              </w:rPr>
            </w:pPr>
            <w:r>
              <w:t>Manage and report on supplier related performance targets</w:t>
            </w:r>
          </w:p>
        </w:tc>
      </w:tr>
    </w:tbl>
    <w:p w14:paraId="4F9CC752" w14:textId="77777777" w:rsidR="00546F47" w:rsidRDefault="00C971CC">
      <w:pPr>
        <w:rPr>
          <w:rFonts w:ascii="Arial" w:eastAsia="Arial" w:hAnsi="Arial" w:cs="Arial"/>
          <w:sz w:val="20"/>
          <w:szCs w:val="20"/>
        </w:rPr>
      </w:pPr>
      <w:r>
        <w:rPr>
          <w:rFonts w:ascii="Arial" w:eastAsia="Arial" w:hAnsi="Arial" w:cs="Arial"/>
          <w:sz w:val="20"/>
          <w:szCs w:val="20"/>
        </w:rPr>
        <w:t xml:space="preserve">  </w:t>
      </w:r>
    </w:p>
    <w:p w14:paraId="4C976B55" w14:textId="77777777" w:rsidR="00546F47" w:rsidRDefault="00C971CC" w:rsidP="00353D57">
      <w:pPr>
        <w:ind w:left="142"/>
        <w:rPr>
          <w:rFonts w:ascii="Arial" w:eastAsia="Arial" w:hAnsi="Arial" w:cs="Arial"/>
          <w:sz w:val="26"/>
          <w:szCs w:val="26"/>
        </w:rPr>
      </w:pPr>
      <w:r>
        <w:rPr>
          <w:rFonts w:ascii="Arial" w:eastAsia="Arial" w:hAnsi="Arial" w:cs="Arial"/>
          <w:b/>
          <w:sz w:val="26"/>
          <w:szCs w:val="26"/>
        </w:rPr>
        <w:t>Role dimensions</w:t>
      </w:r>
    </w:p>
    <w:p w14:paraId="67FD6DD9" w14:textId="77777777" w:rsidR="00546F47" w:rsidRDefault="00C971CC" w:rsidP="00353D57">
      <w:pPr>
        <w:pStyle w:val="Heading2"/>
        <w:spacing w:before="166"/>
        <w:ind w:left="142"/>
        <w:rPr>
          <w:b w:val="0"/>
        </w:rPr>
      </w:pPr>
      <w:r>
        <w:rPr>
          <w:color w:val="6C6D70"/>
        </w:rPr>
        <w:t>Decision making</w:t>
      </w:r>
    </w:p>
    <w:p w14:paraId="006C1319" w14:textId="77777777" w:rsidR="00546F47" w:rsidRDefault="00C971CC">
      <w:pPr>
        <w:numPr>
          <w:ilvl w:val="0"/>
          <w:numId w:val="7"/>
        </w:numPr>
        <w:pBdr>
          <w:top w:val="nil"/>
          <w:left w:val="nil"/>
          <w:bottom w:val="nil"/>
          <w:right w:val="nil"/>
          <w:between w:val="nil"/>
        </w:pBdr>
        <w:spacing w:before="160" w:line="276" w:lineRule="auto"/>
        <w:ind w:left="714" w:hanging="357"/>
      </w:pPr>
      <w:r>
        <w:rPr>
          <w:rFonts w:ascii="Arial" w:eastAsia="Arial" w:hAnsi="Arial" w:cs="Arial"/>
          <w:color w:val="000000"/>
        </w:rPr>
        <w:t>Providing expert advice and leading the effective coordination of LLS responses and involvement across a range of LLS and external programs</w:t>
      </w:r>
    </w:p>
    <w:p w14:paraId="4D2563D3" w14:textId="77777777" w:rsidR="00546F47" w:rsidRDefault="00C971CC">
      <w:pPr>
        <w:numPr>
          <w:ilvl w:val="0"/>
          <w:numId w:val="7"/>
        </w:numPr>
        <w:pBdr>
          <w:top w:val="nil"/>
          <w:left w:val="nil"/>
          <w:bottom w:val="nil"/>
          <w:right w:val="nil"/>
          <w:between w:val="nil"/>
        </w:pBdr>
        <w:spacing w:line="276" w:lineRule="auto"/>
        <w:ind w:left="714" w:hanging="357"/>
      </w:pPr>
      <w:r>
        <w:rPr>
          <w:rFonts w:ascii="Arial" w:eastAsia="Arial" w:hAnsi="Arial" w:cs="Arial"/>
          <w:color w:val="000000"/>
        </w:rPr>
        <w:t>Delivery and coordination of programs and policies within LLS</w:t>
      </w:r>
    </w:p>
    <w:p w14:paraId="2E7362E8" w14:textId="77777777" w:rsidR="00546F47" w:rsidRDefault="00C971CC">
      <w:pPr>
        <w:numPr>
          <w:ilvl w:val="0"/>
          <w:numId w:val="7"/>
        </w:numPr>
        <w:pBdr>
          <w:top w:val="nil"/>
          <w:left w:val="nil"/>
          <w:bottom w:val="nil"/>
          <w:right w:val="nil"/>
          <w:between w:val="nil"/>
        </w:pBdr>
        <w:spacing w:line="276" w:lineRule="auto"/>
        <w:ind w:left="714" w:hanging="357"/>
      </w:pPr>
      <w:r>
        <w:rPr>
          <w:rFonts w:ascii="Arial" w:eastAsia="Arial" w:hAnsi="Arial" w:cs="Arial"/>
          <w:color w:val="000000"/>
        </w:rPr>
        <w:t xml:space="preserve">Act as a principal point of contact and liaison to ensure a high degree of integration between LLS </w:t>
      </w:r>
      <w:r>
        <w:rPr>
          <w:rFonts w:ascii="Arial" w:eastAsia="Arial" w:hAnsi="Arial" w:cs="Arial"/>
          <w:color w:val="000000"/>
        </w:rPr>
        <w:lastRenderedPageBreak/>
        <w:t>programs and programs of other agencies</w:t>
      </w:r>
    </w:p>
    <w:p w14:paraId="1BA627A3" w14:textId="77777777" w:rsidR="00546F47" w:rsidRDefault="00C971CC">
      <w:pPr>
        <w:numPr>
          <w:ilvl w:val="0"/>
          <w:numId w:val="7"/>
        </w:numPr>
        <w:pBdr>
          <w:top w:val="nil"/>
          <w:left w:val="nil"/>
          <w:bottom w:val="nil"/>
          <w:right w:val="nil"/>
          <w:between w:val="nil"/>
        </w:pBdr>
        <w:spacing w:line="276" w:lineRule="auto"/>
        <w:ind w:left="714" w:hanging="357"/>
      </w:pPr>
      <w:r>
        <w:rPr>
          <w:rFonts w:ascii="Arial" w:eastAsia="Arial" w:hAnsi="Arial" w:cs="Arial"/>
          <w:color w:val="000000"/>
        </w:rPr>
        <w:t>Operates autonomously and refers to Executive Director Strategy &amp; Engagement only those decisions that involves a significant impact to LLS or which require a higher delegation or approval</w:t>
      </w:r>
    </w:p>
    <w:p w14:paraId="504B6B62" w14:textId="77777777" w:rsidR="00546F47" w:rsidRDefault="00546F47">
      <w:pPr>
        <w:spacing w:before="3"/>
        <w:rPr>
          <w:rFonts w:ascii="Arial" w:eastAsia="Arial" w:hAnsi="Arial" w:cs="Arial"/>
          <w:sz w:val="21"/>
          <w:szCs w:val="21"/>
        </w:rPr>
      </w:pPr>
    </w:p>
    <w:p w14:paraId="78638044" w14:textId="77777777" w:rsidR="00546F47" w:rsidRDefault="00C971CC" w:rsidP="00353D57">
      <w:pPr>
        <w:pStyle w:val="Heading2"/>
        <w:rPr>
          <w:b w:val="0"/>
        </w:rPr>
      </w:pPr>
      <w:r>
        <w:rPr>
          <w:color w:val="6C6D70"/>
        </w:rPr>
        <w:t>Reporting line</w:t>
      </w:r>
    </w:p>
    <w:p w14:paraId="1C3C9F99" w14:textId="7DB46716" w:rsidR="00546F47" w:rsidRDefault="008D4AAC" w:rsidP="00353D57">
      <w:pPr>
        <w:pBdr>
          <w:top w:val="nil"/>
          <w:left w:val="nil"/>
          <w:bottom w:val="nil"/>
          <w:right w:val="nil"/>
          <w:between w:val="nil"/>
        </w:pBdr>
        <w:spacing w:before="160"/>
        <w:ind w:left="100"/>
        <w:rPr>
          <w:rFonts w:ascii="Arial" w:eastAsia="Arial" w:hAnsi="Arial" w:cs="Arial"/>
          <w:color w:val="000000"/>
        </w:rPr>
      </w:pPr>
      <w:r>
        <w:rPr>
          <w:rFonts w:ascii="Arial" w:eastAsia="Arial" w:hAnsi="Arial" w:cs="Arial"/>
          <w:color w:val="000000"/>
        </w:rPr>
        <w:t xml:space="preserve">This role reports to either the </w:t>
      </w:r>
      <w:r w:rsidR="00C971CC">
        <w:rPr>
          <w:rFonts w:ascii="Arial" w:eastAsia="Arial" w:hAnsi="Arial" w:cs="Arial"/>
          <w:color w:val="000000"/>
        </w:rPr>
        <w:t>Director Strategy &amp; Engagement</w:t>
      </w:r>
      <w:r w:rsidR="00325652">
        <w:rPr>
          <w:rFonts w:ascii="Arial" w:eastAsia="Arial" w:hAnsi="Arial" w:cs="Arial"/>
          <w:color w:val="000000"/>
        </w:rPr>
        <w:t xml:space="preserve">, Regional Director Regional </w:t>
      </w:r>
      <w:proofErr w:type="gramStart"/>
      <w:r w:rsidR="00325652">
        <w:rPr>
          <w:rFonts w:ascii="Arial" w:eastAsia="Arial" w:hAnsi="Arial" w:cs="Arial"/>
          <w:color w:val="000000"/>
        </w:rPr>
        <w:t>Operations</w:t>
      </w:r>
      <w:proofErr w:type="gramEnd"/>
      <w:r w:rsidR="00325652">
        <w:rPr>
          <w:rFonts w:ascii="Arial" w:eastAsia="Arial" w:hAnsi="Arial" w:cs="Arial"/>
          <w:color w:val="000000"/>
        </w:rPr>
        <w:t xml:space="preserve"> or relevant regional General Manager (as portfolio lead).</w:t>
      </w:r>
    </w:p>
    <w:p w14:paraId="5CC383D3" w14:textId="77777777" w:rsidR="00546F47" w:rsidRDefault="00546F47" w:rsidP="00353D57">
      <w:pPr>
        <w:pBdr>
          <w:top w:val="nil"/>
          <w:left w:val="nil"/>
          <w:bottom w:val="nil"/>
          <w:right w:val="nil"/>
          <w:between w:val="nil"/>
        </w:pBdr>
        <w:spacing w:before="160"/>
        <w:ind w:left="100"/>
        <w:rPr>
          <w:rFonts w:ascii="Arial" w:eastAsia="Arial" w:hAnsi="Arial" w:cs="Arial"/>
          <w:color w:val="000000"/>
        </w:rPr>
      </w:pPr>
    </w:p>
    <w:p w14:paraId="53A52E49" w14:textId="77777777" w:rsidR="00546F47" w:rsidRDefault="00C971CC" w:rsidP="00353D57">
      <w:pPr>
        <w:pStyle w:val="Heading2"/>
        <w:rPr>
          <w:b w:val="0"/>
        </w:rPr>
      </w:pPr>
      <w:r>
        <w:rPr>
          <w:color w:val="6C6D70"/>
        </w:rPr>
        <w:t>Direct reports</w:t>
      </w:r>
    </w:p>
    <w:p w14:paraId="02ED914C" w14:textId="47D9E195" w:rsidR="00546F47" w:rsidRDefault="003F0E14" w:rsidP="00353D57">
      <w:pPr>
        <w:pBdr>
          <w:top w:val="nil"/>
          <w:left w:val="nil"/>
          <w:bottom w:val="nil"/>
          <w:right w:val="nil"/>
          <w:between w:val="nil"/>
        </w:pBdr>
        <w:spacing w:before="162"/>
        <w:ind w:left="100"/>
        <w:rPr>
          <w:rFonts w:ascii="Arial" w:eastAsia="Arial" w:hAnsi="Arial" w:cs="Arial"/>
          <w:color w:val="000000"/>
        </w:rPr>
      </w:pPr>
      <w:r>
        <w:rPr>
          <w:rFonts w:ascii="Arial" w:eastAsia="Arial" w:hAnsi="Arial" w:cs="Arial"/>
          <w:color w:val="000000"/>
        </w:rPr>
        <w:t>Variable: 0 - 7</w:t>
      </w:r>
    </w:p>
    <w:p w14:paraId="6EEBBDDD" w14:textId="77777777" w:rsidR="00546F47" w:rsidRDefault="00546F47" w:rsidP="00353D57">
      <w:pPr>
        <w:spacing w:before="7"/>
        <w:ind w:left="100"/>
        <w:rPr>
          <w:rFonts w:ascii="Arial" w:eastAsia="Arial" w:hAnsi="Arial" w:cs="Arial"/>
          <w:sz w:val="20"/>
          <w:szCs w:val="20"/>
        </w:rPr>
      </w:pPr>
    </w:p>
    <w:p w14:paraId="64DFBC66" w14:textId="77777777" w:rsidR="00546F47" w:rsidRDefault="00C971CC" w:rsidP="00353D57">
      <w:pPr>
        <w:pStyle w:val="Heading2"/>
        <w:rPr>
          <w:b w:val="0"/>
        </w:rPr>
      </w:pPr>
      <w:r>
        <w:rPr>
          <w:color w:val="6C6D70"/>
        </w:rPr>
        <w:t>Budget/Expenditure</w:t>
      </w:r>
    </w:p>
    <w:p w14:paraId="764B8239" w14:textId="77777777" w:rsidR="00546F47" w:rsidRDefault="00C971CC" w:rsidP="00353D57">
      <w:pPr>
        <w:pBdr>
          <w:top w:val="nil"/>
          <w:left w:val="nil"/>
          <w:bottom w:val="nil"/>
          <w:right w:val="nil"/>
          <w:between w:val="nil"/>
        </w:pBdr>
        <w:spacing w:before="160"/>
        <w:ind w:left="100"/>
        <w:rPr>
          <w:rFonts w:ascii="Arial" w:eastAsia="Arial" w:hAnsi="Arial" w:cs="Arial"/>
          <w:color w:val="000000"/>
        </w:rPr>
      </w:pPr>
      <w:r>
        <w:rPr>
          <w:rFonts w:ascii="Arial" w:eastAsia="Arial" w:hAnsi="Arial" w:cs="Arial"/>
          <w:color w:val="000000"/>
        </w:rPr>
        <w:t>Nil</w:t>
      </w:r>
    </w:p>
    <w:p w14:paraId="49CFB77F" w14:textId="77777777" w:rsidR="00546F47" w:rsidRDefault="00546F47">
      <w:pPr>
        <w:pBdr>
          <w:top w:val="nil"/>
          <w:left w:val="nil"/>
          <w:bottom w:val="nil"/>
          <w:right w:val="nil"/>
          <w:between w:val="nil"/>
        </w:pBdr>
        <w:spacing w:before="160"/>
        <w:ind w:left="100" w:hanging="100"/>
        <w:rPr>
          <w:rFonts w:ascii="Arial" w:eastAsia="Arial" w:hAnsi="Arial" w:cs="Arial"/>
          <w:color w:val="000000"/>
        </w:rPr>
      </w:pPr>
    </w:p>
    <w:p w14:paraId="40BF6777" w14:textId="77777777" w:rsidR="00546F47" w:rsidRDefault="00C971CC">
      <w:pPr>
        <w:pStyle w:val="Heading2"/>
        <w:rPr>
          <w:color w:val="6C6D70"/>
        </w:rPr>
      </w:pPr>
      <w:r>
        <w:rPr>
          <w:color w:val="6C6D70"/>
        </w:rPr>
        <w:t>Essential requirements (for each area of expertise)</w:t>
      </w:r>
    </w:p>
    <w:p w14:paraId="09F12264" w14:textId="77777777" w:rsidR="00546F47" w:rsidRPr="00353D57" w:rsidRDefault="00C971CC" w:rsidP="00353D57">
      <w:pPr>
        <w:pStyle w:val="ListParagraph"/>
        <w:numPr>
          <w:ilvl w:val="0"/>
          <w:numId w:val="11"/>
        </w:numPr>
        <w:pBdr>
          <w:top w:val="nil"/>
          <w:left w:val="nil"/>
          <w:bottom w:val="nil"/>
          <w:right w:val="nil"/>
          <w:between w:val="nil"/>
        </w:pBdr>
        <w:spacing w:before="160"/>
        <w:rPr>
          <w:rFonts w:ascii="Arial" w:eastAsia="Arial" w:hAnsi="Arial" w:cs="Arial"/>
          <w:color w:val="000000"/>
        </w:rPr>
      </w:pPr>
      <w:r w:rsidRPr="00353D57">
        <w:rPr>
          <w:rFonts w:ascii="Arial" w:eastAsia="Arial" w:hAnsi="Arial" w:cs="Arial"/>
          <w:color w:val="000000"/>
        </w:rPr>
        <w:t>NSW Drivers licence.</w:t>
      </w:r>
    </w:p>
    <w:p w14:paraId="02C107DC" w14:textId="25F1F82E" w:rsidR="00546F47" w:rsidRPr="00353D57" w:rsidRDefault="00C971CC" w:rsidP="00353D57">
      <w:pPr>
        <w:pStyle w:val="ListParagraph"/>
        <w:numPr>
          <w:ilvl w:val="0"/>
          <w:numId w:val="11"/>
        </w:numPr>
        <w:pBdr>
          <w:top w:val="nil"/>
          <w:left w:val="nil"/>
          <w:bottom w:val="nil"/>
          <w:right w:val="nil"/>
          <w:between w:val="nil"/>
        </w:pBdr>
        <w:spacing w:before="160"/>
        <w:rPr>
          <w:rFonts w:ascii="Arial" w:eastAsia="Arial" w:hAnsi="Arial" w:cs="Arial"/>
          <w:color w:val="000000"/>
        </w:rPr>
      </w:pPr>
      <w:r w:rsidRPr="00353D57">
        <w:rPr>
          <w:rFonts w:ascii="Arial" w:eastAsia="Arial" w:hAnsi="Arial" w:cs="Arial"/>
          <w:color w:val="000000"/>
        </w:rPr>
        <w:t>Extensive knowledge and understanding in specialty areas of key</w:t>
      </w:r>
      <w:r w:rsidR="005829F9">
        <w:rPr>
          <w:rFonts w:ascii="Arial" w:eastAsia="Arial" w:hAnsi="Arial" w:cs="Arial"/>
          <w:color w:val="000000"/>
        </w:rPr>
        <w:t xml:space="preserve"> specialism.</w:t>
      </w:r>
    </w:p>
    <w:p w14:paraId="425738DF" w14:textId="4ECAD606" w:rsidR="00546F47" w:rsidRPr="00353D57" w:rsidRDefault="00C971CC" w:rsidP="00353D57">
      <w:pPr>
        <w:pStyle w:val="ListParagraph"/>
        <w:numPr>
          <w:ilvl w:val="0"/>
          <w:numId w:val="11"/>
        </w:numPr>
        <w:pBdr>
          <w:top w:val="nil"/>
          <w:left w:val="nil"/>
          <w:bottom w:val="nil"/>
          <w:right w:val="nil"/>
          <w:between w:val="nil"/>
        </w:pBdr>
        <w:spacing w:before="160"/>
        <w:rPr>
          <w:rFonts w:ascii="Arial" w:eastAsia="Arial" w:hAnsi="Arial" w:cs="Arial"/>
        </w:rPr>
      </w:pPr>
      <w:r w:rsidRPr="00353D57">
        <w:rPr>
          <w:rFonts w:ascii="Arial" w:eastAsia="Arial" w:hAnsi="Arial" w:cs="Arial"/>
        </w:rPr>
        <w:t xml:space="preserve">Applicants for the </w:t>
      </w:r>
      <w:r w:rsidRPr="00353D57">
        <w:rPr>
          <w:rFonts w:ascii="Arial" w:eastAsia="Arial" w:hAnsi="Arial" w:cs="Arial"/>
          <w:color w:val="000000"/>
        </w:rPr>
        <w:t xml:space="preserve">Aboriginal Cultural </w:t>
      </w:r>
      <w:r w:rsidR="001B097F">
        <w:rPr>
          <w:rFonts w:ascii="Arial" w:eastAsia="Arial" w:hAnsi="Arial" w:cs="Arial"/>
          <w:color w:val="000000"/>
        </w:rPr>
        <w:t>Engagement</w:t>
      </w:r>
      <w:r w:rsidRPr="00353D57">
        <w:rPr>
          <w:rFonts w:ascii="Arial" w:eastAsia="Arial" w:hAnsi="Arial" w:cs="Arial"/>
          <w:color w:val="000000"/>
        </w:rPr>
        <w:t xml:space="preserve"> role </w:t>
      </w:r>
      <w:r w:rsidRPr="00353D57">
        <w:rPr>
          <w:rFonts w:ascii="Arial" w:eastAsia="Arial" w:hAnsi="Arial" w:cs="Arial"/>
        </w:rPr>
        <w:t xml:space="preserve">must be of Aboriginal descent through parentage, identification as being Aboriginal and accepted in the community as such. Aboriginality is a genuine occupational qualification and is authorised under Section 14(d) of the </w:t>
      </w:r>
      <w:proofErr w:type="spellStart"/>
      <w:r w:rsidRPr="00353D57">
        <w:rPr>
          <w:rFonts w:ascii="Arial" w:eastAsia="Arial" w:hAnsi="Arial" w:cs="Arial"/>
        </w:rPr>
        <w:t>Anti Discrimination</w:t>
      </w:r>
      <w:proofErr w:type="spellEnd"/>
      <w:r w:rsidRPr="00353D57">
        <w:rPr>
          <w:rFonts w:ascii="Arial" w:eastAsia="Arial" w:hAnsi="Arial" w:cs="Arial"/>
        </w:rPr>
        <w:t xml:space="preserve"> Act 1997.</w:t>
      </w:r>
    </w:p>
    <w:p w14:paraId="272D9477" w14:textId="77777777" w:rsidR="00546F47" w:rsidRDefault="00546F47">
      <w:pPr>
        <w:pBdr>
          <w:top w:val="nil"/>
          <w:left w:val="nil"/>
          <w:bottom w:val="nil"/>
          <w:right w:val="nil"/>
          <w:between w:val="nil"/>
        </w:pBdr>
        <w:spacing w:before="160"/>
        <w:ind w:left="100" w:hanging="100"/>
        <w:rPr>
          <w:rFonts w:ascii="Arial" w:eastAsia="Arial" w:hAnsi="Arial" w:cs="Arial"/>
          <w:color w:val="000000"/>
        </w:rPr>
      </w:pPr>
    </w:p>
    <w:p w14:paraId="6E3308F4" w14:textId="77777777" w:rsidR="00325652" w:rsidRDefault="00325652" w:rsidP="00325652">
      <w:pPr>
        <w:pStyle w:val="Heading1"/>
        <w:ind w:left="100"/>
      </w:pPr>
      <w:r>
        <w:t>Capabilities for the role</w:t>
      </w:r>
    </w:p>
    <w:p w14:paraId="36EB7625" w14:textId="77777777" w:rsidR="00325652" w:rsidRPr="00521F0E" w:rsidRDefault="00325652" w:rsidP="00521F0E">
      <w:pPr>
        <w:spacing w:beforeLines="120" w:before="288" w:after="120" w:line="278" w:lineRule="auto"/>
        <w:ind w:left="100"/>
        <w:rPr>
          <w:rFonts w:ascii="Arial" w:eastAsia="Arial" w:hAnsi="Arial" w:cs="Arial"/>
          <w:color w:val="0000FF"/>
          <w:u w:val="single"/>
        </w:rPr>
      </w:pPr>
      <w:r w:rsidRPr="00521F0E">
        <w:rPr>
          <w:rFonts w:ascii="Arial" w:eastAsia="Arial" w:hAnsi="Arial" w:cs="Arial"/>
        </w:rPr>
        <w:t xml:space="preserve">The NSW Public Sector Capability Framework applies to all NSW public sector employees. The Capability Framework is available at </w:t>
      </w:r>
      <w:hyperlink r:id="rId9">
        <w:r w:rsidRPr="00521F0E">
          <w:rPr>
            <w:rFonts w:ascii="Arial" w:eastAsia="Arial" w:hAnsi="Arial" w:cs="Arial"/>
            <w:color w:val="0000FF"/>
            <w:u w:val="single"/>
          </w:rPr>
          <w:t>www.psc.nsw.gov.au/capabilityframework</w:t>
        </w:r>
      </w:hyperlink>
    </w:p>
    <w:p w14:paraId="2C31E247" w14:textId="77777777" w:rsidR="00325652" w:rsidRDefault="00325652" w:rsidP="00521F0E">
      <w:pPr>
        <w:pBdr>
          <w:top w:val="nil"/>
          <w:left w:val="nil"/>
          <w:bottom w:val="nil"/>
          <w:right w:val="nil"/>
          <w:between w:val="nil"/>
        </w:pBdr>
        <w:spacing w:beforeLines="120" w:before="288" w:after="120" w:line="276" w:lineRule="auto"/>
        <w:ind w:left="142"/>
        <w:rPr>
          <w:rFonts w:ascii="Arial" w:eastAsia="Arial" w:hAnsi="Arial" w:cs="Arial"/>
          <w:color w:val="000000"/>
        </w:rPr>
      </w:pPr>
      <w:r>
        <w:rPr>
          <w:rFonts w:ascii="Arial" w:eastAsia="Arial" w:hAnsi="Arial" w:cs="Arial"/>
          <w:color w:val="000000"/>
        </w:rPr>
        <w:t>Below is the full list of capabilities and the level required for this role. The capabilities in bold are the focus capabilities for this role. Refer to the next section for further information about the focus capabilities.</w:t>
      </w:r>
    </w:p>
    <w:p w14:paraId="2D98EA3B" w14:textId="77777777" w:rsidR="00521F0E" w:rsidRDefault="00521F0E" w:rsidP="00521F0E">
      <w:pPr>
        <w:rPr>
          <w:rFonts w:ascii="Arial" w:hAnsi="Arial" w:cs="Arial"/>
          <w:b/>
          <w:color w:val="6C6D70"/>
          <w:sz w:val="24"/>
          <w:szCs w:val="24"/>
        </w:rPr>
      </w:pPr>
    </w:p>
    <w:p w14:paraId="04D60E49" w14:textId="63162241" w:rsidR="00521F0E" w:rsidRPr="00521F0E" w:rsidRDefault="00521F0E" w:rsidP="00521F0E">
      <w:pPr>
        <w:rPr>
          <w:rFonts w:ascii="Arial" w:hAnsi="Arial" w:cs="Arial"/>
          <w:b/>
          <w:color w:val="000000" w:themeColor="text1"/>
          <w:sz w:val="24"/>
          <w:szCs w:val="24"/>
        </w:rPr>
      </w:pPr>
      <w:r w:rsidRPr="00521F0E">
        <w:rPr>
          <w:rFonts w:ascii="Arial" w:hAnsi="Arial" w:cs="Arial"/>
          <w:b/>
          <w:color w:val="000000" w:themeColor="text1"/>
          <w:sz w:val="24"/>
          <w:szCs w:val="24"/>
        </w:rPr>
        <w:t>Capability summary</w:t>
      </w:r>
    </w:p>
    <w:p w14:paraId="632D0395" w14:textId="77777777" w:rsidR="00521F0E" w:rsidRPr="00ED3077" w:rsidRDefault="00521F0E" w:rsidP="00521F0E">
      <w:pPr>
        <w:rPr>
          <w:b/>
        </w:rPr>
      </w:pPr>
    </w:p>
    <w:tbl>
      <w:tblPr>
        <w:tblStyle w:val="a3"/>
        <w:tblW w:w="10348" w:type="dxa"/>
        <w:tblInd w:w="142" w:type="dxa"/>
        <w:tblBorders>
          <w:top w:val="single" w:sz="8" w:space="0" w:color="BCBEC0"/>
          <w:left w:val="single" w:sz="4" w:space="0" w:color="000000"/>
          <w:bottom w:val="single" w:sz="12"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93"/>
        <w:gridCol w:w="5415"/>
        <w:gridCol w:w="3040"/>
      </w:tblGrid>
      <w:tr w:rsidR="00521F0E" w:rsidRPr="00C1705D" w14:paraId="3D8184DE" w14:textId="77777777" w:rsidTr="00521F0E">
        <w:trPr>
          <w:cnfStyle w:val="100000000000" w:firstRow="1" w:lastRow="0" w:firstColumn="0" w:lastColumn="0" w:oddVBand="0" w:evenVBand="0" w:oddHBand="0" w:evenHBand="0" w:firstRowFirstColumn="0" w:firstRowLastColumn="0" w:lastRowFirstColumn="0" w:lastRowLastColumn="0"/>
        </w:trPr>
        <w:tc>
          <w:tcPr>
            <w:tcW w:w="10348" w:type="dxa"/>
            <w:gridSpan w:val="3"/>
            <w:tcBorders>
              <w:top w:val="nil"/>
              <w:bottom w:val="nil"/>
            </w:tcBorders>
          </w:tcPr>
          <w:p w14:paraId="22EEC829" w14:textId="77777777" w:rsidR="00521F0E" w:rsidRPr="00ED3077" w:rsidRDefault="00521F0E" w:rsidP="000B7680">
            <w:pPr>
              <w:keepNext/>
              <w:widowControl w:val="0"/>
              <w:pBdr>
                <w:top w:val="nil"/>
                <w:left w:val="nil"/>
                <w:bottom w:val="nil"/>
                <w:right w:val="nil"/>
                <w:between w:val="nil"/>
              </w:pBdr>
              <w:spacing w:before="40" w:after="40"/>
              <w:rPr>
                <w:b/>
                <w:color w:val="FFFFFF"/>
              </w:rPr>
            </w:pPr>
            <w:r w:rsidRPr="00C1705D">
              <w:rPr>
                <w:b/>
                <w:color w:val="FFFFFF"/>
              </w:rPr>
              <w:t>NSW Public Sector Capability Framework</w:t>
            </w:r>
          </w:p>
        </w:tc>
      </w:tr>
      <w:tr w:rsidR="00521F0E" w:rsidRPr="00C1705D" w14:paraId="22C6CF66" w14:textId="77777777" w:rsidTr="00521F0E">
        <w:tc>
          <w:tcPr>
            <w:tcW w:w="1893" w:type="dxa"/>
            <w:tcBorders>
              <w:top w:val="single" w:sz="4" w:space="0" w:color="000000"/>
              <w:left w:val="nil"/>
              <w:bottom w:val="single" w:sz="12" w:space="0" w:color="000000"/>
              <w:right w:val="nil"/>
            </w:tcBorders>
            <w:shd w:val="clear" w:color="auto" w:fill="BCBEC0"/>
            <w:vAlign w:val="center"/>
          </w:tcPr>
          <w:p w14:paraId="2CD3066D"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Capability Group</w:t>
            </w:r>
          </w:p>
        </w:tc>
        <w:tc>
          <w:tcPr>
            <w:tcW w:w="5415" w:type="dxa"/>
            <w:tcBorders>
              <w:top w:val="single" w:sz="4" w:space="0" w:color="000000"/>
              <w:left w:val="nil"/>
              <w:bottom w:val="single" w:sz="12" w:space="0" w:color="000000"/>
              <w:right w:val="nil"/>
            </w:tcBorders>
            <w:shd w:val="clear" w:color="auto" w:fill="BCBEC0"/>
          </w:tcPr>
          <w:p w14:paraId="36AA4BE8"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Capability Name</w:t>
            </w:r>
          </w:p>
        </w:tc>
        <w:tc>
          <w:tcPr>
            <w:tcW w:w="3040" w:type="dxa"/>
            <w:tcBorders>
              <w:left w:val="nil"/>
              <w:bottom w:val="single" w:sz="12" w:space="0" w:color="000000"/>
              <w:right w:val="nil"/>
            </w:tcBorders>
            <w:shd w:val="clear" w:color="auto" w:fill="BCBEC0"/>
          </w:tcPr>
          <w:p w14:paraId="3E2EC19F"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Level</w:t>
            </w:r>
          </w:p>
        </w:tc>
      </w:tr>
      <w:tr w:rsidR="00521F0E" w:rsidRPr="00C1705D" w14:paraId="3899840A" w14:textId="77777777" w:rsidTr="00521F0E">
        <w:tc>
          <w:tcPr>
            <w:tcW w:w="1893" w:type="dxa"/>
            <w:vMerge w:val="restart"/>
            <w:tcBorders>
              <w:top w:val="single" w:sz="12" w:space="0" w:color="000000"/>
              <w:left w:val="nil"/>
              <w:bottom w:val="single" w:sz="12" w:space="0" w:color="000000"/>
              <w:right w:val="nil"/>
            </w:tcBorders>
            <w:vAlign w:val="center"/>
          </w:tcPr>
          <w:p w14:paraId="400F3F57" w14:textId="77777777" w:rsidR="00521F0E" w:rsidRPr="00C1705D" w:rsidRDefault="00521F0E" w:rsidP="000B7680">
            <w:pPr>
              <w:keepNext/>
            </w:pPr>
            <w:r w:rsidRPr="00C1705D">
              <w:rPr>
                <w:noProof/>
                <w:lang w:val="en-AU"/>
              </w:rPr>
              <w:drawing>
                <wp:inline distT="0" distB="0" distL="0" distR="0" wp14:anchorId="6A9476FF" wp14:editId="5CA609AC">
                  <wp:extent cx="881037" cy="881037"/>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881037" cy="881037"/>
                          </a:xfrm>
                          <a:prstGeom prst="rect">
                            <a:avLst/>
                          </a:prstGeom>
                          <a:ln/>
                        </pic:spPr>
                      </pic:pic>
                    </a:graphicData>
                  </a:graphic>
                </wp:inline>
              </w:drawing>
            </w:r>
          </w:p>
        </w:tc>
        <w:tc>
          <w:tcPr>
            <w:tcW w:w="5415" w:type="dxa"/>
            <w:tcBorders>
              <w:top w:val="single" w:sz="8" w:space="0" w:color="BCBEC0"/>
              <w:left w:val="nil"/>
              <w:bottom w:val="single" w:sz="8" w:space="0" w:color="BCBEC0"/>
              <w:right w:val="nil"/>
            </w:tcBorders>
          </w:tcPr>
          <w:p w14:paraId="23FDCACB" w14:textId="77777777" w:rsidR="00521F0E" w:rsidRPr="00ED3077" w:rsidRDefault="00521F0E" w:rsidP="000B7680">
            <w:pPr>
              <w:keepNext/>
              <w:widowControl w:val="0"/>
              <w:pBdr>
                <w:top w:val="nil"/>
                <w:left w:val="nil"/>
                <w:bottom w:val="nil"/>
                <w:right w:val="nil"/>
                <w:between w:val="nil"/>
              </w:pBdr>
              <w:spacing w:before="40" w:after="40"/>
              <w:rPr>
                <w:color w:val="000000"/>
              </w:rPr>
            </w:pPr>
            <w:r w:rsidRPr="00C1705D">
              <w:rPr>
                <w:color w:val="000000"/>
              </w:rPr>
              <w:t>Display Resilience and Courage</w:t>
            </w:r>
          </w:p>
        </w:tc>
        <w:tc>
          <w:tcPr>
            <w:tcW w:w="3040" w:type="dxa"/>
            <w:tcBorders>
              <w:top w:val="single" w:sz="12" w:space="0" w:color="000000"/>
              <w:left w:val="nil"/>
              <w:bottom w:val="single" w:sz="8" w:space="0" w:color="BCBEC0"/>
              <w:right w:val="nil"/>
            </w:tcBorders>
          </w:tcPr>
          <w:p w14:paraId="5A598D95" w14:textId="77777777" w:rsidR="00521F0E" w:rsidRPr="00C1705D" w:rsidRDefault="00521F0E" w:rsidP="000B7680">
            <w:pPr>
              <w:keepNext/>
              <w:pBdr>
                <w:top w:val="nil"/>
                <w:left w:val="nil"/>
                <w:bottom w:val="nil"/>
                <w:right w:val="nil"/>
                <w:between w:val="nil"/>
              </w:pBdr>
              <w:spacing w:before="40" w:after="40"/>
              <w:rPr>
                <w:color w:val="000000"/>
              </w:rPr>
            </w:pPr>
            <w:r w:rsidRPr="00C1705D">
              <w:rPr>
                <w:color w:val="000000"/>
              </w:rPr>
              <w:t>Advanced</w:t>
            </w:r>
          </w:p>
        </w:tc>
      </w:tr>
      <w:tr w:rsidR="00521F0E" w:rsidRPr="00C1705D" w14:paraId="34C87235" w14:textId="77777777" w:rsidTr="00521F0E">
        <w:tc>
          <w:tcPr>
            <w:tcW w:w="1893" w:type="dxa"/>
            <w:vMerge/>
            <w:tcBorders>
              <w:top w:val="single" w:sz="8" w:space="0" w:color="BCBEC0"/>
              <w:left w:val="nil"/>
              <w:bottom w:val="single" w:sz="12" w:space="0" w:color="000000"/>
              <w:right w:val="nil"/>
            </w:tcBorders>
            <w:vAlign w:val="center"/>
          </w:tcPr>
          <w:p w14:paraId="746B5796" w14:textId="77777777" w:rsidR="00521F0E" w:rsidRPr="00C1705D" w:rsidRDefault="00521F0E" w:rsidP="000B7680">
            <w:pPr>
              <w:widowControl w:val="0"/>
              <w:pBdr>
                <w:top w:val="nil"/>
                <w:left w:val="nil"/>
                <w:bottom w:val="nil"/>
                <w:right w:val="nil"/>
                <w:between w:val="nil"/>
              </w:pBdr>
              <w:spacing w:line="276" w:lineRule="auto"/>
              <w:rPr>
                <w:color w:val="000000"/>
              </w:rPr>
            </w:pPr>
          </w:p>
        </w:tc>
        <w:tc>
          <w:tcPr>
            <w:tcW w:w="5415" w:type="dxa"/>
            <w:tcBorders>
              <w:left w:val="nil"/>
              <w:bottom w:val="single" w:sz="4" w:space="0" w:color="BCBEC0"/>
              <w:right w:val="nil"/>
            </w:tcBorders>
          </w:tcPr>
          <w:p w14:paraId="550BFB2B"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Act with Integrity</w:t>
            </w:r>
          </w:p>
        </w:tc>
        <w:tc>
          <w:tcPr>
            <w:tcW w:w="3040" w:type="dxa"/>
            <w:tcBorders>
              <w:left w:val="nil"/>
              <w:bottom w:val="single" w:sz="4" w:space="0" w:color="BCBEC0"/>
              <w:right w:val="nil"/>
            </w:tcBorders>
          </w:tcPr>
          <w:p w14:paraId="47AF8D31" w14:textId="77777777" w:rsidR="00521F0E" w:rsidRPr="00C1705D" w:rsidRDefault="00521F0E" w:rsidP="000B7680">
            <w:pPr>
              <w:keepNext/>
              <w:pBdr>
                <w:top w:val="nil"/>
                <w:left w:val="nil"/>
                <w:bottom w:val="nil"/>
                <w:right w:val="nil"/>
                <w:between w:val="nil"/>
              </w:pBdr>
              <w:spacing w:before="40" w:after="40"/>
              <w:rPr>
                <w:b/>
                <w:color w:val="000000"/>
              </w:rPr>
            </w:pPr>
            <w:r w:rsidRPr="00C1705D">
              <w:rPr>
                <w:b/>
                <w:color w:val="000000"/>
              </w:rPr>
              <w:t>Adept</w:t>
            </w:r>
          </w:p>
        </w:tc>
      </w:tr>
      <w:tr w:rsidR="00521F0E" w:rsidRPr="00C1705D" w14:paraId="7ED052DA" w14:textId="77777777" w:rsidTr="00521F0E">
        <w:tc>
          <w:tcPr>
            <w:tcW w:w="1893" w:type="dxa"/>
            <w:vMerge/>
            <w:tcBorders>
              <w:top w:val="single" w:sz="8" w:space="0" w:color="BCBEC0"/>
              <w:left w:val="nil"/>
              <w:bottom w:val="single" w:sz="12" w:space="0" w:color="000000"/>
              <w:right w:val="nil"/>
            </w:tcBorders>
            <w:vAlign w:val="center"/>
          </w:tcPr>
          <w:p w14:paraId="08D23A31" w14:textId="77777777" w:rsidR="00521F0E" w:rsidRPr="00C1705D" w:rsidRDefault="00521F0E" w:rsidP="000B7680">
            <w:pPr>
              <w:widowControl w:val="0"/>
              <w:pBdr>
                <w:top w:val="nil"/>
                <w:left w:val="nil"/>
                <w:bottom w:val="nil"/>
                <w:right w:val="nil"/>
                <w:between w:val="nil"/>
              </w:pBdr>
              <w:spacing w:line="276" w:lineRule="auto"/>
              <w:rPr>
                <w:b/>
                <w:color w:val="000000"/>
              </w:rPr>
            </w:pPr>
          </w:p>
        </w:tc>
        <w:tc>
          <w:tcPr>
            <w:tcW w:w="5415" w:type="dxa"/>
            <w:tcBorders>
              <w:top w:val="single" w:sz="8" w:space="0" w:color="BCBEC0"/>
              <w:left w:val="nil"/>
              <w:right w:val="nil"/>
            </w:tcBorders>
          </w:tcPr>
          <w:p w14:paraId="040F229A" w14:textId="77777777" w:rsidR="00521F0E" w:rsidRPr="00ED3077" w:rsidRDefault="00521F0E" w:rsidP="000B7680">
            <w:pPr>
              <w:keepNext/>
              <w:widowControl w:val="0"/>
              <w:pBdr>
                <w:top w:val="nil"/>
                <w:left w:val="nil"/>
                <w:bottom w:val="nil"/>
                <w:right w:val="nil"/>
                <w:between w:val="nil"/>
              </w:pBdr>
              <w:spacing w:before="40" w:after="40"/>
              <w:rPr>
                <w:color w:val="000000"/>
              </w:rPr>
            </w:pPr>
            <w:r w:rsidRPr="00C1705D">
              <w:rPr>
                <w:color w:val="000000"/>
              </w:rPr>
              <w:t>Manage Self</w:t>
            </w:r>
          </w:p>
        </w:tc>
        <w:tc>
          <w:tcPr>
            <w:tcW w:w="3040" w:type="dxa"/>
            <w:tcBorders>
              <w:top w:val="single" w:sz="8" w:space="0" w:color="BCBEC0"/>
              <w:left w:val="nil"/>
              <w:right w:val="nil"/>
            </w:tcBorders>
          </w:tcPr>
          <w:p w14:paraId="53AF1548" w14:textId="77777777" w:rsidR="00521F0E" w:rsidRPr="00C1705D" w:rsidRDefault="00521F0E" w:rsidP="000B7680">
            <w:pPr>
              <w:keepNext/>
              <w:pBdr>
                <w:top w:val="nil"/>
                <w:left w:val="nil"/>
                <w:bottom w:val="nil"/>
                <w:right w:val="nil"/>
                <w:between w:val="nil"/>
              </w:pBdr>
              <w:spacing w:before="40" w:after="40"/>
              <w:rPr>
                <w:color w:val="000000"/>
              </w:rPr>
            </w:pPr>
            <w:r w:rsidRPr="00C1705D">
              <w:rPr>
                <w:color w:val="000000"/>
              </w:rPr>
              <w:t>Adept</w:t>
            </w:r>
          </w:p>
        </w:tc>
      </w:tr>
      <w:tr w:rsidR="00521F0E" w:rsidRPr="00C1705D" w14:paraId="3401490A" w14:textId="77777777" w:rsidTr="00521F0E">
        <w:tc>
          <w:tcPr>
            <w:tcW w:w="1893" w:type="dxa"/>
            <w:vMerge/>
            <w:tcBorders>
              <w:top w:val="single" w:sz="8" w:space="0" w:color="BCBEC0"/>
              <w:left w:val="nil"/>
              <w:bottom w:val="single" w:sz="12" w:space="0" w:color="000000"/>
              <w:right w:val="nil"/>
            </w:tcBorders>
            <w:vAlign w:val="center"/>
          </w:tcPr>
          <w:p w14:paraId="19078463" w14:textId="77777777" w:rsidR="00521F0E" w:rsidRPr="00C1705D" w:rsidRDefault="00521F0E" w:rsidP="000B7680">
            <w:pPr>
              <w:widowControl w:val="0"/>
              <w:pBdr>
                <w:top w:val="nil"/>
                <w:left w:val="nil"/>
                <w:bottom w:val="nil"/>
                <w:right w:val="nil"/>
                <w:between w:val="nil"/>
              </w:pBdr>
              <w:spacing w:line="276" w:lineRule="auto"/>
              <w:rPr>
                <w:color w:val="000000"/>
              </w:rPr>
            </w:pPr>
          </w:p>
        </w:tc>
        <w:tc>
          <w:tcPr>
            <w:tcW w:w="5415" w:type="dxa"/>
            <w:tcBorders>
              <w:top w:val="single" w:sz="8" w:space="0" w:color="BCBEC0"/>
              <w:left w:val="nil"/>
              <w:right w:val="nil"/>
            </w:tcBorders>
          </w:tcPr>
          <w:p w14:paraId="506E81F0" w14:textId="77777777" w:rsidR="00521F0E" w:rsidRPr="00ED3077" w:rsidRDefault="00521F0E" w:rsidP="000B7680">
            <w:pPr>
              <w:keepNext/>
              <w:widowControl w:val="0"/>
              <w:pBdr>
                <w:top w:val="nil"/>
                <w:left w:val="nil"/>
                <w:bottom w:val="nil"/>
                <w:right w:val="nil"/>
                <w:between w:val="nil"/>
              </w:pBdr>
              <w:spacing w:before="40" w:after="40"/>
              <w:rPr>
                <w:color w:val="000000"/>
              </w:rPr>
            </w:pPr>
            <w:r w:rsidRPr="00C1705D">
              <w:rPr>
                <w:color w:val="000000"/>
              </w:rPr>
              <w:t>Value Diversity</w:t>
            </w:r>
          </w:p>
        </w:tc>
        <w:tc>
          <w:tcPr>
            <w:tcW w:w="3040" w:type="dxa"/>
            <w:tcBorders>
              <w:top w:val="single" w:sz="8" w:space="0" w:color="BCBEC0"/>
              <w:left w:val="nil"/>
              <w:right w:val="nil"/>
            </w:tcBorders>
          </w:tcPr>
          <w:p w14:paraId="3A7BA1F7" w14:textId="77777777" w:rsidR="00521F0E" w:rsidRPr="00C1705D" w:rsidRDefault="00521F0E" w:rsidP="000B7680">
            <w:pPr>
              <w:keepNext/>
              <w:pBdr>
                <w:top w:val="nil"/>
                <w:left w:val="nil"/>
                <w:bottom w:val="nil"/>
                <w:right w:val="nil"/>
                <w:between w:val="nil"/>
              </w:pBdr>
              <w:spacing w:before="40" w:after="40"/>
              <w:rPr>
                <w:color w:val="000000"/>
              </w:rPr>
            </w:pPr>
            <w:r w:rsidRPr="00C1705D">
              <w:rPr>
                <w:color w:val="000000"/>
              </w:rPr>
              <w:t>Intermediate</w:t>
            </w:r>
          </w:p>
        </w:tc>
      </w:tr>
      <w:tr w:rsidR="00521F0E" w:rsidRPr="00C1705D" w14:paraId="5D1B218C" w14:textId="77777777" w:rsidTr="00521F0E">
        <w:tc>
          <w:tcPr>
            <w:tcW w:w="1893" w:type="dxa"/>
            <w:vMerge w:val="restart"/>
            <w:tcBorders>
              <w:top w:val="single" w:sz="12" w:space="0" w:color="000000"/>
              <w:left w:val="nil"/>
              <w:bottom w:val="single" w:sz="12" w:space="0" w:color="000000"/>
              <w:right w:val="nil"/>
            </w:tcBorders>
            <w:vAlign w:val="center"/>
          </w:tcPr>
          <w:p w14:paraId="305BC2F9" w14:textId="77777777" w:rsidR="00521F0E" w:rsidRPr="00C1705D" w:rsidRDefault="00521F0E" w:rsidP="000B7680">
            <w:pPr>
              <w:keepNext/>
            </w:pPr>
            <w:r w:rsidRPr="00C1705D">
              <w:rPr>
                <w:noProof/>
                <w:lang w:val="en-AU"/>
              </w:rPr>
              <w:drawing>
                <wp:inline distT="0" distB="0" distL="0" distR="0" wp14:anchorId="68CE010B" wp14:editId="420B02F9">
                  <wp:extent cx="881037" cy="88103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81037" cy="881037"/>
                          </a:xfrm>
                          <a:prstGeom prst="rect">
                            <a:avLst/>
                          </a:prstGeom>
                          <a:ln/>
                        </pic:spPr>
                      </pic:pic>
                    </a:graphicData>
                  </a:graphic>
                </wp:inline>
              </w:drawing>
            </w:r>
          </w:p>
        </w:tc>
        <w:tc>
          <w:tcPr>
            <w:tcW w:w="5415" w:type="dxa"/>
            <w:tcBorders>
              <w:top w:val="single" w:sz="12" w:space="0" w:color="000000"/>
              <w:left w:val="nil"/>
              <w:bottom w:val="single" w:sz="8" w:space="0" w:color="BCBEC0"/>
              <w:right w:val="nil"/>
            </w:tcBorders>
          </w:tcPr>
          <w:p w14:paraId="4B53A917" w14:textId="77777777" w:rsidR="00521F0E" w:rsidRPr="00ED3077" w:rsidRDefault="00521F0E" w:rsidP="000B7680">
            <w:pPr>
              <w:keepNext/>
              <w:widowControl w:val="0"/>
              <w:pBdr>
                <w:top w:val="nil"/>
                <w:left w:val="nil"/>
                <w:bottom w:val="nil"/>
                <w:right w:val="nil"/>
                <w:between w:val="nil"/>
              </w:pBdr>
              <w:spacing w:before="40" w:after="40"/>
              <w:rPr>
                <w:color w:val="000000"/>
              </w:rPr>
            </w:pPr>
            <w:r w:rsidRPr="00C1705D">
              <w:rPr>
                <w:color w:val="000000"/>
              </w:rPr>
              <w:t>Communicate Effectively</w:t>
            </w:r>
          </w:p>
        </w:tc>
        <w:tc>
          <w:tcPr>
            <w:tcW w:w="3040" w:type="dxa"/>
            <w:tcBorders>
              <w:top w:val="single" w:sz="12" w:space="0" w:color="000000"/>
              <w:left w:val="nil"/>
              <w:bottom w:val="single" w:sz="8" w:space="0" w:color="BCBEC0"/>
              <w:right w:val="nil"/>
            </w:tcBorders>
          </w:tcPr>
          <w:p w14:paraId="638AC101" w14:textId="77777777" w:rsidR="00521F0E" w:rsidRPr="00C1705D" w:rsidRDefault="00521F0E" w:rsidP="000B7680">
            <w:pPr>
              <w:keepNext/>
              <w:pBdr>
                <w:top w:val="nil"/>
                <w:left w:val="nil"/>
                <w:bottom w:val="nil"/>
                <w:right w:val="nil"/>
                <w:between w:val="nil"/>
              </w:pBdr>
              <w:spacing w:before="40" w:after="40"/>
              <w:rPr>
                <w:color w:val="000000"/>
              </w:rPr>
            </w:pPr>
            <w:r w:rsidRPr="00C1705D">
              <w:rPr>
                <w:color w:val="000000"/>
              </w:rPr>
              <w:t>Adept</w:t>
            </w:r>
          </w:p>
        </w:tc>
      </w:tr>
      <w:tr w:rsidR="00521F0E" w:rsidRPr="00C1705D" w14:paraId="2D2ABD6D" w14:textId="77777777" w:rsidTr="00521F0E">
        <w:tc>
          <w:tcPr>
            <w:tcW w:w="1893" w:type="dxa"/>
            <w:vMerge/>
            <w:tcBorders>
              <w:top w:val="single" w:sz="12" w:space="0" w:color="000000"/>
              <w:left w:val="nil"/>
              <w:bottom w:val="single" w:sz="12" w:space="0" w:color="000000"/>
              <w:right w:val="nil"/>
            </w:tcBorders>
            <w:vAlign w:val="center"/>
          </w:tcPr>
          <w:p w14:paraId="74E2DE0F" w14:textId="77777777" w:rsidR="00521F0E" w:rsidRPr="00C1705D" w:rsidRDefault="00521F0E" w:rsidP="000B7680">
            <w:pPr>
              <w:widowControl w:val="0"/>
              <w:pBdr>
                <w:top w:val="nil"/>
                <w:left w:val="nil"/>
                <w:bottom w:val="nil"/>
                <w:right w:val="nil"/>
                <w:between w:val="nil"/>
              </w:pBdr>
              <w:spacing w:line="276" w:lineRule="auto"/>
              <w:rPr>
                <w:color w:val="000000"/>
              </w:rPr>
            </w:pPr>
          </w:p>
        </w:tc>
        <w:tc>
          <w:tcPr>
            <w:tcW w:w="5415" w:type="dxa"/>
            <w:tcBorders>
              <w:top w:val="single" w:sz="8" w:space="0" w:color="BCBEC0"/>
              <w:left w:val="nil"/>
              <w:bottom w:val="single" w:sz="8" w:space="0" w:color="BCBEC0"/>
              <w:right w:val="nil"/>
            </w:tcBorders>
          </w:tcPr>
          <w:p w14:paraId="3E6DDC5C"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Commit to Customer Service</w:t>
            </w:r>
          </w:p>
        </w:tc>
        <w:tc>
          <w:tcPr>
            <w:tcW w:w="3040" w:type="dxa"/>
            <w:tcBorders>
              <w:top w:val="single" w:sz="8" w:space="0" w:color="BCBEC0"/>
              <w:left w:val="nil"/>
              <w:bottom w:val="single" w:sz="8" w:space="0" w:color="BCBEC0"/>
              <w:right w:val="nil"/>
            </w:tcBorders>
          </w:tcPr>
          <w:p w14:paraId="17AB9974" w14:textId="77777777" w:rsidR="00521F0E" w:rsidRPr="00C1705D" w:rsidRDefault="00521F0E" w:rsidP="000B7680">
            <w:pPr>
              <w:keepNext/>
              <w:pBdr>
                <w:top w:val="nil"/>
                <w:left w:val="nil"/>
                <w:bottom w:val="nil"/>
                <w:right w:val="nil"/>
                <w:between w:val="nil"/>
              </w:pBdr>
              <w:spacing w:before="40" w:after="40"/>
              <w:rPr>
                <w:b/>
                <w:color w:val="000000"/>
              </w:rPr>
            </w:pPr>
            <w:r w:rsidRPr="00C1705D">
              <w:rPr>
                <w:b/>
                <w:color w:val="000000"/>
              </w:rPr>
              <w:t>Advanced</w:t>
            </w:r>
          </w:p>
        </w:tc>
      </w:tr>
      <w:tr w:rsidR="00521F0E" w:rsidRPr="00C1705D" w14:paraId="1D42554F" w14:textId="77777777" w:rsidTr="00521F0E">
        <w:tc>
          <w:tcPr>
            <w:tcW w:w="1893" w:type="dxa"/>
            <w:vMerge/>
            <w:tcBorders>
              <w:top w:val="single" w:sz="12" w:space="0" w:color="000000"/>
              <w:left w:val="nil"/>
              <w:bottom w:val="single" w:sz="12" w:space="0" w:color="000000"/>
              <w:right w:val="nil"/>
            </w:tcBorders>
            <w:vAlign w:val="center"/>
          </w:tcPr>
          <w:p w14:paraId="5BB1C09C" w14:textId="77777777" w:rsidR="00521F0E" w:rsidRPr="00C1705D" w:rsidRDefault="00521F0E" w:rsidP="000B7680">
            <w:pPr>
              <w:widowControl w:val="0"/>
              <w:pBdr>
                <w:top w:val="nil"/>
                <w:left w:val="nil"/>
                <w:bottom w:val="nil"/>
                <w:right w:val="nil"/>
                <w:between w:val="nil"/>
              </w:pBdr>
              <w:spacing w:line="276" w:lineRule="auto"/>
              <w:rPr>
                <w:b/>
                <w:color w:val="000000"/>
              </w:rPr>
            </w:pPr>
          </w:p>
        </w:tc>
        <w:tc>
          <w:tcPr>
            <w:tcW w:w="5415" w:type="dxa"/>
            <w:tcBorders>
              <w:top w:val="single" w:sz="8" w:space="0" w:color="BCBEC0"/>
              <w:left w:val="nil"/>
              <w:bottom w:val="single" w:sz="4" w:space="0" w:color="BCBEC0"/>
              <w:right w:val="nil"/>
            </w:tcBorders>
          </w:tcPr>
          <w:p w14:paraId="4D36FB7C"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Work Collaboratively</w:t>
            </w:r>
          </w:p>
        </w:tc>
        <w:tc>
          <w:tcPr>
            <w:tcW w:w="3040" w:type="dxa"/>
            <w:tcBorders>
              <w:top w:val="single" w:sz="8" w:space="0" w:color="BCBEC0"/>
              <w:left w:val="nil"/>
              <w:bottom w:val="single" w:sz="4" w:space="0" w:color="BCBEC0"/>
              <w:right w:val="nil"/>
            </w:tcBorders>
          </w:tcPr>
          <w:p w14:paraId="515AA394" w14:textId="77777777" w:rsidR="00521F0E" w:rsidRPr="00C1705D" w:rsidRDefault="00521F0E" w:rsidP="000B7680">
            <w:pPr>
              <w:keepNext/>
              <w:pBdr>
                <w:top w:val="nil"/>
                <w:left w:val="nil"/>
                <w:bottom w:val="nil"/>
                <w:right w:val="nil"/>
                <w:between w:val="nil"/>
              </w:pBdr>
              <w:spacing w:before="40" w:after="40"/>
              <w:rPr>
                <w:b/>
                <w:color w:val="000000"/>
              </w:rPr>
            </w:pPr>
            <w:r w:rsidRPr="00C1705D">
              <w:rPr>
                <w:b/>
                <w:color w:val="000000"/>
              </w:rPr>
              <w:t>Advanced</w:t>
            </w:r>
          </w:p>
        </w:tc>
      </w:tr>
      <w:tr w:rsidR="00521F0E" w:rsidRPr="00C1705D" w14:paraId="2BD8B11F" w14:textId="77777777" w:rsidTr="00521F0E">
        <w:tc>
          <w:tcPr>
            <w:tcW w:w="1893" w:type="dxa"/>
            <w:vMerge/>
            <w:tcBorders>
              <w:top w:val="single" w:sz="12" w:space="0" w:color="000000"/>
              <w:left w:val="nil"/>
              <w:bottom w:val="single" w:sz="12" w:space="0" w:color="000000"/>
              <w:right w:val="nil"/>
            </w:tcBorders>
            <w:vAlign w:val="center"/>
          </w:tcPr>
          <w:p w14:paraId="14CF8ACC" w14:textId="77777777" w:rsidR="00521F0E" w:rsidRPr="00C1705D" w:rsidRDefault="00521F0E" w:rsidP="000B7680">
            <w:pPr>
              <w:widowControl w:val="0"/>
              <w:pBdr>
                <w:top w:val="nil"/>
                <w:left w:val="nil"/>
                <w:bottom w:val="nil"/>
                <w:right w:val="nil"/>
                <w:between w:val="nil"/>
              </w:pBdr>
              <w:spacing w:line="276" w:lineRule="auto"/>
              <w:rPr>
                <w:b/>
                <w:color w:val="000000"/>
              </w:rPr>
            </w:pPr>
          </w:p>
        </w:tc>
        <w:tc>
          <w:tcPr>
            <w:tcW w:w="5415" w:type="dxa"/>
            <w:tcBorders>
              <w:top w:val="single" w:sz="8" w:space="0" w:color="BCBEC0"/>
              <w:left w:val="nil"/>
              <w:right w:val="nil"/>
            </w:tcBorders>
          </w:tcPr>
          <w:p w14:paraId="790C7871" w14:textId="77777777" w:rsidR="00521F0E" w:rsidRPr="00ED3077" w:rsidRDefault="00521F0E" w:rsidP="000B7680">
            <w:pPr>
              <w:keepNext/>
              <w:widowControl w:val="0"/>
              <w:pBdr>
                <w:top w:val="nil"/>
                <w:left w:val="nil"/>
                <w:bottom w:val="nil"/>
                <w:right w:val="nil"/>
                <w:between w:val="nil"/>
              </w:pBdr>
              <w:spacing w:before="40" w:after="40"/>
              <w:rPr>
                <w:color w:val="000000"/>
              </w:rPr>
            </w:pPr>
            <w:r w:rsidRPr="00C1705D">
              <w:rPr>
                <w:color w:val="000000"/>
              </w:rPr>
              <w:t>Influence and Negotiate</w:t>
            </w:r>
          </w:p>
        </w:tc>
        <w:tc>
          <w:tcPr>
            <w:tcW w:w="3040" w:type="dxa"/>
            <w:tcBorders>
              <w:top w:val="single" w:sz="8" w:space="0" w:color="BCBEC0"/>
              <w:left w:val="nil"/>
              <w:right w:val="nil"/>
            </w:tcBorders>
          </w:tcPr>
          <w:p w14:paraId="6E757A10" w14:textId="77777777" w:rsidR="00521F0E" w:rsidRPr="00C1705D" w:rsidRDefault="00521F0E" w:rsidP="000B7680">
            <w:pPr>
              <w:keepNext/>
              <w:pBdr>
                <w:top w:val="nil"/>
                <w:left w:val="nil"/>
                <w:bottom w:val="nil"/>
                <w:right w:val="nil"/>
                <w:between w:val="nil"/>
              </w:pBdr>
              <w:spacing w:before="40" w:after="40"/>
              <w:rPr>
                <w:color w:val="000000"/>
              </w:rPr>
            </w:pPr>
            <w:r w:rsidRPr="00C1705D">
              <w:rPr>
                <w:color w:val="000000"/>
              </w:rPr>
              <w:t>Adept</w:t>
            </w:r>
          </w:p>
        </w:tc>
      </w:tr>
      <w:tr w:rsidR="00521F0E" w:rsidRPr="00C1705D" w14:paraId="224B1039" w14:textId="77777777" w:rsidTr="00521F0E">
        <w:tc>
          <w:tcPr>
            <w:tcW w:w="1893" w:type="dxa"/>
            <w:vMerge w:val="restart"/>
            <w:tcBorders>
              <w:top w:val="single" w:sz="12" w:space="0" w:color="000000"/>
              <w:left w:val="nil"/>
              <w:bottom w:val="single" w:sz="12" w:space="0" w:color="000000"/>
              <w:right w:val="nil"/>
            </w:tcBorders>
            <w:vAlign w:val="center"/>
          </w:tcPr>
          <w:p w14:paraId="330FCF19" w14:textId="77777777" w:rsidR="00521F0E" w:rsidRPr="00C1705D" w:rsidRDefault="00521F0E" w:rsidP="000B7680">
            <w:pPr>
              <w:keepNext/>
            </w:pPr>
            <w:r w:rsidRPr="00C1705D">
              <w:rPr>
                <w:noProof/>
                <w:lang w:val="en-AU"/>
              </w:rPr>
              <w:drawing>
                <wp:inline distT="0" distB="0" distL="0" distR="0" wp14:anchorId="3B7DED96" wp14:editId="6910793E">
                  <wp:extent cx="881037" cy="881037"/>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881037" cy="881037"/>
                          </a:xfrm>
                          <a:prstGeom prst="rect">
                            <a:avLst/>
                          </a:prstGeom>
                          <a:ln/>
                        </pic:spPr>
                      </pic:pic>
                    </a:graphicData>
                  </a:graphic>
                </wp:inline>
              </w:drawing>
            </w:r>
          </w:p>
        </w:tc>
        <w:tc>
          <w:tcPr>
            <w:tcW w:w="5415" w:type="dxa"/>
            <w:tcBorders>
              <w:top w:val="single" w:sz="12" w:space="0" w:color="000000"/>
              <w:left w:val="nil"/>
              <w:bottom w:val="single" w:sz="8" w:space="0" w:color="BCBEC0"/>
              <w:right w:val="nil"/>
            </w:tcBorders>
          </w:tcPr>
          <w:p w14:paraId="0088CDF3" w14:textId="77777777" w:rsidR="00521F0E" w:rsidRPr="00ED3077" w:rsidRDefault="00521F0E" w:rsidP="000B7680">
            <w:pPr>
              <w:keepNext/>
              <w:widowControl w:val="0"/>
              <w:pBdr>
                <w:top w:val="nil"/>
                <w:left w:val="nil"/>
                <w:bottom w:val="nil"/>
                <w:right w:val="nil"/>
                <w:between w:val="nil"/>
              </w:pBdr>
              <w:spacing w:before="40" w:after="40"/>
              <w:rPr>
                <w:color w:val="000000"/>
              </w:rPr>
            </w:pPr>
            <w:r w:rsidRPr="00C1705D">
              <w:rPr>
                <w:color w:val="000000"/>
              </w:rPr>
              <w:t>Deliver Results</w:t>
            </w:r>
          </w:p>
        </w:tc>
        <w:tc>
          <w:tcPr>
            <w:tcW w:w="3040" w:type="dxa"/>
            <w:tcBorders>
              <w:top w:val="single" w:sz="12" w:space="0" w:color="000000"/>
              <w:left w:val="nil"/>
              <w:bottom w:val="single" w:sz="8" w:space="0" w:color="BCBEC0"/>
              <w:right w:val="nil"/>
            </w:tcBorders>
          </w:tcPr>
          <w:p w14:paraId="1B518AEB" w14:textId="77777777" w:rsidR="00521F0E" w:rsidRPr="00C1705D" w:rsidRDefault="00521F0E" w:rsidP="000B7680">
            <w:pPr>
              <w:keepNext/>
              <w:pBdr>
                <w:top w:val="nil"/>
                <w:left w:val="nil"/>
                <w:bottom w:val="nil"/>
                <w:right w:val="nil"/>
                <w:between w:val="nil"/>
              </w:pBdr>
              <w:spacing w:before="40" w:after="40"/>
              <w:rPr>
                <w:color w:val="000000"/>
              </w:rPr>
            </w:pPr>
            <w:r w:rsidRPr="00C1705D">
              <w:rPr>
                <w:color w:val="000000"/>
              </w:rPr>
              <w:t>Adept</w:t>
            </w:r>
          </w:p>
        </w:tc>
      </w:tr>
      <w:tr w:rsidR="00521F0E" w:rsidRPr="00C1705D" w14:paraId="15ED0DA1" w14:textId="77777777" w:rsidTr="00521F0E">
        <w:tc>
          <w:tcPr>
            <w:tcW w:w="1893" w:type="dxa"/>
            <w:vMerge/>
            <w:tcBorders>
              <w:top w:val="single" w:sz="12" w:space="0" w:color="000000"/>
              <w:left w:val="nil"/>
              <w:bottom w:val="single" w:sz="12" w:space="0" w:color="000000"/>
              <w:right w:val="nil"/>
            </w:tcBorders>
            <w:vAlign w:val="center"/>
          </w:tcPr>
          <w:p w14:paraId="34BA1830" w14:textId="77777777" w:rsidR="00521F0E" w:rsidRPr="00C1705D" w:rsidRDefault="00521F0E" w:rsidP="000B7680">
            <w:pPr>
              <w:widowControl w:val="0"/>
              <w:pBdr>
                <w:top w:val="nil"/>
                <w:left w:val="nil"/>
                <w:bottom w:val="nil"/>
                <w:right w:val="nil"/>
                <w:between w:val="nil"/>
              </w:pBdr>
              <w:spacing w:line="276" w:lineRule="auto"/>
              <w:rPr>
                <w:color w:val="000000"/>
              </w:rPr>
            </w:pPr>
          </w:p>
        </w:tc>
        <w:tc>
          <w:tcPr>
            <w:tcW w:w="5415" w:type="dxa"/>
            <w:tcBorders>
              <w:left w:val="nil"/>
              <w:bottom w:val="single" w:sz="8" w:space="0" w:color="BCBEC0"/>
              <w:right w:val="nil"/>
            </w:tcBorders>
          </w:tcPr>
          <w:p w14:paraId="623EB17B"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Plan and Prioritise</w:t>
            </w:r>
          </w:p>
        </w:tc>
        <w:tc>
          <w:tcPr>
            <w:tcW w:w="3040" w:type="dxa"/>
            <w:tcBorders>
              <w:left w:val="nil"/>
              <w:bottom w:val="single" w:sz="8" w:space="0" w:color="BCBEC0"/>
              <w:right w:val="nil"/>
            </w:tcBorders>
          </w:tcPr>
          <w:p w14:paraId="1A2B9B2F" w14:textId="77777777" w:rsidR="00521F0E" w:rsidRPr="00C1705D" w:rsidRDefault="00521F0E" w:rsidP="000B7680">
            <w:pPr>
              <w:keepNext/>
              <w:pBdr>
                <w:top w:val="nil"/>
                <w:left w:val="nil"/>
                <w:bottom w:val="nil"/>
                <w:right w:val="nil"/>
                <w:between w:val="nil"/>
              </w:pBdr>
              <w:spacing w:before="40" w:after="40"/>
              <w:rPr>
                <w:b/>
                <w:color w:val="000000"/>
              </w:rPr>
            </w:pPr>
            <w:r w:rsidRPr="00C1705D">
              <w:rPr>
                <w:b/>
                <w:color w:val="000000"/>
              </w:rPr>
              <w:t>Advanced</w:t>
            </w:r>
          </w:p>
        </w:tc>
      </w:tr>
      <w:tr w:rsidR="00521F0E" w:rsidRPr="00C1705D" w14:paraId="1E10F12F" w14:textId="77777777" w:rsidTr="00521F0E">
        <w:tc>
          <w:tcPr>
            <w:tcW w:w="1893" w:type="dxa"/>
            <w:vMerge/>
            <w:tcBorders>
              <w:top w:val="single" w:sz="12" w:space="0" w:color="000000"/>
              <w:left w:val="nil"/>
              <w:bottom w:val="single" w:sz="12" w:space="0" w:color="000000"/>
              <w:right w:val="nil"/>
            </w:tcBorders>
            <w:vAlign w:val="center"/>
          </w:tcPr>
          <w:p w14:paraId="42308BC4" w14:textId="77777777" w:rsidR="00521F0E" w:rsidRPr="00C1705D" w:rsidRDefault="00521F0E" w:rsidP="000B7680">
            <w:pPr>
              <w:widowControl w:val="0"/>
              <w:pBdr>
                <w:top w:val="nil"/>
                <w:left w:val="nil"/>
                <w:bottom w:val="nil"/>
                <w:right w:val="nil"/>
                <w:between w:val="nil"/>
              </w:pBdr>
              <w:spacing w:line="276" w:lineRule="auto"/>
              <w:rPr>
                <w:b/>
                <w:color w:val="000000"/>
              </w:rPr>
            </w:pPr>
          </w:p>
        </w:tc>
        <w:tc>
          <w:tcPr>
            <w:tcW w:w="5415" w:type="dxa"/>
            <w:tcBorders>
              <w:top w:val="single" w:sz="8" w:space="0" w:color="BCBEC0"/>
              <w:left w:val="nil"/>
              <w:bottom w:val="single" w:sz="8" w:space="0" w:color="BCBEC0"/>
              <w:right w:val="nil"/>
            </w:tcBorders>
          </w:tcPr>
          <w:p w14:paraId="5B6EB378" w14:textId="77777777" w:rsidR="00521F0E" w:rsidRPr="00ED3077" w:rsidRDefault="00521F0E" w:rsidP="000B7680">
            <w:pPr>
              <w:keepNext/>
              <w:widowControl w:val="0"/>
              <w:pBdr>
                <w:top w:val="nil"/>
                <w:left w:val="nil"/>
                <w:bottom w:val="nil"/>
                <w:right w:val="nil"/>
                <w:between w:val="nil"/>
              </w:pBdr>
              <w:spacing w:before="40" w:after="40"/>
              <w:rPr>
                <w:color w:val="000000"/>
              </w:rPr>
            </w:pPr>
            <w:r w:rsidRPr="00C1705D">
              <w:rPr>
                <w:color w:val="000000"/>
              </w:rPr>
              <w:t>Think and Solve Problems</w:t>
            </w:r>
          </w:p>
        </w:tc>
        <w:tc>
          <w:tcPr>
            <w:tcW w:w="3040" w:type="dxa"/>
            <w:tcBorders>
              <w:top w:val="single" w:sz="8" w:space="0" w:color="BCBEC0"/>
              <w:left w:val="nil"/>
              <w:bottom w:val="single" w:sz="8" w:space="0" w:color="BCBEC0"/>
              <w:right w:val="nil"/>
            </w:tcBorders>
          </w:tcPr>
          <w:p w14:paraId="40E7F78F" w14:textId="77777777" w:rsidR="00521F0E" w:rsidRPr="00C1705D" w:rsidRDefault="00521F0E" w:rsidP="000B7680">
            <w:pPr>
              <w:keepNext/>
              <w:pBdr>
                <w:top w:val="nil"/>
                <w:left w:val="nil"/>
                <w:bottom w:val="nil"/>
                <w:right w:val="nil"/>
                <w:between w:val="nil"/>
              </w:pBdr>
              <w:spacing w:before="40" w:after="40"/>
              <w:rPr>
                <w:color w:val="000000"/>
              </w:rPr>
            </w:pPr>
            <w:r w:rsidRPr="00C1705D">
              <w:rPr>
                <w:color w:val="000000"/>
              </w:rPr>
              <w:t>Advanced</w:t>
            </w:r>
          </w:p>
        </w:tc>
      </w:tr>
      <w:tr w:rsidR="00521F0E" w:rsidRPr="00C1705D" w14:paraId="1CF127E6" w14:textId="77777777" w:rsidTr="00521F0E">
        <w:tc>
          <w:tcPr>
            <w:tcW w:w="1893" w:type="dxa"/>
            <w:vMerge/>
            <w:tcBorders>
              <w:top w:val="single" w:sz="12" w:space="0" w:color="000000"/>
              <w:left w:val="nil"/>
              <w:bottom w:val="single" w:sz="12" w:space="0" w:color="000000"/>
              <w:right w:val="nil"/>
            </w:tcBorders>
            <w:vAlign w:val="center"/>
          </w:tcPr>
          <w:p w14:paraId="0B014F73" w14:textId="77777777" w:rsidR="00521F0E" w:rsidRPr="00C1705D" w:rsidRDefault="00521F0E" w:rsidP="000B7680">
            <w:pPr>
              <w:widowControl w:val="0"/>
              <w:pBdr>
                <w:top w:val="nil"/>
                <w:left w:val="nil"/>
                <w:bottom w:val="nil"/>
                <w:right w:val="nil"/>
                <w:between w:val="nil"/>
              </w:pBdr>
              <w:spacing w:line="276" w:lineRule="auto"/>
              <w:rPr>
                <w:color w:val="000000"/>
              </w:rPr>
            </w:pPr>
          </w:p>
        </w:tc>
        <w:tc>
          <w:tcPr>
            <w:tcW w:w="5415" w:type="dxa"/>
            <w:tcBorders>
              <w:top w:val="single" w:sz="8" w:space="0" w:color="BCBEC0"/>
              <w:left w:val="nil"/>
              <w:bottom w:val="single" w:sz="4" w:space="0" w:color="BCBEC0"/>
              <w:right w:val="nil"/>
            </w:tcBorders>
          </w:tcPr>
          <w:p w14:paraId="4C51AB2B" w14:textId="77777777" w:rsidR="00521F0E" w:rsidRPr="00ED3077" w:rsidRDefault="00521F0E" w:rsidP="000B7680">
            <w:pPr>
              <w:keepNext/>
              <w:widowControl w:val="0"/>
              <w:pBdr>
                <w:top w:val="nil"/>
                <w:left w:val="nil"/>
                <w:bottom w:val="nil"/>
                <w:right w:val="nil"/>
                <w:between w:val="nil"/>
              </w:pBdr>
              <w:spacing w:before="40" w:after="40"/>
              <w:rPr>
                <w:b/>
                <w:color w:val="000000"/>
              </w:rPr>
            </w:pPr>
            <w:r w:rsidRPr="00C1705D">
              <w:rPr>
                <w:b/>
                <w:color w:val="000000"/>
              </w:rPr>
              <w:t>Demonstrate Accountability</w:t>
            </w:r>
          </w:p>
        </w:tc>
        <w:tc>
          <w:tcPr>
            <w:tcW w:w="3040" w:type="dxa"/>
            <w:tcBorders>
              <w:top w:val="single" w:sz="8" w:space="0" w:color="BCBEC0"/>
              <w:left w:val="nil"/>
              <w:bottom w:val="single" w:sz="4" w:space="0" w:color="BCBEC0"/>
              <w:right w:val="nil"/>
            </w:tcBorders>
          </w:tcPr>
          <w:p w14:paraId="742079E4" w14:textId="77777777" w:rsidR="00521F0E" w:rsidRPr="00C1705D" w:rsidRDefault="00521F0E" w:rsidP="000B7680">
            <w:pPr>
              <w:keepNext/>
              <w:pBdr>
                <w:top w:val="nil"/>
                <w:left w:val="nil"/>
                <w:bottom w:val="nil"/>
                <w:right w:val="nil"/>
                <w:between w:val="nil"/>
              </w:pBdr>
              <w:spacing w:before="40" w:after="40"/>
              <w:rPr>
                <w:b/>
                <w:color w:val="000000"/>
              </w:rPr>
            </w:pPr>
            <w:r w:rsidRPr="00C1705D">
              <w:rPr>
                <w:b/>
                <w:color w:val="000000"/>
              </w:rPr>
              <w:t>Intermediate</w:t>
            </w:r>
          </w:p>
        </w:tc>
      </w:tr>
    </w:tbl>
    <w:p w14:paraId="3D88A497" w14:textId="6E37CFFD" w:rsidR="00C1705D" w:rsidRDefault="00C971CC" w:rsidP="00325652">
      <w:pPr>
        <w:pStyle w:val="Heading1"/>
        <w:ind w:left="100"/>
        <w:rPr>
          <w:color w:val="000000"/>
        </w:rPr>
      </w:pPr>
      <w:r>
        <w:br w:type="page"/>
      </w:r>
    </w:p>
    <w:p w14:paraId="3E1EF931" w14:textId="77777777" w:rsidR="00C1705D" w:rsidRDefault="00C1705D">
      <w:pPr>
        <w:spacing w:before="166" w:line="278" w:lineRule="auto"/>
        <w:ind w:left="100"/>
        <w:rPr>
          <w:rFonts w:ascii="Arial" w:eastAsia="Arial" w:hAnsi="Arial" w:cs="Arial"/>
          <w:sz w:val="20"/>
          <w:szCs w:val="20"/>
        </w:rPr>
      </w:pPr>
    </w:p>
    <w:p w14:paraId="454A9974" w14:textId="77777777" w:rsidR="00546F47" w:rsidRDefault="00546F47">
      <w:pPr>
        <w:spacing w:before="10"/>
        <w:rPr>
          <w:rFonts w:ascii="Arial" w:eastAsia="Arial" w:hAnsi="Arial" w:cs="Arial"/>
          <w:sz w:val="10"/>
          <w:szCs w:val="10"/>
        </w:rPr>
      </w:pPr>
    </w:p>
    <w:tbl>
      <w:tblPr>
        <w:tblStyle w:val="a3"/>
        <w:tblW w:w="10490" w:type="dxa"/>
        <w:tblBorders>
          <w:top w:val="single" w:sz="8" w:space="0" w:color="BCBEC0"/>
          <w:left w:val="single" w:sz="4" w:space="0" w:color="000000"/>
          <w:bottom w:val="single" w:sz="12"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18"/>
        <w:gridCol w:w="6032"/>
        <w:gridCol w:w="3040"/>
      </w:tblGrid>
      <w:tr w:rsidR="00546F47" w:rsidRPr="00C1705D" w14:paraId="4670F7E1" w14:textId="77777777" w:rsidTr="00521F0E">
        <w:trPr>
          <w:cnfStyle w:val="100000000000" w:firstRow="1" w:lastRow="0" w:firstColumn="0" w:lastColumn="0" w:oddVBand="0" w:evenVBand="0" w:oddHBand="0" w:evenHBand="0" w:firstRowFirstColumn="0" w:firstRowLastColumn="0" w:lastRowFirstColumn="0" w:lastRowLastColumn="0"/>
        </w:trPr>
        <w:tc>
          <w:tcPr>
            <w:tcW w:w="1418" w:type="dxa"/>
            <w:vMerge w:val="restart"/>
            <w:tcBorders>
              <w:top w:val="single" w:sz="12" w:space="0" w:color="000000"/>
              <w:bottom w:val="single" w:sz="12" w:space="0" w:color="000000"/>
            </w:tcBorders>
            <w:vAlign w:val="center"/>
          </w:tcPr>
          <w:p w14:paraId="67A3AEC0" w14:textId="77777777" w:rsidR="00546F47" w:rsidRPr="00C1705D" w:rsidRDefault="00C971CC" w:rsidP="00521F0E">
            <w:pPr>
              <w:keepNext/>
              <w:ind w:left="82"/>
            </w:pPr>
            <w:r w:rsidRPr="00C1705D">
              <w:rPr>
                <w:noProof/>
                <w:lang w:val="en-AU"/>
              </w:rPr>
              <w:drawing>
                <wp:inline distT="0" distB="0" distL="0" distR="0" wp14:anchorId="3EB92303" wp14:editId="5F80FB76">
                  <wp:extent cx="881037" cy="881037"/>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881037" cy="881037"/>
                          </a:xfrm>
                          <a:prstGeom prst="rect">
                            <a:avLst/>
                          </a:prstGeom>
                          <a:ln/>
                        </pic:spPr>
                      </pic:pic>
                    </a:graphicData>
                  </a:graphic>
                </wp:inline>
              </w:drawing>
            </w:r>
          </w:p>
        </w:tc>
        <w:tc>
          <w:tcPr>
            <w:tcW w:w="6032" w:type="dxa"/>
            <w:tcBorders>
              <w:top w:val="single" w:sz="12" w:space="0" w:color="000000"/>
              <w:bottom w:val="single" w:sz="8" w:space="0" w:color="BCBEC0"/>
            </w:tcBorders>
            <w:shd w:val="clear" w:color="auto" w:fill="F2F2F2" w:themeFill="background1" w:themeFillShade="F2"/>
          </w:tcPr>
          <w:p w14:paraId="0D73E879" w14:textId="77777777" w:rsidR="00546F47" w:rsidRPr="00ED3077" w:rsidRDefault="00C971CC">
            <w:pPr>
              <w:keepNext/>
              <w:widowControl w:val="0"/>
              <w:pBdr>
                <w:top w:val="nil"/>
                <w:left w:val="nil"/>
                <w:bottom w:val="nil"/>
                <w:right w:val="nil"/>
                <w:between w:val="nil"/>
              </w:pBdr>
              <w:spacing w:before="40" w:after="40"/>
              <w:rPr>
                <w:color w:val="000000"/>
              </w:rPr>
            </w:pPr>
            <w:r w:rsidRPr="00C1705D">
              <w:rPr>
                <w:color w:val="000000"/>
              </w:rPr>
              <w:t>Finance</w:t>
            </w:r>
          </w:p>
        </w:tc>
        <w:tc>
          <w:tcPr>
            <w:tcW w:w="3040" w:type="dxa"/>
            <w:tcBorders>
              <w:top w:val="single" w:sz="12" w:space="0" w:color="000000"/>
              <w:bottom w:val="single" w:sz="8" w:space="0" w:color="BCBEC0"/>
            </w:tcBorders>
            <w:shd w:val="clear" w:color="auto" w:fill="F2F2F2" w:themeFill="background1" w:themeFillShade="F2"/>
          </w:tcPr>
          <w:p w14:paraId="32AA32F0" w14:textId="77777777" w:rsidR="00546F47" w:rsidRPr="00C1705D" w:rsidRDefault="00C971CC">
            <w:pPr>
              <w:keepNext/>
              <w:pBdr>
                <w:top w:val="nil"/>
                <w:left w:val="nil"/>
                <w:bottom w:val="nil"/>
                <w:right w:val="nil"/>
                <w:between w:val="nil"/>
              </w:pBdr>
              <w:spacing w:before="40" w:after="40"/>
              <w:rPr>
                <w:color w:val="000000"/>
              </w:rPr>
            </w:pPr>
            <w:r w:rsidRPr="00C1705D">
              <w:rPr>
                <w:color w:val="000000"/>
              </w:rPr>
              <w:t>Intermediate</w:t>
            </w:r>
          </w:p>
        </w:tc>
      </w:tr>
      <w:tr w:rsidR="00546F47" w:rsidRPr="00C1705D" w14:paraId="0D909ACA" w14:textId="77777777" w:rsidTr="00521F0E">
        <w:tc>
          <w:tcPr>
            <w:tcW w:w="1418" w:type="dxa"/>
            <w:vMerge/>
            <w:tcBorders>
              <w:top w:val="single" w:sz="12" w:space="0" w:color="000000"/>
              <w:left w:val="nil"/>
              <w:bottom w:val="single" w:sz="12" w:space="0" w:color="000000"/>
              <w:right w:val="nil"/>
            </w:tcBorders>
            <w:vAlign w:val="center"/>
          </w:tcPr>
          <w:p w14:paraId="76E252A5" w14:textId="77777777" w:rsidR="00546F47" w:rsidRPr="00C1705D" w:rsidRDefault="00546F47">
            <w:pPr>
              <w:widowControl w:val="0"/>
              <w:pBdr>
                <w:top w:val="nil"/>
                <w:left w:val="nil"/>
                <w:bottom w:val="nil"/>
                <w:right w:val="nil"/>
                <w:between w:val="nil"/>
              </w:pBdr>
              <w:spacing w:line="276" w:lineRule="auto"/>
              <w:rPr>
                <w:color w:val="000000"/>
              </w:rPr>
            </w:pPr>
          </w:p>
        </w:tc>
        <w:tc>
          <w:tcPr>
            <w:tcW w:w="6032" w:type="dxa"/>
            <w:tcBorders>
              <w:top w:val="single" w:sz="8" w:space="0" w:color="BCBEC0"/>
              <w:left w:val="nil"/>
              <w:bottom w:val="single" w:sz="8" w:space="0" w:color="BCBEC0"/>
              <w:right w:val="nil"/>
            </w:tcBorders>
          </w:tcPr>
          <w:p w14:paraId="638970F6" w14:textId="77777777" w:rsidR="00546F47" w:rsidRPr="00ED3077" w:rsidRDefault="00C971CC">
            <w:pPr>
              <w:keepNext/>
              <w:widowControl w:val="0"/>
              <w:pBdr>
                <w:top w:val="nil"/>
                <w:left w:val="nil"/>
                <w:bottom w:val="nil"/>
                <w:right w:val="nil"/>
                <w:between w:val="nil"/>
              </w:pBdr>
              <w:spacing w:before="40" w:after="40"/>
              <w:rPr>
                <w:color w:val="000000"/>
              </w:rPr>
            </w:pPr>
            <w:r w:rsidRPr="00C1705D">
              <w:rPr>
                <w:color w:val="000000"/>
              </w:rPr>
              <w:t>Technology</w:t>
            </w:r>
          </w:p>
        </w:tc>
        <w:tc>
          <w:tcPr>
            <w:tcW w:w="3040" w:type="dxa"/>
            <w:tcBorders>
              <w:top w:val="single" w:sz="8" w:space="0" w:color="BCBEC0"/>
              <w:left w:val="nil"/>
              <w:bottom w:val="single" w:sz="8" w:space="0" w:color="BCBEC0"/>
              <w:right w:val="nil"/>
            </w:tcBorders>
          </w:tcPr>
          <w:p w14:paraId="2ABF724C" w14:textId="77777777" w:rsidR="00546F47" w:rsidRPr="00C1705D" w:rsidRDefault="00C971CC">
            <w:pPr>
              <w:keepNext/>
              <w:pBdr>
                <w:top w:val="nil"/>
                <w:left w:val="nil"/>
                <w:bottom w:val="nil"/>
                <w:right w:val="nil"/>
                <w:between w:val="nil"/>
              </w:pBdr>
              <w:spacing w:before="40" w:after="40"/>
              <w:rPr>
                <w:color w:val="000000"/>
              </w:rPr>
            </w:pPr>
            <w:r w:rsidRPr="00C1705D">
              <w:rPr>
                <w:color w:val="000000"/>
              </w:rPr>
              <w:t>Adept</w:t>
            </w:r>
          </w:p>
        </w:tc>
      </w:tr>
      <w:tr w:rsidR="00546F47" w:rsidRPr="00C1705D" w14:paraId="767E1B39" w14:textId="77777777" w:rsidTr="00521F0E">
        <w:tc>
          <w:tcPr>
            <w:tcW w:w="1418" w:type="dxa"/>
            <w:vMerge/>
            <w:tcBorders>
              <w:top w:val="single" w:sz="12" w:space="0" w:color="000000"/>
              <w:left w:val="nil"/>
              <w:bottom w:val="single" w:sz="12" w:space="0" w:color="000000"/>
              <w:right w:val="nil"/>
            </w:tcBorders>
            <w:vAlign w:val="center"/>
          </w:tcPr>
          <w:p w14:paraId="7F8EEE4D" w14:textId="77777777" w:rsidR="00546F47" w:rsidRPr="00C1705D" w:rsidRDefault="00546F47">
            <w:pPr>
              <w:widowControl w:val="0"/>
              <w:pBdr>
                <w:top w:val="nil"/>
                <w:left w:val="nil"/>
                <w:bottom w:val="nil"/>
                <w:right w:val="nil"/>
                <w:between w:val="nil"/>
              </w:pBdr>
              <w:spacing w:line="276" w:lineRule="auto"/>
              <w:rPr>
                <w:color w:val="000000"/>
              </w:rPr>
            </w:pPr>
          </w:p>
        </w:tc>
        <w:tc>
          <w:tcPr>
            <w:tcW w:w="6032" w:type="dxa"/>
            <w:tcBorders>
              <w:top w:val="single" w:sz="8" w:space="0" w:color="BCBEC0"/>
              <w:left w:val="nil"/>
              <w:bottom w:val="single" w:sz="8" w:space="0" w:color="BCBEC0"/>
              <w:right w:val="nil"/>
            </w:tcBorders>
          </w:tcPr>
          <w:p w14:paraId="295905A5" w14:textId="77777777" w:rsidR="00546F47" w:rsidRPr="00ED3077" w:rsidRDefault="00C971CC">
            <w:pPr>
              <w:keepNext/>
              <w:widowControl w:val="0"/>
              <w:pBdr>
                <w:top w:val="nil"/>
                <w:left w:val="nil"/>
                <w:bottom w:val="nil"/>
                <w:right w:val="nil"/>
                <w:between w:val="nil"/>
              </w:pBdr>
              <w:spacing w:before="40" w:after="40"/>
              <w:rPr>
                <w:color w:val="000000"/>
              </w:rPr>
            </w:pPr>
            <w:r w:rsidRPr="00C1705D">
              <w:rPr>
                <w:color w:val="000000"/>
              </w:rPr>
              <w:t>Procurement and Contract Management</w:t>
            </w:r>
          </w:p>
        </w:tc>
        <w:tc>
          <w:tcPr>
            <w:tcW w:w="3040" w:type="dxa"/>
            <w:tcBorders>
              <w:top w:val="single" w:sz="8" w:space="0" w:color="BCBEC0"/>
              <w:left w:val="nil"/>
              <w:bottom w:val="single" w:sz="8" w:space="0" w:color="BCBEC0"/>
              <w:right w:val="nil"/>
            </w:tcBorders>
          </w:tcPr>
          <w:p w14:paraId="573A6694" w14:textId="77777777" w:rsidR="00546F47" w:rsidRPr="00C1705D" w:rsidRDefault="00C971CC">
            <w:pPr>
              <w:keepNext/>
              <w:pBdr>
                <w:top w:val="nil"/>
                <w:left w:val="nil"/>
                <w:bottom w:val="nil"/>
                <w:right w:val="nil"/>
                <w:between w:val="nil"/>
              </w:pBdr>
              <w:spacing w:before="40" w:after="40"/>
              <w:rPr>
                <w:color w:val="000000"/>
              </w:rPr>
            </w:pPr>
            <w:r w:rsidRPr="00C1705D">
              <w:rPr>
                <w:color w:val="000000"/>
              </w:rPr>
              <w:t>Intermediate</w:t>
            </w:r>
          </w:p>
        </w:tc>
      </w:tr>
      <w:tr w:rsidR="00546F47" w:rsidRPr="00C1705D" w14:paraId="003AD1CF" w14:textId="77777777" w:rsidTr="00521F0E">
        <w:tc>
          <w:tcPr>
            <w:tcW w:w="1418" w:type="dxa"/>
            <w:vMerge/>
            <w:tcBorders>
              <w:top w:val="single" w:sz="12" w:space="0" w:color="000000"/>
              <w:left w:val="nil"/>
              <w:bottom w:val="single" w:sz="12" w:space="0" w:color="000000"/>
              <w:right w:val="nil"/>
            </w:tcBorders>
            <w:vAlign w:val="center"/>
          </w:tcPr>
          <w:p w14:paraId="5EE74348" w14:textId="77777777" w:rsidR="00546F47" w:rsidRPr="00C1705D" w:rsidRDefault="00546F47">
            <w:pPr>
              <w:widowControl w:val="0"/>
              <w:pBdr>
                <w:top w:val="nil"/>
                <w:left w:val="nil"/>
                <w:bottom w:val="nil"/>
                <w:right w:val="nil"/>
                <w:between w:val="nil"/>
              </w:pBdr>
              <w:spacing w:line="276" w:lineRule="auto"/>
              <w:rPr>
                <w:color w:val="000000"/>
              </w:rPr>
            </w:pPr>
          </w:p>
        </w:tc>
        <w:tc>
          <w:tcPr>
            <w:tcW w:w="6032" w:type="dxa"/>
            <w:tcBorders>
              <w:top w:val="single" w:sz="8" w:space="0" w:color="BCBEC0"/>
              <w:left w:val="nil"/>
              <w:bottom w:val="single" w:sz="4" w:space="0" w:color="BCBEC0"/>
              <w:right w:val="nil"/>
            </w:tcBorders>
          </w:tcPr>
          <w:p w14:paraId="690CF872" w14:textId="77777777" w:rsidR="00546F47" w:rsidRPr="00ED3077" w:rsidRDefault="00C971CC">
            <w:pPr>
              <w:keepNext/>
              <w:widowControl w:val="0"/>
              <w:pBdr>
                <w:top w:val="nil"/>
                <w:left w:val="nil"/>
                <w:bottom w:val="nil"/>
                <w:right w:val="nil"/>
                <w:between w:val="nil"/>
              </w:pBdr>
              <w:spacing w:before="40" w:after="40"/>
              <w:rPr>
                <w:b/>
                <w:color w:val="000000"/>
              </w:rPr>
            </w:pPr>
            <w:r w:rsidRPr="00C1705D">
              <w:rPr>
                <w:b/>
                <w:color w:val="000000"/>
              </w:rPr>
              <w:t>Project Management</w:t>
            </w:r>
          </w:p>
        </w:tc>
        <w:tc>
          <w:tcPr>
            <w:tcW w:w="3040" w:type="dxa"/>
            <w:tcBorders>
              <w:top w:val="single" w:sz="8" w:space="0" w:color="BCBEC0"/>
              <w:left w:val="nil"/>
              <w:bottom w:val="single" w:sz="4" w:space="0" w:color="BCBEC0"/>
              <w:right w:val="nil"/>
            </w:tcBorders>
          </w:tcPr>
          <w:p w14:paraId="31A41EB5" w14:textId="77777777" w:rsidR="00546F47" w:rsidRPr="00C1705D" w:rsidRDefault="00C971CC">
            <w:pPr>
              <w:keepNext/>
              <w:pBdr>
                <w:top w:val="nil"/>
                <w:left w:val="nil"/>
                <w:bottom w:val="nil"/>
                <w:right w:val="nil"/>
                <w:between w:val="nil"/>
              </w:pBdr>
              <w:spacing w:before="40" w:after="40"/>
              <w:rPr>
                <w:b/>
                <w:color w:val="000000"/>
              </w:rPr>
            </w:pPr>
            <w:r w:rsidRPr="00C1705D">
              <w:rPr>
                <w:b/>
                <w:color w:val="000000"/>
              </w:rPr>
              <w:t>Adept</w:t>
            </w:r>
          </w:p>
        </w:tc>
      </w:tr>
      <w:tr w:rsidR="00546F47" w:rsidRPr="00C1705D" w14:paraId="3DEAFCF0" w14:textId="77777777" w:rsidTr="00521F0E">
        <w:tc>
          <w:tcPr>
            <w:tcW w:w="1418" w:type="dxa"/>
            <w:vMerge w:val="restart"/>
            <w:tcBorders>
              <w:top w:val="single" w:sz="12" w:space="0" w:color="000000"/>
              <w:left w:val="nil"/>
              <w:bottom w:val="single" w:sz="12" w:space="0" w:color="000000"/>
              <w:right w:val="nil"/>
            </w:tcBorders>
            <w:vAlign w:val="center"/>
          </w:tcPr>
          <w:p w14:paraId="6B8FB3AF" w14:textId="77777777" w:rsidR="00546F47" w:rsidRPr="00C1705D" w:rsidRDefault="00C971CC">
            <w:pPr>
              <w:keepNext/>
            </w:pPr>
            <w:r w:rsidRPr="00C1705D">
              <w:rPr>
                <w:noProof/>
                <w:lang w:val="en-AU"/>
              </w:rPr>
              <w:drawing>
                <wp:inline distT="0" distB="0" distL="0" distR="0" wp14:anchorId="723BC1BE" wp14:editId="3A02AF23">
                  <wp:extent cx="880745" cy="88074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881038" cy="881038"/>
                          </a:xfrm>
                          <a:prstGeom prst="rect">
                            <a:avLst/>
                          </a:prstGeom>
                          <a:ln/>
                        </pic:spPr>
                      </pic:pic>
                    </a:graphicData>
                  </a:graphic>
                </wp:inline>
              </w:drawing>
            </w:r>
          </w:p>
        </w:tc>
        <w:tc>
          <w:tcPr>
            <w:tcW w:w="6032" w:type="dxa"/>
            <w:tcBorders>
              <w:top w:val="single" w:sz="12" w:space="0" w:color="000000"/>
              <w:left w:val="nil"/>
              <w:bottom w:val="single" w:sz="8" w:space="0" w:color="BCBEC0"/>
              <w:right w:val="nil"/>
            </w:tcBorders>
          </w:tcPr>
          <w:p w14:paraId="02ED3757" w14:textId="77777777" w:rsidR="00546F47" w:rsidRPr="00ED3077" w:rsidRDefault="00C971CC">
            <w:pPr>
              <w:keepNext/>
              <w:widowControl w:val="0"/>
              <w:pBdr>
                <w:top w:val="nil"/>
                <w:left w:val="nil"/>
                <w:bottom w:val="nil"/>
                <w:right w:val="nil"/>
                <w:between w:val="nil"/>
              </w:pBdr>
              <w:spacing w:before="40" w:after="40"/>
              <w:rPr>
                <w:b/>
                <w:color w:val="000000"/>
              </w:rPr>
            </w:pPr>
            <w:r w:rsidRPr="00C1705D">
              <w:rPr>
                <w:b/>
                <w:color w:val="000000"/>
              </w:rPr>
              <w:t>Manage and Develop People</w:t>
            </w:r>
          </w:p>
        </w:tc>
        <w:tc>
          <w:tcPr>
            <w:tcW w:w="3040" w:type="dxa"/>
            <w:tcBorders>
              <w:top w:val="single" w:sz="12" w:space="0" w:color="000000"/>
              <w:left w:val="nil"/>
              <w:bottom w:val="single" w:sz="8" w:space="0" w:color="BCBEC0"/>
              <w:right w:val="nil"/>
            </w:tcBorders>
          </w:tcPr>
          <w:p w14:paraId="6170C2B8" w14:textId="77777777" w:rsidR="00546F47" w:rsidRPr="00C1705D" w:rsidRDefault="00C971CC">
            <w:pPr>
              <w:keepNext/>
              <w:pBdr>
                <w:top w:val="nil"/>
                <w:left w:val="nil"/>
                <w:bottom w:val="nil"/>
                <w:right w:val="nil"/>
                <w:between w:val="nil"/>
              </w:pBdr>
              <w:spacing w:before="40" w:after="40"/>
              <w:rPr>
                <w:b/>
                <w:color w:val="000000"/>
              </w:rPr>
            </w:pPr>
            <w:r w:rsidRPr="00C1705D">
              <w:rPr>
                <w:b/>
                <w:color w:val="000000"/>
              </w:rPr>
              <w:t>Adept</w:t>
            </w:r>
          </w:p>
        </w:tc>
      </w:tr>
      <w:tr w:rsidR="00546F47" w:rsidRPr="00C1705D" w14:paraId="6A6BF747" w14:textId="77777777" w:rsidTr="00521F0E">
        <w:tc>
          <w:tcPr>
            <w:tcW w:w="1418" w:type="dxa"/>
            <w:vMerge/>
            <w:tcBorders>
              <w:top w:val="single" w:sz="12" w:space="0" w:color="000000"/>
              <w:left w:val="nil"/>
              <w:bottom w:val="single" w:sz="12" w:space="0" w:color="000000"/>
              <w:right w:val="nil"/>
            </w:tcBorders>
            <w:vAlign w:val="center"/>
          </w:tcPr>
          <w:p w14:paraId="7AF669D6" w14:textId="77777777" w:rsidR="00546F47" w:rsidRPr="00C1705D" w:rsidRDefault="00546F47">
            <w:pPr>
              <w:widowControl w:val="0"/>
              <w:pBdr>
                <w:top w:val="nil"/>
                <w:left w:val="nil"/>
                <w:bottom w:val="nil"/>
                <w:right w:val="nil"/>
                <w:between w:val="nil"/>
              </w:pBdr>
              <w:spacing w:line="276" w:lineRule="auto"/>
              <w:rPr>
                <w:b/>
                <w:color w:val="000000"/>
              </w:rPr>
            </w:pPr>
          </w:p>
        </w:tc>
        <w:tc>
          <w:tcPr>
            <w:tcW w:w="6032" w:type="dxa"/>
            <w:tcBorders>
              <w:top w:val="single" w:sz="8" w:space="0" w:color="BCBEC0"/>
              <w:left w:val="nil"/>
              <w:right w:val="nil"/>
            </w:tcBorders>
          </w:tcPr>
          <w:p w14:paraId="5A473119" w14:textId="77777777" w:rsidR="00546F47" w:rsidRPr="00ED3077" w:rsidRDefault="00C971CC">
            <w:pPr>
              <w:keepNext/>
              <w:widowControl w:val="0"/>
              <w:pBdr>
                <w:top w:val="nil"/>
                <w:left w:val="nil"/>
                <w:bottom w:val="nil"/>
                <w:right w:val="nil"/>
                <w:between w:val="nil"/>
              </w:pBdr>
              <w:spacing w:before="40" w:after="40"/>
              <w:rPr>
                <w:color w:val="000000"/>
              </w:rPr>
            </w:pPr>
            <w:r w:rsidRPr="00C1705D">
              <w:rPr>
                <w:color w:val="000000"/>
              </w:rPr>
              <w:t>Inspire Direction and Purpose</w:t>
            </w:r>
          </w:p>
        </w:tc>
        <w:tc>
          <w:tcPr>
            <w:tcW w:w="3040" w:type="dxa"/>
            <w:tcBorders>
              <w:top w:val="single" w:sz="8" w:space="0" w:color="BCBEC0"/>
              <w:left w:val="nil"/>
              <w:right w:val="nil"/>
            </w:tcBorders>
          </w:tcPr>
          <w:p w14:paraId="78337DBF" w14:textId="77777777" w:rsidR="00546F47" w:rsidRPr="00C1705D" w:rsidRDefault="00C971CC">
            <w:pPr>
              <w:keepNext/>
              <w:pBdr>
                <w:top w:val="nil"/>
                <w:left w:val="nil"/>
                <w:bottom w:val="nil"/>
                <w:right w:val="nil"/>
                <w:between w:val="nil"/>
              </w:pBdr>
              <w:spacing w:before="40" w:after="40"/>
              <w:rPr>
                <w:color w:val="000000"/>
              </w:rPr>
            </w:pPr>
            <w:r w:rsidRPr="00C1705D">
              <w:rPr>
                <w:color w:val="000000"/>
              </w:rPr>
              <w:t>Adept</w:t>
            </w:r>
          </w:p>
        </w:tc>
      </w:tr>
      <w:tr w:rsidR="00546F47" w:rsidRPr="00C1705D" w14:paraId="0539BCBE" w14:textId="77777777" w:rsidTr="00521F0E">
        <w:tc>
          <w:tcPr>
            <w:tcW w:w="1418" w:type="dxa"/>
            <w:vMerge/>
            <w:tcBorders>
              <w:top w:val="single" w:sz="12" w:space="0" w:color="000000"/>
              <w:left w:val="nil"/>
              <w:bottom w:val="single" w:sz="12" w:space="0" w:color="000000"/>
              <w:right w:val="nil"/>
            </w:tcBorders>
            <w:vAlign w:val="center"/>
          </w:tcPr>
          <w:p w14:paraId="4AFA5867" w14:textId="77777777" w:rsidR="00546F47" w:rsidRPr="00C1705D" w:rsidRDefault="00546F47">
            <w:pPr>
              <w:widowControl w:val="0"/>
              <w:pBdr>
                <w:top w:val="nil"/>
                <w:left w:val="nil"/>
                <w:bottom w:val="nil"/>
                <w:right w:val="nil"/>
                <w:between w:val="nil"/>
              </w:pBdr>
              <w:spacing w:line="276" w:lineRule="auto"/>
              <w:rPr>
                <w:color w:val="000000"/>
              </w:rPr>
            </w:pPr>
          </w:p>
        </w:tc>
        <w:tc>
          <w:tcPr>
            <w:tcW w:w="6032" w:type="dxa"/>
            <w:tcBorders>
              <w:top w:val="single" w:sz="8" w:space="0" w:color="BCBEC0"/>
              <w:left w:val="nil"/>
              <w:right w:val="nil"/>
            </w:tcBorders>
          </w:tcPr>
          <w:p w14:paraId="011E39B2" w14:textId="77777777" w:rsidR="00546F47" w:rsidRPr="00ED3077" w:rsidRDefault="00C971CC">
            <w:pPr>
              <w:keepNext/>
              <w:widowControl w:val="0"/>
              <w:pBdr>
                <w:top w:val="nil"/>
                <w:left w:val="nil"/>
                <w:bottom w:val="nil"/>
                <w:right w:val="nil"/>
                <w:between w:val="nil"/>
              </w:pBdr>
              <w:spacing w:before="40" w:after="40"/>
              <w:rPr>
                <w:color w:val="000000"/>
              </w:rPr>
            </w:pPr>
            <w:proofErr w:type="spellStart"/>
            <w:r w:rsidRPr="00C1705D">
              <w:rPr>
                <w:color w:val="000000"/>
              </w:rPr>
              <w:t>Optimise</w:t>
            </w:r>
            <w:proofErr w:type="spellEnd"/>
            <w:r w:rsidRPr="00C1705D">
              <w:rPr>
                <w:color w:val="000000"/>
              </w:rPr>
              <w:t xml:space="preserve"> Business Outcomes</w:t>
            </w:r>
          </w:p>
        </w:tc>
        <w:tc>
          <w:tcPr>
            <w:tcW w:w="3040" w:type="dxa"/>
            <w:tcBorders>
              <w:top w:val="single" w:sz="8" w:space="0" w:color="BCBEC0"/>
              <w:left w:val="nil"/>
              <w:right w:val="nil"/>
            </w:tcBorders>
          </w:tcPr>
          <w:p w14:paraId="7F97FFB5" w14:textId="77777777" w:rsidR="00546F47" w:rsidRPr="00C1705D" w:rsidRDefault="00C971CC">
            <w:pPr>
              <w:keepNext/>
              <w:pBdr>
                <w:top w:val="nil"/>
                <w:left w:val="nil"/>
                <w:bottom w:val="nil"/>
                <w:right w:val="nil"/>
                <w:between w:val="nil"/>
              </w:pBdr>
              <w:spacing w:before="40" w:after="40"/>
              <w:rPr>
                <w:color w:val="000000"/>
              </w:rPr>
            </w:pPr>
            <w:r w:rsidRPr="00C1705D">
              <w:rPr>
                <w:color w:val="000000"/>
              </w:rPr>
              <w:t>Intermediate</w:t>
            </w:r>
          </w:p>
        </w:tc>
      </w:tr>
      <w:tr w:rsidR="00546F47" w:rsidRPr="00C1705D" w14:paraId="48CF7751" w14:textId="77777777" w:rsidTr="00521F0E">
        <w:tc>
          <w:tcPr>
            <w:tcW w:w="1418" w:type="dxa"/>
            <w:vMerge/>
            <w:tcBorders>
              <w:top w:val="single" w:sz="12" w:space="0" w:color="000000"/>
              <w:left w:val="nil"/>
              <w:bottom w:val="single" w:sz="12" w:space="0" w:color="000000"/>
              <w:right w:val="nil"/>
            </w:tcBorders>
            <w:vAlign w:val="center"/>
          </w:tcPr>
          <w:p w14:paraId="130A78F4" w14:textId="77777777" w:rsidR="00546F47" w:rsidRPr="00C1705D" w:rsidRDefault="00546F47">
            <w:pPr>
              <w:widowControl w:val="0"/>
              <w:pBdr>
                <w:top w:val="nil"/>
                <w:left w:val="nil"/>
                <w:bottom w:val="nil"/>
                <w:right w:val="nil"/>
                <w:between w:val="nil"/>
              </w:pBdr>
              <w:spacing w:line="276" w:lineRule="auto"/>
              <w:rPr>
                <w:color w:val="000000"/>
              </w:rPr>
            </w:pPr>
          </w:p>
        </w:tc>
        <w:tc>
          <w:tcPr>
            <w:tcW w:w="6032" w:type="dxa"/>
            <w:tcBorders>
              <w:top w:val="single" w:sz="8" w:space="0" w:color="BCBEC0"/>
              <w:left w:val="nil"/>
              <w:right w:val="nil"/>
            </w:tcBorders>
          </w:tcPr>
          <w:p w14:paraId="13CED766" w14:textId="77777777" w:rsidR="00546F47" w:rsidRPr="00ED3077" w:rsidRDefault="00C971CC">
            <w:pPr>
              <w:keepNext/>
              <w:widowControl w:val="0"/>
              <w:pBdr>
                <w:top w:val="nil"/>
                <w:left w:val="nil"/>
                <w:bottom w:val="nil"/>
                <w:right w:val="nil"/>
                <w:between w:val="nil"/>
              </w:pBdr>
              <w:spacing w:before="40" w:after="40"/>
              <w:rPr>
                <w:color w:val="000000"/>
              </w:rPr>
            </w:pPr>
            <w:r w:rsidRPr="00C1705D">
              <w:rPr>
                <w:color w:val="000000"/>
              </w:rPr>
              <w:t>Manage Reform and Change</w:t>
            </w:r>
          </w:p>
        </w:tc>
        <w:tc>
          <w:tcPr>
            <w:tcW w:w="3040" w:type="dxa"/>
            <w:tcBorders>
              <w:top w:val="single" w:sz="8" w:space="0" w:color="BCBEC0"/>
              <w:left w:val="nil"/>
              <w:bottom w:val="single" w:sz="12" w:space="0" w:color="000000"/>
              <w:right w:val="nil"/>
            </w:tcBorders>
          </w:tcPr>
          <w:p w14:paraId="012A24B9" w14:textId="77777777" w:rsidR="00546F47" w:rsidRPr="00C1705D" w:rsidRDefault="00C971CC">
            <w:pPr>
              <w:keepNext/>
              <w:pBdr>
                <w:top w:val="nil"/>
                <w:left w:val="nil"/>
                <w:bottom w:val="nil"/>
                <w:right w:val="nil"/>
                <w:between w:val="nil"/>
              </w:pBdr>
              <w:spacing w:before="40" w:after="40"/>
              <w:rPr>
                <w:color w:val="000000"/>
              </w:rPr>
            </w:pPr>
            <w:r w:rsidRPr="00C1705D">
              <w:rPr>
                <w:color w:val="000000"/>
              </w:rPr>
              <w:t>Intermediate</w:t>
            </w:r>
          </w:p>
        </w:tc>
      </w:tr>
    </w:tbl>
    <w:p w14:paraId="47F12068" w14:textId="77777777" w:rsidR="00546F47" w:rsidRDefault="00546F47">
      <w:pPr>
        <w:rPr>
          <w:rFonts w:ascii="Arial" w:eastAsia="Arial" w:hAnsi="Arial" w:cs="Arial"/>
          <w:sz w:val="2"/>
          <w:szCs w:val="2"/>
        </w:rPr>
      </w:pPr>
    </w:p>
    <w:p w14:paraId="087519E4" w14:textId="77777777" w:rsidR="00546F47" w:rsidRDefault="00546F47">
      <w:pPr>
        <w:rPr>
          <w:rFonts w:ascii="Arial" w:eastAsia="Arial" w:hAnsi="Arial" w:cs="Arial"/>
          <w:sz w:val="2"/>
          <w:szCs w:val="2"/>
        </w:rPr>
      </w:pPr>
    </w:p>
    <w:p w14:paraId="0F6EE6B8" w14:textId="77777777" w:rsidR="00546F47" w:rsidRDefault="00546F47">
      <w:pPr>
        <w:rPr>
          <w:rFonts w:ascii="Arial" w:eastAsia="Arial" w:hAnsi="Arial" w:cs="Arial"/>
          <w:sz w:val="2"/>
          <w:szCs w:val="2"/>
        </w:rPr>
      </w:pPr>
    </w:p>
    <w:p w14:paraId="2C95DEBC" w14:textId="77777777" w:rsidR="00546F47" w:rsidRDefault="00546F47">
      <w:pPr>
        <w:rPr>
          <w:rFonts w:ascii="Arial" w:eastAsia="Arial" w:hAnsi="Arial" w:cs="Arial"/>
          <w:sz w:val="2"/>
          <w:szCs w:val="2"/>
        </w:rPr>
      </w:pPr>
    </w:p>
    <w:p w14:paraId="0C8EAD7D" w14:textId="77777777" w:rsidR="00546F47" w:rsidRDefault="00546F47">
      <w:pPr>
        <w:rPr>
          <w:rFonts w:ascii="Arial" w:eastAsia="Arial" w:hAnsi="Arial" w:cs="Arial"/>
          <w:sz w:val="2"/>
          <w:szCs w:val="2"/>
        </w:rPr>
      </w:pPr>
    </w:p>
    <w:p w14:paraId="58A24A0F" w14:textId="77777777" w:rsidR="00546F47" w:rsidRDefault="00546F47">
      <w:pPr>
        <w:rPr>
          <w:rFonts w:ascii="Arial" w:eastAsia="Arial" w:hAnsi="Arial" w:cs="Arial"/>
          <w:sz w:val="2"/>
          <w:szCs w:val="2"/>
        </w:rPr>
      </w:pPr>
    </w:p>
    <w:p w14:paraId="64FFFD62" w14:textId="77777777" w:rsidR="00546F47" w:rsidRDefault="00546F47">
      <w:pPr>
        <w:rPr>
          <w:rFonts w:ascii="Arial" w:eastAsia="Arial" w:hAnsi="Arial" w:cs="Arial"/>
          <w:sz w:val="2"/>
          <w:szCs w:val="2"/>
        </w:rPr>
      </w:pPr>
    </w:p>
    <w:p w14:paraId="4BA893EF" w14:textId="77777777" w:rsidR="00546F47" w:rsidRDefault="00546F47">
      <w:pPr>
        <w:rPr>
          <w:rFonts w:ascii="Arial" w:eastAsia="Arial" w:hAnsi="Arial" w:cs="Arial"/>
          <w:sz w:val="2"/>
          <w:szCs w:val="2"/>
        </w:rPr>
      </w:pPr>
    </w:p>
    <w:p w14:paraId="1D4010EB" w14:textId="77777777" w:rsidR="00546F47" w:rsidRDefault="00546F47">
      <w:pPr>
        <w:rPr>
          <w:rFonts w:ascii="Arial" w:eastAsia="Arial" w:hAnsi="Arial" w:cs="Arial"/>
          <w:sz w:val="2"/>
          <w:szCs w:val="2"/>
        </w:rPr>
      </w:pPr>
    </w:p>
    <w:p w14:paraId="3DD5B9B9" w14:textId="77777777" w:rsidR="00546F47" w:rsidRDefault="00546F47">
      <w:pPr>
        <w:rPr>
          <w:rFonts w:ascii="Arial" w:eastAsia="Arial" w:hAnsi="Arial" w:cs="Arial"/>
          <w:sz w:val="2"/>
          <w:szCs w:val="2"/>
        </w:rPr>
      </w:pPr>
    </w:p>
    <w:p w14:paraId="4B42CA72" w14:textId="77777777" w:rsidR="00546F47" w:rsidRDefault="00546F47">
      <w:pPr>
        <w:rPr>
          <w:rFonts w:ascii="Arial" w:eastAsia="Arial" w:hAnsi="Arial" w:cs="Arial"/>
          <w:sz w:val="2"/>
          <w:szCs w:val="2"/>
        </w:rPr>
      </w:pPr>
    </w:p>
    <w:p w14:paraId="5C5D41E4" w14:textId="77777777" w:rsidR="00546F47" w:rsidRDefault="00546F47">
      <w:pPr>
        <w:rPr>
          <w:rFonts w:ascii="Arial" w:eastAsia="Arial" w:hAnsi="Arial" w:cs="Arial"/>
          <w:sz w:val="2"/>
          <w:szCs w:val="2"/>
        </w:rPr>
      </w:pPr>
    </w:p>
    <w:p w14:paraId="00B5B6CD" w14:textId="77777777" w:rsidR="00546F47" w:rsidRDefault="00546F47">
      <w:pPr>
        <w:rPr>
          <w:rFonts w:ascii="Arial" w:eastAsia="Arial" w:hAnsi="Arial" w:cs="Arial"/>
          <w:sz w:val="2"/>
          <w:szCs w:val="2"/>
        </w:rPr>
      </w:pPr>
    </w:p>
    <w:p w14:paraId="56328A52" w14:textId="77777777" w:rsidR="00546F47" w:rsidRDefault="00546F47">
      <w:pPr>
        <w:rPr>
          <w:rFonts w:ascii="Arial" w:eastAsia="Arial" w:hAnsi="Arial" w:cs="Arial"/>
          <w:sz w:val="2"/>
          <w:szCs w:val="2"/>
        </w:rPr>
      </w:pPr>
    </w:p>
    <w:p w14:paraId="6BF1604D" w14:textId="77777777" w:rsidR="00546F47" w:rsidRDefault="00546F47">
      <w:pPr>
        <w:rPr>
          <w:rFonts w:ascii="Arial" w:eastAsia="Arial" w:hAnsi="Arial" w:cs="Arial"/>
          <w:sz w:val="2"/>
          <w:szCs w:val="2"/>
        </w:rPr>
      </w:pPr>
    </w:p>
    <w:p w14:paraId="26086096" w14:textId="77777777" w:rsidR="00546F47" w:rsidRDefault="00546F47">
      <w:pPr>
        <w:rPr>
          <w:rFonts w:ascii="Arial" w:eastAsia="Arial" w:hAnsi="Arial" w:cs="Arial"/>
          <w:sz w:val="2"/>
          <w:szCs w:val="2"/>
        </w:rPr>
      </w:pPr>
    </w:p>
    <w:p w14:paraId="2A6E22A6" w14:textId="77777777" w:rsidR="00546F47" w:rsidRDefault="00546F47">
      <w:pPr>
        <w:rPr>
          <w:rFonts w:ascii="Arial" w:eastAsia="Arial" w:hAnsi="Arial" w:cs="Arial"/>
          <w:sz w:val="2"/>
          <w:szCs w:val="2"/>
        </w:rPr>
      </w:pPr>
    </w:p>
    <w:p w14:paraId="5E341112" w14:textId="77777777" w:rsidR="00546F47" w:rsidRDefault="00C971CC" w:rsidP="00521F0E">
      <w:pPr>
        <w:pStyle w:val="Heading2"/>
        <w:spacing w:before="69"/>
        <w:ind w:left="0" w:right="153"/>
        <w:rPr>
          <w:b w:val="0"/>
        </w:rPr>
      </w:pPr>
      <w:r>
        <w:rPr>
          <w:color w:val="6C6D70"/>
        </w:rPr>
        <w:t>Focus capabilities</w:t>
      </w:r>
    </w:p>
    <w:p w14:paraId="0E7FC66B" w14:textId="77777777" w:rsidR="00546F47" w:rsidRDefault="00C971CC" w:rsidP="00521F0E">
      <w:pPr>
        <w:pBdr>
          <w:top w:val="nil"/>
          <w:left w:val="nil"/>
          <w:bottom w:val="nil"/>
          <w:right w:val="nil"/>
          <w:between w:val="nil"/>
        </w:pBdr>
        <w:spacing w:before="162" w:line="276" w:lineRule="auto"/>
        <w:ind w:right="153"/>
        <w:rPr>
          <w:rFonts w:ascii="Arial" w:eastAsia="Arial" w:hAnsi="Arial" w:cs="Arial"/>
          <w:color w:val="000000"/>
        </w:rPr>
      </w:pPr>
      <w:r>
        <w:rPr>
          <w:rFonts w:ascii="Arial" w:eastAsia="Arial" w:hAnsi="Arial" w:cs="Arial"/>
          <w:color w:val="000000"/>
        </w:rPr>
        <w:t xml:space="preserve">The focus capabilities for the role are the capabilities in which occupants must demonstrate immediate competence. The </w:t>
      </w:r>
      <w:proofErr w:type="spellStart"/>
      <w:r>
        <w:rPr>
          <w:rFonts w:ascii="Arial" w:eastAsia="Arial" w:hAnsi="Arial" w:cs="Arial"/>
          <w:color w:val="000000"/>
        </w:rPr>
        <w:t>behavioural</w:t>
      </w:r>
      <w:proofErr w:type="spellEnd"/>
      <w:r>
        <w:rPr>
          <w:rFonts w:ascii="Arial" w:eastAsia="Arial" w:hAnsi="Arial" w:cs="Arial"/>
          <w:color w:val="000000"/>
        </w:rPr>
        <w:t xml:space="preserve"> indicators provide examples of the types of behaviours that would be expected at that level and should be reviewed in conjunction with the role’s key accountabilities.</w:t>
      </w:r>
    </w:p>
    <w:p w14:paraId="56EBB968" w14:textId="77777777" w:rsidR="00546F47" w:rsidRDefault="00546F47">
      <w:pPr>
        <w:rPr>
          <w:rFonts w:ascii="Arial" w:eastAsia="Arial" w:hAnsi="Arial" w:cs="Arial"/>
          <w:sz w:val="2"/>
          <w:szCs w:val="2"/>
        </w:rPr>
      </w:pPr>
    </w:p>
    <w:p w14:paraId="2C34B003" w14:textId="77777777" w:rsidR="00546F47" w:rsidRDefault="00546F47">
      <w:pPr>
        <w:rPr>
          <w:rFonts w:ascii="Arial" w:eastAsia="Arial" w:hAnsi="Arial" w:cs="Arial"/>
          <w:sz w:val="2"/>
          <w:szCs w:val="2"/>
        </w:rPr>
      </w:pPr>
    </w:p>
    <w:p w14:paraId="7C5125C6" w14:textId="77777777" w:rsidR="00546F47" w:rsidRDefault="00546F47">
      <w:pPr>
        <w:rPr>
          <w:rFonts w:ascii="Arial" w:eastAsia="Arial" w:hAnsi="Arial" w:cs="Arial"/>
          <w:sz w:val="2"/>
          <w:szCs w:val="2"/>
        </w:rPr>
      </w:pPr>
    </w:p>
    <w:p w14:paraId="50231018" w14:textId="77777777" w:rsidR="00546F47" w:rsidRDefault="00546F47">
      <w:pPr>
        <w:rPr>
          <w:rFonts w:ascii="Arial" w:eastAsia="Arial" w:hAnsi="Arial" w:cs="Arial"/>
          <w:sz w:val="2"/>
          <w:szCs w:val="2"/>
        </w:rPr>
      </w:pPr>
    </w:p>
    <w:p w14:paraId="6C2D4999" w14:textId="77777777" w:rsidR="00546F47" w:rsidRDefault="00546F47">
      <w:pPr>
        <w:rPr>
          <w:rFonts w:ascii="Arial" w:eastAsia="Arial" w:hAnsi="Arial" w:cs="Arial"/>
          <w:sz w:val="2"/>
          <w:szCs w:val="2"/>
        </w:rPr>
      </w:pPr>
    </w:p>
    <w:p w14:paraId="206D6D77" w14:textId="77777777" w:rsidR="00546F47" w:rsidRDefault="00546F47">
      <w:pPr>
        <w:rPr>
          <w:rFonts w:ascii="Arial" w:eastAsia="Arial" w:hAnsi="Arial" w:cs="Arial"/>
          <w:sz w:val="2"/>
          <w:szCs w:val="2"/>
        </w:rPr>
      </w:pPr>
    </w:p>
    <w:p w14:paraId="210D43E0" w14:textId="77777777" w:rsidR="00546F47" w:rsidRDefault="00546F47">
      <w:pPr>
        <w:rPr>
          <w:rFonts w:ascii="Arial" w:eastAsia="Arial" w:hAnsi="Arial" w:cs="Arial"/>
          <w:sz w:val="2"/>
          <w:szCs w:val="2"/>
        </w:rPr>
      </w:pPr>
    </w:p>
    <w:p w14:paraId="14F1B375" w14:textId="77777777" w:rsidR="00546F47" w:rsidRDefault="00C971CC">
      <w:pPr>
        <w:tabs>
          <w:tab w:val="left" w:pos="1021"/>
        </w:tabs>
        <w:rPr>
          <w:rFonts w:ascii="Arial" w:eastAsia="Arial" w:hAnsi="Arial" w:cs="Arial"/>
          <w:sz w:val="2"/>
          <w:szCs w:val="2"/>
        </w:rPr>
      </w:pPr>
      <w:r>
        <w:rPr>
          <w:rFonts w:ascii="Arial" w:eastAsia="Arial" w:hAnsi="Arial" w:cs="Arial"/>
          <w:sz w:val="2"/>
          <w:szCs w:val="2"/>
        </w:rPr>
        <w:tab/>
      </w:r>
    </w:p>
    <w:p w14:paraId="177E4322" w14:textId="77777777" w:rsidR="00546F47" w:rsidRDefault="00546F47">
      <w:pPr>
        <w:rPr>
          <w:rFonts w:ascii="Arial" w:eastAsia="Arial" w:hAnsi="Arial" w:cs="Arial"/>
          <w:sz w:val="2"/>
          <w:szCs w:val="2"/>
        </w:rPr>
      </w:pPr>
    </w:p>
    <w:p w14:paraId="61E22898" w14:textId="77777777" w:rsidR="00546F47" w:rsidRDefault="00546F47">
      <w:pPr>
        <w:rPr>
          <w:rFonts w:ascii="Arial" w:eastAsia="Arial" w:hAnsi="Arial" w:cs="Arial"/>
          <w:sz w:val="2"/>
          <w:szCs w:val="2"/>
        </w:rPr>
      </w:pPr>
    </w:p>
    <w:p w14:paraId="3C3C46BB" w14:textId="77777777" w:rsidR="00546F47" w:rsidRDefault="00546F47">
      <w:pPr>
        <w:rPr>
          <w:rFonts w:ascii="Arial" w:eastAsia="Arial" w:hAnsi="Arial" w:cs="Arial"/>
          <w:sz w:val="2"/>
          <w:szCs w:val="2"/>
        </w:rPr>
      </w:pPr>
    </w:p>
    <w:p w14:paraId="6F7242E8" w14:textId="77777777" w:rsidR="00546F47" w:rsidRDefault="00546F47">
      <w:pPr>
        <w:rPr>
          <w:rFonts w:ascii="Arial" w:eastAsia="Arial" w:hAnsi="Arial" w:cs="Arial"/>
          <w:sz w:val="2"/>
          <w:szCs w:val="2"/>
        </w:rPr>
      </w:pPr>
    </w:p>
    <w:p w14:paraId="0D7DA95B" w14:textId="77777777" w:rsidR="00546F47" w:rsidRDefault="00546F47">
      <w:pPr>
        <w:rPr>
          <w:rFonts w:ascii="Arial" w:eastAsia="Arial" w:hAnsi="Arial" w:cs="Arial"/>
          <w:sz w:val="2"/>
          <w:szCs w:val="2"/>
        </w:rPr>
      </w:pPr>
    </w:p>
    <w:p w14:paraId="28D6D144" w14:textId="77777777" w:rsidR="00546F47" w:rsidRDefault="00546F47">
      <w:pPr>
        <w:rPr>
          <w:rFonts w:ascii="Arial" w:eastAsia="Arial" w:hAnsi="Arial" w:cs="Arial"/>
          <w:sz w:val="2"/>
          <w:szCs w:val="2"/>
        </w:rPr>
      </w:pPr>
    </w:p>
    <w:p w14:paraId="5426E2F0" w14:textId="77777777" w:rsidR="00546F47" w:rsidRDefault="00546F47">
      <w:pPr>
        <w:rPr>
          <w:rFonts w:ascii="Arial" w:eastAsia="Arial" w:hAnsi="Arial" w:cs="Arial"/>
          <w:sz w:val="2"/>
          <w:szCs w:val="2"/>
        </w:rPr>
      </w:pPr>
    </w:p>
    <w:p w14:paraId="72DCE4BB" w14:textId="77777777" w:rsidR="00546F47" w:rsidRDefault="00546F47">
      <w:pPr>
        <w:rPr>
          <w:rFonts w:ascii="Arial" w:eastAsia="Arial" w:hAnsi="Arial" w:cs="Arial"/>
          <w:sz w:val="2"/>
          <w:szCs w:val="2"/>
        </w:rPr>
      </w:pPr>
    </w:p>
    <w:tbl>
      <w:tblPr>
        <w:tblStyle w:val="a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00"/>
        <w:gridCol w:w="2335"/>
        <w:gridCol w:w="5313"/>
        <w:gridCol w:w="142"/>
      </w:tblGrid>
      <w:tr w:rsidR="00546F47" w14:paraId="6CEB81B4" w14:textId="77777777" w:rsidTr="00521F0E">
        <w:trPr>
          <w:cnfStyle w:val="100000000000" w:firstRow="1" w:lastRow="0" w:firstColumn="0" w:lastColumn="0" w:oddVBand="0" w:evenVBand="0" w:oddHBand="0" w:evenHBand="0" w:firstRowFirstColumn="0" w:firstRowLastColumn="0" w:lastRowFirstColumn="0" w:lastRowLastColumn="0"/>
        </w:trPr>
        <w:tc>
          <w:tcPr>
            <w:tcW w:w="10490" w:type="dxa"/>
            <w:gridSpan w:val="4"/>
          </w:tcPr>
          <w:p w14:paraId="1F3FC815" w14:textId="77777777" w:rsidR="00546F47" w:rsidRDefault="00C971CC">
            <w:pPr>
              <w:keepNext/>
              <w:pBdr>
                <w:top w:val="nil"/>
                <w:left w:val="nil"/>
                <w:bottom w:val="nil"/>
                <w:right w:val="nil"/>
                <w:between w:val="nil"/>
              </w:pBdr>
              <w:spacing w:before="40" w:after="40"/>
              <w:rPr>
                <w:b/>
                <w:color w:val="FFFFFF"/>
                <w:sz w:val="22"/>
                <w:szCs w:val="22"/>
              </w:rPr>
            </w:pPr>
            <w:r>
              <w:rPr>
                <w:b/>
                <w:color w:val="FFFFFF"/>
                <w:sz w:val="22"/>
                <w:szCs w:val="22"/>
              </w:rPr>
              <w:t>NSW Public Sector Capability Framework</w:t>
            </w:r>
          </w:p>
        </w:tc>
      </w:tr>
      <w:tr w:rsidR="00546F47" w14:paraId="17FE217A" w14:textId="77777777" w:rsidTr="00521F0E">
        <w:tc>
          <w:tcPr>
            <w:tcW w:w="2700" w:type="dxa"/>
            <w:tcBorders>
              <w:top w:val="single" w:sz="8" w:space="0" w:color="BCBEC0"/>
              <w:bottom w:val="single" w:sz="8" w:space="0" w:color="BCBEC0"/>
            </w:tcBorders>
            <w:shd w:val="clear" w:color="auto" w:fill="BCBEC0"/>
          </w:tcPr>
          <w:p w14:paraId="21DBB973" w14:textId="77777777" w:rsidR="00546F47" w:rsidRDefault="00C971CC">
            <w:pPr>
              <w:keepNext/>
              <w:pBdr>
                <w:top w:val="nil"/>
                <w:left w:val="nil"/>
                <w:bottom w:val="nil"/>
                <w:right w:val="nil"/>
                <w:between w:val="nil"/>
              </w:pBdr>
              <w:spacing w:before="40" w:after="40"/>
              <w:rPr>
                <w:b/>
                <w:color w:val="000000"/>
                <w:sz w:val="24"/>
                <w:szCs w:val="24"/>
              </w:rPr>
            </w:pPr>
            <w:r>
              <w:rPr>
                <w:b/>
                <w:color w:val="000000"/>
              </w:rPr>
              <w:t>Group and Capability</w:t>
            </w:r>
          </w:p>
        </w:tc>
        <w:tc>
          <w:tcPr>
            <w:tcW w:w="2335" w:type="dxa"/>
            <w:tcBorders>
              <w:top w:val="single" w:sz="8" w:space="0" w:color="BCBEC0"/>
              <w:bottom w:val="single" w:sz="8" w:space="0" w:color="BCBEC0"/>
            </w:tcBorders>
            <w:shd w:val="clear" w:color="auto" w:fill="BCBEC0"/>
          </w:tcPr>
          <w:p w14:paraId="0566295A" w14:textId="77777777" w:rsidR="00546F47" w:rsidRDefault="00C971CC">
            <w:pPr>
              <w:keepNext/>
              <w:pBdr>
                <w:top w:val="nil"/>
                <w:left w:val="nil"/>
                <w:bottom w:val="nil"/>
                <w:right w:val="nil"/>
                <w:between w:val="nil"/>
              </w:pBdr>
              <w:spacing w:before="40" w:after="40"/>
              <w:rPr>
                <w:b/>
                <w:color w:val="000000"/>
                <w:sz w:val="24"/>
                <w:szCs w:val="24"/>
              </w:rPr>
            </w:pPr>
            <w:r>
              <w:rPr>
                <w:b/>
                <w:color w:val="000000"/>
              </w:rPr>
              <w:t>Level</w:t>
            </w:r>
          </w:p>
        </w:tc>
        <w:tc>
          <w:tcPr>
            <w:tcW w:w="5455" w:type="dxa"/>
            <w:gridSpan w:val="2"/>
            <w:tcBorders>
              <w:top w:val="single" w:sz="8" w:space="0" w:color="BCBEC0"/>
              <w:bottom w:val="single" w:sz="8" w:space="0" w:color="BCBEC0"/>
            </w:tcBorders>
            <w:shd w:val="clear" w:color="auto" w:fill="BCBEC0"/>
          </w:tcPr>
          <w:p w14:paraId="3B4D1A7E" w14:textId="77777777" w:rsidR="00546F47" w:rsidRDefault="00C971CC">
            <w:pPr>
              <w:keepNext/>
              <w:pBdr>
                <w:top w:val="nil"/>
                <w:left w:val="nil"/>
                <w:bottom w:val="nil"/>
                <w:right w:val="nil"/>
                <w:between w:val="nil"/>
              </w:pBdr>
              <w:spacing w:before="40" w:after="40"/>
              <w:rPr>
                <w:b/>
                <w:color w:val="000000"/>
                <w:sz w:val="24"/>
                <w:szCs w:val="24"/>
              </w:rPr>
            </w:pPr>
            <w:proofErr w:type="spellStart"/>
            <w:r>
              <w:rPr>
                <w:b/>
                <w:color w:val="000000"/>
              </w:rPr>
              <w:t>Behavioural</w:t>
            </w:r>
            <w:proofErr w:type="spellEnd"/>
            <w:r>
              <w:rPr>
                <w:b/>
                <w:color w:val="000000"/>
              </w:rPr>
              <w:t xml:space="preserve"> Indicators</w:t>
            </w:r>
          </w:p>
        </w:tc>
      </w:tr>
      <w:tr w:rsidR="00546F47" w14:paraId="3FBD2D10" w14:textId="77777777" w:rsidTr="00521F0E">
        <w:tc>
          <w:tcPr>
            <w:tcW w:w="2700" w:type="dxa"/>
            <w:tcBorders>
              <w:top w:val="single" w:sz="8" w:space="0" w:color="BCBEC0"/>
              <w:left w:val="nil"/>
              <w:bottom w:val="single" w:sz="8" w:space="0" w:color="BCBEC0"/>
              <w:right w:val="nil"/>
            </w:tcBorders>
          </w:tcPr>
          <w:p w14:paraId="0B5706A9" w14:textId="77777777" w:rsidR="00546F47" w:rsidRDefault="00C971CC">
            <w:pPr>
              <w:pBdr>
                <w:top w:val="nil"/>
                <w:left w:val="nil"/>
                <w:bottom w:val="nil"/>
                <w:right w:val="nil"/>
                <w:between w:val="nil"/>
              </w:pBdr>
              <w:spacing w:before="40" w:after="40"/>
              <w:rPr>
                <w:b/>
                <w:color w:val="000000"/>
              </w:rPr>
            </w:pPr>
            <w:r>
              <w:rPr>
                <w:b/>
                <w:color w:val="000000"/>
              </w:rPr>
              <w:t>Personal Attributes</w:t>
            </w:r>
          </w:p>
          <w:p w14:paraId="24A743DC" w14:textId="77777777" w:rsidR="00546F47" w:rsidRDefault="00C971CC">
            <w:pPr>
              <w:pBdr>
                <w:top w:val="nil"/>
                <w:left w:val="nil"/>
                <w:bottom w:val="nil"/>
                <w:right w:val="nil"/>
                <w:between w:val="nil"/>
              </w:pBdr>
              <w:spacing w:before="40" w:after="40"/>
              <w:rPr>
                <w:color w:val="000000"/>
              </w:rPr>
            </w:pPr>
            <w:r>
              <w:rPr>
                <w:color w:val="000000"/>
              </w:rPr>
              <w:t>Act with Integrity</w:t>
            </w:r>
          </w:p>
        </w:tc>
        <w:tc>
          <w:tcPr>
            <w:tcW w:w="2335" w:type="dxa"/>
            <w:tcBorders>
              <w:top w:val="single" w:sz="8" w:space="0" w:color="BCBEC0"/>
              <w:left w:val="nil"/>
              <w:bottom w:val="single" w:sz="8" w:space="0" w:color="BCBEC0"/>
              <w:right w:val="nil"/>
            </w:tcBorders>
          </w:tcPr>
          <w:p w14:paraId="3FE306D2" w14:textId="77777777" w:rsidR="00546F47" w:rsidRDefault="00C971CC">
            <w:pPr>
              <w:pBdr>
                <w:top w:val="nil"/>
                <w:left w:val="nil"/>
                <w:bottom w:val="nil"/>
                <w:right w:val="nil"/>
                <w:between w:val="nil"/>
              </w:pBdr>
              <w:spacing w:before="40" w:after="40"/>
              <w:rPr>
                <w:color w:val="000000"/>
              </w:rPr>
            </w:pPr>
            <w:r>
              <w:rPr>
                <w:color w:val="000000"/>
              </w:rPr>
              <w:t>Adept</w:t>
            </w:r>
          </w:p>
        </w:tc>
        <w:tc>
          <w:tcPr>
            <w:tcW w:w="5455" w:type="dxa"/>
            <w:gridSpan w:val="2"/>
            <w:tcBorders>
              <w:top w:val="single" w:sz="8" w:space="0" w:color="BCBEC0"/>
              <w:left w:val="nil"/>
              <w:bottom w:val="single" w:sz="8" w:space="0" w:color="BCBEC0"/>
              <w:right w:val="nil"/>
            </w:tcBorders>
          </w:tcPr>
          <w:p w14:paraId="03896D1A" w14:textId="77777777" w:rsidR="00546F47" w:rsidRDefault="00C971CC">
            <w:pPr>
              <w:numPr>
                <w:ilvl w:val="0"/>
                <w:numId w:val="8"/>
              </w:numPr>
              <w:pBdr>
                <w:top w:val="nil"/>
                <w:left w:val="nil"/>
                <w:bottom w:val="nil"/>
                <w:right w:val="nil"/>
                <w:between w:val="nil"/>
              </w:pBdr>
            </w:pPr>
            <w:r>
              <w:rPr>
                <w:color w:val="000000"/>
              </w:rPr>
              <w:t xml:space="preserve">Represent the </w:t>
            </w:r>
            <w:proofErr w:type="spellStart"/>
            <w:r>
              <w:rPr>
                <w:color w:val="000000"/>
              </w:rPr>
              <w:t>organisation</w:t>
            </w:r>
            <w:proofErr w:type="spellEnd"/>
            <w:r>
              <w:rPr>
                <w:color w:val="000000"/>
              </w:rPr>
              <w:t xml:space="preserve"> in an honest, ethical and professional way and encourage others to do so</w:t>
            </w:r>
          </w:p>
          <w:p w14:paraId="4A2B2482" w14:textId="77777777" w:rsidR="00546F47" w:rsidRDefault="00C971CC">
            <w:pPr>
              <w:numPr>
                <w:ilvl w:val="0"/>
                <w:numId w:val="8"/>
              </w:numPr>
              <w:pBdr>
                <w:top w:val="nil"/>
                <w:left w:val="nil"/>
                <w:bottom w:val="nil"/>
                <w:right w:val="nil"/>
                <w:between w:val="nil"/>
              </w:pBdr>
            </w:pPr>
            <w:r>
              <w:rPr>
                <w:color w:val="000000"/>
              </w:rPr>
              <w:t>Demonstrate professionalism to support a culture of integrity within the team/unit</w:t>
            </w:r>
          </w:p>
          <w:p w14:paraId="7424738D" w14:textId="77777777" w:rsidR="00546F47" w:rsidRDefault="00C971CC">
            <w:pPr>
              <w:numPr>
                <w:ilvl w:val="0"/>
                <w:numId w:val="8"/>
              </w:numPr>
              <w:pBdr>
                <w:top w:val="nil"/>
                <w:left w:val="nil"/>
                <w:bottom w:val="nil"/>
                <w:right w:val="nil"/>
                <w:between w:val="nil"/>
              </w:pBdr>
            </w:pPr>
            <w:r>
              <w:rPr>
                <w:color w:val="000000"/>
              </w:rPr>
              <w:t>Set an example for others to follow and identify and explain ethical issues</w:t>
            </w:r>
          </w:p>
          <w:p w14:paraId="3571F0BE" w14:textId="77777777" w:rsidR="00546F47" w:rsidRDefault="00C971CC">
            <w:pPr>
              <w:numPr>
                <w:ilvl w:val="0"/>
                <w:numId w:val="8"/>
              </w:numPr>
              <w:pBdr>
                <w:top w:val="nil"/>
                <w:left w:val="nil"/>
                <w:bottom w:val="nil"/>
                <w:right w:val="nil"/>
                <w:between w:val="nil"/>
              </w:pBdr>
            </w:pPr>
            <w:r>
              <w:rPr>
                <w:color w:val="000000"/>
              </w:rPr>
              <w:t>Ensure that others understand the legislation and policy framework within which they operate</w:t>
            </w:r>
          </w:p>
          <w:p w14:paraId="6F2D8110" w14:textId="77777777" w:rsidR="00546F47" w:rsidRDefault="00C971CC">
            <w:pPr>
              <w:numPr>
                <w:ilvl w:val="0"/>
                <w:numId w:val="8"/>
              </w:numPr>
              <w:pBdr>
                <w:top w:val="nil"/>
                <w:left w:val="nil"/>
                <w:bottom w:val="nil"/>
                <w:right w:val="nil"/>
                <w:between w:val="nil"/>
              </w:pBdr>
            </w:pPr>
            <w:r>
              <w:rPr>
                <w:color w:val="000000"/>
              </w:rPr>
              <w:t xml:space="preserve">Act to prevent and report misconduct, illegal and inappropriate </w:t>
            </w:r>
            <w:proofErr w:type="spellStart"/>
            <w:r>
              <w:rPr>
                <w:color w:val="000000"/>
              </w:rPr>
              <w:t>behaviour</w:t>
            </w:r>
            <w:proofErr w:type="spellEnd"/>
          </w:p>
        </w:tc>
      </w:tr>
      <w:tr w:rsidR="00546F47" w14:paraId="70327EF0" w14:textId="77777777" w:rsidTr="00521F0E">
        <w:tc>
          <w:tcPr>
            <w:tcW w:w="2700" w:type="dxa"/>
            <w:tcBorders>
              <w:top w:val="single" w:sz="8" w:space="0" w:color="BCBEC0"/>
              <w:left w:val="nil"/>
              <w:bottom w:val="single" w:sz="8" w:space="0" w:color="BCBEC0"/>
              <w:right w:val="nil"/>
            </w:tcBorders>
          </w:tcPr>
          <w:p w14:paraId="5776882B" w14:textId="77777777" w:rsidR="00546F47" w:rsidRDefault="00C971CC">
            <w:pPr>
              <w:pBdr>
                <w:top w:val="nil"/>
                <w:left w:val="nil"/>
                <w:bottom w:val="nil"/>
                <w:right w:val="nil"/>
                <w:between w:val="nil"/>
              </w:pBdr>
              <w:spacing w:before="40" w:after="40"/>
              <w:rPr>
                <w:b/>
                <w:color w:val="000000"/>
              </w:rPr>
            </w:pPr>
            <w:r>
              <w:rPr>
                <w:b/>
                <w:color w:val="000000"/>
              </w:rPr>
              <w:t>Relationships</w:t>
            </w:r>
          </w:p>
          <w:p w14:paraId="7952ACCA" w14:textId="77777777" w:rsidR="00546F47" w:rsidRDefault="00C971CC">
            <w:pPr>
              <w:pBdr>
                <w:top w:val="nil"/>
                <w:left w:val="nil"/>
                <w:bottom w:val="nil"/>
                <w:right w:val="nil"/>
                <w:between w:val="nil"/>
              </w:pBdr>
              <w:spacing w:before="40" w:after="40"/>
              <w:rPr>
                <w:color w:val="000000"/>
              </w:rPr>
            </w:pPr>
            <w:r>
              <w:rPr>
                <w:color w:val="000000"/>
              </w:rPr>
              <w:t>Commit to Customer Service</w:t>
            </w:r>
          </w:p>
        </w:tc>
        <w:tc>
          <w:tcPr>
            <w:tcW w:w="2335" w:type="dxa"/>
            <w:tcBorders>
              <w:top w:val="single" w:sz="8" w:space="0" w:color="BCBEC0"/>
              <w:left w:val="nil"/>
              <w:bottom w:val="single" w:sz="8" w:space="0" w:color="BCBEC0"/>
              <w:right w:val="nil"/>
            </w:tcBorders>
          </w:tcPr>
          <w:p w14:paraId="73BBB30C" w14:textId="77777777" w:rsidR="00546F47" w:rsidRDefault="00C971CC">
            <w:pPr>
              <w:pBdr>
                <w:top w:val="nil"/>
                <w:left w:val="nil"/>
                <w:bottom w:val="nil"/>
                <w:right w:val="nil"/>
                <w:between w:val="nil"/>
              </w:pBdr>
              <w:spacing w:before="40" w:after="40"/>
              <w:rPr>
                <w:color w:val="000000"/>
              </w:rPr>
            </w:pPr>
            <w:r>
              <w:rPr>
                <w:color w:val="000000"/>
              </w:rPr>
              <w:t>Advanced</w:t>
            </w:r>
          </w:p>
        </w:tc>
        <w:tc>
          <w:tcPr>
            <w:tcW w:w="5455" w:type="dxa"/>
            <w:gridSpan w:val="2"/>
            <w:tcBorders>
              <w:top w:val="single" w:sz="8" w:space="0" w:color="BCBEC0"/>
              <w:left w:val="nil"/>
              <w:bottom w:val="single" w:sz="8" w:space="0" w:color="BCBEC0"/>
              <w:right w:val="nil"/>
            </w:tcBorders>
          </w:tcPr>
          <w:p w14:paraId="02D0C255" w14:textId="77777777" w:rsidR="00546F47" w:rsidRDefault="00C971CC">
            <w:pPr>
              <w:numPr>
                <w:ilvl w:val="0"/>
                <w:numId w:val="8"/>
              </w:numPr>
              <w:pBdr>
                <w:top w:val="nil"/>
                <w:left w:val="nil"/>
                <w:bottom w:val="nil"/>
                <w:right w:val="nil"/>
                <w:between w:val="nil"/>
              </w:pBdr>
            </w:pPr>
            <w:r>
              <w:rPr>
                <w:color w:val="000000"/>
              </w:rPr>
              <w:t xml:space="preserve">Promote a culture of quality customer service in the </w:t>
            </w:r>
            <w:proofErr w:type="spellStart"/>
            <w:r>
              <w:rPr>
                <w:color w:val="000000"/>
              </w:rPr>
              <w:t>organisation</w:t>
            </w:r>
            <w:proofErr w:type="spellEnd"/>
          </w:p>
          <w:p w14:paraId="1DBBEACE" w14:textId="77777777" w:rsidR="00546F47" w:rsidRDefault="00C971CC">
            <w:pPr>
              <w:numPr>
                <w:ilvl w:val="0"/>
                <w:numId w:val="8"/>
              </w:numPr>
              <w:pBdr>
                <w:top w:val="nil"/>
                <w:left w:val="nil"/>
                <w:bottom w:val="nil"/>
                <w:right w:val="nil"/>
                <w:between w:val="nil"/>
              </w:pBdr>
            </w:pPr>
            <w:r>
              <w:rPr>
                <w:color w:val="000000"/>
              </w:rPr>
              <w:t>Initiate and develop partnerships with customers to define and evaluate service performance outcomes</w:t>
            </w:r>
          </w:p>
          <w:p w14:paraId="4D2BB5F5" w14:textId="77777777" w:rsidR="00546F47" w:rsidRDefault="00C971CC">
            <w:pPr>
              <w:numPr>
                <w:ilvl w:val="0"/>
                <w:numId w:val="8"/>
              </w:numPr>
              <w:pBdr>
                <w:top w:val="nil"/>
                <w:left w:val="nil"/>
                <w:bottom w:val="nil"/>
                <w:right w:val="nil"/>
                <w:between w:val="nil"/>
              </w:pBdr>
            </w:pPr>
            <w:r>
              <w:rPr>
                <w:color w:val="000000"/>
              </w:rPr>
              <w:t xml:space="preserve">Promote and manage alliances within the </w:t>
            </w:r>
            <w:proofErr w:type="spellStart"/>
            <w:r>
              <w:rPr>
                <w:color w:val="000000"/>
              </w:rPr>
              <w:t>organisation</w:t>
            </w:r>
            <w:proofErr w:type="spellEnd"/>
            <w:r>
              <w:rPr>
                <w:color w:val="000000"/>
              </w:rPr>
              <w:t xml:space="preserve"> and across the public, private and community sectors</w:t>
            </w:r>
          </w:p>
          <w:p w14:paraId="20F04FAC" w14:textId="77777777" w:rsidR="00546F47" w:rsidRDefault="00C971CC">
            <w:pPr>
              <w:numPr>
                <w:ilvl w:val="0"/>
                <w:numId w:val="8"/>
              </w:numPr>
              <w:pBdr>
                <w:top w:val="nil"/>
                <w:left w:val="nil"/>
                <w:bottom w:val="nil"/>
                <w:right w:val="nil"/>
                <w:between w:val="nil"/>
              </w:pBdr>
            </w:pPr>
            <w:r>
              <w:rPr>
                <w:color w:val="000000"/>
              </w:rPr>
              <w:t>Liaise with senior stakeholders on key issues and provide expert and influential advice</w:t>
            </w:r>
          </w:p>
          <w:p w14:paraId="3E2D40E4" w14:textId="77777777" w:rsidR="00546F47" w:rsidRDefault="00C971CC">
            <w:pPr>
              <w:numPr>
                <w:ilvl w:val="0"/>
                <w:numId w:val="8"/>
              </w:numPr>
              <w:pBdr>
                <w:top w:val="nil"/>
                <w:left w:val="nil"/>
                <w:bottom w:val="nil"/>
                <w:right w:val="nil"/>
                <w:between w:val="nil"/>
              </w:pBdr>
            </w:pPr>
            <w:r>
              <w:rPr>
                <w:color w:val="000000"/>
              </w:rPr>
              <w:t>Identify and incorporate the interests and needs of customers in business process design</w:t>
            </w:r>
          </w:p>
          <w:p w14:paraId="691F48A3" w14:textId="77777777" w:rsidR="00546F47" w:rsidRDefault="00C971CC">
            <w:pPr>
              <w:numPr>
                <w:ilvl w:val="0"/>
                <w:numId w:val="8"/>
              </w:numPr>
              <w:pBdr>
                <w:top w:val="nil"/>
                <w:left w:val="nil"/>
                <w:bottom w:val="nil"/>
                <w:right w:val="nil"/>
                <w:between w:val="nil"/>
              </w:pBdr>
            </w:pPr>
            <w:r>
              <w:rPr>
                <w:color w:val="000000"/>
              </w:rPr>
              <w:t>Ensure that the organisation’s systems, processes, policies and programs respond to customer needs</w:t>
            </w:r>
          </w:p>
        </w:tc>
      </w:tr>
      <w:tr w:rsidR="00546F47" w14:paraId="7C6C39D3" w14:textId="77777777" w:rsidTr="00521F0E">
        <w:tc>
          <w:tcPr>
            <w:tcW w:w="2700" w:type="dxa"/>
            <w:tcBorders>
              <w:top w:val="single" w:sz="8" w:space="0" w:color="BCBEC0"/>
              <w:left w:val="nil"/>
              <w:bottom w:val="single" w:sz="8" w:space="0" w:color="BCBEC0"/>
              <w:right w:val="nil"/>
            </w:tcBorders>
          </w:tcPr>
          <w:p w14:paraId="5C3CA257" w14:textId="77777777" w:rsidR="00546F47" w:rsidRDefault="00C971CC">
            <w:pPr>
              <w:pBdr>
                <w:top w:val="nil"/>
                <w:left w:val="nil"/>
                <w:bottom w:val="nil"/>
                <w:right w:val="nil"/>
                <w:between w:val="nil"/>
              </w:pBdr>
              <w:spacing w:before="40" w:after="40"/>
              <w:rPr>
                <w:b/>
                <w:color w:val="000000"/>
              </w:rPr>
            </w:pPr>
            <w:r>
              <w:rPr>
                <w:b/>
                <w:color w:val="000000"/>
              </w:rPr>
              <w:t>Relationships</w:t>
            </w:r>
          </w:p>
          <w:p w14:paraId="1D2CC5D7" w14:textId="77777777" w:rsidR="00546F47" w:rsidRDefault="00C971CC">
            <w:pPr>
              <w:pBdr>
                <w:top w:val="nil"/>
                <w:left w:val="nil"/>
                <w:bottom w:val="nil"/>
                <w:right w:val="nil"/>
                <w:between w:val="nil"/>
              </w:pBdr>
              <w:spacing w:before="40" w:after="40"/>
              <w:rPr>
                <w:color w:val="000000"/>
              </w:rPr>
            </w:pPr>
            <w:r>
              <w:rPr>
                <w:color w:val="000000"/>
              </w:rPr>
              <w:t>Work Collaboratively</w:t>
            </w:r>
          </w:p>
        </w:tc>
        <w:tc>
          <w:tcPr>
            <w:tcW w:w="2335" w:type="dxa"/>
            <w:tcBorders>
              <w:top w:val="single" w:sz="8" w:space="0" w:color="BCBEC0"/>
              <w:left w:val="nil"/>
              <w:bottom w:val="single" w:sz="8" w:space="0" w:color="BCBEC0"/>
              <w:right w:val="nil"/>
            </w:tcBorders>
          </w:tcPr>
          <w:p w14:paraId="59AE819A" w14:textId="77777777" w:rsidR="00546F47" w:rsidRDefault="00C971CC">
            <w:pPr>
              <w:pBdr>
                <w:top w:val="nil"/>
                <w:left w:val="nil"/>
                <w:bottom w:val="nil"/>
                <w:right w:val="nil"/>
                <w:between w:val="nil"/>
              </w:pBdr>
              <w:spacing w:before="40" w:after="40"/>
              <w:rPr>
                <w:color w:val="000000"/>
              </w:rPr>
            </w:pPr>
            <w:r>
              <w:rPr>
                <w:color w:val="000000"/>
              </w:rPr>
              <w:t>Advanced</w:t>
            </w:r>
          </w:p>
        </w:tc>
        <w:tc>
          <w:tcPr>
            <w:tcW w:w="5455" w:type="dxa"/>
            <w:gridSpan w:val="2"/>
            <w:tcBorders>
              <w:top w:val="single" w:sz="8" w:space="0" w:color="BCBEC0"/>
              <w:left w:val="nil"/>
              <w:bottom w:val="single" w:sz="8" w:space="0" w:color="BCBEC0"/>
              <w:right w:val="nil"/>
            </w:tcBorders>
          </w:tcPr>
          <w:p w14:paraId="16AEC924" w14:textId="77777777" w:rsidR="00546F47" w:rsidRDefault="00C971CC">
            <w:pPr>
              <w:numPr>
                <w:ilvl w:val="0"/>
                <w:numId w:val="8"/>
              </w:numPr>
              <w:pBdr>
                <w:top w:val="nil"/>
                <w:left w:val="nil"/>
                <w:bottom w:val="nil"/>
                <w:right w:val="nil"/>
                <w:between w:val="nil"/>
              </w:pBdr>
            </w:pPr>
            <w:r>
              <w:rPr>
                <w:color w:val="000000"/>
              </w:rPr>
              <w:t xml:space="preserve">Build a culture of respect and understanding across the </w:t>
            </w:r>
            <w:proofErr w:type="spellStart"/>
            <w:r>
              <w:rPr>
                <w:color w:val="000000"/>
              </w:rPr>
              <w:t>organisation</w:t>
            </w:r>
            <w:proofErr w:type="spellEnd"/>
          </w:p>
          <w:p w14:paraId="4A671589" w14:textId="77777777" w:rsidR="00546F47" w:rsidRDefault="00C971CC">
            <w:pPr>
              <w:numPr>
                <w:ilvl w:val="0"/>
                <w:numId w:val="8"/>
              </w:numPr>
              <w:pBdr>
                <w:top w:val="nil"/>
                <w:left w:val="nil"/>
                <w:bottom w:val="nil"/>
                <w:right w:val="nil"/>
                <w:between w:val="nil"/>
              </w:pBdr>
            </w:pPr>
            <w:proofErr w:type="spellStart"/>
            <w:r>
              <w:rPr>
                <w:color w:val="000000"/>
              </w:rPr>
              <w:t>Recognise</w:t>
            </w:r>
            <w:proofErr w:type="spellEnd"/>
            <w:r>
              <w:rPr>
                <w:color w:val="000000"/>
              </w:rPr>
              <w:t xml:space="preserve"> outcomes which resulted from effective collaboration between teams</w:t>
            </w:r>
          </w:p>
          <w:p w14:paraId="6FB21018" w14:textId="77777777" w:rsidR="00546F47" w:rsidRDefault="00C971CC">
            <w:pPr>
              <w:numPr>
                <w:ilvl w:val="0"/>
                <w:numId w:val="8"/>
              </w:numPr>
              <w:pBdr>
                <w:top w:val="nil"/>
                <w:left w:val="nil"/>
                <w:bottom w:val="nil"/>
                <w:right w:val="nil"/>
                <w:between w:val="nil"/>
              </w:pBdr>
            </w:pPr>
            <w:r>
              <w:rPr>
                <w:color w:val="000000"/>
              </w:rPr>
              <w:t xml:space="preserve">Build co-operation and overcome barriers to information sharing, communication and collaboration across the </w:t>
            </w:r>
            <w:proofErr w:type="spellStart"/>
            <w:r>
              <w:rPr>
                <w:color w:val="000000"/>
              </w:rPr>
              <w:t>organisation</w:t>
            </w:r>
            <w:proofErr w:type="spellEnd"/>
            <w:r>
              <w:rPr>
                <w:color w:val="000000"/>
              </w:rPr>
              <w:t xml:space="preserve"> and cross-government</w:t>
            </w:r>
          </w:p>
          <w:p w14:paraId="1D205511" w14:textId="77777777" w:rsidR="00546F47" w:rsidRDefault="00C971CC">
            <w:pPr>
              <w:numPr>
                <w:ilvl w:val="0"/>
                <w:numId w:val="8"/>
              </w:numPr>
              <w:pBdr>
                <w:top w:val="nil"/>
                <w:left w:val="nil"/>
                <w:bottom w:val="nil"/>
                <w:right w:val="nil"/>
                <w:between w:val="nil"/>
              </w:pBdr>
            </w:pPr>
            <w:r>
              <w:rPr>
                <w:color w:val="000000"/>
              </w:rPr>
              <w:t>Facilitate opportunities to engage and collaborate with external stakeholders to develop joint solutions</w:t>
            </w:r>
          </w:p>
        </w:tc>
      </w:tr>
      <w:tr w:rsidR="00546F47" w14:paraId="7041D1FD" w14:textId="77777777" w:rsidTr="00521F0E">
        <w:trPr>
          <w:gridAfter w:val="1"/>
          <w:wAfter w:w="142" w:type="dxa"/>
        </w:trPr>
        <w:tc>
          <w:tcPr>
            <w:tcW w:w="2700" w:type="dxa"/>
            <w:tcBorders>
              <w:top w:val="single" w:sz="8" w:space="0" w:color="BCBEC0"/>
              <w:left w:val="nil"/>
              <w:bottom w:val="single" w:sz="8" w:space="0" w:color="BCBEC0"/>
              <w:right w:val="nil"/>
            </w:tcBorders>
          </w:tcPr>
          <w:p w14:paraId="5EF34CE3" w14:textId="77777777" w:rsidR="00546F47" w:rsidRDefault="00C971CC">
            <w:pPr>
              <w:pBdr>
                <w:top w:val="nil"/>
                <w:left w:val="nil"/>
                <w:bottom w:val="nil"/>
                <w:right w:val="nil"/>
                <w:between w:val="nil"/>
              </w:pBdr>
              <w:spacing w:before="40" w:after="40"/>
              <w:rPr>
                <w:b/>
                <w:color w:val="000000"/>
              </w:rPr>
            </w:pPr>
            <w:r>
              <w:rPr>
                <w:b/>
                <w:color w:val="000000"/>
              </w:rPr>
              <w:t>Results</w:t>
            </w:r>
          </w:p>
          <w:p w14:paraId="36D97669" w14:textId="77777777" w:rsidR="00546F47" w:rsidRDefault="00C971CC">
            <w:pPr>
              <w:pBdr>
                <w:top w:val="nil"/>
                <w:left w:val="nil"/>
                <w:bottom w:val="nil"/>
                <w:right w:val="nil"/>
                <w:between w:val="nil"/>
              </w:pBdr>
              <w:spacing w:before="40" w:after="40"/>
              <w:rPr>
                <w:color w:val="000000"/>
              </w:rPr>
            </w:pPr>
            <w:r>
              <w:rPr>
                <w:color w:val="000000"/>
              </w:rPr>
              <w:t>Plan and Prioritise</w:t>
            </w:r>
          </w:p>
        </w:tc>
        <w:tc>
          <w:tcPr>
            <w:tcW w:w="2335" w:type="dxa"/>
            <w:tcBorders>
              <w:top w:val="single" w:sz="8" w:space="0" w:color="BCBEC0"/>
              <w:left w:val="nil"/>
              <w:bottom w:val="single" w:sz="8" w:space="0" w:color="BCBEC0"/>
              <w:right w:val="nil"/>
            </w:tcBorders>
          </w:tcPr>
          <w:p w14:paraId="4FA05ABB" w14:textId="77777777" w:rsidR="00546F47" w:rsidRDefault="00C971CC">
            <w:pPr>
              <w:pBdr>
                <w:top w:val="nil"/>
                <w:left w:val="nil"/>
                <w:bottom w:val="nil"/>
                <w:right w:val="nil"/>
                <w:between w:val="nil"/>
              </w:pBdr>
              <w:spacing w:before="40" w:after="40"/>
              <w:rPr>
                <w:color w:val="000000"/>
              </w:rPr>
            </w:pPr>
            <w:r>
              <w:rPr>
                <w:color w:val="000000"/>
              </w:rPr>
              <w:t>Advanced</w:t>
            </w:r>
          </w:p>
        </w:tc>
        <w:tc>
          <w:tcPr>
            <w:tcW w:w="5313" w:type="dxa"/>
            <w:tcBorders>
              <w:top w:val="single" w:sz="8" w:space="0" w:color="BCBEC0"/>
              <w:left w:val="nil"/>
              <w:bottom w:val="single" w:sz="8" w:space="0" w:color="BCBEC0"/>
              <w:right w:val="nil"/>
            </w:tcBorders>
          </w:tcPr>
          <w:p w14:paraId="55C5A7CD" w14:textId="77777777" w:rsidR="00546F47" w:rsidRDefault="00C971CC">
            <w:pPr>
              <w:numPr>
                <w:ilvl w:val="0"/>
                <w:numId w:val="8"/>
              </w:numPr>
              <w:pBdr>
                <w:top w:val="nil"/>
                <w:left w:val="nil"/>
                <w:bottom w:val="nil"/>
                <w:right w:val="nil"/>
                <w:between w:val="nil"/>
              </w:pBdr>
            </w:pPr>
            <w:r>
              <w:rPr>
                <w:color w:val="000000"/>
              </w:rPr>
              <w:t xml:space="preserve">Understand the links between the business unit, </w:t>
            </w:r>
            <w:proofErr w:type="spellStart"/>
            <w:r>
              <w:rPr>
                <w:color w:val="000000"/>
              </w:rPr>
              <w:t>organisation</w:t>
            </w:r>
            <w:proofErr w:type="spellEnd"/>
            <w:r>
              <w:rPr>
                <w:color w:val="000000"/>
              </w:rPr>
              <w:t xml:space="preserve"> and the whole-of-government agenda</w:t>
            </w:r>
          </w:p>
          <w:p w14:paraId="1AC34495" w14:textId="77777777" w:rsidR="00546F47" w:rsidRDefault="00C971CC">
            <w:pPr>
              <w:numPr>
                <w:ilvl w:val="0"/>
                <w:numId w:val="8"/>
              </w:numPr>
              <w:pBdr>
                <w:top w:val="nil"/>
                <w:left w:val="nil"/>
                <w:bottom w:val="nil"/>
                <w:right w:val="nil"/>
                <w:between w:val="nil"/>
              </w:pBdr>
            </w:pPr>
            <w:r>
              <w:rPr>
                <w:color w:val="000000"/>
              </w:rPr>
              <w:t>Ensure business plan goals are clear and appropriate including contingency provisions</w:t>
            </w:r>
          </w:p>
          <w:p w14:paraId="502ACB30" w14:textId="77777777" w:rsidR="00546F47" w:rsidRDefault="00C971CC">
            <w:pPr>
              <w:numPr>
                <w:ilvl w:val="0"/>
                <w:numId w:val="8"/>
              </w:numPr>
              <w:pBdr>
                <w:top w:val="nil"/>
                <w:left w:val="nil"/>
                <w:bottom w:val="nil"/>
                <w:right w:val="nil"/>
                <w:between w:val="nil"/>
              </w:pBdr>
            </w:pPr>
            <w:r>
              <w:rPr>
                <w:color w:val="000000"/>
              </w:rPr>
              <w:t>Monitor progress of initiatives and make necessary adjustments</w:t>
            </w:r>
          </w:p>
          <w:p w14:paraId="14C1E015" w14:textId="77777777" w:rsidR="00546F47" w:rsidRDefault="00C971CC">
            <w:pPr>
              <w:numPr>
                <w:ilvl w:val="0"/>
                <w:numId w:val="8"/>
              </w:numPr>
              <w:pBdr>
                <w:top w:val="nil"/>
                <w:left w:val="nil"/>
                <w:bottom w:val="nil"/>
                <w:right w:val="nil"/>
                <w:between w:val="nil"/>
              </w:pBdr>
            </w:pPr>
            <w:r>
              <w:rPr>
                <w:color w:val="000000"/>
              </w:rPr>
              <w:lastRenderedPageBreak/>
              <w:t>Anticipate and assess the impact of changes, such as government policy/economic conditions, to business plans and initiatives, and respond appropriately</w:t>
            </w:r>
          </w:p>
          <w:p w14:paraId="6CBE51D4" w14:textId="77777777" w:rsidR="00546F47" w:rsidRDefault="00C971CC">
            <w:pPr>
              <w:numPr>
                <w:ilvl w:val="0"/>
                <w:numId w:val="8"/>
              </w:numPr>
              <w:pBdr>
                <w:top w:val="nil"/>
                <w:left w:val="nil"/>
                <w:bottom w:val="nil"/>
                <w:right w:val="nil"/>
                <w:between w:val="nil"/>
              </w:pBdr>
            </w:pPr>
            <w:r>
              <w:rPr>
                <w:color w:val="000000"/>
              </w:rPr>
              <w:t>Consider the implications of a wide range of complex issues, and shift business priorities when necessary</w:t>
            </w:r>
          </w:p>
          <w:p w14:paraId="5C5627CD" w14:textId="77777777" w:rsidR="00546F47" w:rsidRDefault="00C971CC">
            <w:pPr>
              <w:numPr>
                <w:ilvl w:val="0"/>
                <w:numId w:val="8"/>
              </w:numPr>
              <w:pBdr>
                <w:top w:val="nil"/>
                <w:left w:val="nil"/>
                <w:bottom w:val="nil"/>
                <w:right w:val="nil"/>
                <w:between w:val="nil"/>
              </w:pBdr>
            </w:pPr>
            <w:r>
              <w:rPr>
                <w:color w:val="000000"/>
              </w:rPr>
              <w:t xml:space="preserve">Undertake planning to transition the </w:t>
            </w:r>
            <w:proofErr w:type="spellStart"/>
            <w:r>
              <w:rPr>
                <w:color w:val="000000"/>
              </w:rPr>
              <w:t>organisation</w:t>
            </w:r>
            <w:proofErr w:type="spellEnd"/>
            <w:r>
              <w:rPr>
                <w:color w:val="000000"/>
              </w:rPr>
              <w:t xml:space="preserve"> through change initiatives and evaluate progress and outcome to inform future planning</w:t>
            </w:r>
          </w:p>
        </w:tc>
      </w:tr>
      <w:tr w:rsidR="00546F47" w14:paraId="342711CD" w14:textId="77777777" w:rsidTr="00521F0E">
        <w:trPr>
          <w:gridAfter w:val="1"/>
          <w:wAfter w:w="142" w:type="dxa"/>
        </w:trPr>
        <w:tc>
          <w:tcPr>
            <w:tcW w:w="2700" w:type="dxa"/>
            <w:tcBorders>
              <w:top w:val="single" w:sz="8" w:space="0" w:color="BCBEC0"/>
              <w:left w:val="nil"/>
              <w:bottom w:val="single" w:sz="8" w:space="0" w:color="BCBEC0"/>
              <w:right w:val="nil"/>
            </w:tcBorders>
          </w:tcPr>
          <w:p w14:paraId="2821D40B" w14:textId="77777777" w:rsidR="00546F47" w:rsidRDefault="00C971CC">
            <w:pPr>
              <w:pBdr>
                <w:top w:val="nil"/>
                <w:left w:val="nil"/>
                <w:bottom w:val="nil"/>
                <w:right w:val="nil"/>
                <w:between w:val="nil"/>
              </w:pBdr>
              <w:spacing w:before="40" w:after="40"/>
              <w:rPr>
                <w:b/>
                <w:color w:val="000000"/>
              </w:rPr>
            </w:pPr>
            <w:r>
              <w:rPr>
                <w:b/>
                <w:color w:val="000000"/>
              </w:rPr>
              <w:lastRenderedPageBreak/>
              <w:t>Results</w:t>
            </w:r>
          </w:p>
          <w:p w14:paraId="34D06AA9" w14:textId="77777777" w:rsidR="00546F47" w:rsidRDefault="00C971CC">
            <w:pPr>
              <w:pBdr>
                <w:top w:val="nil"/>
                <w:left w:val="nil"/>
                <w:bottom w:val="nil"/>
                <w:right w:val="nil"/>
                <w:between w:val="nil"/>
              </w:pBdr>
              <w:spacing w:before="40" w:after="40"/>
              <w:rPr>
                <w:color w:val="000000"/>
              </w:rPr>
            </w:pPr>
            <w:r>
              <w:rPr>
                <w:color w:val="000000"/>
              </w:rPr>
              <w:t>Demonstrate Accountability</w:t>
            </w:r>
          </w:p>
        </w:tc>
        <w:tc>
          <w:tcPr>
            <w:tcW w:w="2335" w:type="dxa"/>
            <w:tcBorders>
              <w:top w:val="single" w:sz="8" w:space="0" w:color="BCBEC0"/>
              <w:left w:val="nil"/>
              <w:bottom w:val="single" w:sz="8" w:space="0" w:color="BCBEC0"/>
              <w:right w:val="nil"/>
            </w:tcBorders>
          </w:tcPr>
          <w:p w14:paraId="3A98A5DE" w14:textId="77777777" w:rsidR="00546F47" w:rsidRDefault="00C971CC">
            <w:pPr>
              <w:pBdr>
                <w:top w:val="nil"/>
                <w:left w:val="nil"/>
                <w:bottom w:val="nil"/>
                <w:right w:val="nil"/>
                <w:between w:val="nil"/>
              </w:pBdr>
              <w:spacing w:before="40" w:after="40"/>
              <w:rPr>
                <w:color w:val="000000"/>
              </w:rPr>
            </w:pPr>
            <w:r>
              <w:rPr>
                <w:color w:val="000000"/>
              </w:rPr>
              <w:t>Intermediate</w:t>
            </w:r>
          </w:p>
        </w:tc>
        <w:tc>
          <w:tcPr>
            <w:tcW w:w="5313" w:type="dxa"/>
            <w:tcBorders>
              <w:top w:val="single" w:sz="8" w:space="0" w:color="BCBEC0"/>
              <w:left w:val="nil"/>
              <w:bottom w:val="single" w:sz="8" w:space="0" w:color="BCBEC0"/>
              <w:right w:val="nil"/>
            </w:tcBorders>
          </w:tcPr>
          <w:p w14:paraId="0D2012A3" w14:textId="77777777" w:rsidR="00546F47" w:rsidRDefault="00C971CC">
            <w:pPr>
              <w:numPr>
                <w:ilvl w:val="0"/>
                <w:numId w:val="8"/>
              </w:numPr>
              <w:pBdr>
                <w:top w:val="nil"/>
                <w:left w:val="nil"/>
                <w:bottom w:val="nil"/>
                <w:right w:val="nil"/>
                <w:between w:val="nil"/>
              </w:pBdr>
            </w:pPr>
            <w:r>
              <w:rPr>
                <w:color w:val="000000"/>
              </w:rPr>
              <w:t>Take responsibility and be accountable for own actions</w:t>
            </w:r>
          </w:p>
          <w:p w14:paraId="2277BAA7" w14:textId="77777777" w:rsidR="00546F47" w:rsidRDefault="00C971CC">
            <w:pPr>
              <w:numPr>
                <w:ilvl w:val="0"/>
                <w:numId w:val="8"/>
              </w:numPr>
              <w:pBdr>
                <w:top w:val="nil"/>
                <w:left w:val="nil"/>
                <w:bottom w:val="nil"/>
                <w:right w:val="nil"/>
                <w:between w:val="nil"/>
              </w:pBdr>
            </w:pPr>
            <w:r>
              <w:rPr>
                <w:color w:val="000000"/>
              </w:rPr>
              <w:t>Understand delegations and act within authority levels</w:t>
            </w:r>
          </w:p>
          <w:p w14:paraId="66405E6D" w14:textId="77777777" w:rsidR="00546F47" w:rsidRDefault="00C971CC">
            <w:pPr>
              <w:numPr>
                <w:ilvl w:val="0"/>
                <w:numId w:val="8"/>
              </w:numPr>
              <w:pBdr>
                <w:top w:val="nil"/>
                <w:left w:val="nil"/>
                <w:bottom w:val="nil"/>
                <w:right w:val="nil"/>
                <w:between w:val="nil"/>
              </w:pBdr>
            </w:pPr>
            <w:r>
              <w:rPr>
                <w:color w:val="000000"/>
              </w:rPr>
              <w:t>Identify and follow safe work practices, and be vigilant about their application by self and others</w:t>
            </w:r>
          </w:p>
          <w:p w14:paraId="4E73598F" w14:textId="77777777" w:rsidR="00546F47" w:rsidRDefault="00C971CC">
            <w:pPr>
              <w:numPr>
                <w:ilvl w:val="0"/>
                <w:numId w:val="8"/>
              </w:numPr>
              <w:pBdr>
                <w:top w:val="nil"/>
                <w:left w:val="nil"/>
                <w:bottom w:val="nil"/>
                <w:right w:val="nil"/>
                <w:between w:val="nil"/>
              </w:pBdr>
            </w:pPr>
            <w:r>
              <w:rPr>
                <w:color w:val="000000"/>
              </w:rPr>
              <w:t>Be alert to risks that might impact the completion of an activity and escalate these when identified</w:t>
            </w:r>
          </w:p>
          <w:p w14:paraId="3A3F943F" w14:textId="77777777" w:rsidR="00546F47" w:rsidRDefault="00C971CC">
            <w:pPr>
              <w:numPr>
                <w:ilvl w:val="0"/>
                <w:numId w:val="8"/>
              </w:numPr>
              <w:pBdr>
                <w:top w:val="nil"/>
                <w:left w:val="nil"/>
                <w:bottom w:val="nil"/>
                <w:right w:val="nil"/>
                <w:between w:val="nil"/>
              </w:pBdr>
            </w:pPr>
            <w:r>
              <w:rPr>
                <w:color w:val="000000"/>
              </w:rPr>
              <w:t>Use financial and other resources responsibly</w:t>
            </w:r>
          </w:p>
        </w:tc>
      </w:tr>
      <w:tr w:rsidR="00546F47" w14:paraId="4F4C2460" w14:textId="77777777" w:rsidTr="00521F0E">
        <w:trPr>
          <w:gridAfter w:val="1"/>
          <w:wAfter w:w="142" w:type="dxa"/>
        </w:trPr>
        <w:tc>
          <w:tcPr>
            <w:tcW w:w="2700" w:type="dxa"/>
            <w:tcBorders>
              <w:top w:val="single" w:sz="8" w:space="0" w:color="BCBEC0"/>
              <w:left w:val="nil"/>
              <w:bottom w:val="single" w:sz="8" w:space="0" w:color="BCBEC0"/>
              <w:right w:val="nil"/>
            </w:tcBorders>
          </w:tcPr>
          <w:p w14:paraId="59E2A1F0" w14:textId="77777777" w:rsidR="00546F47" w:rsidRDefault="00C971CC">
            <w:pPr>
              <w:pBdr>
                <w:top w:val="nil"/>
                <w:left w:val="nil"/>
                <w:bottom w:val="nil"/>
                <w:right w:val="nil"/>
                <w:between w:val="nil"/>
              </w:pBdr>
              <w:spacing w:before="40" w:after="40"/>
              <w:rPr>
                <w:b/>
                <w:color w:val="000000"/>
              </w:rPr>
            </w:pPr>
            <w:r>
              <w:rPr>
                <w:b/>
                <w:color w:val="000000"/>
              </w:rPr>
              <w:t>Business Enablers</w:t>
            </w:r>
          </w:p>
          <w:p w14:paraId="666B646E" w14:textId="77777777" w:rsidR="00546F47" w:rsidRDefault="00C971CC">
            <w:pPr>
              <w:pBdr>
                <w:top w:val="nil"/>
                <w:left w:val="nil"/>
                <w:bottom w:val="nil"/>
                <w:right w:val="nil"/>
                <w:between w:val="nil"/>
              </w:pBdr>
              <w:spacing w:before="40" w:after="40"/>
              <w:rPr>
                <w:color w:val="000000"/>
              </w:rPr>
            </w:pPr>
            <w:r>
              <w:rPr>
                <w:color w:val="000000"/>
              </w:rPr>
              <w:t>Project Management</w:t>
            </w:r>
          </w:p>
        </w:tc>
        <w:tc>
          <w:tcPr>
            <w:tcW w:w="2335" w:type="dxa"/>
            <w:tcBorders>
              <w:top w:val="single" w:sz="8" w:space="0" w:color="BCBEC0"/>
              <w:left w:val="nil"/>
              <w:bottom w:val="single" w:sz="8" w:space="0" w:color="BCBEC0"/>
              <w:right w:val="nil"/>
            </w:tcBorders>
          </w:tcPr>
          <w:p w14:paraId="40F8AD8C" w14:textId="77777777" w:rsidR="00546F47" w:rsidRDefault="00C971CC">
            <w:pPr>
              <w:pBdr>
                <w:top w:val="nil"/>
                <w:left w:val="nil"/>
                <w:bottom w:val="nil"/>
                <w:right w:val="nil"/>
                <w:between w:val="nil"/>
              </w:pBdr>
              <w:spacing w:before="40" w:after="40"/>
              <w:rPr>
                <w:color w:val="000000"/>
              </w:rPr>
            </w:pPr>
            <w:r>
              <w:rPr>
                <w:color w:val="000000"/>
              </w:rPr>
              <w:t>Adept</w:t>
            </w:r>
          </w:p>
        </w:tc>
        <w:tc>
          <w:tcPr>
            <w:tcW w:w="5313" w:type="dxa"/>
            <w:tcBorders>
              <w:top w:val="single" w:sz="8" w:space="0" w:color="BCBEC0"/>
              <w:left w:val="nil"/>
              <w:bottom w:val="single" w:sz="8" w:space="0" w:color="BCBEC0"/>
              <w:right w:val="nil"/>
            </w:tcBorders>
          </w:tcPr>
          <w:p w14:paraId="1F26A8AE" w14:textId="77777777" w:rsidR="00546F47" w:rsidRDefault="00C971CC">
            <w:pPr>
              <w:numPr>
                <w:ilvl w:val="0"/>
                <w:numId w:val="8"/>
              </w:numPr>
              <w:pBdr>
                <w:top w:val="nil"/>
                <w:left w:val="nil"/>
                <w:bottom w:val="nil"/>
                <w:right w:val="nil"/>
                <w:between w:val="nil"/>
              </w:pBdr>
            </w:pPr>
            <w:r>
              <w:rPr>
                <w:color w:val="000000"/>
              </w:rPr>
              <w:t>Prepare clear project proposals and define scope and goals in measurable terms</w:t>
            </w:r>
          </w:p>
          <w:p w14:paraId="2921E65E" w14:textId="77777777" w:rsidR="00546F47" w:rsidRDefault="00C971CC">
            <w:pPr>
              <w:numPr>
                <w:ilvl w:val="0"/>
                <w:numId w:val="8"/>
              </w:numPr>
              <w:pBdr>
                <w:top w:val="nil"/>
                <w:left w:val="nil"/>
                <w:bottom w:val="nil"/>
                <w:right w:val="nil"/>
                <w:between w:val="nil"/>
              </w:pBdr>
            </w:pPr>
            <w:r>
              <w:rPr>
                <w:color w:val="000000"/>
              </w:rPr>
              <w:t>Establish performance outcomes and measures for key project goals, and define monitoring, reporting and communication requirements</w:t>
            </w:r>
          </w:p>
          <w:p w14:paraId="148F5EBF" w14:textId="77777777" w:rsidR="00546F47" w:rsidRDefault="00C971CC">
            <w:pPr>
              <w:numPr>
                <w:ilvl w:val="0"/>
                <w:numId w:val="8"/>
              </w:numPr>
              <w:pBdr>
                <w:top w:val="nil"/>
                <w:left w:val="nil"/>
                <w:bottom w:val="nil"/>
                <w:right w:val="nil"/>
                <w:between w:val="nil"/>
              </w:pBdr>
            </w:pPr>
            <w:r>
              <w:rPr>
                <w:color w:val="000000"/>
              </w:rPr>
              <w:t>Prepare accurate estimates of costs and resources required for more complex projects</w:t>
            </w:r>
          </w:p>
          <w:p w14:paraId="5B327A82" w14:textId="77777777" w:rsidR="00546F47" w:rsidRDefault="00C971CC">
            <w:pPr>
              <w:numPr>
                <w:ilvl w:val="0"/>
                <w:numId w:val="8"/>
              </w:numPr>
              <w:pBdr>
                <w:top w:val="nil"/>
                <w:left w:val="nil"/>
                <w:bottom w:val="nil"/>
                <w:right w:val="nil"/>
                <w:between w:val="nil"/>
              </w:pBdr>
            </w:pPr>
            <w:r>
              <w:rPr>
                <w:color w:val="000000"/>
              </w:rPr>
              <w:t>Communicate the project strategy and its expected benefits to others</w:t>
            </w:r>
          </w:p>
          <w:p w14:paraId="3A92C51D" w14:textId="77777777" w:rsidR="00546F47" w:rsidRDefault="00C971CC">
            <w:pPr>
              <w:numPr>
                <w:ilvl w:val="0"/>
                <w:numId w:val="8"/>
              </w:numPr>
              <w:pBdr>
                <w:top w:val="nil"/>
                <w:left w:val="nil"/>
                <w:bottom w:val="nil"/>
                <w:right w:val="nil"/>
                <w:between w:val="nil"/>
              </w:pBdr>
            </w:pPr>
            <w:r>
              <w:rPr>
                <w:color w:val="000000"/>
              </w:rPr>
              <w:t>Monitor the completion of project milestones against goals and initiate amendments where necessary</w:t>
            </w:r>
          </w:p>
          <w:p w14:paraId="2BA0B4FD" w14:textId="77777777" w:rsidR="00546F47" w:rsidRDefault="00C971CC">
            <w:pPr>
              <w:numPr>
                <w:ilvl w:val="0"/>
                <w:numId w:val="8"/>
              </w:numPr>
              <w:pBdr>
                <w:top w:val="nil"/>
                <w:left w:val="nil"/>
                <w:bottom w:val="nil"/>
                <w:right w:val="nil"/>
                <w:between w:val="nil"/>
              </w:pBdr>
            </w:pPr>
            <w:r>
              <w:rPr>
                <w:color w:val="000000"/>
              </w:rPr>
              <w:t>Evaluate progress and identify improvements to inform future projects</w:t>
            </w:r>
          </w:p>
        </w:tc>
      </w:tr>
      <w:tr w:rsidR="00546F47" w14:paraId="22943350" w14:textId="77777777" w:rsidTr="00521F0E">
        <w:trPr>
          <w:gridAfter w:val="1"/>
          <w:wAfter w:w="142" w:type="dxa"/>
        </w:trPr>
        <w:tc>
          <w:tcPr>
            <w:tcW w:w="2700" w:type="dxa"/>
            <w:tcBorders>
              <w:top w:val="single" w:sz="8" w:space="0" w:color="BCBEC0"/>
              <w:left w:val="nil"/>
              <w:bottom w:val="single" w:sz="8" w:space="0" w:color="BCBEC0"/>
              <w:right w:val="nil"/>
            </w:tcBorders>
          </w:tcPr>
          <w:p w14:paraId="371C683E" w14:textId="77777777" w:rsidR="00546F47" w:rsidRDefault="00C971CC">
            <w:pPr>
              <w:pBdr>
                <w:top w:val="nil"/>
                <w:left w:val="nil"/>
                <w:bottom w:val="nil"/>
                <w:right w:val="nil"/>
                <w:between w:val="nil"/>
              </w:pBdr>
              <w:spacing w:before="40" w:after="40"/>
              <w:rPr>
                <w:b/>
                <w:color w:val="000000"/>
              </w:rPr>
            </w:pPr>
            <w:r>
              <w:rPr>
                <w:b/>
                <w:color w:val="000000"/>
              </w:rPr>
              <w:t>People Management</w:t>
            </w:r>
          </w:p>
          <w:p w14:paraId="57D7E58B" w14:textId="77777777" w:rsidR="00546F47" w:rsidRDefault="00C971CC">
            <w:pPr>
              <w:pBdr>
                <w:top w:val="nil"/>
                <w:left w:val="nil"/>
                <w:bottom w:val="nil"/>
                <w:right w:val="nil"/>
                <w:between w:val="nil"/>
              </w:pBdr>
              <w:spacing w:before="40" w:after="40"/>
              <w:rPr>
                <w:color w:val="000000"/>
              </w:rPr>
            </w:pPr>
            <w:r>
              <w:rPr>
                <w:color w:val="000000"/>
              </w:rPr>
              <w:t>Manage and Develop People</w:t>
            </w:r>
          </w:p>
        </w:tc>
        <w:tc>
          <w:tcPr>
            <w:tcW w:w="2335" w:type="dxa"/>
            <w:tcBorders>
              <w:top w:val="single" w:sz="8" w:space="0" w:color="BCBEC0"/>
              <w:left w:val="nil"/>
              <w:bottom w:val="single" w:sz="8" w:space="0" w:color="BCBEC0"/>
              <w:right w:val="nil"/>
            </w:tcBorders>
          </w:tcPr>
          <w:p w14:paraId="108DE93B" w14:textId="77777777" w:rsidR="00546F47" w:rsidRDefault="00C971CC">
            <w:pPr>
              <w:pBdr>
                <w:top w:val="nil"/>
                <w:left w:val="nil"/>
                <w:bottom w:val="nil"/>
                <w:right w:val="nil"/>
                <w:between w:val="nil"/>
              </w:pBdr>
              <w:spacing w:before="40" w:after="40"/>
              <w:rPr>
                <w:color w:val="000000"/>
              </w:rPr>
            </w:pPr>
            <w:r>
              <w:rPr>
                <w:color w:val="000000"/>
              </w:rPr>
              <w:t>Adept</w:t>
            </w:r>
          </w:p>
        </w:tc>
        <w:tc>
          <w:tcPr>
            <w:tcW w:w="5313" w:type="dxa"/>
            <w:tcBorders>
              <w:top w:val="single" w:sz="8" w:space="0" w:color="BCBEC0"/>
              <w:left w:val="nil"/>
              <w:bottom w:val="single" w:sz="8" w:space="0" w:color="BCBEC0"/>
              <w:right w:val="nil"/>
            </w:tcBorders>
          </w:tcPr>
          <w:p w14:paraId="2F3926D8" w14:textId="77777777" w:rsidR="00546F47" w:rsidRDefault="00C971CC">
            <w:pPr>
              <w:numPr>
                <w:ilvl w:val="0"/>
                <w:numId w:val="8"/>
              </w:numPr>
              <w:pBdr>
                <w:top w:val="nil"/>
                <w:left w:val="nil"/>
                <w:bottom w:val="nil"/>
                <w:right w:val="nil"/>
                <w:between w:val="nil"/>
              </w:pBdr>
            </w:pPr>
            <w:r>
              <w:rPr>
                <w:color w:val="000000"/>
              </w:rPr>
              <w:t>Define and clearly communicate roles and responsibilities to achieve team/unit outcomes</w:t>
            </w:r>
          </w:p>
          <w:p w14:paraId="3E93FEF7" w14:textId="77777777" w:rsidR="00546F47" w:rsidRDefault="00C971CC">
            <w:pPr>
              <w:numPr>
                <w:ilvl w:val="0"/>
                <w:numId w:val="8"/>
              </w:numPr>
              <w:pBdr>
                <w:top w:val="nil"/>
                <w:left w:val="nil"/>
                <w:bottom w:val="nil"/>
                <w:right w:val="nil"/>
                <w:between w:val="nil"/>
              </w:pBdr>
            </w:pPr>
            <w:r>
              <w:rPr>
                <w:color w:val="000000"/>
              </w:rPr>
              <w:t>Negotiate clear performance standards and monitor progress</w:t>
            </w:r>
          </w:p>
          <w:p w14:paraId="4EA9230B" w14:textId="77777777" w:rsidR="00546F47" w:rsidRDefault="00C971CC">
            <w:pPr>
              <w:numPr>
                <w:ilvl w:val="0"/>
                <w:numId w:val="8"/>
              </w:numPr>
              <w:pBdr>
                <w:top w:val="nil"/>
                <w:left w:val="nil"/>
                <w:bottom w:val="nil"/>
                <w:right w:val="nil"/>
                <w:between w:val="nil"/>
              </w:pBdr>
            </w:pPr>
            <w:r>
              <w:rPr>
                <w:color w:val="000000"/>
              </w:rPr>
              <w:t>Develop team/unit plans that take into account team capability, strengths and opportunities for development</w:t>
            </w:r>
          </w:p>
          <w:p w14:paraId="49B24A9E" w14:textId="77777777" w:rsidR="00546F47" w:rsidRDefault="00C971CC">
            <w:pPr>
              <w:numPr>
                <w:ilvl w:val="0"/>
                <w:numId w:val="8"/>
              </w:numPr>
              <w:pBdr>
                <w:top w:val="nil"/>
                <w:left w:val="nil"/>
                <w:bottom w:val="nil"/>
                <w:right w:val="nil"/>
                <w:between w:val="nil"/>
              </w:pBdr>
            </w:pPr>
            <w:r>
              <w:rPr>
                <w:color w:val="000000"/>
              </w:rPr>
              <w:t>Provide regular constructive feedback to build on strengths and achieve results</w:t>
            </w:r>
          </w:p>
          <w:p w14:paraId="57E55F45" w14:textId="77777777" w:rsidR="00546F47" w:rsidRDefault="00C971CC">
            <w:pPr>
              <w:numPr>
                <w:ilvl w:val="0"/>
                <w:numId w:val="8"/>
              </w:numPr>
              <w:pBdr>
                <w:top w:val="nil"/>
                <w:left w:val="nil"/>
                <w:bottom w:val="nil"/>
                <w:right w:val="nil"/>
                <w:between w:val="nil"/>
              </w:pBdr>
            </w:pPr>
            <w:r>
              <w:rPr>
                <w:color w:val="000000"/>
              </w:rPr>
              <w:t>Address and resolve team and individual performance issues, including unsatisfactory performance in a timely and effective way</w:t>
            </w:r>
          </w:p>
          <w:p w14:paraId="1584CC09" w14:textId="77777777" w:rsidR="00546F47" w:rsidRDefault="00C971CC">
            <w:pPr>
              <w:numPr>
                <w:ilvl w:val="0"/>
                <w:numId w:val="8"/>
              </w:numPr>
              <w:pBdr>
                <w:top w:val="nil"/>
                <w:left w:val="nil"/>
                <w:bottom w:val="nil"/>
                <w:right w:val="nil"/>
                <w:between w:val="nil"/>
              </w:pBdr>
            </w:pPr>
            <w:r>
              <w:rPr>
                <w:color w:val="000000"/>
              </w:rPr>
              <w:t>Monitor and report on performance of team in line with established performance development frameworks</w:t>
            </w:r>
          </w:p>
        </w:tc>
      </w:tr>
    </w:tbl>
    <w:p w14:paraId="2A8146D3" w14:textId="77777777" w:rsidR="00546F47" w:rsidRDefault="00546F47">
      <w:pPr>
        <w:rPr>
          <w:rFonts w:ascii="Arial" w:eastAsia="Arial" w:hAnsi="Arial" w:cs="Arial"/>
          <w:sz w:val="2"/>
          <w:szCs w:val="2"/>
        </w:rPr>
      </w:pPr>
    </w:p>
    <w:sectPr w:rsidR="00546F47">
      <w:footerReference w:type="default" r:id="rId15"/>
      <w:pgSz w:w="11907" w:h="16839"/>
      <w:pgMar w:top="920" w:right="640" w:bottom="680" w:left="540" w:header="0" w:footer="49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E134" w14:textId="77777777" w:rsidR="00B30618" w:rsidRDefault="00B30618">
      <w:r>
        <w:separator/>
      </w:r>
    </w:p>
  </w:endnote>
  <w:endnote w:type="continuationSeparator" w:id="0">
    <w:p w14:paraId="1758DDB8" w14:textId="77777777" w:rsidR="00B30618" w:rsidRDefault="00B3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4BF3" w14:textId="77777777" w:rsidR="00546F47" w:rsidRDefault="00546F4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3418" w14:textId="77777777" w:rsidR="00B30618" w:rsidRDefault="00B30618">
      <w:r>
        <w:separator/>
      </w:r>
    </w:p>
  </w:footnote>
  <w:footnote w:type="continuationSeparator" w:id="0">
    <w:p w14:paraId="5082C10A" w14:textId="77777777" w:rsidR="00B30618" w:rsidRDefault="00B3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B2953"/>
    <w:multiLevelType w:val="multilevel"/>
    <w:tmpl w:val="3E9429A4"/>
    <w:lvl w:ilvl="0">
      <w:start w:val="1"/>
      <w:numFmt w:val="bullet"/>
      <w:lvlText w:val="●"/>
      <w:lvlJc w:val="left"/>
      <w:pPr>
        <w:ind w:left="916" w:hanging="360"/>
      </w:pPr>
      <w:rPr>
        <w:rFonts w:ascii="Noto Sans Symbols" w:eastAsia="Noto Sans Symbols" w:hAnsi="Noto Sans Symbols" w:cs="Noto Sans Symbols"/>
        <w:sz w:val="20"/>
        <w:szCs w:val="20"/>
      </w:rPr>
    </w:lvl>
    <w:lvl w:ilvl="1">
      <w:start w:val="1"/>
      <w:numFmt w:val="bullet"/>
      <w:lvlText w:val="•"/>
      <w:lvlJc w:val="left"/>
      <w:pPr>
        <w:ind w:left="1533" w:hanging="360"/>
      </w:pPr>
    </w:lvl>
    <w:lvl w:ilvl="2">
      <w:start w:val="1"/>
      <w:numFmt w:val="bullet"/>
      <w:lvlText w:val="•"/>
      <w:lvlJc w:val="left"/>
      <w:pPr>
        <w:ind w:left="2146" w:hanging="360"/>
      </w:pPr>
    </w:lvl>
    <w:lvl w:ilvl="3">
      <w:start w:val="1"/>
      <w:numFmt w:val="bullet"/>
      <w:lvlText w:val="•"/>
      <w:lvlJc w:val="left"/>
      <w:pPr>
        <w:ind w:left="2760" w:hanging="360"/>
      </w:pPr>
    </w:lvl>
    <w:lvl w:ilvl="4">
      <w:start w:val="1"/>
      <w:numFmt w:val="bullet"/>
      <w:lvlText w:val="•"/>
      <w:lvlJc w:val="left"/>
      <w:pPr>
        <w:ind w:left="3373" w:hanging="360"/>
      </w:pPr>
    </w:lvl>
    <w:lvl w:ilvl="5">
      <w:start w:val="1"/>
      <w:numFmt w:val="bullet"/>
      <w:lvlText w:val="•"/>
      <w:lvlJc w:val="left"/>
      <w:pPr>
        <w:ind w:left="3987" w:hanging="360"/>
      </w:pPr>
    </w:lvl>
    <w:lvl w:ilvl="6">
      <w:start w:val="1"/>
      <w:numFmt w:val="bullet"/>
      <w:lvlText w:val="•"/>
      <w:lvlJc w:val="left"/>
      <w:pPr>
        <w:ind w:left="4600" w:hanging="360"/>
      </w:pPr>
    </w:lvl>
    <w:lvl w:ilvl="7">
      <w:start w:val="1"/>
      <w:numFmt w:val="bullet"/>
      <w:lvlText w:val="•"/>
      <w:lvlJc w:val="left"/>
      <w:pPr>
        <w:ind w:left="5214" w:hanging="360"/>
      </w:pPr>
    </w:lvl>
    <w:lvl w:ilvl="8">
      <w:start w:val="1"/>
      <w:numFmt w:val="bullet"/>
      <w:lvlText w:val="•"/>
      <w:lvlJc w:val="left"/>
      <w:pPr>
        <w:ind w:left="5827" w:hanging="360"/>
      </w:pPr>
    </w:lvl>
  </w:abstractNum>
  <w:abstractNum w:abstractNumId="2" w15:restartNumberingAfterBreak="0">
    <w:nsid w:val="0D011748"/>
    <w:multiLevelType w:val="hybridMultilevel"/>
    <w:tmpl w:val="FF3EA7B6"/>
    <w:lvl w:ilvl="0" w:tplc="5EDEE1D4">
      <w:numFmt w:val="bullet"/>
      <w:lvlText w:val="-"/>
      <w:lvlJc w:val="left"/>
      <w:pPr>
        <w:ind w:left="465" w:hanging="360"/>
      </w:pPr>
      <w:rPr>
        <w:rFonts w:ascii="Arial" w:eastAsia="Arial" w:hAnsi="Arial" w:cs="Arial" w:hint="default"/>
        <w:color w:val="auto"/>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3" w15:restartNumberingAfterBreak="0">
    <w:nsid w:val="11AB7946"/>
    <w:multiLevelType w:val="multilevel"/>
    <w:tmpl w:val="79C04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714961"/>
    <w:multiLevelType w:val="multilevel"/>
    <w:tmpl w:val="C6E6F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30DE"/>
    <w:multiLevelType w:val="multilevel"/>
    <w:tmpl w:val="ED96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F95555"/>
    <w:multiLevelType w:val="multilevel"/>
    <w:tmpl w:val="EB945412"/>
    <w:lvl w:ilvl="0">
      <w:start w:val="1"/>
      <w:numFmt w:val="bullet"/>
      <w:lvlText w:val="●"/>
      <w:lvlJc w:val="left"/>
      <w:pPr>
        <w:ind w:left="916" w:hanging="360"/>
      </w:pPr>
      <w:rPr>
        <w:rFonts w:ascii="Noto Sans Symbols" w:eastAsia="Noto Sans Symbols" w:hAnsi="Noto Sans Symbols" w:cs="Noto Sans Symbols"/>
        <w:sz w:val="20"/>
        <w:szCs w:val="20"/>
      </w:rPr>
    </w:lvl>
    <w:lvl w:ilvl="1">
      <w:start w:val="1"/>
      <w:numFmt w:val="bullet"/>
      <w:lvlText w:val="•"/>
      <w:lvlJc w:val="left"/>
      <w:pPr>
        <w:ind w:left="1533" w:hanging="360"/>
      </w:pPr>
    </w:lvl>
    <w:lvl w:ilvl="2">
      <w:start w:val="1"/>
      <w:numFmt w:val="bullet"/>
      <w:lvlText w:val="•"/>
      <w:lvlJc w:val="left"/>
      <w:pPr>
        <w:ind w:left="2146" w:hanging="360"/>
      </w:pPr>
    </w:lvl>
    <w:lvl w:ilvl="3">
      <w:start w:val="1"/>
      <w:numFmt w:val="bullet"/>
      <w:lvlText w:val="•"/>
      <w:lvlJc w:val="left"/>
      <w:pPr>
        <w:ind w:left="2760" w:hanging="360"/>
      </w:pPr>
    </w:lvl>
    <w:lvl w:ilvl="4">
      <w:start w:val="1"/>
      <w:numFmt w:val="bullet"/>
      <w:lvlText w:val="•"/>
      <w:lvlJc w:val="left"/>
      <w:pPr>
        <w:ind w:left="3373" w:hanging="360"/>
      </w:pPr>
    </w:lvl>
    <w:lvl w:ilvl="5">
      <w:start w:val="1"/>
      <w:numFmt w:val="bullet"/>
      <w:lvlText w:val="•"/>
      <w:lvlJc w:val="left"/>
      <w:pPr>
        <w:ind w:left="3987" w:hanging="360"/>
      </w:pPr>
    </w:lvl>
    <w:lvl w:ilvl="6">
      <w:start w:val="1"/>
      <w:numFmt w:val="bullet"/>
      <w:lvlText w:val="•"/>
      <w:lvlJc w:val="left"/>
      <w:pPr>
        <w:ind w:left="4600" w:hanging="360"/>
      </w:pPr>
    </w:lvl>
    <w:lvl w:ilvl="7">
      <w:start w:val="1"/>
      <w:numFmt w:val="bullet"/>
      <w:lvlText w:val="•"/>
      <w:lvlJc w:val="left"/>
      <w:pPr>
        <w:ind w:left="5214" w:hanging="360"/>
      </w:pPr>
    </w:lvl>
    <w:lvl w:ilvl="8">
      <w:start w:val="1"/>
      <w:numFmt w:val="bullet"/>
      <w:lvlText w:val="•"/>
      <w:lvlJc w:val="left"/>
      <w:pPr>
        <w:ind w:left="5827" w:hanging="360"/>
      </w:pPr>
    </w:lvl>
  </w:abstractNum>
  <w:abstractNum w:abstractNumId="8" w15:restartNumberingAfterBreak="0">
    <w:nsid w:val="5C10222F"/>
    <w:multiLevelType w:val="multilevel"/>
    <w:tmpl w:val="342A9412"/>
    <w:lvl w:ilvl="0">
      <w:start w:val="1"/>
      <w:numFmt w:val="bullet"/>
      <w:lvlText w:val="●"/>
      <w:lvlJc w:val="left"/>
      <w:pPr>
        <w:ind w:left="916" w:hanging="360"/>
      </w:pPr>
      <w:rPr>
        <w:rFonts w:ascii="Noto Sans Symbols" w:eastAsia="Noto Sans Symbols" w:hAnsi="Noto Sans Symbols" w:cs="Noto Sans Symbols"/>
        <w:sz w:val="20"/>
        <w:szCs w:val="20"/>
      </w:rPr>
    </w:lvl>
    <w:lvl w:ilvl="1">
      <w:start w:val="1"/>
      <w:numFmt w:val="bullet"/>
      <w:lvlText w:val="•"/>
      <w:lvlJc w:val="left"/>
      <w:pPr>
        <w:ind w:left="1533" w:hanging="360"/>
      </w:pPr>
    </w:lvl>
    <w:lvl w:ilvl="2">
      <w:start w:val="1"/>
      <w:numFmt w:val="bullet"/>
      <w:lvlText w:val="•"/>
      <w:lvlJc w:val="left"/>
      <w:pPr>
        <w:ind w:left="2146" w:hanging="360"/>
      </w:pPr>
    </w:lvl>
    <w:lvl w:ilvl="3">
      <w:start w:val="1"/>
      <w:numFmt w:val="bullet"/>
      <w:lvlText w:val="•"/>
      <w:lvlJc w:val="left"/>
      <w:pPr>
        <w:ind w:left="2760" w:hanging="360"/>
      </w:pPr>
    </w:lvl>
    <w:lvl w:ilvl="4">
      <w:start w:val="1"/>
      <w:numFmt w:val="bullet"/>
      <w:lvlText w:val="•"/>
      <w:lvlJc w:val="left"/>
      <w:pPr>
        <w:ind w:left="3373" w:hanging="360"/>
      </w:pPr>
    </w:lvl>
    <w:lvl w:ilvl="5">
      <w:start w:val="1"/>
      <w:numFmt w:val="bullet"/>
      <w:lvlText w:val="•"/>
      <w:lvlJc w:val="left"/>
      <w:pPr>
        <w:ind w:left="3987" w:hanging="360"/>
      </w:pPr>
    </w:lvl>
    <w:lvl w:ilvl="6">
      <w:start w:val="1"/>
      <w:numFmt w:val="bullet"/>
      <w:lvlText w:val="•"/>
      <w:lvlJc w:val="left"/>
      <w:pPr>
        <w:ind w:left="4600" w:hanging="360"/>
      </w:pPr>
    </w:lvl>
    <w:lvl w:ilvl="7">
      <w:start w:val="1"/>
      <w:numFmt w:val="bullet"/>
      <w:lvlText w:val="•"/>
      <w:lvlJc w:val="left"/>
      <w:pPr>
        <w:ind w:left="5214" w:hanging="360"/>
      </w:pPr>
    </w:lvl>
    <w:lvl w:ilvl="8">
      <w:start w:val="1"/>
      <w:numFmt w:val="bullet"/>
      <w:lvlText w:val="•"/>
      <w:lvlJc w:val="left"/>
      <w:pPr>
        <w:ind w:left="5827" w:hanging="360"/>
      </w:pPr>
    </w:lvl>
  </w:abstractNum>
  <w:abstractNum w:abstractNumId="9" w15:restartNumberingAfterBreak="0">
    <w:nsid w:val="64E6136E"/>
    <w:multiLevelType w:val="multilevel"/>
    <w:tmpl w:val="15302558"/>
    <w:lvl w:ilvl="0">
      <w:start w:val="1"/>
      <w:numFmt w:val="bullet"/>
      <w:lvlText w:val="●"/>
      <w:lvlJc w:val="left"/>
      <w:pPr>
        <w:ind w:left="463" w:hanging="284"/>
      </w:pPr>
      <w:rPr>
        <w:rFonts w:ascii="Noto Sans Symbols" w:eastAsia="Noto Sans Symbols" w:hAnsi="Noto Sans Symbols" w:cs="Noto Sans Symbols"/>
        <w:sz w:val="22"/>
        <w:szCs w:val="22"/>
      </w:rPr>
    </w:lvl>
    <w:lvl w:ilvl="1">
      <w:start w:val="1"/>
      <w:numFmt w:val="bullet"/>
      <w:lvlText w:val="●"/>
      <w:lvlJc w:val="left"/>
      <w:pPr>
        <w:ind w:left="2383" w:hanging="360"/>
      </w:pPr>
      <w:rPr>
        <w:rFonts w:ascii="Noto Sans Symbols" w:eastAsia="Noto Sans Symbols" w:hAnsi="Noto Sans Symbols" w:cs="Noto Sans Symbols"/>
        <w:sz w:val="20"/>
        <w:szCs w:val="20"/>
      </w:rPr>
    </w:lvl>
    <w:lvl w:ilvl="2">
      <w:start w:val="1"/>
      <w:numFmt w:val="bullet"/>
      <w:lvlText w:val="•"/>
      <w:lvlJc w:val="left"/>
      <w:pPr>
        <w:ind w:left="3086" w:hanging="360"/>
      </w:pPr>
    </w:lvl>
    <w:lvl w:ilvl="3">
      <w:start w:val="1"/>
      <w:numFmt w:val="bullet"/>
      <w:lvlText w:val="•"/>
      <w:lvlJc w:val="left"/>
      <w:pPr>
        <w:ind w:left="3792" w:hanging="360"/>
      </w:pPr>
    </w:lvl>
    <w:lvl w:ilvl="4">
      <w:start w:val="1"/>
      <w:numFmt w:val="bullet"/>
      <w:lvlText w:val="•"/>
      <w:lvlJc w:val="left"/>
      <w:pPr>
        <w:ind w:left="4498" w:hanging="360"/>
      </w:pPr>
    </w:lvl>
    <w:lvl w:ilvl="5">
      <w:start w:val="1"/>
      <w:numFmt w:val="bullet"/>
      <w:lvlText w:val="•"/>
      <w:lvlJc w:val="left"/>
      <w:pPr>
        <w:ind w:left="5205" w:hanging="360"/>
      </w:pPr>
    </w:lvl>
    <w:lvl w:ilvl="6">
      <w:start w:val="1"/>
      <w:numFmt w:val="bullet"/>
      <w:lvlText w:val="•"/>
      <w:lvlJc w:val="left"/>
      <w:pPr>
        <w:ind w:left="5911" w:hanging="360"/>
      </w:pPr>
    </w:lvl>
    <w:lvl w:ilvl="7">
      <w:start w:val="1"/>
      <w:numFmt w:val="bullet"/>
      <w:lvlText w:val="•"/>
      <w:lvlJc w:val="left"/>
      <w:pPr>
        <w:ind w:left="6617" w:hanging="360"/>
      </w:pPr>
    </w:lvl>
    <w:lvl w:ilvl="8">
      <w:start w:val="1"/>
      <w:numFmt w:val="bullet"/>
      <w:lvlText w:val="•"/>
      <w:lvlJc w:val="left"/>
      <w:pPr>
        <w:ind w:left="7323" w:hanging="360"/>
      </w:pPr>
    </w:lvl>
  </w:abstractNum>
  <w:abstractNum w:abstractNumId="10" w15:restartNumberingAfterBreak="0">
    <w:nsid w:val="6E77081E"/>
    <w:multiLevelType w:val="hybridMultilevel"/>
    <w:tmpl w:val="34F2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4819A4"/>
    <w:multiLevelType w:val="multilevel"/>
    <w:tmpl w:val="D764D418"/>
    <w:lvl w:ilvl="0">
      <w:start w:val="1"/>
      <w:numFmt w:val="bullet"/>
      <w:lvlText w:val="●"/>
      <w:lvlJc w:val="left"/>
      <w:pPr>
        <w:ind w:left="1365" w:hanging="360"/>
      </w:pPr>
      <w:rPr>
        <w:rFonts w:ascii="Noto Sans Symbols" w:eastAsia="Noto Sans Symbols" w:hAnsi="Noto Sans Symbols" w:cs="Noto Sans Symbols"/>
      </w:rPr>
    </w:lvl>
    <w:lvl w:ilvl="1">
      <w:start w:val="1"/>
      <w:numFmt w:val="bullet"/>
      <w:lvlText w:val="o"/>
      <w:lvlJc w:val="left"/>
      <w:pPr>
        <w:ind w:left="2085" w:hanging="360"/>
      </w:pPr>
      <w:rPr>
        <w:rFonts w:ascii="Courier New" w:eastAsia="Courier New" w:hAnsi="Courier New" w:cs="Courier New"/>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525" w:hanging="360"/>
      </w:pPr>
      <w:rPr>
        <w:rFonts w:ascii="Noto Sans Symbols" w:eastAsia="Noto Sans Symbols" w:hAnsi="Noto Sans Symbols" w:cs="Noto Sans Symbols"/>
      </w:rPr>
    </w:lvl>
    <w:lvl w:ilvl="4">
      <w:start w:val="1"/>
      <w:numFmt w:val="bullet"/>
      <w:lvlText w:val="o"/>
      <w:lvlJc w:val="left"/>
      <w:pPr>
        <w:ind w:left="4245" w:hanging="360"/>
      </w:pPr>
      <w:rPr>
        <w:rFonts w:ascii="Courier New" w:eastAsia="Courier New" w:hAnsi="Courier New" w:cs="Courier New"/>
      </w:rPr>
    </w:lvl>
    <w:lvl w:ilvl="5">
      <w:start w:val="1"/>
      <w:numFmt w:val="bullet"/>
      <w:lvlText w:val="▪"/>
      <w:lvlJc w:val="left"/>
      <w:pPr>
        <w:ind w:left="4965" w:hanging="360"/>
      </w:pPr>
      <w:rPr>
        <w:rFonts w:ascii="Noto Sans Symbols" w:eastAsia="Noto Sans Symbols" w:hAnsi="Noto Sans Symbols" w:cs="Noto Sans Symbols"/>
      </w:rPr>
    </w:lvl>
    <w:lvl w:ilvl="6">
      <w:start w:val="1"/>
      <w:numFmt w:val="bullet"/>
      <w:lvlText w:val="●"/>
      <w:lvlJc w:val="left"/>
      <w:pPr>
        <w:ind w:left="5685" w:hanging="360"/>
      </w:pPr>
      <w:rPr>
        <w:rFonts w:ascii="Noto Sans Symbols" w:eastAsia="Noto Sans Symbols" w:hAnsi="Noto Sans Symbols" w:cs="Noto Sans Symbols"/>
      </w:rPr>
    </w:lvl>
    <w:lvl w:ilvl="7">
      <w:start w:val="1"/>
      <w:numFmt w:val="bullet"/>
      <w:lvlText w:val="o"/>
      <w:lvlJc w:val="left"/>
      <w:pPr>
        <w:ind w:left="6405" w:hanging="360"/>
      </w:pPr>
      <w:rPr>
        <w:rFonts w:ascii="Courier New" w:eastAsia="Courier New" w:hAnsi="Courier New" w:cs="Courier New"/>
      </w:rPr>
    </w:lvl>
    <w:lvl w:ilvl="8">
      <w:start w:val="1"/>
      <w:numFmt w:val="bullet"/>
      <w:lvlText w:val="▪"/>
      <w:lvlJc w:val="left"/>
      <w:pPr>
        <w:ind w:left="7125" w:hanging="360"/>
      </w:pPr>
      <w:rPr>
        <w:rFonts w:ascii="Noto Sans Symbols" w:eastAsia="Noto Sans Symbols" w:hAnsi="Noto Sans Symbols" w:cs="Noto Sans Symbols"/>
      </w:rPr>
    </w:lvl>
  </w:abstractNum>
  <w:abstractNum w:abstractNumId="12" w15:restartNumberingAfterBreak="0">
    <w:nsid w:val="7AB0735E"/>
    <w:multiLevelType w:val="multilevel"/>
    <w:tmpl w:val="4FE2189C"/>
    <w:lvl w:ilvl="0">
      <w:start w:val="1"/>
      <w:numFmt w:val="bullet"/>
      <w:lvlText w:val="●"/>
      <w:lvlJc w:val="left"/>
      <w:pPr>
        <w:ind w:left="916" w:hanging="360"/>
      </w:pPr>
      <w:rPr>
        <w:rFonts w:ascii="Noto Sans Symbols" w:eastAsia="Noto Sans Symbols" w:hAnsi="Noto Sans Symbols" w:cs="Noto Sans Symbols"/>
        <w:sz w:val="20"/>
        <w:szCs w:val="20"/>
      </w:rPr>
    </w:lvl>
    <w:lvl w:ilvl="1">
      <w:start w:val="1"/>
      <w:numFmt w:val="bullet"/>
      <w:lvlText w:val="•"/>
      <w:lvlJc w:val="left"/>
      <w:pPr>
        <w:ind w:left="1533" w:hanging="360"/>
      </w:pPr>
    </w:lvl>
    <w:lvl w:ilvl="2">
      <w:start w:val="1"/>
      <w:numFmt w:val="bullet"/>
      <w:lvlText w:val="•"/>
      <w:lvlJc w:val="left"/>
      <w:pPr>
        <w:ind w:left="2146" w:hanging="360"/>
      </w:pPr>
    </w:lvl>
    <w:lvl w:ilvl="3">
      <w:start w:val="1"/>
      <w:numFmt w:val="bullet"/>
      <w:lvlText w:val="•"/>
      <w:lvlJc w:val="left"/>
      <w:pPr>
        <w:ind w:left="2760" w:hanging="360"/>
      </w:pPr>
    </w:lvl>
    <w:lvl w:ilvl="4">
      <w:start w:val="1"/>
      <w:numFmt w:val="bullet"/>
      <w:lvlText w:val="•"/>
      <w:lvlJc w:val="left"/>
      <w:pPr>
        <w:ind w:left="3373" w:hanging="360"/>
      </w:pPr>
    </w:lvl>
    <w:lvl w:ilvl="5">
      <w:start w:val="1"/>
      <w:numFmt w:val="bullet"/>
      <w:lvlText w:val="•"/>
      <w:lvlJc w:val="left"/>
      <w:pPr>
        <w:ind w:left="3987" w:hanging="360"/>
      </w:pPr>
    </w:lvl>
    <w:lvl w:ilvl="6">
      <w:start w:val="1"/>
      <w:numFmt w:val="bullet"/>
      <w:lvlText w:val="•"/>
      <w:lvlJc w:val="left"/>
      <w:pPr>
        <w:ind w:left="4600" w:hanging="360"/>
      </w:pPr>
    </w:lvl>
    <w:lvl w:ilvl="7">
      <w:start w:val="1"/>
      <w:numFmt w:val="bullet"/>
      <w:lvlText w:val="•"/>
      <w:lvlJc w:val="left"/>
      <w:pPr>
        <w:ind w:left="5214" w:hanging="360"/>
      </w:pPr>
    </w:lvl>
    <w:lvl w:ilvl="8">
      <w:start w:val="1"/>
      <w:numFmt w:val="bullet"/>
      <w:lvlText w:val="•"/>
      <w:lvlJc w:val="left"/>
      <w:pPr>
        <w:ind w:left="5827" w:hanging="360"/>
      </w:pPr>
    </w:lvl>
  </w:abstractNum>
  <w:abstractNum w:abstractNumId="13" w15:restartNumberingAfterBreak="0">
    <w:nsid w:val="7D9507F7"/>
    <w:multiLevelType w:val="multilevel"/>
    <w:tmpl w:val="9F285C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2"/>
  </w:num>
  <w:num w:numId="3">
    <w:abstractNumId w:val="7"/>
  </w:num>
  <w:num w:numId="4">
    <w:abstractNumId w:val="9"/>
  </w:num>
  <w:num w:numId="5">
    <w:abstractNumId w:val="1"/>
  </w:num>
  <w:num w:numId="6">
    <w:abstractNumId w:val="11"/>
  </w:num>
  <w:num w:numId="7">
    <w:abstractNumId w:val="3"/>
  </w:num>
  <w:num w:numId="8">
    <w:abstractNumId w:val="13"/>
  </w:num>
  <w:num w:numId="9">
    <w:abstractNumId w:val="6"/>
  </w:num>
  <w:num w:numId="10">
    <w:abstractNumId w:val="4"/>
  </w:num>
  <w:num w:numId="11">
    <w:abstractNumId w:val="10"/>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BYgszI1NDU2NzIyUdpeDU4uLM/DyQAsNaAJB7GB0sAAAA"/>
  </w:docVars>
  <w:rsids>
    <w:rsidRoot w:val="00546F47"/>
    <w:rsid w:val="00095E37"/>
    <w:rsid w:val="000E43C3"/>
    <w:rsid w:val="00194B72"/>
    <w:rsid w:val="001B097F"/>
    <w:rsid w:val="00261777"/>
    <w:rsid w:val="002635F6"/>
    <w:rsid w:val="002B0231"/>
    <w:rsid w:val="00325652"/>
    <w:rsid w:val="003349EA"/>
    <w:rsid w:val="00353D57"/>
    <w:rsid w:val="003D0709"/>
    <w:rsid w:val="003D4BF9"/>
    <w:rsid w:val="003E7F75"/>
    <w:rsid w:val="003F0E14"/>
    <w:rsid w:val="00417645"/>
    <w:rsid w:val="004D2DF9"/>
    <w:rsid w:val="00521F0E"/>
    <w:rsid w:val="00546F47"/>
    <w:rsid w:val="005829F9"/>
    <w:rsid w:val="00735F95"/>
    <w:rsid w:val="007A29EC"/>
    <w:rsid w:val="007B4E3B"/>
    <w:rsid w:val="007E5E28"/>
    <w:rsid w:val="008459A2"/>
    <w:rsid w:val="008D4AAC"/>
    <w:rsid w:val="00916BEE"/>
    <w:rsid w:val="00930723"/>
    <w:rsid w:val="0098413C"/>
    <w:rsid w:val="00985A0A"/>
    <w:rsid w:val="00997C95"/>
    <w:rsid w:val="00A0309C"/>
    <w:rsid w:val="00A70E10"/>
    <w:rsid w:val="00B30618"/>
    <w:rsid w:val="00B80746"/>
    <w:rsid w:val="00BF01A7"/>
    <w:rsid w:val="00C1705D"/>
    <w:rsid w:val="00C235D3"/>
    <w:rsid w:val="00C519E4"/>
    <w:rsid w:val="00C971CC"/>
    <w:rsid w:val="00D04A66"/>
    <w:rsid w:val="00D14AEF"/>
    <w:rsid w:val="00D73CC2"/>
    <w:rsid w:val="00D91A8B"/>
    <w:rsid w:val="00DC6CBB"/>
    <w:rsid w:val="00DF757A"/>
    <w:rsid w:val="00ED3077"/>
    <w:rsid w:val="00EF0600"/>
    <w:rsid w:val="00F2493D"/>
    <w:rsid w:val="00F960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67D83"/>
  <w15:docId w15:val="{554F3998-FFB1-4F5B-AC72-906DA802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180"/>
      <w:outlineLvl w:val="0"/>
    </w:pPr>
    <w:rPr>
      <w:rFonts w:ascii="Arial" w:eastAsia="Arial" w:hAnsi="Arial" w:cs="Arial"/>
      <w:b/>
      <w:sz w:val="26"/>
      <w:szCs w:val="26"/>
    </w:rPr>
  </w:style>
  <w:style w:type="paragraph" w:styleId="Heading2">
    <w:name w:val="heading 2"/>
    <w:basedOn w:val="Normal"/>
    <w:next w:val="Normal"/>
    <w:pPr>
      <w:ind w:left="100"/>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pPr>
    <w:rPr>
      <w:rFonts w:ascii="Arial" w:eastAsia="Arial" w:hAnsi="Arial" w:cs="Arial"/>
      <w:sz w:val="20"/>
      <w:szCs w:val="20"/>
    </w:rPr>
    <w:tblPr>
      <w:tblStyleRowBandSize w:val="1"/>
      <w:tblStyleColBandSize w:val="1"/>
      <w:tblCellMar>
        <w:left w:w="57" w:type="dxa"/>
        <w:right w:w="0" w:type="dxa"/>
      </w:tblCellMar>
    </w:tblPr>
  </w:style>
  <w:style w:type="table" w:customStyle="1" w:styleId="a1">
    <w:basedOn w:val="TableNormal"/>
    <w:pPr>
      <w:widowControl/>
    </w:pPr>
    <w:rPr>
      <w:rFonts w:ascii="Arial" w:eastAsia="Arial" w:hAnsi="Arial" w:cs="Arial"/>
      <w:sz w:val="20"/>
      <w:szCs w:val="20"/>
    </w:rPr>
    <w:tblPr>
      <w:tblStyleRowBandSize w:val="1"/>
      <w:tblStyleColBandSize w:val="1"/>
      <w:tblCellMar>
        <w:left w:w="57"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widowControl/>
    </w:pPr>
    <w:rPr>
      <w:rFonts w:ascii="Arial" w:eastAsia="Arial" w:hAnsi="Arial" w:cs="Arial"/>
      <w:sz w:val="20"/>
      <w:szCs w:val="20"/>
    </w:rPr>
    <w:tblPr>
      <w:tblStyleRowBandSize w:val="1"/>
      <w:tblStyleColBandSize w:val="1"/>
      <w:tblCellMar>
        <w:left w:w="57" w:type="dxa"/>
        <w:right w:w="0" w:type="dxa"/>
      </w:tblCellMar>
    </w:tblPr>
    <w:tblStylePr w:type="firstRow">
      <w:tblPr/>
      <w:tcPr>
        <w:tcBorders>
          <w:top w:val="single" w:sz="8" w:space="0" w:color="000000"/>
          <w:left w:val="nil"/>
          <w:bottom w:val="single" w:sz="8" w:space="0" w:color="000000"/>
          <w:right w:val="nil"/>
          <w:insideH w:val="nil"/>
          <w:insideV w:val="nil"/>
        </w:tcBorders>
        <w:shd w:val="clear" w:color="auto" w:fill="6D276A"/>
      </w:tcPr>
    </w:tblStylePr>
  </w:style>
  <w:style w:type="table" w:customStyle="1" w:styleId="a4">
    <w:basedOn w:val="TableNormal"/>
    <w:pPr>
      <w:widowControl/>
    </w:pPr>
    <w:rPr>
      <w:rFonts w:ascii="Arial" w:eastAsia="Arial" w:hAnsi="Arial" w:cs="Arial"/>
      <w:sz w:val="20"/>
      <w:szCs w:val="20"/>
    </w:rPr>
    <w:tblPr>
      <w:tblStyleRowBandSize w:val="1"/>
      <w:tblStyleColBandSize w:val="1"/>
      <w:tblCellMar>
        <w:left w:w="57" w:type="dxa"/>
        <w:right w:w="0" w:type="dxa"/>
      </w:tblCellMar>
    </w:tblPr>
    <w:tblStylePr w:type="firstRow">
      <w:tblPr/>
      <w:tcPr>
        <w:tcBorders>
          <w:top w:val="single" w:sz="8" w:space="0" w:color="000000"/>
          <w:left w:val="nil"/>
          <w:bottom w:val="single" w:sz="8" w:space="0" w:color="000000"/>
          <w:right w:val="nil"/>
          <w:insideH w:val="nil"/>
          <w:insideV w:val="nil"/>
        </w:tcBorders>
        <w:shd w:val="clear" w:color="auto" w:fill="6D276A"/>
      </w:tcPr>
    </w:tblStylePr>
  </w:style>
  <w:style w:type="paragraph" w:styleId="ListParagraph">
    <w:name w:val="List Paragraph"/>
    <w:basedOn w:val="Normal"/>
    <w:uiPriority w:val="34"/>
    <w:qFormat/>
    <w:rsid w:val="00353D57"/>
    <w:pPr>
      <w:ind w:left="720"/>
      <w:contextualSpacing/>
    </w:pPr>
  </w:style>
  <w:style w:type="character" w:styleId="CommentReference">
    <w:name w:val="annotation reference"/>
    <w:basedOn w:val="DefaultParagraphFont"/>
    <w:uiPriority w:val="99"/>
    <w:semiHidden/>
    <w:unhideWhenUsed/>
    <w:rsid w:val="00F2493D"/>
    <w:rPr>
      <w:sz w:val="16"/>
      <w:szCs w:val="16"/>
    </w:rPr>
  </w:style>
  <w:style w:type="paragraph" w:styleId="CommentText">
    <w:name w:val="annotation text"/>
    <w:basedOn w:val="Normal"/>
    <w:link w:val="CommentTextChar"/>
    <w:uiPriority w:val="99"/>
    <w:semiHidden/>
    <w:unhideWhenUsed/>
    <w:rsid w:val="00F2493D"/>
    <w:rPr>
      <w:sz w:val="20"/>
      <w:szCs w:val="20"/>
    </w:rPr>
  </w:style>
  <w:style w:type="character" w:customStyle="1" w:styleId="CommentTextChar">
    <w:name w:val="Comment Text Char"/>
    <w:basedOn w:val="DefaultParagraphFont"/>
    <w:link w:val="CommentText"/>
    <w:uiPriority w:val="99"/>
    <w:semiHidden/>
    <w:rsid w:val="00F2493D"/>
    <w:rPr>
      <w:sz w:val="20"/>
      <w:szCs w:val="20"/>
    </w:rPr>
  </w:style>
  <w:style w:type="paragraph" w:styleId="CommentSubject">
    <w:name w:val="annotation subject"/>
    <w:basedOn w:val="CommentText"/>
    <w:next w:val="CommentText"/>
    <w:link w:val="CommentSubjectChar"/>
    <w:uiPriority w:val="99"/>
    <w:semiHidden/>
    <w:unhideWhenUsed/>
    <w:rsid w:val="00F2493D"/>
    <w:rPr>
      <w:b/>
      <w:bCs/>
    </w:rPr>
  </w:style>
  <w:style w:type="character" w:customStyle="1" w:styleId="CommentSubjectChar">
    <w:name w:val="Comment Subject Char"/>
    <w:basedOn w:val="CommentTextChar"/>
    <w:link w:val="CommentSubject"/>
    <w:uiPriority w:val="99"/>
    <w:semiHidden/>
    <w:rsid w:val="00F2493D"/>
    <w:rPr>
      <w:b/>
      <w:bCs/>
      <w:sz w:val="20"/>
      <w:szCs w:val="20"/>
    </w:rPr>
  </w:style>
  <w:style w:type="paragraph" w:styleId="BalloonText">
    <w:name w:val="Balloon Text"/>
    <w:basedOn w:val="Normal"/>
    <w:link w:val="BalloonTextChar"/>
    <w:uiPriority w:val="99"/>
    <w:semiHidden/>
    <w:unhideWhenUsed/>
    <w:rsid w:val="00F2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3D"/>
    <w:rPr>
      <w:rFonts w:ascii="Segoe UI" w:hAnsi="Segoe UI" w:cs="Segoe UI"/>
      <w:sz w:val="18"/>
      <w:szCs w:val="18"/>
    </w:rPr>
  </w:style>
  <w:style w:type="character" w:styleId="PlaceholderText">
    <w:name w:val="Placeholder Text"/>
    <w:basedOn w:val="DefaultParagraphFont"/>
    <w:uiPriority w:val="99"/>
    <w:semiHidden/>
    <w:rsid w:val="003D0709"/>
    <w:rPr>
      <w:color w:val="808080"/>
    </w:rPr>
  </w:style>
  <w:style w:type="paragraph" w:customStyle="1" w:styleId="TableText">
    <w:name w:val="Table Text"/>
    <w:basedOn w:val="Normal"/>
    <w:qFormat/>
    <w:rsid w:val="00ED3077"/>
    <w:pPr>
      <w:widowControl/>
      <w:spacing w:before="40" w:after="40" w:line="280" w:lineRule="atLeast"/>
    </w:pPr>
    <w:rPr>
      <w:rFonts w:ascii="Arial" w:eastAsiaTheme="minorHAnsi" w:hAnsi="Arial" w:cs="Times New Roman"/>
      <w:sz w:val="20"/>
      <w:szCs w:val="20"/>
      <w:lang w:val="en-AU" w:eastAsia="en-US"/>
    </w:rPr>
  </w:style>
  <w:style w:type="paragraph" w:styleId="ListBullet">
    <w:name w:val="List Bullet"/>
    <w:basedOn w:val="Normal"/>
    <w:uiPriority w:val="2"/>
    <w:qFormat/>
    <w:rsid w:val="00ED3077"/>
    <w:pPr>
      <w:widowControl/>
      <w:numPr>
        <w:numId w:val="13"/>
      </w:numPr>
      <w:tabs>
        <w:tab w:val="clear" w:pos="360"/>
        <w:tab w:val="num" w:pos="284"/>
      </w:tabs>
      <w:spacing w:line="280" w:lineRule="atLeast"/>
      <w:ind w:left="284" w:hanging="284"/>
    </w:pPr>
    <w:rPr>
      <w:rFonts w:ascii="Georgia" w:eastAsiaTheme="minorHAnsi" w:hAnsi="Georgia" w:cs="Times New Roman"/>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6A1B-D127-4EE7-B01A-3585FEA8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Cwyk</dc:creator>
  <cp:lastModifiedBy>Sue Anne Nicol</cp:lastModifiedBy>
  <cp:revision>3</cp:revision>
  <dcterms:created xsi:type="dcterms:W3CDTF">2021-05-14T00:45:00Z</dcterms:created>
  <dcterms:modified xsi:type="dcterms:W3CDTF">2021-05-14T00:58:00Z</dcterms:modified>
</cp:coreProperties>
</file>