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76849135"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1DE8F18" w14:textId="77777777" w:rsidR="009077E2" w:rsidRPr="00DC0173" w:rsidRDefault="00E95F38" w:rsidP="00DC0173">
            <w:pPr>
              <w:pStyle w:val="TableTextWhite"/>
              <w:rPr>
                <w:b/>
              </w:rPr>
            </w:pPr>
            <w:r>
              <w:rPr>
                <w:b/>
              </w:rPr>
              <w:t>Cluster</w:t>
            </w:r>
          </w:p>
        </w:tc>
        <w:tc>
          <w:tcPr>
            <w:tcW w:w="6561" w:type="dxa"/>
          </w:tcPr>
          <w:p w14:paraId="722452AC" w14:textId="77777777" w:rsidR="009077E2" w:rsidRPr="00DC0173" w:rsidRDefault="00197517" w:rsidP="00DC0173">
            <w:pPr>
              <w:pStyle w:val="TableTextWhite"/>
            </w:pPr>
            <w:r>
              <w:t>Regional NSW</w:t>
            </w:r>
          </w:p>
        </w:tc>
      </w:tr>
      <w:tr w:rsidR="009077E2" w:rsidRPr="00DC0173" w14:paraId="2C83741C" w14:textId="77777777" w:rsidTr="008476E6">
        <w:tc>
          <w:tcPr>
            <w:tcW w:w="4026" w:type="dxa"/>
            <w:vAlign w:val="center"/>
          </w:tcPr>
          <w:p w14:paraId="56C3A0DA" w14:textId="77777777" w:rsidR="009077E2" w:rsidRPr="00DC0173" w:rsidRDefault="00E95F38" w:rsidP="00DC0173">
            <w:pPr>
              <w:pStyle w:val="TableTextWhite"/>
              <w:rPr>
                <w:b/>
              </w:rPr>
            </w:pPr>
            <w:r>
              <w:rPr>
                <w:b/>
              </w:rPr>
              <w:t>Agency</w:t>
            </w:r>
          </w:p>
        </w:tc>
        <w:tc>
          <w:tcPr>
            <w:tcW w:w="6561" w:type="dxa"/>
          </w:tcPr>
          <w:p w14:paraId="29FEBC1D" w14:textId="77777777" w:rsidR="009077E2" w:rsidRPr="00DC0173" w:rsidRDefault="00197517" w:rsidP="00DC0173">
            <w:pPr>
              <w:pStyle w:val="TableTextWhite"/>
            </w:pPr>
            <w:r w:rsidRPr="00197517">
              <w:t>Department of Regional NSW</w:t>
            </w:r>
          </w:p>
        </w:tc>
      </w:tr>
      <w:tr w:rsidR="009077E2" w:rsidRPr="00DC0173" w14:paraId="54C2C7B2" w14:textId="77777777" w:rsidTr="008476E6">
        <w:tc>
          <w:tcPr>
            <w:tcW w:w="4026" w:type="dxa"/>
            <w:vAlign w:val="center"/>
          </w:tcPr>
          <w:p w14:paraId="4A0A2C44" w14:textId="77777777" w:rsidR="009077E2" w:rsidRPr="00DC0173" w:rsidRDefault="00E95F38" w:rsidP="00DC0173">
            <w:pPr>
              <w:pStyle w:val="TableTextWhite"/>
              <w:rPr>
                <w:b/>
              </w:rPr>
            </w:pPr>
            <w:r>
              <w:rPr>
                <w:b/>
              </w:rPr>
              <w:t>Division/Branch/Unit</w:t>
            </w:r>
          </w:p>
        </w:tc>
        <w:tc>
          <w:tcPr>
            <w:tcW w:w="6561" w:type="dxa"/>
          </w:tcPr>
          <w:p w14:paraId="0350FB3B" w14:textId="4E08B5F7" w:rsidR="009077E2" w:rsidRPr="00DC0173" w:rsidRDefault="00197517" w:rsidP="00DC0173">
            <w:pPr>
              <w:pStyle w:val="TableTextWhite"/>
            </w:pPr>
            <w:r w:rsidRPr="00197517">
              <w:t xml:space="preserve">DPI / Biosecurity and Food Safety / EMAI / Science and </w:t>
            </w:r>
            <w:r>
              <w:t>R</w:t>
            </w:r>
            <w:r w:rsidRPr="00197517">
              <w:t>esearch</w:t>
            </w:r>
            <w:r>
              <w:t xml:space="preserve">, Animal </w:t>
            </w:r>
            <w:r w:rsidR="00E95F38">
              <w:t>Virology</w:t>
            </w:r>
          </w:p>
        </w:tc>
      </w:tr>
      <w:tr w:rsidR="009077E2" w:rsidRPr="00DC0173" w14:paraId="289002C2" w14:textId="77777777" w:rsidTr="008476E6">
        <w:tc>
          <w:tcPr>
            <w:tcW w:w="4026" w:type="dxa"/>
            <w:vAlign w:val="center"/>
          </w:tcPr>
          <w:p w14:paraId="4F73D986" w14:textId="77777777" w:rsidR="009077E2" w:rsidRPr="00DC0173" w:rsidRDefault="00E95F38" w:rsidP="00DC0173">
            <w:pPr>
              <w:pStyle w:val="TableTextWhite"/>
              <w:rPr>
                <w:b/>
              </w:rPr>
            </w:pPr>
            <w:r>
              <w:rPr>
                <w:b/>
              </w:rPr>
              <w:t>Location</w:t>
            </w:r>
          </w:p>
        </w:tc>
        <w:tc>
          <w:tcPr>
            <w:tcW w:w="6561" w:type="dxa"/>
          </w:tcPr>
          <w:p w14:paraId="2A6CBCB4" w14:textId="77777777" w:rsidR="009077E2" w:rsidRPr="00DC0173" w:rsidRDefault="00E95F38" w:rsidP="00DC0173">
            <w:pPr>
              <w:pStyle w:val="TableTextWhite"/>
            </w:pPr>
            <w:r>
              <w:t>Menangle NSW</w:t>
            </w:r>
          </w:p>
        </w:tc>
      </w:tr>
      <w:tr w:rsidR="009077E2" w:rsidRPr="00DC0173" w14:paraId="55BDE2B3" w14:textId="77777777" w:rsidTr="008476E6">
        <w:tc>
          <w:tcPr>
            <w:tcW w:w="4026" w:type="dxa"/>
            <w:vAlign w:val="center"/>
          </w:tcPr>
          <w:p w14:paraId="37C69D40" w14:textId="77777777" w:rsidR="009077E2" w:rsidRPr="00DC0173" w:rsidRDefault="00E95F38" w:rsidP="00DC0173">
            <w:pPr>
              <w:pStyle w:val="TableTextWhite"/>
              <w:rPr>
                <w:b/>
              </w:rPr>
            </w:pPr>
            <w:r>
              <w:rPr>
                <w:b/>
              </w:rPr>
              <w:t>Classification/Grade/Band</w:t>
            </w:r>
          </w:p>
        </w:tc>
        <w:tc>
          <w:tcPr>
            <w:tcW w:w="6561" w:type="dxa"/>
          </w:tcPr>
          <w:p w14:paraId="598B72BF" w14:textId="77777777" w:rsidR="009077E2" w:rsidRPr="00DC0173" w:rsidRDefault="00E95F38" w:rsidP="00DC0173">
            <w:pPr>
              <w:pStyle w:val="TableTextWhite"/>
            </w:pPr>
            <w:r>
              <w:t>Professional Officer Grade 1-4</w:t>
            </w:r>
          </w:p>
        </w:tc>
      </w:tr>
      <w:tr w:rsidR="009077E2" w:rsidRPr="00DC0173" w14:paraId="306D2220" w14:textId="77777777" w:rsidTr="008476E6">
        <w:tc>
          <w:tcPr>
            <w:tcW w:w="4026" w:type="dxa"/>
            <w:vAlign w:val="center"/>
          </w:tcPr>
          <w:p w14:paraId="4CA70348" w14:textId="77777777" w:rsidR="009077E2" w:rsidRPr="00DC0173" w:rsidRDefault="00E95F38" w:rsidP="00DC0173">
            <w:pPr>
              <w:pStyle w:val="TableTextWhite"/>
              <w:rPr>
                <w:b/>
              </w:rPr>
            </w:pPr>
            <w:r>
              <w:rPr>
                <w:b/>
              </w:rPr>
              <w:t>Role Number</w:t>
            </w:r>
          </w:p>
        </w:tc>
        <w:tc>
          <w:tcPr>
            <w:tcW w:w="6561" w:type="dxa"/>
          </w:tcPr>
          <w:p w14:paraId="3E35C902" w14:textId="77777777" w:rsidR="009077E2" w:rsidRPr="00DC0173" w:rsidRDefault="00E95F38" w:rsidP="00DC0173">
            <w:pPr>
              <w:pStyle w:val="TableTextWhite"/>
            </w:pPr>
            <w:r>
              <w:t>TBC</w:t>
            </w:r>
          </w:p>
        </w:tc>
      </w:tr>
      <w:tr w:rsidR="009077E2" w:rsidRPr="00DC0173" w14:paraId="274BE3E3" w14:textId="77777777" w:rsidTr="008476E6">
        <w:tc>
          <w:tcPr>
            <w:tcW w:w="4026" w:type="dxa"/>
            <w:vAlign w:val="center"/>
          </w:tcPr>
          <w:p w14:paraId="65C2FBA4" w14:textId="77777777" w:rsidR="009077E2" w:rsidRPr="00DC0173" w:rsidRDefault="00E95F38" w:rsidP="00DC0173">
            <w:pPr>
              <w:pStyle w:val="TableTextWhite"/>
              <w:rPr>
                <w:b/>
              </w:rPr>
            </w:pPr>
            <w:r>
              <w:rPr>
                <w:b/>
              </w:rPr>
              <w:t>ANZSCO Code</w:t>
            </w:r>
          </w:p>
        </w:tc>
        <w:tc>
          <w:tcPr>
            <w:tcW w:w="6561" w:type="dxa"/>
          </w:tcPr>
          <w:p w14:paraId="043CB080" w14:textId="77777777" w:rsidR="009077E2" w:rsidRPr="00DC0173" w:rsidRDefault="00A32F6B" w:rsidP="00DC0173">
            <w:pPr>
              <w:pStyle w:val="TableTextWhite"/>
            </w:pPr>
            <w:r>
              <w:t>234711</w:t>
            </w:r>
          </w:p>
        </w:tc>
      </w:tr>
      <w:tr w:rsidR="009077E2" w:rsidRPr="00DC0173" w14:paraId="340085F2" w14:textId="77777777" w:rsidTr="008476E6">
        <w:tc>
          <w:tcPr>
            <w:tcW w:w="4026" w:type="dxa"/>
            <w:vAlign w:val="center"/>
          </w:tcPr>
          <w:p w14:paraId="25723696" w14:textId="77777777" w:rsidR="009077E2" w:rsidRPr="00DC0173" w:rsidRDefault="00E95F38" w:rsidP="00DC0173">
            <w:pPr>
              <w:pStyle w:val="TableTextWhite"/>
              <w:rPr>
                <w:b/>
              </w:rPr>
            </w:pPr>
            <w:r>
              <w:rPr>
                <w:b/>
              </w:rPr>
              <w:t>PCAT Code</w:t>
            </w:r>
          </w:p>
        </w:tc>
        <w:tc>
          <w:tcPr>
            <w:tcW w:w="6561" w:type="dxa"/>
          </w:tcPr>
          <w:p w14:paraId="29A4D808" w14:textId="77777777" w:rsidR="009077E2" w:rsidRPr="00DC0173" w:rsidRDefault="00A32F6B" w:rsidP="00DC0173">
            <w:pPr>
              <w:pStyle w:val="TableTextWhite"/>
            </w:pPr>
            <w:r>
              <w:t>1119192</w:t>
            </w:r>
          </w:p>
        </w:tc>
      </w:tr>
      <w:tr w:rsidR="009077E2" w:rsidRPr="00DC0173" w14:paraId="54170E93" w14:textId="77777777" w:rsidTr="008476E6">
        <w:tc>
          <w:tcPr>
            <w:tcW w:w="4026" w:type="dxa"/>
            <w:vAlign w:val="center"/>
          </w:tcPr>
          <w:p w14:paraId="131F62FE" w14:textId="77777777" w:rsidR="009077E2" w:rsidRPr="00DC0173" w:rsidRDefault="00E95F38" w:rsidP="00DC0173">
            <w:pPr>
              <w:pStyle w:val="TableTextWhite"/>
              <w:rPr>
                <w:b/>
              </w:rPr>
            </w:pPr>
            <w:r>
              <w:rPr>
                <w:b/>
              </w:rPr>
              <w:t>Date of Approval</w:t>
            </w:r>
          </w:p>
        </w:tc>
        <w:tc>
          <w:tcPr>
            <w:tcW w:w="6561" w:type="dxa"/>
          </w:tcPr>
          <w:p w14:paraId="36256817" w14:textId="2B42C994" w:rsidR="009077E2" w:rsidRPr="00DC0173" w:rsidRDefault="00E95F38" w:rsidP="007F2FC8">
            <w:pPr>
              <w:pStyle w:val="TableTextWhite"/>
            </w:pPr>
            <w:r>
              <w:t>2</w:t>
            </w:r>
            <w:r w:rsidR="007F2FC8">
              <w:t>3 October</w:t>
            </w:r>
            <w:r>
              <w:t xml:space="preserve"> 2014</w:t>
            </w:r>
            <w:r w:rsidR="00EB3010">
              <w:t xml:space="preserve"> (updated 28 June 2021)</w:t>
            </w:r>
          </w:p>
        </w:tc>
      </w:tr>
      <w:tr w:rsidR="009077E2" w:rsidRPr="00DC0173" w14:paraId="0842315F" w14:textId="77777777" w:rsidTr="008476E6">
        <w:tc>
          <w:tcPr>
            <w:tcW w:w="4026" w:type="dxa"/>
            <w:vAlign w:val="center"/>
          </w:tcPr>
          <w:p w14:paraId="1396FD8A" w14:textId="77777777" w:rsidR="009077E2" w:rsidRPr="00DC0173" w:rsidRDefault="00E95F38" w:rsidP="00DC0173">
            <w:pPr>
              <w:pStyle w:val="TableTextWhite"/>
              <w:rPr>
                <w:b/>
              </w:rPr>
            </w:pPr>
            <w:r>
              <w:rPr>
                <w:b/>
              </w:rPr>
              <w:t>Agency Website</w:t>
            </w:r>
          </w:p>
        </w:tc>
        <w:tc>
          <w:tcPr>
            <w:tcW w:w="6561" w:type="dxa"/>
          </w:tcPr>
          <w:p w14:paraId="22894C56" w14:textId="70121D95" w:rsidR="009077E2" w:rsidRPr="00DC0173" w:rsidRDefault="00E95F38" w:rsidP="00DC0173">
            <w:pPr>
              <w:pStyle w:val="TableTextWhite"/>
            </w:pPr>
            <w:r>
              <w:t>www.</w:t>
            </w:r>
            <w:r w:rsidR="00EB3010">
              <w:t>dpi</w:t>
            </w:r>
            <w:r>
              <w:t>.nsw.gov.au</w:t>
            </w:r>
          </w:p>
        </w:tc>
        <w:bookmarkStart w:id="0" w:name="Cluster"/>
        <w:bookmarkEnd w:id="0"/>
      </w:tr>
    </w:tbl>
    <w:p w14:paraId="6E6CD0D7" w14:textId="77777777" w:rsidR="006A2280" w:rsidRDefault="006A2280" w:rsidP="006A2280">
      <w:pPr>
        <w:tabs>
          <w:tab w:val="left" w:pos="2925"/>
        </w:tabs>
      </w:pPr>
    </w:p>
    <w:p w14:paraId="5F94C54F" w14:textId="77777777" w:rsidR="00F47143" w:rsidRPr="00614552" w:rsidRDefault="00F47143" w:rsidP="006A2280">
      <w:pPr>
        <w:tabs>
          <w:tab w:val="left" w:pos="2925"/>
        </w:tabs>
        <w:rPr>
          <w:rStyle w:val="Heading1Char"/>
        </w:rPr>
      </w:pPr>
      <w:r w:rsidRPr="00614552">
        <w:rPr>
          <w:rStyle w:val="Heading1Char"/>
        </w:rPr>
        <w:t>Agency overview</w:t>
      </w:r>
    </w:p>
    <w:p w14:paraId="4FD84509" w14:textId="77777777" w:rsidR="00EA011A" w:rsidRPr="00EA011A" w:rsidRDefault="00EA011A" w:rsidP="00EA011A">
      <w:pPr>
        <w:tabs>
          <w:tab w:val="left" w:pos="2925"/>
        </w:tabs>
        <w:rPr>
          <w:rFonts w:cs="Arial"/>
        </w:rPr>
      </w:pPr>
      <w:r w:rsidRPr="00EA011A">
        <w:rPr>
          <w:rFonts w:cs="Arial"/>
        </w:rPr>
        <w:t>The Department of Regional NSW was formed in 2020 as a central agency for regional issues. The Department is responsible for building resilient regional economies and communities, strengthening primary industries, managing the use of regional land, overseeing the state’s mineral and mining resources and ensuring government investment in regional NSW is fair and delivers positive outcomes for local communities and businesses.</w:t>
      </w:r>
    </w:p>
    <w:p w14:paraId="36DD393F" w14:textId="77777777" w:rsidR="00EA011A" w:rsidRPr="00EA011A" w:rsidRDefault="00EA011A" w:rsidP="00EA011A">
      <w:pPr>
        <w:tabs>
          <w:tab w:val="left" w:pos="2925"/>
        </w:tabs>
        <w:rPr>
          <w:rFonts w:cs="Arial"/>
        </w:rPr>
      </w:pPr>
      <w:r w:rsidRPr="00EA011A">
        <w:rPr>
          <w:rFonts w:cs="Arial"/>
        </w:rPr>
        <w:t>The NSW Department of Primary Industries (NSW DPI) supports the development of profitable primary industries that create a more prosperous NSW and contributes to a better environment through the sustainable use of natural resources.</w:t>
      </w:r>
    </w:p>
    <w:p w14:paraId="7C7B7A24" w14:textId="2595646F" w:rsidR="00C70842" w:rsidRPr="00F47143" w:rsidRDefault="00EA011A" w:rsidP="00EA011A">
      <w:pPr>
        <w:tabs>
          <w:tab w:val="left" w:pos="2925"/>
        </w:tabs>
        <w:rPr>
          <w:rFonts w:ascii="Georgia" w:hAnsi="Georgia"/>
        </w:rPr>
      </w:pPr>
      <w:r w:rsidRPr="00EA011A">
        <w:rPr>
          <w:rFonts w:cs="Arial"/>
        </w:rPr>
        <w:t xml:space="preserve">Within NSW DPI, the Biosecurity &amp; Food Safety Division is responsible for effective management and risk </w:t>
      </w:r>
      <w:proofErr w:type="spellStart"/>
      <w:r w:rsidRPr="00EA011A">
        <w:rPr>
          <w:rFonts w:cs="Arial"/>
        </w:rPr>
        <w:t>minimisation</w:t>
      </w:r>
      <w:proofErr w:type="spellEnd"/>
      <w:r w:rsidRPr="00EA011A">
        <w:rPr>
          <w:rFonts w:cs="Arial"/>
        </w:rPr>
        <w:t xml:space="preserve"> of biosecurity threats to NSW as well as the through-chain regulation of food safety. It delivers a </w:t>
      </w:r>
      <w:proofErr w:type="gramStart"/>
      <w:r w:rsidRPr="00EA011A">
        <w:rPr>
          <w:rFonts w:cs="Arial"/>
        </w:rPr>
        <w:t>risk based</w:t>
      </w:r>
      <w:proofErr w:type="gramEnd"/>
      <w:r w:rsidRPr="00EA011A">
        <w:rPr>
          <w:rFonts w:cs="Arial"/>
        </w:rPr>
        <w:t xml:space="preserve"> approach to policy and compliance, and provides regional engagement and coordination in response to emergency incidents and natural disasters impacting primary industries and</w:t>
      </w:r>
      <w:r>
        <w:rPr>
          <w:rFonts w:cs="Arial"/>
        </w:rPr>
        <w:t xml:space="preserve"> </w:t>
      </w:r>
      <w:r w:rsidR="00F47143" w:rsidRPr="00614552">
        <w:rPr>
          <w:rFonts w:cs="Arial"/>
        </w:rPr>
        <w:t>the food sector.</w:t>
      </w:r>
    </w:p>
    <w:p w14:paraId="2809BEED" w14:textId="77777777" w:rsidR="00037FD5" w:rsidRPr="00614552" w:rsidRDefault="00037FD5" w:rsidP="006A2280">
      <w:pPr>
        <w:tabs>
          <w:tab w:val="left" w:pos="2925"/>
        </w:tabs>
        <w:rPr>
          <w:rStyle w:val="Heading1Char"/>
        </w:rPr>
      </w:pPr>
      <w:r w:rsidRPr="00614552">
        <w:rPr>
          <w:rStyle w:val="Heading1Char"/>
        </w:rPr>
        <w:t>Primary purpose of the role</w:t>
      </w:r>
    </w:p>
    <w:p w14:paraId="18EE49B7" w14:textId="77777777" w:rsidR="0013413E" w:rsidRDefault="00037FD5" w:rsidP="006A2280">
      <w:pPr>
        <w:tabs>
          <w:tab w:val="left" w:pos="2925"/>
        </w:tabs>
        <w:rPr>
          <w:rFonts w:ascii="Georgia" w:hAnsi="Georgia"/>
        </w:rPr>
      </w:pPr>
      <w:r w:rsidRPr="00614552">
        <w:rPr>
          <w:rFonts w:cs="Arial"/>
        </w:rPr>
        <w:t>Veterinary Virologists undertake diagnostic and research investigations of viral infections of farm livestock, poultry and aquatic animals that could lead to loss of markets for NSW livestock and products; damage their reputation for food safety and quality; reduce the efficiency of production or pose a threat to public health.  Veterinary virologists undertake research to support disease control programs through the development of new diagnostic tests and vaccines, maintain or improve market access for animals and products, increase the efficiency of animal production and reduce risks to public health and the impacts of feral animals on the environment.</w:t>
      </w:r>
    </w:p>
    <w:p w14:paraId="088EAD21" w14:textId="77777777" w:rsidR="00F339CD" w:rsidRDefault="00F339CD" w:rsidP="00614552">
      <w:pPr>
        <w:pStyle w:val="Heading1"/>
      </w:pPr>
      <w:r w:rsidRPr="00A14A03">
        <w:lastRenderedPageBreak/>
        <w:t>Key accountabilities</w:t>
      </w:r>
    </w:p>
    <w:p w14:paraId="64946E94"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Conduct and supervise laboratory diagnostic activities</w:t>
      </w:r>
    </w:p>
    <w:p w14:paraId="2D630852"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Develop, manage and participate as a collaborator in research programs and projects for the development of improved tools and strategies for the diagnosis, surveillance and control of viral infections</w:t>
      </w:r>
    </w:p>
    <w:p w14:paraId="4B43027D"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Communicate with and provide technical advice to clients of diagnostic and research services to ensure their needs are met</w:t>
      </w:r>
    </w:p>
    <w:p w14:paraId="64C340F0"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Publish diagnostic and research findings in refereed journals, conference presentations and reports</w:t>
      </w:r>
    </w:p>
    <w:p w14:paraId="319F14A0"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Develop specialist expertise in animal virology to assist the development of science-based animal biosecurity policies and procedures and disease control</w:t>
      </w:r>
    </w:p>
    <w:p w14:paraId="3EE70502"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Supervise staff appointed to assist achievement of research project outcomes</w:t>
      </w:r>
    </w:p>
    <w:p w14:paraId="3FB7F11F"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Comply with work standards according to the level of appointment in the Professional Officer (1-4) scale in the Crown Employees (NSW Department of  Trade &amp; Investment) Professional Officers Award</w:t>
      </w:r>
    </w:p>
    <w:p w14:paraId="0EAA1279" w14:textId="77777777" w:rsidR="001D097C" w:rsidRPr="00614552" w:rsidRDefault="001D097C" w:rsidP="006A2280">
      <w:pPr>
        <w:tabs>
          <w:tab w:val="left" w:pos="2925"/>
        </w:tabs>
        <w:rPr>
          <w:rStyle w:val="Heading1Char"/>
        </w:rPr>
      </w:pPr>
      <w:r w:rsidRPr="00614552">
        <w:rPr>
          <w:rStyle w:val="Heading1Char"/>
        </w:rPr>
        <w:t>Key challenges</w:t>
      </w:r>
    </w:p>
    <w:p w14:paraId="2D936820"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Being able to carry out a wide range of </w:t>
      </w:r>
      <w:proofErr w:type="spellStart"/>
      <w:r w:rsidRPr="00614552">
        <w:rPr>
          <w:rFonts w:cs="Arial"/>
        </w:rPr>
        <w:t>specialised</w:t>
      </w:r>
      <w:proofErr w:type="spellEnd"/>
      <w:r w:rsidRPr="00614552">
        <w:rPr>
          <w:rFonts w:cs="Arial"/>
        </w:rPr>
        <w:t xml:space="preserve"> scientific functions, including the development and application of  new technologies and techniques</w:t>
      </w:r>
    </w:p>
    <w:p w14:paraId="0B0E67FF"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Paying attention to detail in a high pressure work environment, develop capacity to </w:t>
      </w:r>
      <w:proofErr w:type="spellStart"/>
      <w:r w:rsidRPr="00614552">
        <w:rPr>
          <w:rFonts w:cs="Arial"/>
        </w:rPr>
        <w:t>prioritise</w:t>
      </w:r>
      <w:proofErr w:type="spellEnd"/>
      <w:r w:rsidRPr="00614552">
        <w:rPr>
          <w:rFonts w:cs="Arial"/>
        </w:rPr>
        <w:t xml:space="preserve"> workload and meet tight deadlines as required</w:t>
      </w:r>
    </w:p>
    <w:p w14:paraId="42B86958"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Identifying areas of priority for industry and the Department for research, develop and promote research proposals to generate funding support</w:t>
      </w:r>
    </w:p>
    <w:p w14:paraId="37AE284A"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2AD39C01"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2F4C7820" w14:textId="77777777" w:rsidR="00BB532F" w:rsidRPr="00C978B9" w:rsidRDefault="00BB532F" w:rsidP="00BD7BA7">
            <w:pPr>
              <w:pStyle w:val="TableTextWhite0"/>
            </w:pPr>
            <w:r w:rsidRPr="00C978B9">
              <w:t>Who</w:t>
            </w:r>
          </w:p>
        </w:tc>
        <w:tc>
          <w:tcPr>
            <w:tcW w:w="6986" w:type="dxa"/>
          </w:tcPr>
          <w:p w14:paraId="23A923EA" w14:textId="77777777" w:rsidR="00BB532F" w:rsidRPr="00C978B9" w:rsidRDefault="00022223" w:rsidP="00022223">
            <w:pPr>
              <w:pStyle w:val="TableTextWhite0"/>
            </w:pPr>
            <w:r>
              <w:t xml:space="preserve">       </w:t>
            </w:r>
            <w:r w:rsidR="00BB532F" w:rsidRPr="00C978B9">
              <w:t>Why</w:t>
            </w:r>
          </w:p>
        </w:tc>
      </w:tr>
      <w:tr w:rsidR="00BB532F" w:rsidRPr="00A8245E" w14:paraId="135B7D07" w14:textId="77777777" w:rsidTr="00CE105E">
        <w:tc>
          <w:tcPr>
            <w:tcW w:w="3601" w:type="dxa"/>
            <w:shd w:val="clear" w:color="auto" w:fill="BCBEC0"/>
          </w:tcPr>
          <w:p w14:paraId="13149D98"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18EE91C9" w14:textId="77777777" w:rsidR="00BB532F" w:rsidRPr="00A8245E" w:rsidRDefault="00BB532F" w:rsidP="00BD7BA7">
            <w:pPr>
              <w:pStyle w:val="TableText"/>
              <w:keepNext/>
              <w:rPr>
                <w:b/>
              </w:rPr>
            </w:pPr>
          </w:p>
        </w:tc>
      </w:tr>
      <w:tr w:rsidR="00BB532F" w:rsidRPr="00C978B9" w14:paraId="7AF7BB47" w14:textId="77777777" w:rsidTr="00CE105E">
        <w:tc>
          <w:tcPr>
            <w:tcW w:w="3601" w:type="dxa"/>
            <w:tcBorders>
              <w:top w:val="single" w:sz="8" w:space="0" w:color="auto"/>
              <w:bottom w:val="single" w:sz="8" w:space="0" w:color="BCBEC0"/>
            </w:tcBorders>
          </w:tcPr>
          <w:p w14:paraId="37D82114" w14:textId="77777777" w:rsidR="00BB532F" w:rsidRPr="00A15CDB" w:rsidRDefault="001336E8" w:rsidP="002B1F76">
            <w:pPr>
              <w:pStyle w:val="TableText"/>
            </w:pPr>
            <w:r>
              <w:t>Team Leader (Virology)</w:t>
            </w:r>
          </w:p>
        </w:tc>
        <w:tc>
          <w:tcPr>
            <w:tcW w:w="6986" w:type="dxa"/>
            <w:tcBorders>
              <w:top w:val="single" w:sz="8" w:space="0" w:color="auto"/>
              <w:bottom w:val="single" w:sz="8" w:space="0" w:color="BCBEC0"/>
            </w:tcBorders>
          </w:tcPr>
          <w:p w14:paraId="7979C432" w14:textId="77777777" w:rsidR="00BB532F" w:rsidRPr="00A15CDB" w:rsidRDefault="001336E8" w:rsidP="00022223">
            <w:pPr>
              <w:pStyle w:val="TableText"/>
              <w:numPr>
                <w:ilvl w:val="0"/>
                <w:numId w:val="3"/>
              </w:numPr>
            </w:pPr>
            <w:r>
              <w:t>To ensure high levels of achievement and alignment of work plans and business goals</w:t>
            </w:r>
          </w:p>
          <w:p w14:paraId="4F689A64" w14:textId="77777777" w:rsidR="00BB532F" w:rsidRPr="00A15CDB" w:rsidRDefault="001336E8" w:rsidP="00022223">
            <w:pPr>
              <w:pStyle w:val="TableText"/>
              <w:numPr>
                <w:ilvl w:val="0"/>
                <w:numId w:val="3"/>
              </w:numPr>
            </w:pPr>
            <w:r>
              <w:t>Receive guidance, discuss priorities &amp; provide regular updates. Escalate issues as appropriate</w:t>
            </w:r>
          </w:p>
        </w:tc>
      </w:tr>
      <w:tr w:rsidR="00BB532F" w:rsidRPr="00C978B9" w14:paraId="1996994F" w14:textId="77777777" w:rsidTr="00CE105E">
        <w:tc>
          <w:tcPr>
            <w:tcW w:w="3601" w:type="dxa"/>
            <w:tcBorders>
              <w:top w:val="single" w:sz="8" w:space="0" w:color="auto"/>
              <w:bottom w:val="single" w:sz="8" w:space="0" w:color="BCBEC0"/>
            </w:tcBorders>
          </w:tcPr>
          <w:p w14:paraId="0CD8818A" w14:textId="77777777" w:rsidR="00BB532F" w:rsidRPr="00A15CDB" w:rsidRDefault="001336E8" w:rsidP="002B1F76">
            <w:pPr>
              <w:pStyle w:val="TableText"/>
            </w:pPr>
            <w:r>
              <w:t>Other professional officers within Virology Laboratory and those at EMAI, on operational and scientific issues</w:t>
            </w:r>
          </w:p>
        </w:tc>
        <w:tc>
          <w:tcPr>
            <w:tcW w:w="6986" w:type="dxa"/>
            <w:tcBorders>
              <w:top w:val="single" w:sz="8" w:space="0" w:color="auto"/>
              <w:bottom w:val="single" w:sz="8" w:space="0" w:color="BCBEC0"/>
            </w:tcBorders>
          </w:tcPr>
          <w:p w14:paraId="68EE5097" w14:textId="77777777" w:rsidR="00BB532F" w:rsidRPr="00A15CDB" w:rsidRDefault="001336E8" w:rsidP="00022223">
            <w:pPr>
              <w:pStyle w:val="TableText"/>
              <w:numPr>
                <w:ilvl w:val="0"/>
                <w:numId w:val="3"/>
              </w:numPr>
            </w:pPr>
            <w:r>
              <w:t>To foster collaborative project proposals, to share and develop technical expertise and to ensure that diagnostic accessions are efficiently serviced and client needs are met.</w:t>
            </w:r>
          </w:p>
        </w:tc>
      </w:tr>
      <w:tr w:rsidR="00BB532F" w:rsidRPr="00C978B9" w14:paraId="1E50189E" w14:textId="77777777" w:rsidTr="00CE105E">
        <w:tc>
          <w:tcPr>
            <w:tcW w:w="3601" w:type="dxa"/>
            <w:tcBorders>
              <w:top w:val="single" w:sz="8" w:space="0" w:color="auto"/>
              <w:bottom w:val="single" w:sz="8" w:space="0" w:color="BCBEC0"/>
            </w:tcBorders>
          </w:tcPr>
          <w:p w14:paraId="4184271E" w14:textId="77777777" w:rsidR="00BB532F" w:rsidRPr="00A15CDB" w:rsidRDefault="001336E8" w:rsidP="002B1F76">
            <w:pPr>
              <w:pStyle w:val="TableText"/>
            </w:pPr>
            <w:r>
              <w:t>Biosecurity NSW staff</w:t>
            </w:r>
          </w:p>
        </w:tc>
        <w:tc>
          <w:tcPr>
            <w:tcW w:w="6986" w:type="dxa"/>
            <w:tcBorders>
              <w:top w:val="single" w:sz="8" w:space="0" w:color="auto"/>
              <w:bottom w:val="single" w:sz="8" w:space="0" w:color="BCBEC0"/>
            </w:tcBorders>
          </w:tcPr>
          <w:p w14:paraId="05DD8551" w14:textId="77777777" w:rsidR="00BB532F" w:rsidRPr="00A15CDB" w:rsidRDefault="001336E8" w:rsidP="00022223">
            <w:pPr>
              <w:pStyle w:val="TableText"/>
              <w:numPr>
                <w:ilvl w:val="0"/>
                <w:numId w:val="3"/>
              </w:numPr>
            </w:pPr>
            <w:r>
              <w:t>To integrate diagnostic and research outcomes with extension, policy and operational activities and to capture project opportunities from internal sources</w:t>
            </w:r>
          </w:p>
        </w:tc>
      </w:tr>
      <w:tr w:rsidR="00BB532F" w:rsidRPr="00C978B9" w14:paraId="237F91C0" w14:textId="77777777" w:rsidTr="00CE105E">
        <w:tc>
          <w:tcPr>
            <w:tcW w:w="3601" w:type="dxa"/>
            <w:tcBorders>
              <w:top w:val="single" w:sz="8" w:space="0" w:color="auto"/>
              <w:bottom w:val="single" w:sz="8" w:space="0" w:color="BCBEC0"/>
            </w:tcBorders>
          </w:tcPr>
          <w:p w14:paraId="01CD34FA" w14:textId="77777777" w:rsidR="00BB532F" w:rsidRPr="00A15CDB" w:rsidRDefault="001336E8" w:rsidP="002B1F76">
            <w:pPr>
              <w:pStyle w:val="TableText"/>
            </w:pPr>
            <w:r>
              <w:t>External Funding Unit</w:t>
            </w:r>
          </w:p>
        </w:tc>
        <w:tc>
          <w:tcPr>
            <w:tcW w:w="6986" w:type="dxa"/>
            <w:tcBorders>
              <w:top w:val="single" w:sz="8" w:space="0" w:color="auto"/>
              <w:bottom w:val="single" w:sz="8" w:space="0" w:color="BCBEC0"/>
            </w:tcBorders>
          </w:tcPr>
          <w:p w14:paraId="38760A8D" w14:textId="77777777" w:rsidR="00BB532F" w:rsidRPr="00A15CDB" w:rsidRDefault="001336E8" w:rsidP="00022223">
            <w:pPr>
              <w:pStyle w:val="TableText"/>
              <w:numPr>
                <w:ilvl w:val="0"/>
                <w:numId w:val="3"/>
              </w:numPr>
            </w:pPr>
            <w:r>
              <w:t>To comply with DPI procedures on externally funded projects</w:t>
            </w:r>
          </w:p>
        </w:tc>
      </w:tr>
      <w:tr w:rsidR="00BB532F" w:rsidRPr="00A8245E" w14:paraId="3AFD7ACE" w14:textId="77777777" w:rsidTr="00CE105E">
        <w:tc>
          <w:tcPr>
            <w:tcW w:w="3601" w:type="dxa"/>
            <w:shd w:val="clear" w:color="auto" w:fill="BCBEC0"/>
          </w:tcPr>
          <w:p w14:paraId="70074B03"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62D5B13E" w14:textId="77777777" w:rsidR="00BB532F" w:rsidRPr="00A8245E" w:rsidRDefault="00BB532F" w:rsidP="00BD7BA7">
            <w:pPr>
              <w:pStyle w:val="TableText"/>
              <w:keepNext/>
              <w:rPr>
                <w:b/>
              </w:rPr>
            </w:pPr>
          </w:p>
        </w:tc>
      </w:tr>
      <w:tr w:rsidR="00BB532F" w:rsidRPr="00C978B9" w14:paraId="68E793F7" w14:textId="77777777" w:rsidTr="00CE105E">
        <w:tc>
          <w:tcPr>
            <w:tcW w:w="3601" w:type="dxa"/>
            <w:tcBorders>
              <w:top w:val="single" w:sz="8" w:space="0" w:color="auto"/>
              <w:bottom w:val="single" w:sz="8" w:space="0" w:color="BCBEC0"/>
            </w:tcBorders>
          </w:tcPr>
          <w:p w14:paraId="295CFE2A" w14:textId="77777777" w:rsidR="00BB532F" w:rsidRPr="00A15CDB" w:rsidRDefault="001336E8" w:rsidP="002B1F76">
            <w:pPr>
              <w:pStyle w:val="TableText"/>
            </w:pPr>
            <w:r>
              <w:t>Clients of diagnostic and health certification services</w:t>
            </w:r>
          </w:p>
        </w:tc>
        <w:tc>
          <w:tcPr>
            <w:tcW w:w="6986" w:type="dxa"/>
            <w:tcBorders>
              <w:top w:val="single" w:sz="8" w:space="0" w:color="auto"/>
              <w:bottom w:val="single" w:sz="8" w:space="0" w:color="BCBEC0"/>
            </w:tcBorders>
          </w:tcPr>
          <w:p w14:paraId="6F8F561D" w14:textId="77777777" w:rsidR="00BB532F" w:rsidRPr="00A15CDB" w:rsidRDefault="001336E8" w:rsidP="00022223">
            <w:pPr>
              <w:pStyle w:val="TableText"/>
              <w:numPr>
                <w:ilvl w:val="0"/>
                <w:numId w:val="3"/>
              </w:numPr>
            </w:pPr>
            <w:r>
              <w:t>To ensure provision of an efficient,  effective and timely service</w:t>
            </w:r>
          </w:p>
        </w:tc>
      </w:tr>
      <w:tr w:rsidR="00BB532F" w:rsidRPr="00C978B9" w14:paraId="4CC31192" w14:textId="77777777" w:rsidTr="00CE105E">
        <w:tc>
          <w:tcPr>
            <w:tcW w:w="3601" w:type="dxa"/>
            <w:tcBorders>
              <w:top w:val="single" w:sz="8" w:space="0" w:color="auto"/>
              <w:bottom w:val="single" w:sz="8" w:space="0" w:color="BCBEC0"/>
            </w:tcBorders>
          </w:tcPr>
          <w:p w14:paraId="17244745" w14:textId="77777777" w:rsidR="00BB532F" w:rsidRPr="00A15CDB" w:rsidRDefault="001336E8" w:rsidP="002B1F76">
            <w:pPr>
              <w:pStyle w:val="TableText"/>
            </w:pPr>
            <w:r>
              <w:t>Industry Funding bodies, Universities and CRCs</w:t>
            </w:r>
          </w:p>
        </w:tc>
        <w:tc>
          <w:tcPr>
            <w:tcW w:w="6986" w:type="dxa"/>
            <w:tcBorders>
              <w:top w:val="single" w:sz="8" w:space="0" w:color="auto"/>
              <w:bottom w:val="single" w:sz="8" w:space="0" w:color="BCBEC0"/>
            </w:tcBorders>
          </w:tcPr>
          <w:p w14:paraId="65CEE20E" w14:textId="77777777" w:rsidR="00BB532F" w:rsidRPr="00A15CDB" w:rsidRDefault="001336E8" w:rsidP="00022223">
            <w:pPr>
              <w:pStyle w:val="TableText"/>
              <w:numPr>
                <w:ilvl w:val="0"/>
                <w:numId w:val="3"/>
              </w:numPr>
            </w:pPr>
            <w:r>
              <w:t>To maximise external funding for operations</w:t>
            </w:r>
          </w:p>
        </w:tc>
      </w:tr>
      <w:tr w:rsidR="00BB532F" w:rsidRPr="00C978B9" w14:paraId="47E810E0" w14:textId="77777777" w:rsidTr="00CE105E">
        <w:tc>
          <w:tcPr>
            <w:tcW w:w="3601" w:type="dxa"/>
            <w:tcBorders>
              <w:top w:val="single" w:sz="8" w:space="0" w:color="auto"/>
              <w:bottom w:val="single" w:sz="8" w:space="0" w:color="BCBEC0"/>
            </w:tcBorders>
          </w:tcPr>
          <w:p w14:paraId="7285E9C0" w14:textId="77777777" w:rsidR="00BB532F" w:rsidRPr="00A15CDB" w:rsidRDefault="001336E8" w:rsidP="002B1F76">
            <w:pPr>
              <w:pStyle w:val="TableText"/>
            </w:pPr>
            <w:r>
              <w:t>Industry organisations, farmer groups, key industry representatives</w:t>
            </w:r>
          </w:p>
        </w:tc>
        <w:tc>
          <w:tcPr>
            <w:tcW w:w="6986" w:type="dxa"/>
            <w:tcBorders>
              <w:top w:val="single" w:sz="8" w:space="0" w:color="auto"/>
              <w:bottom w:val="single" w:sz="8" w:space="0" w:color="BCBEC0"/>
            </w:tcBorders>
          </w:tcPr>
          <w:p w14:paraId="1665512E" w14:textId="77777777" w:rsidR="00BB532F" w:rsidRPr="00A15CDB" w:rsidRDefault="001336E8" w:rsidP="00022223">
            <w:pPr>
              <w:pStyle w:val="TableText"/>
              <w:numPr>
                <w:ilvl w:val="0"/>
                <w:numId w:val="3"/>
              </w:numPr>
            </w:pPr>
            <w:r>
              <w:t>To ensure industry needs and priorities are identified and met</w:t>
            </w:r>
          </w:p>
        </w:tc>
      </w:tr>
      <w:tr w:rsidR="00BB532F" w:rsidRPr="00C978B9" w14:paraId="0AD3B52C" w14:textId="77777777" w:rsidTr="00CE105E">
        <w:tc>
          <w:tcPr>
            <w:tcW w:w="3601" w:type="dxa"/>
            <w:tcBorders>
              <w:top w:val="single" w:sz="8" w:space="0" w:color="auto"/>
              <w:bottom w:val="single" w:sz="8" w:space="0" w:color="BCBEC0"/>
            </w:tcBorders>
          </w:tcPr>
          <w:p w14:paraId="2CDC3FF0" w14:textId="77777777" w:rsidR="00BB532F" w:rsidRPr="00A15CDB" w:rsidRDefault="001336E8" w:rsidP="002B1F76">
            <w:pPr>
              <w:pStyle w:val="TableText"/>
            </w:pPr>
            <w:r>
              <w:lastRenderedPageBreak/>
              <w:t>Key researchers in animal health</w:t>
            </w:r>
          </w:p>
        </w:tc>
        <w:tc>
          <w:tcPr>
            <w:tcW w:w="6986" w:type="dxa"/>
            <w:tcBorders>
              <w:top w:val="single" w:sz="8" w:space="0" w:color="auto"/>
              <w:bottom w:val="single" w:sz="8" w:space="0" w:color="BCBEC0"/>
            </w:tcBorders>
          </w:tcPr>
          <w:p w14:paraId="188D9682" w14:textId="77777777" w:rsidR="00BB532F" w:rsidRPr="00A15CDB" w:rsidRDefault="001336E8" w:rsidP="00022223">
            <w:pPr>
              <w:pStyle w:val="TableText"/>
              <w:numPr>
                <w:ilvl w:val="0"/>
                <w:numId w:val="3"/>
              </w:numPr>
            </w:pPr>
            <w:r>
              <w:t>To maximise the synergies from collaboration</w:t>
            </w:r>
          </w:p>
        </w:tc>
      </w:tr>
    </w:tbl>
    <w:p w14:paraId="76DA1872" w14:textId="77777777" w:rsidR="00BB532F" w:rsidRDefault="00BB532F"/>
    <w:p w14:paraId="27E8C7D9" w14:textId="77777777" w:rsidR="00603D53" w:rsidRDefault="00603D53" w:rsidP="00614552">
      <w:pPr>
        <w:pStyle w:val="Heading1"/>
        <w:rPr>
          <w:sz w:val="28"/>
        </w:rPr>
      </w:pPr>
      <w:r w:rsidRPr="00614552">
        <w:t>Role dimensions</w:t>
      </w:r>
    </w:p>
    <w:p w14:paraId="2847A22E" w14:textId="77777777" w:rsidR="00603D53" w:rsidRPr="00614552" w:rsidRDefault="00603D53" w:rsidP="00614552">
      <w:pPr>
        <w:pStyle w:val="Heading2"/>
      </w:pPr>
      <w:r w:rsidRPr="00614552">
        <w:t>Decision making</w:t>
      </w:r>
    </w:p>
    <w:p w14:paraId="5F258A16" w14:textId="77777777" w:rsidR="00603D53" w:rsidRPr="00603D53" w:rsidRDefault="00603D53">
      <w:pPr>
        <w:rPr>
          <w:rFonts w:cs="Arial"/>
          <w:szCs w:val="26"/>
        </w:rPr>
      </w:pPr>
      <w:r w:rsidRPr="00603D53">
        <w:rPr>
          <w:rFonts w:cs="Arial"/>
          <w:szCs w:val="26"/>
        </w:rPr>
        <w:t>This role works with a degree of autonomy which increases with progression to higher grades within the classification.</w:t>
      </w:r>
    </w:p>
    <w:p w14:paraId="3E2F63DB" w14:textId="77777777" w:rsidR="00603D53" w:rsidRPr="00614552" w:rsidRDefault="00603D53" w:rsidP="00614552">
      <w:pPr>
        <w:pStyle w:val="Heading2"/>
      </w:pPr>
      <w:r w:rsidRPr="00614552">
        <w:t>Reporting line</w:t>
      </w:r>
    </w:p>
    <w:p w14:paraId="3B1697AF" w14:textId="77777777" w:rsidR="00603D53" w:rsidRPr="00603D53" w:rsidRDefault="00603D53">
      <w:pPr>
        <w:rPr>
          <w:rFonts w:cs="Arial"/>
          <w:szCs w:val="26"/>
        </w:rPr>
      </w:pPr>
      <w:r w:rsidRPr="00603D53">
        <w:rPr>
          <w:rFonts w:cs="Arial"/>
          <w:szCs w:val="26"/>
        </w:rPr>
        <w:t>Team Leader (Virology)</w:t>
      </w:r>
    </w:p>
    <w:p w14:paraId="6CC5E738" w14:textId="77777777" w:rsidR="00603D53" w:rsidRPr="00614552" w:rsidRDefault="00603D53" w:rsidP="00614552">
      <w:pPr>
        <w:pStyle w:val="Heading2"/>
      </w:pPr>
      <w:r w:rsidRPr="00614552">
        <w:t>Direct reports</w:t>
      </w:r>
    </w:p>
    <w:p w14:paraId="7F443697" w14:textId="77777777" w:rsidR="00603D53" w:rsidRPr="00603D53" w:rsidRDefault="00603D53">
      <w:pPr>
        <w:rPr>
          <w:rFonts w:cs="Arial"/>
          <w:szCs w:val="26"/>
        </w:rPr>
      </w:pPr>
      <w:r w:rsidRPr="00603D53">
        <w:rPr>
          <w:rFonts w:cs="Arial"/>
          <w:szCs w:val="26"/>
        </w:rPr>
        <w:t>Nil</w:t>
      </w:r>
    </w:p>
    <w:p w14:paraId="76EF4ABE" w14:textId="77777777" w:rsidR="00603D53" w:rsidRPr="00614552" w:rsidRDefault="00603D53" w:rsidP="00614552">
      <w:pPr>
        <w:pStyle w:val="Heading2"/>
      </w:pPr>
      <w:r w:rsidRPr="00614552">
        <w:t>Budget/Expenditure</w:t>
      </w:r>
    </w:p>
    <w:p w14:paraId="55136005" w14:textId="77777777" w:rsidR="00603D53" w:rsidRPr="00603D53" w:rsidRDefault="00603D53">
      <w:pPr>
        <w:rPr>
          <w:rFonts w:cs="Arial"/>
          <w:szCs w:val="26"/>
        </w:rPr>
      </w:pPr>
      <w:proofErr w:type="spellStart"/>
      <w:r w:rsidRPr="00603D53">
        <w:rPr>
          <w:rFonts w:cs="Arial"/>
          <w:szCs w:val="26"/>
        </w:rPr>
        <w:t>Authorisation</w:t>
      </w:r>
      <w:proofErr w:type="spellEnd"/>
      <w:r w:rsidRPr="00603D53">
        <w:rPr>
          <w:rFonts w:cs="Arial"/>
          <w:szCs w:val="26"/>
        </w:rPr>
        <w:t xml:space="preserve"> for expenditure of allocated project resources under applicable Departmental delegation</w:t>
      </w:r>
    </w:p>
    <w:p w14:paraId="6357898A" w14:textId="77777777" w:rsidR="00205A8A" w:rsidRPr="00614552" w:rsidRDefault="00205A8A" w:rsidP="00205A8A">
      <w:pPr>
        <w:tabs>
          <w:tab w:val="left" w:pos="2925"/>
        </w:tabs>
        <w:rPr>
          <w:rStyle w:val="Heading1Char"/>
        </w:rPr>
      </w:pPr>
      <w:r w:rsidRPr="00614552">
        <w:rPr>
          <w:rStyle w:val="Heading1Char"/>
        </w:rPr>
        <w:t>Essential requirements</w:t>
      </w:r>
    </w:p>
    <w:p w14:paraId="3044584A" w14:textId="0205C49C" w:rsidR="00205A8A" w:rsidRDefault="00205A8A" w:rsidP="00205A8A">
      <w:pPr>
        <w:tabs>
          <w:tab w:val="left" w:pos="2925"/>
        </w:tabs>
        <w:rPr>
          <w:rFonts w:ascii="Georgia" w:hAnsi="Georgia"/>
        </w:rPr>
      </w:pPr>
      <w:r w:rsidRPr="00614552">
        <w:rPr>
          <w:rFonts w:cs="Arial"/>
        </w:rPr>
        <w:t>Bachelor’s Degree in Veterinary Science, registrable with the Veterinary Practitioners Board NSW</w:t>
      </w:r>
    </w:p>
    <w:p w14:paraId="48FBCA9A" w14:textId="0C2B143F" w:rsidR="00205A8A" w:rsidRDefault="00205A8A" w:rsidP="00205A8A">
      <w:pPr>
        <w:tabs>
          <w:tab w:val="left" w:pos="2925"/>
        </w:tabs>
        <w:rPr>
          <w:rFonts w:ascii="Georgia" w:hAnsi="Georgia"/>
        </w:rPr>
      </w:pPr>
      <w:r w:rsidRPr="00614552">
        <w:rPr>
          <w:rFonts w:cs="Arial"/>
        </w:rPr>
        <w:t>Comply with work standards according to the level of appointment in the Pr</w:t>
      </w:r>
      <w:r w:rsidR="00EB3010">
        <w:rPr>
          <w:rFonts w:cs="Arial"/>
        </w:rPr>
        <w:t>o</w:t>
      </w:r>
      <w:r w:rsidRPr="00614552">
        <w:rPr>
          <w:rFonts w:cs="Arial"/>
        </w:rPr>
        <w:t>fessional Officer Progression Criteria (1-4) scale in the Crown Employees (NSW Department of Trade and Investment) Professional Officers Award</w:t>
      </w:r>
    </w:p>
    <w:p w14:paraId="7E9846DD" w14:textId="77777777" w:rsidR="00205A8A" w:rsidRDefault="00205A8A" w:rsidP="00205A8A">
      <w:pPr>
        <w:tabs>
          <w:tab w:val="left" w:pos="2925"/>
        </w:tabs>
        <w:rPr>
          <w:rFonts w:ascii="Georgia" w:hAnsi="Georgia"/>
        </w:rPr>
      </w:pPr>
      <w:r w:rsidRPr="00614552">
        <w:rPr>
          <w:rFonts w:cs="Arial"/>
        </w:rPr>
        <w:t>A current driver’s license</w:t>
      </w:r>
    </w:p>
    <w:p w14:paraId="32E39315" w14:textId="77777777" w:rsidR="00994DCE" w:rsidRPr="00C978B9" w:rsidRDefault="00994DCE" w:rsidP="00994DCE">
      <w:pPr>
        <w:pStyle w:val="Heading1"/>
      </w:pPr>
      <w:r w:rsidRPr="00C978B9">
        <w:t>Capabilities for the role</w:t>
      </w:r>
    </w:p>
    <w:p w14:paraId="5F8E5DC6"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8" w:history="1">
        <w:r w:rsidRPr="00325E9D">
          <w:rPr>
            <w:rStyle w:val="Hyperlink"/>
            <w:rFonts w:cs="Arial"/>
            <w:sz w:val="22"/>
          </w:rPr>
          <w:t>www.psc.nsw.gov.au/capabilityframework</w:t>
        </w:r>
      </w:hyperlink>
    </w:p>
    <w:p w14:paraId="73B06A44" w14:textId="77777777" w:rsidR="00994DCE" w:rsidRPr="00C978B9" w:rsidRDefault="00994DCE" w:rsidP="00994DCE">
      <w:pPr>
        <w:pStyle w:val="Heading2"/>
      </w:pPr>
      <w:r w:rsidRPr="00C978B9">
        <w:t xml:space="preserve">Capability </w:t>
      </w:r>
      <w:r>
        <w:t>s</w:t>
      </w:r>
      <w:r w:rsidRPr="00C978B9">
        <w:t>ummary</w:t>
      </w:r>
    </w:p>
    <w:p w14:paraId="51E99DC6"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42"/>
        <w:gridCol w:w="5458"/>
        <w:gridCol w:w="3357"/>
      </w:tblGrid>
      <w:tr w:rsidR="00FD3076" w:rsidRPr="00803E47" w14:paraId="38F187BC" w14:textId="7777777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56A480" w14:textId="77777777" w:rsidR="00FD3076" w:rsidRPr="00803E47" w:rsidRDefault="00FD3076" w:rsidP="00FD3076">
            <w:pPr>
              <w:pStyle w:val="TableTextWhite0"/>
              <w:keepNext/>
            </w:pPr>
            <w:r>
              <w:lastRenderedPageBreak/>
              <w:t>NSW Public Sector Capability Framework</w:t>
            </w:r>
          </w:p>
        </w:tc>
      </w:tr>
      <w:tr w:rsidR="00FD3076" w:rsidRPr="00C978B9" w14:paraId="13149841" w14:textId="77777777"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24F10AD8" w14:textId="77777777"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4E39C840" w14:textId="77777777"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19C4198B" w14:textId="77777777" w:rsidR="00FD3076" w:rsidRPr="00C978B9" w:rsidRDefault="00FD3076" w:rsidP="00FD3076">
            <w:pPr>
              <w:pStyle w:val="TableText"/>
              <w:keepNext/>
              <w:rPr>
                <w:b/>
                <w:sz w:val="24"/>
                <w:szCs w:val="24"/>
              </w:rPr>
            </w:pPr>
            <w:r>
              <w:rPr>
                <w:b/>
              </w:rPr>
              <w:t>Level</w:t>
            </w:r>
          </w:p>
        </w:tc>
      </w:tr>
      <w:tr w:rsidR="00373737" w:rsidRPr="00C978B9" w14:paraId="515BA4BC" w14:textId="77777777" w:rsidTr="00A41E4E">
        <w:tc>
          <w:tcPr>
            <w:tcW w:w="2042" w:type="dxa"/>
            <w:vMerge w:val="restart"/>
            <w:tcBorders>
              <w:top w:val="gems" w:sz="8" w:space="0" w:color="BCBEC0"/>
              <w:bottom w:val="single" w:sz="8" w:space="0" w:color="BCBEC0"/>
            </w:tcBorders>
            <w:vAlign w:val="center"/>
          </w:tcPr>
          <w:p w14:paraId="1821B647" w14:textId="77777777" w:rsidR="00373737" w:rsidRPr="00C978B9" w:rsidRDefault="00373737" w:rsidP="00131907">
            <w:pPr>
              <w:keepNext/>
            </w:pPr>
            <w:r w:rsidRPr="00C978B9">
              <w:rPr>
                <w:noProof/>
                <w:lang w:eastAsia="en-AU"/>
              </w:rPr>
              <w:drawing>
                <wp:inline distT="0" distB="0" distL="0" distR="0" wp14:anchorId="65D07EAD" wp14:editId="0A989AED">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9" cstate="print"/>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605A9244" w14:textId="77777777" w:rsidR="00373737" w:rsidRPr="00610758" w:rsidRDefault="006B723B" w:rsidP="006B723B">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0DAA17B1" w14:textId="77777777" w:rsidR="00373737" w:rsidRPr="00610758" w:rsidRDefault="006B723B" w:rsidP="006B723B">
            <w:pPr>
              <w:pStyle w:val="TableText"/>
              <w:keepNext/>
            </w:pPr>
            <w:r>
              <w:t>Adept</w:t>
            </w:r>
          </w:p>
        </w:tc>
      </w:tr>
      <w:tr w:rsidR="00373737" w:rsidRPr="00C978B9" w14:paraId="0D2807D6" w14:textId="77777777" w:rsidTr="00A8686E">
        <w:tc>
          <w:tcPr>
            <w:tcW w:w="2042" w:type="dxa"/>
            <w:vMerge/>
            <w:tcBorders>
              <w:bottom w:val="single" w:sz="4" w:space="0" w:color="BCBEC0"/>
            </w:tcBorders>
          </w:tcPr>
          <w:p w14:paraId="43CBAC6B" w14:textId="77777777" w:rsidR="00373737" w:rsidRPr="00C978B9" w:rsidRDefault="00373737" w:rsidP="00131907">
            <w:pPr>
              <w:keepNext/>
            </w:pPr>
          </w:p>
        </w:tc>
        <w:tc>
          <w:tcPr>
            <w:tcW w:w="5458" w:type="dxa"/>
            <w:tcBorders>
              <w:bottom w:val="single" w:sz="4" w:space="0" w:color="BCBEC0"/>
            </w:tcBorders>
          </w:tcPr>
          <w:p w14:paraId="77A262D4" w14:textId="77777777" w:rsidR="00373737" w:rsidRPr="00610758" w:rsidRDefault="0001016C" w:rsidP="0001016C">
            <w:pPr>
              <w:pStyle w:val="TableText"/>
              <w:keepNext/>
              <w:rPr>
                <w:b/>
                <w:sz w:val="24"/>
                <w:szCs w:val="24"/>
              </w:rPr>
            </w:pPr>
            <w:r>
              <w:rPr>
                <w:b/>
              </w:rPr>
              <w:t>Act with Integrity</w:t>
            </w:r>
          </w:p>
        </w:tc>
        <w:tc>
          <w:tcPr>
            <w:tcW w:w="3357" w:type="dxa"/>
            <w:tcBorders>
              <w:bottom w:val="single" w:sz="4" w:space="0" w:color="BCBEC0"/>
            </w:tcBorders>
          </w:tcPr>
          <w:p w14:paraId="2BB656AD" w14:textId="77777777" w:rsidR="00373737" w:rsidRPr="00610758" w:rsidRDefault="0001016C" w:rsidP="0001016C">
            <w:pPr>
              <w:pStyle w:val="TableText"/>
              <w:keepNext/>
              <w:rPr>
                <w:b/>
              </w:rPr>
            </w:pPr>
            <w:r>
              <w:rPr>
                <w:b/>
              </w:rPr>
              <w:t>Adept</w:t>
            </w:r>
          </w:p>
        </w:tc>
      </w:tr>
      <w:tr w:rsidR="00373737" w:rsidRPr="00C978B9" w14:paraId="7C4647E1" w14:textId="77777777" w:rsidTr="00A8686E">
        <w:tc>
          <w:tcPr>
            <w:tcW w:w="2042" w:type="dxa"/>
            <w:vMerge/>
            <w:tcBorders>
              <w:bottom w:val="single" w:sz="4" w:space="0" w:color="BCBEC0"/>
            </w:tcBorders>
          </w:tcPr>
          <w:p w14:paraId="53C1602D" w14:textId="77777777" w:rsidR="00373737" w:rsidRPr="00C978B9" w:rsidRDefault="00373737" w:rsidP="00131907">
            <w:pPr>
              <w:keepNext/>
            </w:pPr>
          </w:p>
        </w:tc>
        <w:tc>
          <w:tcPr>
            <w:tcW w:w="5458" w:type="dxa"/>
            <w:tcBorders>
              <w:bottom w:val="single" w:sz="4" w:space="0" w:color="BCBEC0"/>
            </w:tcBorders>
          </w:tcPr>
          <w:p w14:paraId="3C938A78" w14:textId="77777777" w:rsidR="00373737" w:rsidRPr="00610758" w:rsidRDefault="0001016C" w:rsidP="0001016C">
            <w:pPr>
              <w:pStyle w:val="TableText"/>
              <w:keepNext/>
              <w:rPr>
                <w:b/>
                <w:sz w:val="24"/>
                <w:szCs w:val="24"/>
              </w:rPr>
            </w:pPr>
            <w:r>
              <w:rPr>
                <w:b/>
              </w:rPr>
              <w:t>Manage Self</w:t>
            </w:r>
          </w:p>
        </w:tc>
        <w:tc>
          <w:tcPr>
            <w:tcW w:w="3357" w:type="dxa"/>
            <w:tcBorders>
              <w:bottom w:val="single" w:sz="4" w:space="0" w:color="BCBEC0"/>
            </w:tcBorders>
          </w:tcPr>
          <w:p w14:paraId="0333FB8F" w14:textId="77777777" w:rsidR="00373737" w:rsidRPr="00610758" w:rsidRDefault="0001016C" w:rsidP="0001016C">
            <w:pPr>
              <w:pStyle w:val="TableText"/>
              <w:keepNext/>
              <w:rPr>
                <w:b/>
              </w:rPr>
            </w:pPr>
            <w:r>
              <w:rPr>
                <w:b/>
              </w:rPr>
              <w:t>Advanced</w:t>
            </w:r>
          </w:p>
        </w:tc>
      </w:tr>
      <w:tr w:rsidR="00373737" w:rsidRPr="00C978B9" w14:paraId="154F50F3" w14:textId="77777777" w:rsidTr="00A41E4E">
        <w:tc>
          <w:tcPr>
            <w:tcW w:w="2042" w:type="dxa"/>
            <w:vMerge/>
            <w:tcBorders>
              <w:top w:val="single" w:sz="8" w:space="0" w:color="BCBEC0"/>
            </w:tcBorders>
          </w:tcPr>
          <w:p w14:paraId="2F408604" w14:textId="77777777" w:rsidR="00373737" w:rsidRPr="00C978B9" w:rsidRDefault="00373737" w:rsidP="00131907">
            <w:pPr>
              <w:keepNext/>
            </w:pPr>
          </w:p>
        </w:tc>
        <w:tc>
          <w:tcPr>
            <w:tcW w:w="5458" w:type="dxa"/>
            <w:tcBorders>
              <w:top w:val="single" w:sz="8" w:space="0" w:color="BCBEC0"/>
            </w:tcBorders>
          </w:tcPr>
          <w:p w14:paraId="59621AFF" w14:textId="77777777"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14:paraId="23B296C9" w14:textId="77777777" w:rsidR="00373737" w:rsidRPr="00A15CDB" w:rsidRDefault="006B723B" w:rsidP="006B723B">
            <w:pPr>
              <w:pStyle w:val="TableText"/>
              <w:keepNext/>
            </w:pPr>
            <w:r>
              <w:t>Intermediate</w:t>
            </w:r>
          </w:p>
        </w:tc>
      </w:tr>
      <w:tr w:rsidR="00373737" w:rsidRPr="00C978B9" w14:paraId="4E9D2B98" w14:textId="77777777" w:rsidTr="00A41E4E">
        <w:tc>
          <w:tcPr>
            <w:tcW w:w="2042" w:type="dxa"/>
            <w:vMerge w:val="restart"/>
            <w:tcBorders>
              <w:top w:val="single" w:sz="12" w:space="0" w:color="auto"/>
              <w:bottom w:val="single" w:sz="8" w:space="0" w:color="BCBEC0"/>
            </w:tcBorders>
            <w:vAlign w:val="center"/>
          </w:tcPr>
          <w:p w14:paraId="1EE12909" w14:textId="77777777" w:rsidR="00373737" w:rsidRPr="00C978B9" w:rsidRDefault="00373737" w:rsidP="00131907">
            <w:pPr>
              <w:keepNext/>
            </w:pPr>
            <w:r w:rsidRPr="00C978B9">
              <w:rPr>
                <w:noProof/>
                <w:lang w:eastAsia="en-AU"/>
              </w:rPr>
              <w:drawing>
                <wp:inline distT="0" distB="0" distL="0" distR="0" wp14:anchorId="1B7C350A" wp14:editId="070B8A4B">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0"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3EEFFEEF" w14:textId="77777777" w:rsidR="00373737" w:rsidRPr="00610758" w:rsidRDefault="006B723B" w:rsidP="006B723B">
            <w:pPr>
              <w:pStyle w:val="TableText"/>
              <w:keepNext/>
              <w:rPr>
                <w:b/>
                <w:sz w:val="24"/>
                <w:szCs w:val="24"/>
              </w:rPr>
            </w:pPr>
            <w:r>
              <w:rPr>
                <w:b/>
              </w:rPr>
              <w:t>Communicate Effectively</w:t>
            </w:r>
          </w:p>
        </w:tc>
        <w:tc>
          <w:tcPr>
            <w:tcW w:w="3357" w:type="dxa"/>
            <w:tcBorders>
              <w:top w:val="single" w:sz="12" w:space="0" w:color="auto"/>
              <w:bottom w:val="single" w:sz="8" w:space="0" w:color="BCBEC0"/>
            </w:tcBorders>
          </w:tcPr>
          <w:p w14:paraId="1813E74D" w14:textId="77777777" w:rsidR="00373737" w:rsidRPr="00610758" w:rsidRDefault="006B723B" w:rsidP="006B723B">
            <w:pPr>
              <w:pStyle w:val="TableText"/>
              <w:keepNext/>
              <w:rPr>
                <w:b/>
              </w:rPr>
            </w:pPr>
            <w:r>
              <w:rPr>
                <w:b/>
              </w:rPr>
              <w:t>Intermediate</w:t>
            </w:r>
          </w:p>
        </w:tc>
      </w:tr>
      <w:tr w:rsidR="00373737" w:rsidRPr="00C978B9" w14:paraId="302ECEF4" w14:textId="77777777" w:rsidTr="00A8686E">
        <w:tc>
          <w:tcPr>
            <w:tcW w:w="2042" w:type="dxa"/>
            <w:vMerge/>
            <w:tcBorders>
              <w:bottom w:val="single" w:sz="4" w:space="0" w:color="BCBEC0"/>
            </w:tcBorders>
          </w:tcPr>
          <w:p w14:paraId="7E9E5004" w14:textId="77777777" w:rsidR="00373737" w:rsidRPr="00C978B9" w:rsidRDefault="00373737" w:rsidP="00131907">
            <w:pPr>
              <w:keepNext/>
            </w:pPr>
          </w:p>
        </w:tc>
        <w:tc>
          <w:tcPr>
            <w:tcW w:w="5458" w:type="dxa"/>
            <w:tcBorders>
              <w:bottom w:val="single" w:sz="4" w:space="0" w:color="BCBEC0"/>
            </w:tcBorders>
          </w:tcPr>
          <w:p w14:paraId="1A709594" w14:textId="77777777" w:rsidR="00373737" w:rsidRPr="00610758" w:rsidRDefault="0001016C" w:rsidP="0001016C">
            <w:pPr>
              <w:pStyle w:val="TableText"/>
              <w:keepNext/>
              <w:rPr>
                <w:b/>
                <w:sz w:val="24"/>
                <w:szCs w:val="24"/>
              </w:rPr>
            </w:pPr>
            <w:r>
              <w:rPr>
                <w:b/>
              </w:rPr>
              <w:t>Commit to Customer Service</w:t>
            </w:r>
          </w:p>
        </w:tc>
        <w:tc>
          <w:tcPr>
            <w:tcW w:w="3357" w:type="dxa"/>
            <w:tcBorders>
              <w:bottom w:val="single" w:sz="4" w:space="0" w:color="BCBEC0"/>
            </w:tcBorders>
          </w:tcPr>
          <w:p w14:paraId="6C27066F" w14:textId="77777777" w:rsidR="00373737" w:rsidRPr="00610758" w:rsidRDefault="0001016C" w:rsidP="0001016C">
            <w:pPr>
              <w:pStyle w:val="TableText"/>
              <w:keepNext/>
              <w:rPr>
                <w:b/>
              </w:rPr>
            </w:pPr>
            <w:r>
              <w:rPr>
                <w:b/>
              </w:rPr>
              <w:t>Intermediate</w:t>
            </w:r>
          </w:p>
        </w:tc>
      </w:tr>
      <w:tr w:rsidR="00373737" w:rsidRPr="00C978B9" w14:paraId="4439D392" w14:textId="77777777" w:rsidTr="00A41E4E">
        <w:tc>
          <w:tcPr>
            <w:tcW w:w="2042" w:type="dxa"/>
            <w:vMerge/>
            <w:tcBorders>
              <w:top w:val="single" w:sz="8" w:space="0" w:color="BCBEC0"/>
            </w:tcBorders>
          </w:tcPr>
          <w:p w14:paraId="0EC63F95" w14:textId="77777777" w:rsidR="00373737" w:rsidRPr="00C978B9" w:rsidRDefault="00373737" w:rsidP="00131907">
            <w:pPr>
              <w:keepNext/>
            </w:pPr>
          </w:p>
        </w:tc>
        <w:tc>
          <w:tcPr>
            <w:tcW w:w="5458" w:type="dxa"/>
            <w:tcBorders>
              <w:top w:val="single" w:sz="8" w:space="0" w:color="BCBEC0"/>
            </w:tcBorders>
          </w:tcPr>
          <w:p w14:paraId="668201E8" w14:textId="77777777" w:rsidR="00373737" w:rsidRPr="00C978B9" w:rsidRDefault="006B723B" w:rsidP="006B723B">
            <w:pPr>
              <w:pStyle w:val="TableText"/>
              <w:keepNext/>
              <w:rPr>
                <w:sz w:val="24"/>
                <w:szCs w:val="24"/>
              </w:rPr>
            </w:pPr>
            <w:r>
              <w:t>Work Collaboratively</w:t>
            </w:r>
          </w:p>
        </w:tc>
        <w:tc>
          <w:tcPr>
            <w:tcW w:w="3357" w:type="dxa"/>
            <w:tcBorders>
              <w:top w:val="single" w:sz="8" w:space="0" w:color="BCBEC0"/>
            </w:tcBorders>
          </w:tcPr>
          <w:p w14:paraId="249005C3" w14:textId="77777777" w:rsidR="00373737" w:rsidRPr="00A15CDB" w:rsidRDefault="006B723B" w:rsidP="006B723B">
            <w:pPr>
              <w:pStyle w:val="TableText"/>
              <w:keepNext/>
            </w:pPr>
            <w:r>
              <w:t>Adept</w:t>
            </w:r>
          </w:p>
        </w:tc>
      </w:tr>
      <w:tr w:rsidR="00373737" w:rsidRPr="00C978B9" w14:paraId="29E31129" w14:textId="77777777" w:rsidTr="00A41E4E">
        <w:tc>
          <w:tcPr>
            <w:tcW w:w="2042" w:type="dxa"/>
            <w:vMerge/>
            <w:tcBorders>
              <w:top w:val="single" w:sz="8" w:space="0" w:color="BCBEC0"/>
            </w:tcBorders>
          </w:tcPr>
          <w:p w14:paraId="797657AF" w14:textId="77777777" w:rsidR="00373737" w:rsidRPr="00C978B9" w:rsidRDefault="00373737" w:rsidP="00131907">
            <w:pPr>
              <w:keepNext/>
            </w:pPr>
          </w:p>
        </w:tc>
        <w:tc>
          <w:tcPr>
            <w:tcW w:w="5458" w:type="dxa"/>
            <w:tcBorders>
              <w:top w:val="single" w:sz="8" w:space="0" w:color="BCBEC0"/>
            </w:tcBorders>
          </w:tcPr>
          <w:p w14:paraId="4C0ED7FF" w14:textId="77777777" w:rsidR="00373737" w:rsidRPr="00C978B9" w:rsidRDefault="006B723B" w:rsidP="006B723B">
            <w:pPr>
              <w:pStyle w:val="TableText"/>
              <w:keepNext/>
              <w:rPr>
                <w:sz w:val="24"/>
                <w:szCs w:val="24"/>
              </w:rPr>
            </w:pPr>
            <w:r>
              <w:t>Influence and Negotiate</w:t>
            </w:r>
          </w:p>
        </w:tc>
        <w:tc>
          <w:tcPr>
            <w:tcW w:w="3357" w:type="dxa"/>
            <w:tcBorders>
              <w:top w:val="single" w:sz="8" w:space="0" w:color="BCBEC0"/>
            </w:tcBorders>
          </w:tcPr>
          <w:p w14:paraId="7081428D" w14:textId="77777777" w:rsidR="00373737" w:rsidRPr="00A15CDB" w:rsidRDefault="006B723B" w:rsidP="006B723B">
            <w:pPr>
              <w:pStyle w:val="TableText"/>
              <w:keepNext/>
            </w:pPr>
            <w:r>
              <w:t>Intermediate</w:t>
            </w:r>
          </w:p>
        </w:tc>
      </w:tr>
      <w:tr w:rsidR="00373737" w:rsidRPr="00C978B9" w14:paraId="096BEC9E" w14:textId="77777777" w:rsidTr="00A41E4E">
        <w:tc>
          <w:tcPr>
            <w:tcW w:w="2042" w:type="dxa"/>
            <w:vMerge w:val="restart"/>
            <w:tcBorders>
              <w:top w:val="single" w:sz="12" w:space="0" w:color="auto"/>
              <w:bottom w:val="single" w:sz="8" w:space="0" w:color="BCBEC0"/>
            </w:tcBorders>
            <w:vAlign w:val="center"/>
          </w:tcPr>
          <w:p w14:paraId="07162824" w14:textId="77777777" w:rsidR="00373737" w:rsidRPr="00C978B9" w:rsidRDefault="00373737" w:rsidP="00131907">
            <w:pPr>
              <w:keepNext/>
            </w:pPr>
            <w:r w:rsidRPr="00C978B9">
              <w:rPr>
                <w:noProof/>
                <w:lang w:eastAsia="en-AU"/>
              </w:rPr>
              <w:drawing>
                <wp:inline distT="0" distB="0" distL="0" distR="0" wp14:anchorId="60C50190" wp14:editId="00D9D280">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1"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780EA32C" w14:textId="77777777" w:rsidR="00373737" w:rsidRPr="00610758" w:rsidRDefault="006B723B" w:rsidP="006B723B">
            <w:pPr>
              <w:pStyle w:val="TableText"/>
              <w:keepNext/>
              <w:rPr>
                <w:sz w:val="24"/>
                <w:szCs w:val="24"/>
              </w:rPr>
            </w:pPr>
            <w:r>
              <w:t>Deliver Results</w:t>
            </w:r>
          </w:p>
        </w:tc>
        <w:tc>
          <w:tcPr>
            <w:tcW w:w="3357" w:type="dxa"/>
            <w:tcBorders>
              <w:top w:val="single" w:sz="12" w:space="0" w:color="auto"/>
              <w:bottom w:val="single" w:sz="8" w:space="0" w:color="BCBEC0"/>
            </w:tcBorders>
          </w:tcPr>
          <w:p w14:paraId="6496D4BB" w14:textId="77777777" w:rsidR="00373737" w:rsidRPr="00610758" w:rsidRDefault="006B723B" w:rsidP="006B723B">
            <w:pPr>
              <w:pStyle w:val="TableText"/>
              <w:keepNext/>
            </w:pPr>
            <w:r>
              <w:t>Adept</w:t>
            </w:r>
          </w:p>
        </w:tc>
      </w:tr>
      <w:tr w:rsidR="00373737" w:rsidRPr="00C978B9" w14:paraId="33F132E4" w14:textId="77777777" w:rsidTr="00A41E4E">
        <w:tc>
          <w:tcPr>
            <w:tcW w:w="2042" w:type="dxa"/>
            <w:vMerge/>
            <w:tcBorders>
              <w:top w:val="single" w:sz="8" w:space="0" w:color="BCBEC0"/>
            </w:tcBorders>
          </w:tcPr>
          <w:p w14:paraId="0C612558" w14:textId="77777777" w:rsidR="00373737" w:rsidRPr="00C978B9" w:rsidRDefault="00373737" w:rsidP="00131907">
            <w:pPr>
              <w:keepNext/>
            </w:pPr>
          </w:p>
        </w:tc>
        <w:tc>
          <w:tcPr>
            <w:tcW w:w="5458" w:type="dxa"/>
            <w:tcBorders>
              <w:top w:val="single" w:sz="8" w:space="0" w:color="BCBEC0"/>
            </w:tcBorders>
          </w:tcPr>
          <w:p w14:paraId="05E26070" w14:textId="77777777" w:rsidR="00373737" w:rsidRPr="00C978B9" w:rsidRDefault="006B723B" w:rsidP="006B723B">
            <w:pPr>
              <w:pStyle w:val="TableText"/>
              <w:keepNext/>
              <w:rPr>
                <w:sz w:val="24"/>
                <w:szCs w:val="24"/>
              </w:rPr>
            </w:pPr>
            <w:r>
              <w:t>Plan and Prioritise</w:t>
            </w:r>
          </w:p>
        </w:tc>
        <w:tc>
          <w:tcPr>
            <w:tcW w:w="3357" w:type="dxa"/>
            <w:tcBorders>
              <w:top w:val="single" w:sz="8" w:space="0" w:color="BCBEC0"/>
            </w:tcBorders>
          </w:tcPr>
          <w:p w14:paraId="589A5665" w14:textId="77777777" w:rsidR="00373737" w:rsidRPr="00A15CDB" w:rsidRDefault="006B723B" w:rsidP="006B723B">
            <w:pPr>
              <w:pStyle w:val="TableText"/>
              <w:keepNext/>
            </w:pPr>
            <w:r>
              <w:t>Intermediate</w:t>
            </w:r>
          </w:p>
        </w:tc>
      </w:tr>
      <w:tr w:rsidR="00373737" w:rsidRPr="00C978B9" w14:paraId="47BC0017" w14:textId="77777777" w:rsidTr="00A8686E">
        <w:tc>
          <w:tcPr>
            <w:tcW w:w="2042" w:type="dxa"/>
            <w:vMerge/>
            <w:tcBorders>
              <w:bottom w:val="single" w:sz="4" w:space="0" w:color="BCBEC0"/>
            </w:tcBorders>
          </w:tcPr>
          <w:p w14:paraId="473A1245" w14:textId="77777777" w:rsidR="00373737" w:rsidRPr="00C978B9" w:rsidRDefault="00373737" w:rsidP="00131907">
            <w:pPr>
              <w:keepNext/>
            </w:pPr>
          </w:p>
        </w:tc>
        <w:tc>
          <w:tcPr>
            <w:tcW w:w="5458" w:type="dxa"/>
            <w:tcBorders>
              <w:bottom w:val="single" w:sz="4" w:space="0" w:color="BCBEC0"/>
            </w:tcBorders>
          </w:tcPr>
          <w:p w14:paraId="19DBB8CF" w14:textId="77777777" w:rsidR="00373737" w:rsidRPr="00610758" w:rsidRDefault="0001016C" w:rsidP="0001016C">
            <w:pPr>
              <w:pStyle w:val="TableText"/>
              <w:keepNext/>
              <w:rPr>
                <w:b/>
                <w:sz w:val="24"/>
                <w:szCs w:val="24"/>
              </w:rPr>
            </w:pPr>
            <w:r>
              <w:rPr>
                <w:b/>
              </w:rPr>
              <w:t>Think and Solve Problems</w:t>
            </w:r>
          </w:p>
        </w:tc>
        <w:tc>
          <w:tcPr>
            <w:tcW w:w="3357" w:type="dxa"/>
            <w:tcBorders>
              <w:bottom w:val="single" w:sz="4" w:space="0" w:color="BCBEC0"/>
            </w:tcBorders>
          </w:tcPr>
          <w:p w14:paraId="1D4DAB94" w14:textId="77777777" w:rsidR="00373737" w:rsidRPr="00610758" w:rsidRDefault="0001016C" w:rsidP="0001016C">
            <w:pPr>
              <w:pStyle w:val="TableText"/>
              <w:keepNext/>
              <w:rPr>
                <w:b/>
              </w:rPr>
            </w:pPr>
            <w:r>
              <w:rPr>
                <w:b/>
              </w:rPr>
              <w:t>Intermediate</w:t>
            </w:r>
          </w:p>
        </w:tc>
      </w:tr>
      <w:tr w:rsidR="00373737" w:rsidRPr="00C978B9" w14:paraId="3E67C4BA" w14:textId="77777777" w:rsidTr="00A8686E">
        <w:tc>
          <w:tcPr>
            <w:tcW w:w="2042" w:type="dxa"/>
            <w:vMerge/>
            <w:tcBorders>
              <w:bottom w:val="single" w:sz="4" w:space="0" w:color="BCBEC0"/>
            </w:tcBorders>
          </w:tcPr>
          <w:p w14:paraId="125C5C75" w14:textId="77777777" w:rsidR="00373737" w:rsidRPr="00C978B9" w:rsidRDefault="00373737" w:rsidP="00131907">
            <w:pPr>
              <w:keepNext/>
            </w:pPr>
          </w:p>
        </w:tc>
        <w:tc>
          <w:tcPr>
            <w:tcW w:w="5458" w:type="dxa"/>
            <w:tcBorders>
              <w:bottom w:val="single" w:sz="4" w:space="0" w:color="BCBEC0"/>
            </w:tcBorders>
          </w:tcPr>
          <w:p w14:paraId="7C53AFC5" w14:textId="77777777" w:rsidR="00373737" w:rsidRPr="00610758" w:rsidRDefault="0001016C" w:rsidP="0001016C">
            <w:pPr>
              <w:pStyle w:val="TableText"/>
              <w:keepNext/>
              <w:rPr>
                <w:b/>
                <w:sz w:val="24"/>
                <w:szCs w:val="24"/>
              </w:rPr>
            </w:pPr>
            <w:r>
              <w:rPr>
                <w:b/>
              </w:rPr>
              <w:t>Demonstrate Accountability</w:t>
            </w:r>
          </w:p>
        </w:tc>
        <w:tc>
          <w:tcPr>
            <w:tcW w:w="3357" w:type="dxa"/>
            <w:tcBorders>
              <w:bottom w:val="single" w:sz="4" w:space="0" w:color="BCBEC0"/>
            </w:tcBorders>
          </w:tcPr>
          <w:p w14:paraId="318B0C68" w14:textId="77777777" w:rsidR="00373737" w:rsidRPr="00610758" w:rsidRDefault="0001016C" w:rsidP="0001016C">
            <w:pPr>
              <w:pStyle w:val="TableText"/>
              <w:keepNext/>
              <w:rPr>
                <w:b/>
              </w:rPr>
            </w:pPr>
            <w:r>
              <w:rPr>
                <w:b/>
              </w:rPr>
              <w:t>Intermediate</w:t>
            </w:r>
          </w:p>
        </w:tc>
      </w:tr>
      <w:tr w:rsidR="00373737" w:rsidRPr="00C978B9" w14:paraId="1F911E90" w14:textId="77777777" w:rsidTr="00A41E4E">
        <w:tc>
          <w:tcPr>
            <w:tcW w:w="2042" w:type="dxa"/>
            <w:vMerge w:val="restart"/>
            <w:tcBorders>
              <w:top w:val="single" w:sz="12" w:space="0" w:color="auto"/>
              <w:bottom w:val="single" w:sz="8" w:space="0" w:color="BCBEC0"/>
            </w:tcBorders>
            <w:vAlign w:val="center"/>
          </w:tcPr>
          <w:p w14:paraId="2DF2F055" w14:textId="77777777" w:rsidR="00373737" w:rsidRPr="00C978B9" w:rsidRDefault="00373737" w:rsidP="00131907">
            <w:pPr>
              <w:keepNext/>
            </w:pPr>
            <w:r w:rsidRPr="00C978B9">
              <w:rPr>
                <w:noProof/>
                <w:lang w:eastAsia="en-AU"/>
              </w:rPr>
              <w:drawing>
                <wp:inline distT="0" distB="0" distL="0" distR="0" wp14:anchorId="3F6D1C2B" wp14:editId="57DE62C8">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5BFAC1C5" w14:textId="77777777"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14:paraId="3DE89B0D" w14:textId="77777777" w:rsidR="00373737" w:rsidRPr="00610758" w:rsidRDefault="006B723B" w:rsidP="006B723B">
            <w:pPr>
              <w:pStyle w:val="TableText"/>
              <w:keepNext/>
            </w:pPr>
            <w:r>
              <w:t>Foundational</w:t>
            </w:r>
          </w:p>
        </w:tc>
      </w:tr>
      <w:tr w:rsidR="00373737" w:rsidRPr="00C978B9" w14:paraId="0B046606" w14:textId="77777777" w:rsidTr="00A8686E">
        <w:tc>
          <w:tcPr>
            <w:tcW w:w="2042" w:type="dxa"/>
            <w:vMerge/>
            <w:tcBorders>
              <w:bottom w:val="single" w:sz="4" w:space="0" w:color="BCBEC0"/>
            </w:tcBorders>
          </w:tcPr>
          <w:p w14:paraId="1D4E2FD0" w14:textId="77777777" w:rsidR="00373737" w:rsidRPr="00C978B9" w:rsidRDefault="00373737" w:rsidP="00131907">
            <w:pPr>
              <w:keepNext/>
            </w:pPr>
          </w:p>
        </w:tc>
        <w:tc>
          <w:tcPr>
            <w:tcW w:w="5458" w:type="dxa"/>
            <w:tcBorders>
              <w:bottom w:val="single" w:sz="4" w:space="0" w:color="BCBEC0"/>
            </w:tcBorders>
          </w:tcPr>
          <w:p w14:paraId="5B8D0C90" w14:textId="77777777" w:rsidR="00373737" w:rsidRPr="00610758" w:rsidRDefault="0001016C" w:rsidP="0001016C">
            <w:pPr>
              <w:pStyle w:val="TableText"/>
              <w:keepNext/>
              <w:rPr>
                <w:b/>
                <w:sz w:val="24"/>
                <w:szCs w:val="24"/>
              </w:rPr>
            </w:pPr>
            <w:r>
              <w:rPr>
                <w:b/>
              </w:rPr>
              <w:t>Technology</w:t>
            </w:r>
          </w:p>
        </w:tc>
        <w:tc>
          <w:tcPr>
            <w:tcW w:w="3357" w:type="dxa"/>
            <w:tcBorders>
              <w:bottom w:val="single" w:sz="4" w:space="0" w:color="BCBEC0"/>
            </w:tcBorders>
          </w:tcPr>
          <w:p w14:paraId="4D27CD86" w14:textId="77777777" w:rsidR="00373737" w:rsidRPr="00610758" w:rsidRDefault="0001016C" w:rsidP="0001016C">
            <w:pPr>
              <w:pStyle w:val="TableText"/>
              <w:keepNext/>
              <w:rPr>
                <w:b/>
              </w:rPr>
            </w:pPr>
            <w:r>
              <w:rPr>
                <w:b/>
              </w:rPr>
              <w:t>Intermediate</w:t>
            </w:r>
          </w:p>
        </w:tc>
      </w:tr>
      <w:tr w:rsidR="00373737" w:rsidRPr="00C978B9" w14:paraId="0B2281E7" w14:textId="77777777" w:rsidTr="00A41E4E">
        <w:tc>
          <w:tcPr>
            <w:tcW w:w="2042" w:type="dxa"/>
            <w:vMerge/>
            <w:tcBorders>
              <w:top w:val="single" w:sz="8" w:space="0" w:color="BCBEC0"/>
            </w:tcBorders>
          </w:tcPr>
          <w:p w14:paraId="42CAAD93" w14:textId="77777777" w:rsidR="00373737" w:rsidRPr="00C978B9" w:rsidRDefault="00373737" w:rsidP="00131907">
            <w:pPr>
              <w:keepNext/>
            </w:pPr>
          </w:p>
        </w:tc>
        <w:tc>
          <w:tcPr>
            <w:tcW w:w="5458" w:type="dxa"/>
            <w:tcBorders>
              <w:top w:val="single" w:sz="8" w:space="0" w:color="BCBEC0"/>
            </w:tcBorders>
          </w:tcPr>
          <w:p w14:paraId="7471BF7C" w14:textId="77777777" w:rsidR="00373737" w:rsidRPr="00C978B9" w:rsidRDefault="006B723B" w:rsidP="006B723B">
            <w:pPr>
              <w:pStyle w:val="TableText"/>
              <w:keepNext/>
              <w:rPr>
                <w:sz w:val="24"/>
                <w:szCs w:val="24"/>
              </w:rPr>
            </w:pPr>
            <w:r>
              <w:t>Procurement and Contract Management</w:t>
            </w:r>
          </w:p>
        </w:tc>
        <w:tc>
          <w:tcPr>
            <w:tcW w:w="3357" w:type="dxa"/>
            <w:tcBorders>
              <w:top w:val="single" w:sz="8" w:space="0" w:color="BCBEC0"/>
            </w:tcBorders>
          </w:tcPr>
          <w:p w14:paraId="4ACBE524" w14:textId="77777777" w:rsidR="00373737" w:rsidRPr="00A15CDB" w:rsidRDefault="006B723B" w:rsidP="006B723B">
            <w:pPr>
              <w:pStyle w:val="TableText"/>
              <w:keepNext/>
            </w:pPr>
            <w:r>
              <w:t>Intermediate</w:t>
            </w:r>
          </w:p>
        </w:tc>
      </w:tr>
      <w:tr w:rsidR="00373737" w:rsidRPr="00C978B9" w14:paraId="4423231D" w14:textId="77777777" w:rsidTr="00A8686E">
        <w:tc>
          <w:tcPr>
            <w:tcW w:w="2042" w:type="dxa"/>
            <w:vMerge/>
            <w:tcBorders>
              <w:bottom w:val="single" w:sz="4" w:space="0" w:color="BCBEC0"/>
            </w:tcBorders>
          </w:tcPr>
          <w:p w14:paraId="45DE3D01" w14:textId="77777777" w:rsidR="00373737" w:rsidRPr="00C978B9" w:rsidRDefault="00373737" w:rsidP="00131907">
            <w:pPr>
              <w:keepNext/>
            </w:pPr>
          </w:p>
        </w:tc>
        <w:tc>
          <w:tcPr>
            <w:tcW w:w="5458" w:type="dxa"/>
            <w:tcBorders>
              <w:bottom w:val="single" w:sz="4" w:space="0" w:color="BCBEC0"/>
            </w:tcBorders>
          </w:tcPr>
          <w:p w14:paraId="79D73124" w14:textId="77777777" w:rsidR="00373737" w:rsidRPr="00610758" w:rsidRDefault="0001016C" w:rsidP="0001016C">
            <w:pPr>
              <w:pStyle w:val="TableText"/>
              <w:keepNext/>
              <w:rPr>
                <w:b/>
                <w:sz w:val="24"/>
                <w:szCs w:val="24"/>
              </w:rPr>
            </w:pPr>
            <w:r>
              <w:rPr>
                <w:b/>
              </w:rPr>
              <w:t>Project Management</w:t>
            </w:r>
          </w:p>
        </w:tc>
        <w:tc>
          <w:tcPr>
            <w:tcW w:w="3357" w:type="dxa"/>
            <w:tcBorders>
              <w:bottom w:val="single" w:sz="4" w:space="0" w:color="BCBEC0"/>
            </w:tcBorders>
          </w:tcPr>
          <w:p w14:paraId="4F8533DA" w14:textId="77777777" w:rsidR="00373737" w:rsidRPr="00610758" w:rsidRDefault="0001016C" w:rsidP="0001016C">
            <w:pPr>
              <w:pStyle w:val="TableText"/>
              <w:keepNext/>
              <w:rPr>
                <w:b/>
              </w:rPr>
            </w:pPr>
            <w:r>
              <w:rPr>
                <w:b/>
              </w:rPr>
              <w:t>Intermediate</w:t>
            </w:r>
          </w:p>
        </w:tc>
      </w:tr>
    </w:tbl>
    <w:p w14:paraId="1306DF1D" w14:textId="77777777" w:rsidR="002D36BB" w:rsidRDefault="002D36BB" w:rsidP="008E08E3"/>
    <w:p w14:paraId="09AA0B45" w14:textId="77777777" w:rsidR="002D36BB" w:rsidRDefault="002D36BB" w:rsidP="00325E9D"/>
    <w:p w14:paraId="5B7EFE3A" w14:textId="77777777" w:rsidR="00325E9D" w:rsidRPr="00C978B9" w:rsidRDefault="00325E9D" w:rsidP="00325E9D">
      <w:pPr>
        <w:pStyle w:val="Heading2"/>
      </w:pPr>
      <w:r w:rsidRPr="00C978B9">
        <w:t xml:space="preserve">Focus </w:t>
      </w:r>
      <w:r>
        <w:t>c</w:t>
      </w:r>
      <w:r w:rsidRPr="00C978B9">
        <w:t>apabilities</w:t>
      </w:r>
    </w:p>
    <w:p w14:paraId="31EBDEB3" w14:textId="77777777" w:rsidR="00325E9D" w:rsidRDefault="00325E9D" w:rsidP="00325E9D">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14"/>
        <w:gridCol w:w="2348"/>
        <w:gridCol w:w="5795"/>
      </w:tblGrid>
      <w:tr w:rsidR="002D36BB" w:rsidRPr="00C978B9" w14:paraId="4EAAB4B2"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40CB3485" w14:textId="77777777" w:rsidR="002D36BB" w:rsidRPr="00C978B9" w:rsidRDefault="002D36BB" w:rsidP="006C18F8">
            <w:pPr>
              <w:pStyle w:val="TableTextWhite0"/>
              <w:keepNext/>
            </w:pPr>
            <w:r w:rsidRPr="00C978B9">
              <w:t>NSW Public Sector Capability Framework</w:t>
            </w:r>
          </w:p>
        </w:tc>
      </w:tr>
      <w:tr w:rsidR="00A85305" w:rsidRPr="00C978B9" w14:paraId="518EDB92" w14:textId="77777777"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05E2FD77" w14:textId="77777777" w:rsidR="00A85305" w:rsidRPr="00C978B9" w:rsidRDefault="00A85305" w:rsidP="00A85305">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702267D0" w14:textId="77777777" w:rsidR="00A85305" w:rsidRPr="00C978B9" w:rsidRDefault="00A85305" w:rsidP="00A85305">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72F58F7E" w14:textId="77777777" w:rsidR="00A85305" w:rsidRPr="00C978B9" w:rsidRDefault="00A85305" w:rsidP="00A85305">
            <w:pPr>
              <w:pStyle w:val="TableText"/>
              <w:keepNext/>
              <w:rPr>
                <w:b/>
                <w:sz w:val="24"/>
                <w:szCs w:val="24"/>
              </w:rPr>
            </w:pPr>
            <w:r>
              <w:rPr>
                <w:b/>
              </w:rPr>
              <w:t>Behavioural Indicators</w:t>
            </w:r>
          </w:p>
        </w:tc>
      </w:tr>
      <w:tr w:rsidR="0039395B" w:rsidRPr="00C978B9" w14:paraId="3085B8F9" w14:textId="77777777" w:rsidTr="00742966">
        <w:tc>
          <w:tcPr>
            <w:tcW w:w="2714" w:type="dxa"/>
          </w:tcPr>
          <w:p w14:paraId="708A412F" w14:textId="77777777" w:rsidR="001F2503" w:rsidRPr="00C978B9" w:rsidRDefault="0039395B" w:rsidP="00CC7829">
            <w:pPr>
              <w:pStyle w:val="TableText"/>
              <w:rPr>
                <w:b/>
              </w:rPr>
            </w:pPr>
            <w:r>
              <w:rPr>
                <w:b/>
              </w:rPr>
              <w:t>Personal Attributes</w:t>
            </w:r>
          </w:p>
          <w:p w14:paraId="02F39D6A" w14:textId="77777777" w:rsidR="001F2503" w:rsidRPr="00C978B9" w:rsidRDefault="0039395B" w:rsidP="0039395B">
            <w:pPr>
              <w:pStyle w:val="TableText"/>
            </w:pPr>
            <w:r>
              <w:t>Act with Integrity</w:t>
            </w:r>
          </w:p>
        </w:tc>
        <w:tc>
          <w:tcPr>
            <w:tcW w:w="2348" w:type="dxa"/>
          </w:tcPr>
          <w:p w14:paraId="56EAB05E"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047CDD39" w14:textId="77777777" w:rsidR="001F2503" w:rsidRPr="00C978B9" w:rsidRDefault="0039395B" w:rsidP="0039395B">
            <w:pPr>
              <w:pStyle w:val="TableBullet"/>
            </w:pPr>
            <w:r>
              <w:t>Represent the organisation in an honest, ethical and professional way and encourage others to do so</w:t>
            </w:r>
          </w:p>
          <w:p w14:paraId="453F7A5F" w14:textId="77777777" w:rsidR="001F2503" w:rsidRPr="00C978B9" w:rsidRDefault="0039395B" w:rsidP="0039395B">
            <w:pPr>
              <w:pStyle w:val="TableBullet"/>
            </w:pPr>
            <w:r>
              <w:t>Demonstrate professionalism to support a culture of integrity within the team/unit</w:t>
            </w:r>
          </w:p>
          <w:p w14:paraId="2F465DDD" w14:textId="77777777" w:rsidR="001F2503" w:rsidRPr="00C978B9" w:rsidRDefault="0039395B" w:rsidP="0039395B">
            <w:pPr>
              <w:pStyle w:val="TableBullet"/>
            </w:pPr>
            <w:r>
              <w:t>Set an example for others to follow and identify and explain ethical issues</w:t>
            </w:r>
          </w:p>
          <w:p w14:paraId="398BA879" w14:textId="77777777" w:rsidR="001F2503" w:rsidRPr="00C978B9" w:rsidRDefault="0039395B" w:rsidP="0039395B">
            <w:pPr>
              <w:pStyle w:val="TableBullet"/>
            </w:pPr>
            <w:r>
              <w:t>Ensure that others understand the legislation and policy framework within which they operate</w:t>
            </w:r>
          </w:p>
          <w:p w14:paraId="3DCB04D8" w14:textId="77777777" w:rsidR="001F2503" w:rsidRPr="00C978B9" w:rsidRDefault="0039395B" w:rsidP="0039395B">
            <w:pPr>
              <w:pStyle w:val="TableBullet"/>
            </w:pPr>
            <w:r>
              <w:t>Act to prevent and report misconduct, illegal and inappropriate behaviour</w:t>
            </w:r>
          </w:p>
        </w:tc>
      </w:tr>
      <w:tr w:rsidR="0039395B" w:rsidRPr="00C978B9" w14:paraId="150415D7" w14:textId="77777777" w:rsidTr="00742966">
        <w:tc>
          <w:tcPr>
            <w:tcW w:w="2714" w:type="dxa"/>
          </w:tcPr>
          <w:p w14:paraId="1515EE85" w14:textId="77777777" w:rsidR="001F2503" w:rsidRPr="00C978B9" w:rsidRDefault="0039395B" w:rsidP="00CC7829">
            <w:pPr>
              <w:pStyle w:val="TableText"/>
              <w:rPr>
                <w:b/>
              </w:rPr>
            </w:pPr>
            <w:r>
              <w:rPr>
                <w:b/>
              </w:rPr>
              <w:t>Personal Attributes</w:t>
            </w:r>
          </w:p>
          <w:p w14:paraId="056C116D" w14:textId="77777777" w:rsidR="001F2503" w:rsidRPr="00C978B9" w:rsidRDefault="0039395B" w:rsidP="0039395B">
            <w:pPr>
              <w:pStyle w:val="TableText"/>
            </w:pPr>
            <w:r>
              <w:t>Manage Self</w:t>
            </w:r>
          </w:p>
        </w:tc>
        <w:tc>
          <w:tcPr>
            <w:tcW w:w="2348" w:type="dxa"/>
          </w:tcPr>
          <w:p w14:paraId="1DE5436A" w14:textId="77777777" w:rsidR="001F2503" w:rsidRPr="00C978B9" w:rsidRDefault="0039395B" w:rsidP="0039395B">
            <w:pPr>
              <w:pStyle w:val="TableText"/>
              <w:rPr>
                <w:rFonts w:cs="Arial"/>
                <w:color w:val="000000"/>
              </w:rPr>
            </w:pPr>
            <w:r>
              <w:rPr>
                <w:rFonts w:cs="Arial"/>
                <w:color w:val="000000"/>
              </w:rPr>
              <w:t>Advanced</w:t>
            </w:r>
          </w:p>
        </w:tc>
        <w:tc>
          <w:tcPr>
            <w:tcW w:w="5795" w:type="dxa"/>
          </w:tcPr>
          <w:p w14:paraId="7F57F18D" w14:textId="77777777" w:rsidR="001F2503" w:rsidRPr="00C978B9" w:rsidRDefault="0039395B" w:rsidP="0039395B">
            <w:pPr>
              <w:pStyle w:val="TableBullet"/>
            </w:pPr>
            <w:r>
              <w:t>Act as a professional role model for colleagues, set high personal goals and take pride in their achievement</w:t>
            </w:r>
          </w:p>
          <w:p w14:paraId="6BDAA954" w14:textId="77777777" w:rsidR="001F2503" w:rsidRPr="00C978B9" w:rsidRDefault="0039395B" w:rsidP="0039395B">
            <w:pPr>
              <w:pStyle w:val="TableBullet"/>
            </w:pPr>
            <w:r>
              <w:t xml:space="preserve">Actively seek, reflect and act on feedback on own </w:t>
            </w:r>
            <w:r>
              <w:lastRenderedPageBreak/>
              <w:t>performance</w:t>
            </w:r>
          </w:p>
          <w:p w14:paraId="3E9EE624" w14:textId="77777777" w:rsidR="001F2503" w:rsidRPr="00C978B9" w:rsidRDefault="0039395B" w:rsidP="0039395B">
            <w:pPr>
              <w:pStyle w:val="TableBullet"/>
            </w:pPr>
            <w:r>
              <w:t>Translate negative feedback into an opportunity to improve</w:t>
            </w:r>
          </w:p>
          <w:p w14:paraId="70EFB8D5" w14:textId="77777777" w:rsidR="001F2503" w:rsidRPr="00C978B9" w:rsidRDefault="0039395B" w:rsidP="0039395B">
            <w:pPr>
              <w:pStyle w:val="TableBullet"/>
            </w:pPr>
            <w:r>
              <w:t>Maintain a high level of personal motivation</w:t>
            </w:r>
          </w:p>
          <w:p w14:paraId="3792C7B4" w14:textId="77777777" w:rsidR="001F2503" w:rsidRPr="00C978B9" w:rsidRDefault="0039395B" w:rsidP="0039395B">
            <w:pPr>
              <w:pStyle w:val="TableBullet"/>
            </w:pPr>
            <w:r>
              <w:t>Take the initiative and act in a decisive way</w:t>
            </w:r>
          </w:p>
        </w:tc>
      </w:tr>
      <w:tr w:rsidR="0039395B" w:rsidRPr="00C978B9" w14:paraId="47654404" w14:textId="77777777" w:rsidTr="00742966">
        <w:tc>
          <w:tcPr>
            <w:tcW w:w="2714" w:type="dxa"/>
          </w:tcPr>
          <w:p w14:paraId="58C69D97" w14:textId="77777777" w:rsidR="001F2503" w:rsidRPr="00C978B9" w:rsidRDefault="0039395B" w:rsidP="00CC7829">
            <w:pPr>
              <w:pStyle w:val="TableText"/>
              <w:rPr>
                <w:b/>
              </w:rPr>
            </w:pPr>
            <w:r>
              <w:rPr>
                <w:b/>
              </w:rPr>
              <w:lastRenderedPageBreak/>
              <w:t>Relationships</w:t>
            </w:r>
          </w:p>
          <w:p w14:paraId="56988471" w14:textId="77777777" w:rsidR="001F2503" w:rsidRPr="00C978B9" w:rsidRDefault="0039395B" w:rsidP="0039395B">
            <w:pPr>
              <w:pStyle w:val="TableText"/>
            </w:pPr>
            <w:r>
              <w:t>Communicate Effectively</w:t>
            </w:r>
          </w:p>
        </w:tc>
        <w:tc>
          <w:tcPr>
            <w:tcW w:w="2348" w:type="dxa"/>
          </w:tcPr>
          <w:p w14:paraId="341DD40B"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775C8089" w14:textId="77777777" w:rsidR="001F2503" w:rsidRPr="00C978B9" w:rsidRDefault="0039395B" w:rsidP="0039395B">
            <w:pPr>
              <w:pStyle w:val="TableBullet"/>
            </w:pPr>
            <w:r>
              <w:t>Focus on key points and speak in ‘Plain English’</w:t>
            </w:r>
          </w:p>
          <w:p w14:paraId="32BC001B" w14:textId="77777777" w:rsidR="001F2503" w:rsidRPr="00C978B9" w:rsidRDefault="0039395B" w:rsidP="0039395B">
            <w:pPr>
              <w:pStyle w:val="TableBullet"/>
            </w:pPr>
            <w:r>
              <w:t>Clearly explain and present ideas and arguments</w:t>
            </w:r>
          </w:p>
          <w:p w14:paraId="715CDADB" w14:textId="77777777" w:rsidR="001F2503" w:rsidRPr="00C978B9" w:rsidRDefault="0039395B" w:rsidP="0039395B">
            <w:pPr>
              <w:pStyle w:val="TableBullet"/>
            </w:pPr>
            <w:r>
              <w:t>Listen to others when they are speaking and ask appropriate, respectful questions</w:t>
            </w:r>
          </w:p>
          <w:p w14:paraId="1244F59A" w14:textId="77777777" w:rsidR="001F2503" w:rsidRPr="00C978B9" w:rsidRDefault="0039395B" w:rsidP="0039395B">
            <w:pPr>
              <w:pStyle w:val="TableBullet"/>
            </w:pPr>
            <w:r>
              <w:t>Monitor own and others’ non-verbal cues and adapt where necessary</w:t>
            </w:r>
          </w:p>
          <w:p w14:paraId="7A8EDA1A" w14:textId="77777777" w:rsidR="001F2503" w:rsidRPr="00C978B9" w:rsidRDefault="0039395B" w:rsidP="0039395B">
            <w:pPr>
              <w:pStyle w:val="TableBullet"/>
            </w:pPr>
            <w:r>
              <w:t>Prepare written material that is well structured and easy to follow by the intended audience</w:t>
            </w:r>
          </w:p>
          <w:p w14:paraId="55520A62" w14:textId="77777777" w:rsidR="001F2503" w:rsidRPr="00C978B9" w:rsidRDefault="0039395B" w:rsidP="0039395B">
            <w:pPr>
              <w:pStyle w:val="TableBullet"/>
            </w:pPr>
            <w:r>
              <w:t>Communicate routine technical information clearly</w:t>
            </w:r>
          </w:p>
        </w:tc>
      </w:tr>
      <w:tr w:rsidR="0039395B" w:rsidRPr="00C978B9" w14:paraId="79434911" w14:textId="77777777" w:rsidTr="00742966">
        <w:tc>
          <w:tcPr>
            <w:tcW w:w="2714" w:type="dxa"/>
          </w:tcPr>
          <w:p w14:paraId="12EF354F" w14:textId="77777777" w:rsidR="001F2503" w:rsidRPr="00C978B9" w:rsidRDefault="0039395B" w:rsidP="00CC7829">
            <w:pPr>
              <w:pStyle w:val="TableText"/>
              <w:rPr>
                <w:b/>
              </w:rPr>
            </w:pPr>
            <w:r>
              <w:rPr>
                <w:b/>
              </w:rPr>
              <w:t>Relationships</w:t>
            </w:r>
          </w:p>
          <w:p w14:paraId="7DDCC1BB" w14:textId="77777777" w:rsidR="001F2503" w:rsidRPr="00C978B9" w:rsidRDefault="0039395B" w:rsidP="0039395B">
            <w:pPr>
              <w:pStyle w:val="TableText"/>
            </w:pPr>
            <w:r>
              <w:t>Commit to Customer Service</w:t>
            </w:r>
          </w:p>
        </w:tc>
        <w:tc>
          <w:tcPr>
            <w:tcW w:w="2348" w:type="dxa"/>
          </w:tcPr>
          <w:p w14:paraId="19011F51"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5B1B2DFB" w14:textId="77777777" w:rsidR="001F2503" w:rsidRPr="00C978B9" w:rsidRDefault="0039395B" w:rsidP="0039395B">
            <w:pPr>
              <w:pStyle w:val="TableBullet"/>
            </w:pPr>
            <w:r>
              <w:t>Support a culture of quality customer service in the organisation</w:t>
            </w:r>
          </w:p>
          <w:p w14:paraId="3CBFE1EE" w14:textId="77777777" w:rsidR="001F2503" w:rsidRPr="00C978B9" w:rsidRDefault="0039395B" w:rsidP="0039395B">
            <w:pPr>
              <w:pStyle w:val="TableBullet"/>
            </w:pPr>
            <w:r>
              <w:t>Demonstrate a thorough knowledge of the services provided and relay to customers</w:t>
            </w:r>
          </w:p>
          <w:p w14:paraId="284B48F2" w14:textId="77777777" w:rsidR="001F2503" w:rsidRPr="00C978B9" w:rsidRDefault="0039395B" w:rsidP="0039395B">
            <w:pPr>
              <w:pStyle w:val="TableBullet"/>
            </w:pPr>
            <w:r>
              <w:t>Identify and respond quickly to customer needs</w:t>
            </w:r>
          </w:p>
          <w:p w14:paraId="6B3A2B73" w14:textId="77777777" w:rsidR="001F2503" w:rsidRPr="00C978B9" w:rsidRDefault="0039395B" w:rsidP="0039395B">
            <w:pPr>
              <w:pStyle w:val="TableBullet"/>
            </w:pPr>
            <w:r>
              <w:t>Consider customer service requirements and develop solutions to meet needs</w:t>
            </w:r>
          </w:p>
          <w:p w14:paraId="31A1DC2E" w14:textId="77777777" w:rsidR="001F2503" w:rsidRPr="00C978B9" w:rsidRDefault="0039395B" w:rsidP="0039395B">
            <w:pPr>
              <w:pStyle w:val="TableBullet"/>
            </w:pPr>
            <w:r>
              <w:t>Resolve complex customer issues and needs</w:t>
            </w:r>
          </w:p>
          <w:p w14:paraId="29889EDD" w14:textId="77777777" w:rsidR="001F2503" w:rsidRPr="00C978B9" w:rsidRDefault="0039395B" w:rsidP="0039395B">
            <w:pPr>
              <w:pStyle w:val="TableBullet"/>
            </w:pPr>
            <w:r>
              <w:t>Co-operate across work areas to improve outcomes for customers</w:t>
            </w:r>
          </w:p>
        </w:tc>
      </w:tr>
      <w:tr w:rsidR="0039395B" w:rsidRPr="00C978B9" w14:paraId="5F107983" w14:textId="77777777" w:rsidTr="00742966">
        <w:tc>
          <w:tcPr>
            <w:tcW w:w="2714" w:type="dxa"/>
          </w:tcPr>
          <w:p w14:paraId="255707A4" w14:textId="77777777" w:rsidR="001F2503" w:rsidRPr="00C978B9" w:rsidRDefault="0039395B" w:rsidP="00CC7829">
            <w:pPr>
              <w:pStyle w:val="TableText"/>
              <w:rPr>
                <w:b/>
              </w:rPr>
            </w:pPr>
            <w:r>
              <w:rPr>
                <w:b/>
              </w:rPr>
              <w:t>Results</w:t>
            </w:r>
          </w:p>
          <w:p w14:paraId="16CCD8CD" w14:textId="77777777" w:rsidR="001F2503" w:rsidRPr="00C978B9" w:rsidRDefault="0039395B" w:rsidP="0039395B">
            <w:pPr>
              <w:pStyle w:val="TableText"/>
            </w:pPr>
            <w:r>
              <w:t>Think and Solve Problems</w:t>
            </w:r>
          </w:p>
        </w:tc>
        <w:tc>
          <w:tcPr>
            <w:tcW w:w="2348" w:type="dxa"/>
          </w:tcPr>
          <w:p w14:paraId="4BA5E91E"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36ED0A07" w14:textId="77777777" w:rsidR="001F2503" w:rsidRPr="00C978B9" w:rsidRDefault="0039395B" w:rsidP="0039395B">
            <w:pPr>
              <w:pStyle w:val="TableBullet"/>
            </w:pPr>
            <w:r>
              <w:t>Research and analyse information and make recommendations based on relevant evidence</w:t>
            </w:r>
          </w:p>
          <w:p w14:paraId="3EA6781F" w14:textId="77777777" w:rsidR="001F2503" w:rsidRPr="00C978B9" w:rsidRDefault="0039395B" w:rsidP="0039395B">
            <w:pPr>
              <w:pStyle w:val="TableBullet"/>
            </w:pPr>
            <w:r>
              <w:t>Identify issues that may hinder completion of tasks and find appropriate solutions</w:t>
            </w:r>
          </w:p>
          <w:p w14:paraId="135B2557" w14:textId="77777777" w:rsidR="001F2503" w:rsidRPr="00C978B9" w:rsidRDefault="0039395B" w:rsidP="0039395B">
            <w:pPr>
              <w:pStyle w:val="TableBullet"/>
            </w:pPr>
            <w:r>
              <w:t>Be willing to seek out input from others and share own ideas to achieve best outcomes</w:t>
            </w:r>
          </w:p>
          <w:p w14:paraId="2AB4398C" w14:textId="77777777" w:rsidR="001F2503" w:rsidRPr="00C978B9" w:rsidRDefault="0039395B" w:rsidP="0039395B">
            <w:pPr>
              <w:pStyle w:val="TableBullet"/>
            </w:pPr>
            <w:r>
              <w:t>Identify ways to improve systems or processes which are used by the team/unit</w:t>
            </w:r>
          </w:p>
        </w:tc>
      </w:tr>
      <w:tr w:rsidR="0039395B" w:rsidRPr="00C978B9" w14:paraId="23B6BC48" w14:textId="77777777" w:rsidTr="00742966">
        <w:tc>
          <w:tcPr>
            <w:tcW w:w="2714" w:type="dxa"/>
          </w:tcPr>
          <w:p w14:paraId="161285A3" w14:textId="77777777" w:rsidR="001F2503" w:rsidRPr="00C978B9" w:rsidRDefault="0039395B" w:rsidP="00CC7829">
            <w:pPr>
              <w:pStyle w:val="TableText"/>
              <w:rPr>
                <w:b/>
              </w:rPr>
            </w:pPr>
            <w:r>
              <w:rPr>
                <w:b/>
              </w:rPr>
              <w:t>Results</w:t>
            </w:r>
          </w:p>
          <w:p w14:paraId="5F9D7908" w14:textId="77777777" w:rsidR="001F2503" w:rsidRPr="00C978B9" w:rsidRDefault="0039395B" w:rsidP="0039395B">
            <w:pPr>
              <w:pStyle w:val="TableText"/>
            </w:pPr>
            <w:r>
              <w:t>Demonstrate Accountability</w:t>
            </w:r>
          </w:p>
        </w:tc>
        <w:tc>
          <w:tcPr>
            <w:tcW w:w="2348" w:type="dxa"/>
          </w:tcPr>
          <w:p w14:paraId="3739184D"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24660722" w14:textId="77777777" w:rsidR="001F2503" w:rsidRPr="00C978B9" w:rsidRDefault="0039395B" w:rsidP="0039395B">
            <w:pPr>
              <w:pStyle w:val="TableBullet"/>
            </w:pPr>
            <w:r>
              <w:t>Take responsibility and be accountable for own actions</w:t>
            </w:r>
          </w:p>
          <w:p w14:paraId="792C6FED" w14:textId="77777777" w:rsidR="001F2503" w:rsidRPr="00C978B9" w:rsidRDefault="0039395B" w:rsidP="0039395B">
            <w:pPr>
              <w:pStyle w:val="TableBullet"/>
            </w:pPr>
            <w:r>
              <w:t>Understand delegations and act within authority levels</w:t>
            </w:r>
          </w:p>
          <w:p w14:paraId="38CEC95D" w14:textId="77777777" w:rsidR="001F2503" w:rsidRPr="00C978B9" w:rsidRDefault="0039395B" w:rsidP="0039395B">
            <w:pPr>
              <w:pStyle w:val="TableBullet"/>
            </w:pPr>
            <w:r>
              <w:t>Identify and follow safe work practices, and be vigilant about their application by self and others</w:t>
            </w:r>
          </w:p>
          <w:p w14:paraId="700FCEC5" w14:textId="77777777" w:rsidR="001F2503" w:rsidRPr="00C978B9" w:rsidRDefault="0039395B" w:rsidP="0039395B">
            <w:pPr>
              <w:pStyle w:val="TableBullet"/>
            </w:pPr>
            <w:r>
              <w:t>Be alert to risks that might impact the completion of an activity and escalate these when identified</w:t>
            </w:r>
          </w:p>
          <w:p w14:paraId="297C618A" w14:textId="77777777" w:rsidR="001F2503" w:rsidRPr="00C978B9" w:rsidRDefault="0039395B" w:rsidP="0039395B">
            <w:pPr>
              <w:pStyle w:val="TableBullet"/>
            </w:pPr>
            <w:r>
              <w:t>Use financial and other resources responsibly</w:t>
            </w:r>
          </w:p>
        </w:tc>
      </w:tr>
      <w:tr w:rsidR="0039395B" w:rsidRPr="00C978B9" w14:paraId="74711CFF" w14:textId="77777777" w:rsidTr="00742966">
        <w:tc>
          <w:tcPr>
            <w:tcW w:w="2714" w:type="dxa"/>
          </w:tcPr>
          <w:p w14:paraId="3461E522" w14:textId="77777777" w:rsidR="001F2503" w:rsidRPr="00C978B9" w:rsidRDefault="0039395B" w:rsidP="00CC7829">
            <w:pPr>
              <w:pStyle w:val="TableText"/>
              <w:rPr>
                <w:b/>
              </w:rPr>
            </w:pPr>
            <w:r>
              <w:rPr>
                <w:b/>
              </w:rPr>
              <w:t>Business Enablers</w:t>
            </w:r>
          </w:p>
          <w:p w14:paraId="2AA00E10" w14:textId="77777777" w:rsidR="001F2503" w:rsidRPr="00C978B9" w:rsidRDefault="0039395B" w:rsidP="0039395B">
            <w:pPr>
              <w:pStyle w:val="TableText"/>
            </w:pPr>
            <w:r>
              <w:t>Technology</w:t>
            </w:r>
          </w:p>
        </w:tc>
        <w:tc>
          <w:tcPr>
            <w:tcW w:w="2348" w:type="dxa"/>
          </w:tcPr>
          <w:p w14:paraId="594844F1"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4489B62E" w14:textId="77777777" w:rsidR="001F2503" w:rsidRPr="00C978B9" w:rsidRDefault="0039395B" w:rsidP="0039395B">
            <w:pPr>
              <w:pStyle w:val="TableBullet"/>
            </w:pPr>
            <w:r>
              <w:t>Apply computer applications that enable performance of more complex tasks</w:t>
            </w:r>
          </w:p>
          <w:p w14:paraId="721EDA60" w14:textId="77777777" w:rsidR="001F2503" w:rsidRPr="00C978B9" w:rsidRDefault="0039395B" w:rsidP="0039395B">
            <w:pPr>
              <w:pStyle w:val="TableBullet"/>
            </w:pPr>
            <w:r>
              <w:t>Apply practical skills in the use of relevant technology</w:t>
            </w:r>
          </w:p>
          <w:p w14:paraId="24AC82A6" w14:textId="77777777" w:rsidR="001F2503" w:rsidRPr="00C978B9" w:rsidRDefault="0039395B" w:rsidP="0039395B">
            <w:pPr>
              <w:pStyle w:val="TableBullet"/>
            </w:pPr>
            <w:r>
              <w:t>Make effective use of records, information and knowledge management functions and systems</w:t>
            </w:r>
          </w:p>
          <w:p w14:paraId="091CD1D5" w14:textId="77777777" w:rsidR="001F2503" w:rsidRPr="00C978B9" w:rsidRDefault="0039395B" w:rsidP="0039395B">
            <w:pPr>
              <w:pStyle w:val="TableBullet"/>
            </w:pPr>
            <w:r>
              <w:t>Understand and comply with information and communications security and acceptable use policies</w:t>
            </w:r>
          </w:p>
          <w:p w14:paraId="31AA7C58" w14:textId="77777777" w:rsidR="001F2503" w:rsidRPr="00C978B9" w:rsidRDefault="0039395B" w:rsidP="0039395B">
            <w:pPr>
              <w:pStyle w:val="TableBullet"/>
            </w:pPr>
            <w:r>
              <w:t xml:space="preserve">Support the implementation of systems improvement initiatives and the introduction and roll-out of new </w:t>
            </w:r>
            <w:bookmarkStart w:id="1" w:name="_GoBack"/>
            <w:bookmarkEnd w:id="1"/>
            <w:r>
              <w:lastRenderedPageBreak/>
              <w:t>technologies</w:t>
            </w:r>
          </w:p>
        </w:tc>
      </w:tr>
      <w:tr w:rsidR="0039395B" w:rsidRPr="00C978B9" w14:paraId="18F9EA3D" w14:textId="77777777" w:rsidTr="00742966">
        <w:tc>
          <w:tcPr>
            <w:tcW w:w="2714" w:type="dxa"/>
          </w:tcPr>
          <w:p w14:paraId="32726B75" w14:textId="77777777" w:rsidR="001F2503" w:rsidRPr="00C978B9" w:rsidRDefault="0039395B" w:rsidP="00CC7829">
            <w:pPr>
              <w:pStyle w:val="TableText"/>
              <w:rPr>
                <w:b/>
              </w:rPr>
            </w:pPr>
            <w:r>
              <w:rPr>
                <w:b/>
              </w:rPr>
              <w:lastRenderedPageBreak/>
              <w:t>Business Enablers</w:t>
            </w:r>
          </w:p>
          <w:p w14:paraId="6A91350D" w14:textId="77777777" w:rsidR="001F2503" w:rsidRPr="00C978B9" w:rsidRDefault="0039395B" w:rsidP="0039395B">
            <w:pPr>
              <w:pStyle w:val="TableText"/>
            </w:pPr>
            <w:r>
              <w:t>Project Management</w:t>
            </w:r>
          </w:p>
        </w:tc>
        <w:tc>
          <w:tcPr>
            <w:tcW w:w="2348" w:type="dxa"/>
          </w:tcPr>
          <w:p w14:paraId="5FAD33D9"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12AAFCE7" w14:textId="77777777" w:rsidR="001F2503" w:rsidRPr="00C978B9" w:rsidRDefault="0039395B" w:rsidP="0039395B">
            <w:pPr>
              <w:pStyle w:val="TableBullet"/>
            </w:pPr>
            <w:r>
              <w:t>Perform basic research and analysis which others will use to inform project directions</w:t>
            </w:r>
          </w:p>
          <w:p w14:paraId="44B4E111" w14:textId="77777777" w:rsidR="001F2503" w:rsidRPr="00C978B9" w:rsidRDefault="0039395B" w:rsidP="0039395B">
            <w:pPr>
              <w:pStyle w:val="TableBullet"/>
            </w:pPr>
            <w:r>
              <w:t>Understand project goals, steps to be undertaken and expected outcomes</w:t>
            </w:r>
          </w:p>
          <w:p w14:paraId="6A2B1706" w14:textId="77777777" w:rsidR="001F2503" w:rsidRPr="00C978B9" w:rsidRDefault="0039395B" w:rsidP="0039395B">
            <w:pPr>
              <w:pStyle w:val="TableBullet"/>
            </w:pPr>
            <w:r>
              <w:t>Prepare accurate documentation to support cost or resource estimates</w:t>
            </w:r>
          </w:p>
          <w:p w14:paraId="121F36D2" w14:textId="77777777" w:rsidR="001F2503" w:rsidRPr="00C978B9" w:rsidRDefault="0039395B" w:rsidP="0039395B">
            <w:pPr>
              <w:pStyle w:val="TableBullet"/>
            </w:pPr>
            <w:r>
              <w:t>Participate and contribute to reviews of progress, outcomes and future improvements</w:t>
            </w:r>
          </w:p>
          <w:p w14:paraId="5286D082" w14:textId="77777777" w:rsidR="001F2503" w:rsidRPr="00C978B9" w:rsidRDefault="0039395B" w:rsidP="0039395B">
            <w:pPr>
              <w:pStyle w:val="TableBullet"/>
            </w:pPr>
            <w:r>
              <w:t>Identify and escalate any possible variance from project plans</w:t>
            </w:r>
          </w:p>
        </w:tc>
      </w:tr>
    </w:tbl>
    <w:p w14:paraId="469BE5ED" w14:textId="77777777" w:rsidR="00AF508C" w:rsidRDefault="00AF508C"/>
    <w:sectPr w:rsidR="00AF508C" w:rsidSect="009D747B">
      <w:footerReference w:type="default" r:id="rId13"/>
      <w:headerReference w:type="first" r:id="rId14"/>
      <w:footerReference w:type="first" r:id="rId15"/>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EB38" w14:textId="77777777" w:rsidR="00F94DB5" w:rsidRDefault="00F94DB5" w:rsidP="00BB532F">
      <w:pPr>
        <w:spacing w:after="0" w:line="240" w:lineRule="auto"/>
      </w:pPr>
      <w:r>
        <w:separator/>
      </w:r>
    </w:p>
  </w:endnote>
  <w:endnote w:type="continuationSeparator" w:id="0">
    <w:p w14:paraId="04763AB3" w14:textId="77777777" w:rsidR="00F94DB5" w:rsidRDefault="00F94DB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0002AFF" w:usb1="4000A47B"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14:paraId="72458AA5" w14:textId="77777777" w:rsidTr="00C03AFD">
      <w:tc>
        <w:tcPr>
          <w:tcW w:w="2250" w:type="pct"/>
          <w:vAlign w:val="center"/>
        </w:tcPr>
        <w:p w14:paraId="225347D7" w14:textId="77777777"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Pr="00C03AFD">
            <w:rPr>
              <w:color w:val="000000" w:themeColor="text1"/>
              <w:sz w:val="18"/>
            </w:rPr>
            <w:t>Veterinary</w:t>
          </w:r>
          <w:proofErr w:type="gramEnd"/>
          <w:r w:rsidRPr="00C03AFD">
            <w:rPr>
              <w:color w:val="000000" w:themeColor="text1"/>
              <w:sz w:val="18"/>
            </w:rPr>
            <w:t xml:space="preserve"> Virologist, Animal Biosecurity</w:t>
          </w:r>
        </w:p>
      </w:tc>
      <w:tc>
        <w:tcPr>
          <w:tcW w:w="250" w:type="pct"/>
          <w:vAlign w:val="center"/>
        </w:tcPr>
        <w:p w14:paraId="6FF7C1BE"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966D9">
            <w:rPr>
              <w:noProof/>
              <w:color w:val="928B81"/>
              <w:sz w:val="18"/>
              <w:lang w:eastAsia="en-AU"/>
            </w:rPr>
            <w:t>2</w:t>
          </w:r>
          <w:r w:rsidRPr="00C03AFD">
            <w:rPr>
              <w:noProof/>
              <w:color w:val="928B81"/>
              <w:sz w:val="18"/>
              <w:lang w:eastAsia="en-AU"/>
            </w:rPr>
            <w:fldChar w:fldCharType="end"/>
          </w:r>
        </w:p>
      </w:tc>
      <w:tc>
        <w:tcPr>
          <w:tcW w:w="2350" w:type="pct"/>
        </w:tcPr>
        <w:p w14:paraId="0ED09089" w14:textId="656DE4B4" w:rsidR="00C03AFD" w:rsidRDefault="00C03AFD" w:rsidP="00C03AFD">
          <w:pPr>
            <w:pStyle w:val="Footer"/>
            <w:jc w:val="right"/>
          </w:pPr>
          <w:r>
            <w:rPr>
              <w:noProof/>
              <w:lang w:val="en-AU" w:eastAsia="en-AU"/>
            </w:rPr>
            <w:drawing>
              <wp:inline distT="0" distB="0" distL="0" distR="0" wp14:anchorId="54969CD4" wp14:editId="310B465C">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0E4C29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18BA752" w14:textId="77777777" w:rsidTr="0047547E">
      <w:trPr>
        <w:trHeight w:val="811"/>
      </w:trPr>
      <w:tc>
        <w:tcPr>
          <w:tcW w:w="10005" w:type="dxa"/>
          <w:vAlign w:val="bottom"/>
        </w:tcPr>
        <w:p w14:paraId="2C57C0D7" w14:textId="77777777" w:rsidR="00BB532F" w:rsidRPr="00051237" w:rsidRDefault="00E966D9" w:rsidP="00BD7BA7">
          <w:pPr>
            <w:pStyle w:val="Footer"/>
            <w:tabs>
              <w:tab w:val="center" w:pos="5315"/>
            </w:tabs>
          </w:pPr>
          <w:r>
            <w:rPr>
              <w:color w:val="000000" w:themeColor="text1"/>
            </w:rPr>
            <w:t>INT14/101276</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Pr>
              <w:noProof/>
              <w:lang w:eastAsia="en-AU"/>
            </w:rPr>
            <w:t>1</w:t>
          </w:r>
          <w:r w:rsidR="00BB532F">
            <w:rPr>
              <w:noProof/>
              <w:lang w:eastAsia="en-AU"/>
            </w:rPr>
            <w:fldChar w:fldCharType="end"/>
          </w:r>
        </w:p>
      </w:tc>
      <w:tc>
        <w:tcPr>
          <w:tcW w:w="875" w:type="dxa"/>
        </w:tcPr>
        <w:p w14:paraId="3D8DBCAA" w14:textId="77777777" w:rsidR="00BB532F" w:rsidRDefault="00BB532F" w:rsidP="00BD7BA7">
          <w:pPr>
            <w:pStyle w:val="Footer"/>
            <w:jc w:val="right"/>
          </w:pPr>
          <w:r>
            <w:rPr>
              <w:noProof/>
              <w:lang w:val="en-AU" w:eastAsia="en-AU"/>
            </w:rPr>
            <w:drawing>
              <wp:inline distT="0" distB="0" distL="0" distR="0" wp14:anchorId="4E7EFDB6" wp14:editId="78D80E59">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59E94E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3B09A" w14:textId="77777777" w:rsidR="00F94DB5" w:rsidRDefault="00F94DB5" w:rsidP="00BB532F">
      <w:pPr>
        <w:spacing w:after="0" w:line="240" w:lineRule="auto"/>
      </w:pPr>
      <w:r>
        <w:separator/>
      </w:r>
    </w:p>
  </w:footnote>
  <w:footnote w:type="continuationSeparator" w:id="0">
    <w:p w14:paraId="5669D95C" w14:textId="77777777" w:rsidR="00F94DB5" w:rsidRDefault="00F94DB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5355"/>
    </w:tblGrid>
    <w:tr w:rsidR="007E2FB7" w14:paraId="1963CF2E" w14:textId="77777777" w:rsidTr="009D747B">
      <w:trPr>
        <w:trHeight w:val="1337"/>
      </w:trPr>
      <w:tc>
        <w:tcPr>
          <w:tcW w:w="7038" w:type="dxa"/>
        </w:tcPr>
        <w:p w14:paraId="04E26A07"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7D0A4ED4" w14:textId="77777777" w:rsidR="007E2FB7" w:rsidRPr="001E49B2" w:rsidRDefault="001C2248" w:rsidP="007F2FC8">
          <w:pPr>
            <w:pStyle w:val="TitleSub"/>
            <w:spacing w:after="0"/>
            <w:rPr>
              <w:rFonts w:ascii="Arial" w:hAnsi="Arial" w:cs="Arial"/>
              <w:b/>
            </w:rPr>
          </w:pPr>
          <w:r w:rsidRPr="001E49B2">
            <w:rPr>
              <w:rFonts w:ascii="Arial" w:hAnsi="Arial" w:cs="Arial"/>
              <w:b/>
            </w:rPr>
            <w:t>Veterinary Virologist, Animal Biosecurity</w:t>
          </w:r>
        </w:p>
      </w:tc>
      <w:tc>
        <w:tcPr>
          <w:tcW w:w="3665" w:type="dxa"/>
        </w:tcPr>
        <w:p w14:paraId="0F7F1560" w14:textId="77777777" w:rsidR="000477E1" w:rsidRPr="000477E1" w:rsidRDefault="00A32F6B" w:rsidP="00030565">
          <w:pPr>
            <w:jc w:val="right"/>
          </w:pPr>
          <w:r w:rsidRPr="00CE4FD5">
            <w:rPr>
              <w:rFonts w:ascii="Segoe UI Semibold" w:hAnsi="Segoe UI Semibold"/>
              <w:noProof/>
              <w:color w:val="0074A1"/>
              <w:sz w:val="44"/>
              <w:szCs w:val="44"/>
              <w:lang w:eastAsia="en-AU"/>
            </w:rPr>
            <w:drawing>
              <wp:anchor distT="0" distB="0" distL="114300" distR="114300" simplePos="0" relativeHeight="251659264" behindDoc="0" locked="1" layoutInCell="1" allowOverlap="1" wp14:anchorId="18970CFE" wp14:editId="75DA3061">
                <wp:simplePos x="0" y="0"/>
                <wp:positionH relativeFrom="column">
                  <wp:posOffset>1073150</wp:posOffset>
                </wp:positionH>
                <wp:positionV relativeFrom="page">
                  <wp:posOffset>166370</wp:posOffset>
                </wp:positionV>
                <wp:extent cx="3263265" cy="775335"/>
                <wp:effectExtent l="0" t="0" r="0" b="571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 logo 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265" cy="775335"/>
                        </a:xfrm>
                        <a:prstGeom prst="rect">
                          <a:avLst/>
                        </a:prstGeom>
                      </pic:spPr>
                    </pic:pic>
                  </a:graphicData>
                </a:graphic>
                <wp14:sizeRelH relativeFrom="margin">
                  <wp14:pctWidth>0</wp14:pctWidth>
                </wp14:sizeRelH>
                <wp14:sizeRelV relativeFrom="margin">
                  <wp14:pctHeight>0</wp14:pctHeight>
                </wp14:sizeRelV>
              </wp:anchor>
            </w:drawing>
          </w:r>
        </w:p>
      </w:tc>
    </w:tr>
  </w:tbl>
  <w:p w14:paraId="250FE03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171F1"/>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336E8"/>
    <w:rsid w:val="0013413E"/>
    <w:rsid w:val="00134F5E"/>
    <w:rsid w:val="00153F10"/>
    <w:rsid w:val="00165754"/>
    <w:rsid w:val="001671DC"/>
    <w:rsid w:val="00175A65"/>
    <w:rsid w:val="0018091E"/>
    <w:rsid w:val="001815E8"/>
    <w:rsid w:val="00185ABC"/>
    <w:rsid w:val="00194A32"/>
    <w:rsid w:val="00197517"/>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D5227"/>
    <w:rsid w:val="003E2663"/>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45AC6"/>
    <w:rsid w:val="00551038"/>
    <w:rsid w:val="0059035B"/>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E2FB7"/>
    <w:rsid w:val="007F2FC8"/>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32F6B"/>
    <w:rsid w:val="00A41E4E"/>
    <w:rsid w:val="00A4412E"/>
    <w:rsid w:val="00A47353"/>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508C"/>
    <w:rsid w:val="00AF7D0C"/>
    <w:rsid w:val="00B0574B"/>
    <w:rsid w:val="00B2037F"/>
    <w:rsid w:val="00B32691"/>
    <w:rsid w:val="00B407F6"/>
    <w:rsid w:val="00B635E3"/>
    <w:rsid w:val="00B72B4F"/>
    <w:rsid w:val="00B835C0"/>
    <w:rsid w:val="00B876AF"/>
    <w:rsid w:val="00BA759E"/>
    <w:rsid w:val="00BB532F"/>
    <w:rsid w:val="00BC162D"/>
    <w:rsid w:val="00BC2FE4"/>
    <w:rsid w:val="00BD4DDA"/>
    <w:rsid w:val="00BE4EAE"/>
    <w:rsid w:val="00C03AFD"/>
    <w:rsid w:val="00C271F9"/>
    <w:rsid w:val="00C517B6"/>
    <w:rsid w:val="00C63F0F"/>
    <w:rsid w:val="00C70636"/>
    <w:rsid w:val="00C70842"/>
    <w:rsid w:val="00CC76F2"/>
    <w:rsid w:val="00CE105E"/>
    <w:rsid w:val="00CE1E5E"/>
    <w:rsid w:val="00D55E55"/>
    <w:rsid w:val="00D663ED"/>
    <w:rsid w:val="00D67A17"/>
    <w:rsid w:val="00D74882"/>
    <w:rsid w:val="00D759EE"/>
    <w:rsid w:val="00D956AA"/>
    <w:rsid w:val="00DA543F"/>
    <w:rsid w:val="00DC0173"/>
    <w:rsid w:val="00DC11EA"/>
    <w:rsid w:val="00DC4056"/>
    <w:rsid w:val="00DE2472"/>
    <w:rsid w:val="00DE58C6"/>
    <w:rsid w:val="00DE6C80"/>
    <w:rsid w:val="00DF1540"/>
    <w:rsid w:val="00DF5EB4"/>
    <w:rsid w:val="00E25470"/>
    <w:rsid w:val="00E27471"/>
    <w:rsid w:val="00E30224"/>
    <w:rsid w:val="00E44564"/>
    <w:rsid w:val="00E72D70"/>
    <w:rsid w:val="00E80A46"/>
    <w:rsid w:val="00E83B02"/>
    <w:rsid w:val="00E85FA0"/>
    <w:rsid w:val="00E87997"/>
    <w:rsid w:val="00E95F38"/>
    <w:rsid w:val="00E966D9"/>
    <w:rsid w:val="00EA011A"/>
    <w:rsid w:val="00EA7A67"/>
    <w:rsid w:val="00EB3010"/>
    <w:rsid w:val="00EC0B04"/>
    <w:rsid w:val="00EC4A51"/>
    <w:rsid w:val="00EC5C1D"/>
    <w:rsid w:val="00ED176B"/>
    <w:rsid w:val="00F31B35"/>
    <w:rsid w:val="00F339CD"/>
    <w:rsid w:val="00F33A43"/>
    <w:rsid w:val="00F41650"/>
    <w:rsid w:val="00F47143"/>
    <w:rsid w:val="00F94DB5"/>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93E84"/>
  <w15:docId w15:val="{59022BA4-6FBB-409C-9E73-EA5C98E9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761684188">
      <w:bodyDiv w:val="1"/>
      <w:marLeft w:val="0"/>
      <w:marRight w:val="0"/>
      <w:marTop w:val="0"/>
      <w:marBottom w:val="0"/>
      <w:divBdr>
        <w:top w:val="none" w:sz="0" w:space="0" w:color="auto"/>
        <w:left w:val="none" w:sz="0" w:space="0" w:color="auto"/>
        <w:bottom w:val="none" w:sz="0" w:space="0" w:color="auto"/>
        <w:right w:val="none" w:sz="0" w:space="0" w:color="auto"/>
      </w:divBdr>
      <w:divsChild>
        <w:div w:id="143701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nsw.gov.au/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CD41-C31C-47F2-9DA8-503C5F47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35</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Peter Kirkland</cp:lastModifiedBy>
  <cp:revision>3</cp:revision>
  <dcterms:created xsi:type="dcterms:W3CDTF">2021-06-28T04:48:00Z</dcterms:created>
  <dcterms:modified xsi:type="dcterms:W3CDTF">2021-06-28T05:24:00Z</dcterms:modified>
</cp:coreProperties>
</file>