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567294" w:rsidRPr="00DC0173" w14:paraId="2D4873AF" w14:textId="77777777" w:rsidTr="00567294">
        <w:trPr>
          <w:cnfStyle w:val="100000000000" w:firstRow="1" w:lastRow="0" w:firstColumn="0" w:lastColumn="0" w:oddVBand="0" w:evenVBand="0" w:oddHBand="0" w:evenHBand="0" w:firstRowFirstColumn="0" w:firstRowLastColumn="0" w:lastRowFirstColumn="0" w:lastRowLastColumn="0"/>
        </w:trPr>
        <w:tc>
          <w:tcPr>
            <w:tcW w:w="4026" w:type="dxa"/>
          </w:tcPr>
          <w:p w14:paraId="52BF346B" w14:textId="77777777" w:rsidR="00567294" w:rsidRPr="00DC0173" w:rsidRDefault="00567294" w:rsidP="00567294">
            <w:pPr>
              <w:pStyle w:val="TableTextWhite"/>
              <w:rPr>
                <w:b/>
              </w:rPr>
            </w:pPr>
            <w:bookmarkStart w:id="0" w:name="_GoBack"/>
            <w:bookmarkEnd w:id="0"/>
            <w:r>
              <w:rPr>
                <w:b/>
              </w:rPr>
              <w:t>Cluster</w:t>
            </w:r>
          </w:p>
        </w:tc>
        <w:tc>
          <w:tcPr>
            <w:tcW w:w="6831" w:type="dxa"/>
          </w:tcPr>
          <w:p w14:paraId="0C4AD134" w14:textId="77777777" w:rsidR="00567294" w:rsidRPr="00DC0173" w:rsidRDefault="00567294" w:rsidP="00567294">
            <w:pPr>
              <w:pStyle w:val="TableTextWhite"/>
            </w:pPr>
            <w:r>
              <w:t>Regional NSW</w:t>
            </w:r>
          </w:p>
        </w:tc>
      </w:tr>
      <w:tr w:rsidR="00567294" w:rsidRPr="00DC0173" w14:paraId="21098AF2" w14:textId="77777777" w:rsidTr="00567294">
        <w:tc>
          <w:tcPr>
            <w:tcW w:w="4026" w:type="dxa"/>
          </w:tcPr>
          <w:p w14:paraId="4F8AD877" w14:textId="77777777" w:rsidR="00567294" w:rsidRDefault="00567294" w:rsidP="00567294">
            <w:pPr>
              <w:pStyle w:val="TableTextWhite"/>
              <w:rPr>
                <w:b/>
              </w:rPr>
            </w:pPr>
            <w:r>
              <w:rPr>
                <w:b/>
              </w:rPr>
              <w:t>Agency</w:t>
            </w:r>
          </w:p>
        </w:tc>
        <w:tc>
          <w:tcPr>
            <w:tcW w:w="6831" w:type="dxa"/>
          </w:tcPr>
          <w:p w14:paraId="1C9F298B" w14:textId="77777777" w:rsidR="00567294" w:rsidRDefault="00567294" w:rsidP="00567294">
            <w:pPr>
              <w:pStyle w:val="TableTextWhite"/>
            </w:pPr>
            <w:r>
              <w:t>Department of Regional NSW</w:t>
            </w:r>
          </w:p>
        </w:tc>
      </w:tr>
      <w:tr w:rsidR="00567294" w:rsidRPr="00DC0173" w14:paraId="7CF73591" w14:textId="77777777" w:rsidTr="00567294">
        <w:tc>
          <w:tcPr>
            <w:tcW w:w="4026" w:type="dxa"/>
          </w:tcPr>
          <w:p w14:paraId="06242A67" w14:textId="77777777" w:rsidR="00567294" w:rsidRDefault="00567294" w:rsidP="00567294">
            <w:pPr>
              <w:pStyle w:val="TableTextWhite"/>
              <w:rPr>
                <w:b/>
              </w:rPr>
            </w:pPr>
            <w:r w:rsidRPr="00FC13A3">
              <w:rPr>
                <w:b/>
              </w:rPr>
              <w:t>Division/Branch/Unit</w:t>
            </w:r>
          </w:p>
        </w:tc>
        <w:tc>
          <w:tcPr>
            <w:tcW w:w="6831" w:type="dxa"/>
          </w:tcPr>
          <w:p w14:paraId="347B65A5" w14:textId="47BBE976" w:rsidR="00567294" w:rsidRDefault="00D66B3F" w:rsidP="00567294">
            <w:pPr>
              <w:pStyle w:val="TableTextWhite"/>
            </w:pPr>
            <w:r>
              <w:rPr>
                <w:rFonts w:cs="Arial"/>
                <w:color w:val="FFFFFF" w:themeColor="background1"/>
              </w:rPr>
              <w:t xml:space="preserve">Regional Precincts Group/ </w:t>
            </w:r>
            <w:r w:rsidR="00905CE1" w:rsidRPr="00FC6195">
              <w:rPr>
                <w:rFonts w:cs="Arial"/>
                <w:color w:val="FFFFFF" w:themeColor="background1"/>
              </w:rPr>
              <w:t>Regional Growth NSW Development Corporation (the Corporation)</w:t>
            </w:r>
          </w:p>
        </w:tc>
      </w:tr>
      <w:tr w:rsidR="00567294" w:rsidRPr="00DC0173" w14:paraId="4A919A90" w14:textId="77777777" w:rsidTr="00567294">
        <w:tc>
          <w:tcPr>
            <w:tcW w:w="4026" w:type="dxa"/>
            <w:vAlign w:val="center"/>
          </w:tcPr>
          <w:p w14:paraId="632E2049" w14:textId="140FF903" w:rsidR="00567294" w:rsidRPr="00FC13A3" w:rsidRDefault="00567294" w:rsidP="00567294">
            <w:pPr>
              <w:pStyle w:val="TableTextWhite"/>
              <w:rPr>
                <w:b/>
              </w:rPr>
            </w:pPr>
            <w:r>
              <w:rPr>
                <w:b/>
              </w:rPr>
              <w:t>Location</w:t>
            </w:r>
          </w:p>
        </w:tc>
        <w:tc>
          <w:tcPr>
            <w:tcW w:w="6831" w:type="dxa"/>
          </w:tcPr>
          <w:p w14:paraId="7B997E5C" w14:textId="695A310A" w:rsidR="00567294" w:rsidRDefault="00022BA9" w:rsidP="00567294">
            <w:pPr>
              <w:pStyle w:val="TableTextWhite"/>
            </w:pPr>
            <w:r>
              <w:t>Regional NSW Location negotiable</w:t>
            </w:r>
          </w:p>
        </w:tc>
      </w:tr>
      <w:tr w:rsidR="00567294" w:rsidRPr="00DC0173" w14:paraId="50EFB7CA" w14:textId="77777777" w:rsidTr="00567294">
        <w:tc>
          <w:tcPr>
            <w:tcW w:w="4026" w:type="dxa"/>
          </w:tcPr>
          <w:p w14:paraId="0C9B8FF8" w14:textId="77777777" w:rsidR="00567294" w:rsidRDefault="00567294" w:rsidP="00567294">
            <w:pPr>
              <w:pStyle w:val="TableTextWhite"/>
              <w:rPr>
                <w:b/>
              </w:rPr>
            </w:pPr>
            <w:r w:rsidRPr="00FC13A3">
              <w:rPr>
                <w:b/>
              </w:rPr>
              <w:t>Classification/Grade/Band</w:t>
            </w:r>
          </w:p>
        </w:tc>
        <w:tc>
          <w:tcPr>
            <w:tcW w:w="6831" w:type="dxa"/>
          </w:tcPr>
          <w:p w14:paraId="46EEC45B" w14:textId="0D2166C6" w:rsidR="00567294" w:rsidRDefault="00567294" w:rsidP="00DF4C9B">
            <w:pPr>
              <w:pStyle w:val="TableTextWhite"/>
            </w:pPr>
            <w:r>
              <w:t xml:space="preserve">Clerk Grade </w:t>
            </w:r>
            <w:r w:rsidR="00460441">
              <w:t>9</w:t>
            </w:r>
            <w:r w:rsidR="00DF4C9B">
              <w:t>-</w:t>
            </w:r>
            <w:r w:rsidR="00460441">
              <w:t>10</w:t>
            </w:r>
          </w:p>
        </w:tc>
      </w:tr>
      <w:tr w:rsidR="00905CE1" w:rsidRPr="00DC0173" w14:paraId="2FF010E1" w14:textId="77777777" w:rsidTr="00567294">
        <w:tc>
          <w:tcPr>
            <w:tcW w:w="4026" w:type="dxa"/>
          </w:tcPr>
          <w:p w14:paraId="02864070" w14:textId="385C3EA7" w:rsidR="00905CE1" w:rsidRPr="00905CE1" w:rsidRDefault="00905CE1" w:rsidP="00567294">
            <w:pPr>
              <w:pStyle w:val="TableTextWhite"/>
              <w:rPr>
                <w:b/>
              </w:rPr>
            </w:pPr>
            <w:r w:rsidRPr="00FC6195">
              <w:rPr>
                <w:b/>
              </w:rPr>
              <w:t>Role Family (internal use only)</w:t>
            </w:r>
          </w:p>
        </w:tc>
        <w:tc>
          <w:tcPr>
            <w:tcW w:w="6831" w:type="dxa"/>
          </w:tcPr>
          <w:p w14:paraId="7362CA19" w14:textId="39CCA51B" w:rsidR="00905CE1" w:rsidRDefault="003877B5" w:rsidP="00DF4C9B">
            <w:pPr>
              <w:pStyle w:val="TableTextWhite"/>
            </w:pPr>
            <w:r>
              <w:t xml:space="preserve">Bespoke/ </w:t>
            </w:r>
            <w:r w:rsidR="00DF4C9B">
              <w:t>Finance and Economics</w:t>
            </w:r>
            <w:r>
              <w:t>/ Deliver</w:t>
            </w:r>
          </w:p>
        </w:tc>
      </w:tr>
      <w:tr w:rsidR="00594FA4" w:rsidRPr="00DC0173" w14:paraId="720E32BE" w14:textId="77777777" w:rsidTr="00567294">
        <w:tc>
          <w:tcPr>
            <w:tcW w:w="4026" w:type="dxa"/>
          </w:tcPr>
          <w:p w14:paraId="176AAD55" w14:textId="1BD373E3" w:rsidR="00594FA4" w:rsidRPr="00594FA4" w:rsidRDefault="00594FA4" w:rsidP="00594FA4">
            <w:pPr>
              <w:pStyle w:val="TableTextWhite"/>
              <w:rPr>
                <w:b/>
              </w:rPr>
            </w:pPr>
            <w:r w:rsidRPr="00594FA4">
              <w:rPr>
                <w:b/>
              </w:rPr>
              <w:t>ANZSCO Code</w:t>
            </w:r>
          </w:p>
        </w:tc>
        <w:tc>
          <w:tcPr>
            <w:tcW w:w="6831" w:type="dxa"/>
          </w:tcPr>
          <w:p w14:paraId="72884D66" w14:textId="02F0E510" w:rsidR="00594FA4" w:rsidRDefault="00594FA4" w:rsidP="00DF4C9B">
            <w:pPr>
              <w:pStyle w:val="TableTextWhite"/>
            </w:pPr>
            <w:r w:rsidRPr="00AB703E">
              <w:t>2</w:t>
            </w:r>
            <w:r w:rsidR="00DF4C9B">
              <w:t>21111</w:t>
            </w:r>
          </w:p>
        </w:tc>
      </w:tr>
      <w:tr w:rsidR="00594FA4" w:rsidRPr="00DC0173" w14:paraId="3DEC1CCA" w14:textId="77777777" w:rsidTr="00567294">
        <w:tc>
          <w:tcPr>
            <w:tcW w:w="4026" w:type="dxa"/>
          </w:tcPr>
          <w:p w14:paraId="25BDAA6C" w14:textId="1A119336" w:rsidR="00594FA4" w:rsidRPr="00594FA4" w:rsidRDefault="00594FA4" w:rsidP="00594FA4">
            <w:pPr>
              <w:pStyle w:val="TableTextWhite"/>
              <w:rPr>
                <w:b/>
              </w:rPr>
            </w:pPr>
            <w:r w:rsidRPr="00594FA4">
              <w:rPr>
                <w:b/>
              </w:rPr>
              <w:t>PCAT Code</w:t>
            </w:r>
          </w:p>
        </w:tc>
        <w:tc>
          <w:tcPr>
            <w:tcW w:w="6831" w:type="dxa"/>
          </w:tcPr>
          <w:p w14:paraId="783FAD66" w14:textId="2D9EEBAA" w:rsidR="00594FA4" w:rsidRDefault="00DF4C9B" w:rsidP="00594FA4">
            <w:pPr>
              <w:pStyle w:val="TableTextWhite"/>
            </w:pPr>
            <w:r>
              <w:t>1223234</w:t>
            </w:r>
          </w:p>
        </w:tc>
      </w:tr>
      <w:tr w:rsidR="00567294" w:rsidRPr="00DC0173" w14:paraId="46BD6BDE" w14:textId="77777777" w:rsidTr="00567294">
        <w:tc>
          <w:tcPr>
            <w:tcW w:w="4026" w:type="dxa"/>
          </w:tcPr>
          <w:p w14:paraId="2619393E" w14:textId="77777777" w:rsidR="00567294" w:rsidRDefault="00567294" w:rsidP="00567294">
            <w:pPr>
              <w:pStyle w:val="TableTextWhite"/>
              <w:rPr>
                <w:b/>
              </w:rPr>
            </w:pPr>
            <w:r w:rsidRPr="00FC13A3">
              <w:rPr>
                <w:b/>
              </w:rPr>
              <w:t>Date of Approval</w:t>
            </w:r>
          </w:p>
        </w:tc>
        <w:tc>
          <w:tcPr>
            <w:tcW w:w="6831" w:type="dxa"/>
          </w:tcPr>
          <w:p w14:paraId="30B5BA6B" w14:textId="3C3EDF9B" w:rsidR="00567294" w:rsidRDefault="00D66B3F" w:rsidP="00567294">
            <w:pPr>
              <w:pStyle w:val="TableTextWhite"/>
            </w:pPr>
            <w:r>
              <w:t xml:space="preserve">September </w:t>
            </w:r>
            <w:r w:rsidR="003877B5">
              <w:t>2021</w:t>
            </w:r>
          </w:p>
        </w:tc>
      </w:tr>
      <w:tr w:rsidR="00567294" w:rsidRPr="00DC0173" w14:paraId="6FE3BB4D" w14:textId="77777777" w:rsidTr="00567294">
        <w:tc>
          <w:tcPr>
            <w:tcW w:w="4026" w:type="dxa"/>
          </w:tcPr>
          <w:p w14:paraId="6BE00B0C" w14:textId="77777777" w:rsidR="00567294" w:rsidRDefault="00567294" w:rsidP="00567294">
            <w:pPr>
              <w:pStyle w:val="TableTextWhite"/>
              <w:rPr>
                <w:b/>
              </w:rPr>
            </w:pPr>
            <w:r w:rsidRPr="00FC13A3">
              <w:rPr>
                <w:b/>
              </w:rPr>
              <w:t>Agency Website</w:t>
            </w:r>
          </w:p>
        </w:tc>
        <w:tc>
          <w:tcPr>
            <w:tcW w:w="6831" w:type="dxa"/>
          </w:tcPr>
          <w:p w14:paraId="0D14BEAD" w14:textId="708B1E85" w:rsidR="00567294" w:rsidRDefault="00567294" w:rsidP="00567294">
            <w:pPr>
              <w:pStyle w:val="TableTextWhite"/>
            </w:pPr>
            <w:r>
              <w:rPr>
                <w:rStyle w:val="Hyperlink"/>
              </w:rPr>
              <w:t>https://www.rgdc.nsw.gov.au</w:t>
            </w:r>
          </w:p>
        </w:tc>
      </w:tr>
    </w:tbl>
    <w:p w14:paraId="006B5593" w14:textId="77777777" w:rsidR="00FC6195" w:rsidRDefault="00FC6195" w:rsidP="00FC6195">
      <w:pPr>
        <w:autoSpaceDE w:val="0"/>
        <w:autoSpaceDN w:val="0"/>
        <w:adjustRightInd w:val="0"/>
        <w:spacing w:after="0" w:line="240" w:lineRule="auto"/>
      </w:pPr>
    </w:p>
    <w:p w14:paraId="6CFCD798" w14:textId="77777777" w:rsidR="0076421C" w:rsidRPr="00126468" w:rsidRDefault="0076421C" w:rsidP="00126468">
      <w:pPr>
        <w:tabs>
          <w:tab w:val="left" w:pos="2925"/>
        </w:tabs>
        <w:rPr>
          <w:b/>
          <w:sz w:val="26"/>
          <w:szCs w:val="26"/>
        </w:rPr>
      </w:pPr>
      <w:r w:rsidRPr="00126468">
        <w:rPr>
          <w:b/>
          <w:sz w:val="26"/>
          <w:szCs w:val="26"/>
        </w:rPr>
        <w:t xml:space="preserve">Agency overview </w:t>
      </w:r>
    </w:p>
    <w:p w14:paraId="6D78BFD9" w14:textId="77777777" w:rsidR="0076421C" w:rsidRDefault="0076421C" w:rsidP="00126468">
      <w:pPr>
        <w:shd w:val="clear" w:color="auto" w:fill="FFFFFF"/>
        <w:spacing w:after="240"/>
      </w:pPr>
      <w: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32CB55D" w14:textId="77777777" w:rsidR="0076421C" w:rsidRPr="00126468" w:rsidRDefault="0076421C" w:rsidP="00126468">
      <w:pPr>
        <w:shd w:val="clear" w:color="auto" w:fill="FFFFFF"/>
        <w:spacing w:after="240"/>
      </w:pPr>
      <w:r w:rsidRPr="00126468">
        <w:t xml:space="preserve">The Regional Growth NSW Development Corporation (the Corporation) is established under the Growth </w:t>
      </w:r>
      <w:proofErr w:type="spellStart"/>
      <w:r w:rsidRPr="00126468">
        <w:t>Centres</w:t>
      </w:r>
      <w:proofErr w:type="spellEnd"/>
      <w:r w:rsidRPr="00126468">
        <w:t xml:space="preserve"> (Development Corporations) Act 1974 to lead the delivery and implementation of the Government’s Special Activation Precincts program.  These world class precincts will support existing and emerging ‘engine industries. This includes but is not limited to advanced manufacturing, renewable energy, agribusiness and freight and logistics which will drive regional NSW economies over the next 20 years.</w:t>
      </w:r>
    </w:p>
    <w:p w14:paraId="0F63CEA4" w14:textId="77777777" w:rsidR="0058297B" w:rsidRDefault="0058297B" w:rsidP="0058297B">
      <w:pPr>
        <w:tabs>
          <w:tab w:val="left" w:pos="2925"/>
        </w:tabs>
        <w:rPr>
          <w:b/>
          <w:sz w:val="26"/>
          <w:szCs w:val="26"/>
        </w:rPr>
      </w:pPr>
      <w:r>
        <w:rPr>
          <w:b/>
          <w:sz w:val="26"/>
          <w:szCs w:val="26"/>
        </w:rPr>
        <w:t>Primary purpose of the role</w:t>
      </w:r>
    </w:p>
    <w:p w14:paraId="02FB21A1" w14:textId="2BFC0616" w:rsidR="0058297B" w:rsidRDefault="0058297B" w:rsidP="0058297B">
      <w:pPr>
        <w:shd w:val="clear" w:color="auto" w:fill="FFFFFF"/>
        <w:spacing w:after="240"/>
      </w:pPr>
      <w:bookmarkStart w:id="1" w:name="_Hlk69459536"/>
      <w:r w:rsidRPr="00733C52">
        <w:t xml:space="preserve">The </w:t>
      </w:r>
      <w:r w:rsidR="00A317E5">
        <w:t xml:space="preserve">Senior Finance Project Officer </w:t>
      </w:r>
      <w:r>
        <w:t xml:space="preserve">is </w:t>
      </w:r>
      <w:r w:rsidR="00251D82" w:rsidRPr="00251D82">
        <w:t xml:space="preserve">responsible for </w:t>
      </w:r>
      <w:r w:rsidR="00DE5E4D">
        <w:t xml:space="preserve">financial projects to improve internal processes and structures, and </w:t>
      </w:r>
      <w:r w:rsidR="00251D82" w:rsidRPr="00251D82">
        <w:t>the management of branch financial systems, general ledger and records administration, and the provision of financial reporting in accordance with statutory requirements.</w:t>
      </w:r>
    </w:p>
    <w:p w14:paraId="7745CBDE" w14:textId="3B7BDFE7" w:rsidR="0058297B" w:rsidRPr="00863452" w:rsidRDefault="0058297B" w:rsidP="0058297B">
      <w:pPr>
        <w:tabs>
          <w:tab w:val="left" w:pos="2925"/>
        </w:tabs>
        <w:rPr>
          <w:b/>
          <w:i/>
        </w:rPr>
      </w:pPr>
      <w:r w:rsidRPr="00863452">
        <w:rPr>
          <w:b/>
          <w:i/>
        </w:rPr>
        <w:t xml:space="preserve">The role will primarily (approx. 90% to 100%) function as RGDC Corporate support, with secondary responsibilities to the Special Activation Precincts (approx. 0% to 10%). Where RGDC scales up both in terms of delivery and number of Special Activation Precincts, so too will the role allocation in accordance with the </w:t>
      </w:r>
      <w:proofErr w:type="gramStart"/>
      <w:r w:rsidRPr="00863452">
        <w:rPr>
          <w:b/>
          <w:i/>
        </w:rPr>
        <w:t>aforementioned ranges</w:t>
      </w:r>
      <w:proofErr w:type="gramEnd"/>
      <w:r w:rsidRPr="00863452">
        <w:rPr>
          <w:b/>
          <w:i/>
        </w:rPr>
        <w:t>.</w:t>
      </w:r>
    </w:p>
    <w:bookmarkEnd w:id="1"/>
    <w:p w14:paraId="4BAAEE33" w14:textId="77777777" w:rsidR="0058297B" w:rsidRDefault="0058297B" w:rsidP="0058297B">
      <w:pPr>
        <w:pStyle w:val="Heading1"/>
      </w:pPr>
      <w:r>
        <w:t>Key accountabilities</w:t>
      </w:r>
    </w:p>
    <w:p w14:paraId="6D01710B" w14:textId="13B1B3D4" w:rsidR="00DE5E4D" w:rsidRDefault="00DE5E4D" w:rsidP="00251D82">
      <w:pPr>
        <w:numPr>
          <w:ilvl w:val="0"/>
          <w:numId w:val="12"/>
        </w:numPr>
        <w:spacing w:after="0"/>
        <w:contextualSpacing/>
        <w:jc w:val="both"/>
        <w:rPr>
          <w:color w:val="000000"/>
        </w:rPr>
      </w:pPr>
      <w:r>
        <w:rPr>
          <w:color w:val="000000"/>
        </w:rPr>
        <w:t>Deliver financial projects to improve in</w:t>
      </w:r>
      <w:r w:rsidR="00D66B3F">
        <w:rPr>
          <w:color w:val="000000"/>
        </w:rPr>
        <w:t>ternal processes and structures</w:t>
      </w:r>
      <w:r w:rsidR="00BD3161">
        <w:rPr>
          <w:color w:val="000000"/>
        </w:rPr>
        <w:t>.</w:t>
      </w:r>
    </w:p>
    <w:p w14:paraId="57FC0669" w14:textId="308CADE1" w:rsidR="00FD303F" w:rsidRDefault="00D66B3F" w:rsidP="00251D82">
      <w:pPr>
        <w:numPr>
          <w:ilvl w:val="0"/>
          <w:numId w:val="12"/>
        </w:numPr>
        <w:spacing w:after="0"/>
        <w:contextualSpacing/>
        <w:jc w:val="both"/>
        <w:rPr>
          <w:color w:val="000000"/>
        </w:rPr>
      </w:pPr>
      <w:r>
        <w:rPr>
          <w:color w:val="000000"/>
        </w:rPr>
        <w:t>Provide t</w:t>
      </w:r>
      <w:r w:rsidR="00FD303F">
        <w:rPr>
          <w:color w:val="000000"/>
        </w:rPr>
        <w:t>raining and skills development of staff to establish good processes and procedures</w:t>
      </w:r>
      <w:r w:rsidR="00BD3161">
        <w:rPr>
          <w:color w:val="000000"/>
        </w:rPr>
        <w:t>.</w:t>
      </w:r>
    </w:p>
    <w:p w14:paraId="7BCF524B" w14:textId="7BB1E591" w:rsidR="00251D82" w:rsidRPr="00D66B3F" w:rsidRDefault="00251D82" w:rsidP="00716FDD">
      <w:pPr>
        <w:pStyle w:val="ListParagraph"/>
        <w:numPr>
          <w:ilvl w:val="0"/>
          <w:numId w:val="12"/>
        </w:numPr>
        <w:tabs>
          <w:tab w:val="left" w:pos="2925"/>
        </w:tabs>
        <w:spacing w:after="0"/>
        <w:jc w:val="both"/>
        <w:rPr>
          <w:color w:val="000000"/>
        </w:rPr>
      </w:pPr>
      <w:r w:rsidRPr="00D66B3F">
        <w:rPr>
          <w:color w:val="000000"/>
        </w:rPr>
        <w:lastRenderedPageBreak/>
        <w:t>Maintain program financial reporting requirements</w:t>
      </w:r>
      <w:r w:rsidR="00D66B3F" w:rsidRPr="00D66B3F">
        <w:rPr>
          <w:color w:val="000000"/>
        </w:rPr>
        <w:t xml:space="preserve"> and assist with the review of relevant policies and procedures.</w:t>
      </w:r>
    </w:p>
    <w:p w14:paraId="5B94F145" w14:textId="7EA9A8E9" w:rsidR="00251D82" w:rsidRPr="00251D82" w:rsidRDefault="00251D82" w:rsidP="00251D82">
      <w:pPr>
        <w:numPr>
          <w:ilvl w:val="0"/>
          <w:numId w:val="12"/>
        </w:numPr>
        <w:spacing w:after="0"/>
        <w:contextualSpacing/>
        <w:jc w:val="both"/>
        <w:rPr>
          <w:color w:val="000000"/>
        </w:rPr>
      </w:pPr>
      <w:r w:rsidRPr="00251D82">
        <w:rPr>
          <w:color w:val="000000"/>
        </w:rPr>
        <w:t>Complete complex balance sheet reconciliations that are sup</w:t>
      </w:r>
      <w:r w:rsidR="00D66B3F">
        <w:rPr>
          <w:color w:val="000000"/>
        </w:rPr>
        <w:t xml:space="preserve">ported by the subsidiary ledger </w:t>
      </w:r>
      <w:r w:rsidRPr="00251D82">
        <w:rPr>
          <w:color w:val="000000"/>
        </w:rPr>
        <w:t>and proactively investigate and resolve anomalies identified in the preparation of reconciliations to ensure the continued integrity of general and subsidiary ledger and records</w:t>
      </w:r>
      <w:r w:rsidR="00BD3161">
        <w:rPr>
          <w:color w:val="000000"/>
        </w:rPr>
        <w:t>.</w:t>
      </w:r>
    </w:p>
    <w:p w14:paraId="10BCBD68" w14:textId="535F2FC4" w:rsidR="00251D82" w:rsidRDefault="00251D82" w:rsidP="00251D82">
      <w:pPr>
        <w:numPr>
          <w:ilvl w:val="0"/>
          <w:numId w:val="12"/>
        </w:numPr>
        <w:spacing w:after="0"/>
        <w:contextualSpacing/>
        <w:jc w:val="both"/>
        <w:rPr>
          <w:color w:val="000000"/>
        </w:rPr>
      </w:pPr>
      <w:r w:rsidRPr="00251D82">
        <w:rPr>
          <w:color w:val="000000"/>
        </w:rPr>
        <w:t>Coordinate month and year end processing and close procedures to ensure the completion of returns to central agencies</w:t>
      </w:r>
      <w:r w:rsidR="00BD3161">
        <w:rPr>
          <w:color w:val="000000"/>
        </w:rPr>
        <w:t>.</w:t>
      </w:r>
    </w:p>
    <w:p w14:paraId="578129D5" w14:textId="77777777" w:rsidR="00BD3161" w:rsidRPr="00BD3161" w:rsidRDefault="00BD3161" w:rsidP="00834363">
      <w:pPr>
        <w:pStyle w:val="ListParagraph"/>
        <w:numPr>
          <w:ilvl w:val="0"/>
          <w:numId w:val="12"/>
        </w:numPr>
        <w:tabs>
          <w:tab w:val="left" w:pos="2925"/>
        </w:tabs>
        <w:spacing w:after="0"/>
        <w:jc w:val="both"/>
        <w:rPr>
          <w:color w:val="000000"/>
        </w:rPr>
      </w:pPr>
      <w:r w:rsidRPr="00BD3161">
        <w:rPr>
          <w:rFonts w:cs="Arial"/>
        </w:rPr>
        <w:t>Undertake in depth analysis of the Branch budget allocation data and develop financial models to inform management and executive decision making.</w:t>
      </w:r>
    </w:p>
    <w:p w14:paraId="289052CE" w14:textId="2A7A1FC7" w:rsidR="0058297B" w:rsidRPr="00733C52" w:rsidRDefault="005B0B73" w:rsidP="0058297B">
      <w:pPr>
        <w:numPr>
          <w:ilvl w:val="0"/>
          <w:numId w:val="12"/>
        </w:numPr>
        <w:spacing w:after="0"/>
        <w:contextualSpacing/>
        <w:jc w:val="both"/>
        <w:rPr>
          <w:color w:val="000000"/>
        </w:rPr>
      </w:pPr>
      <w:r>
        <w:t xml:space="preserve">Collaborate </w:t>
      </w:r>
      <w:r w:rsidR="0058297B">
        <w:t>with internal and external stakeholders to promptly resolve issues and respond to enquiries</w:t>
      </w:r>
      <w:r w:rsidR="00DE5E4D">
        <w:t>.</w:t>
      </w:r>
    </w:p>
    <w:p w14:paraId="046CBD17" w14:textId="63CC17C6" w:rsidR="0058297B" w:rsidRPr="00FD303F" w:rsidRDefault="0058297B" w:rsidP="00FD303F">
      <w:pPr>
        <w:pStyle w:val="ListParagraph"/>
        <w:numPr>
          <w:ilvl w:val="0"/>
          <w:numId w:val="12"/>
        </w:numPr>
        <w:rPr>
          <w:color w:val="000000"/>
        </w:rPr>
      </w:pPr>
      <w:r w:rsidRPr="00733C52">
        <w:rPr>
          <w:color w:val="000000"/>
        </w:rPr>
        <w:t xml:space="preserve">Provide advice, information, and guidance on </w:t>
      </w:r>
      <w:r w:rsidR="00FD303F">
        <w:rPr>
          <w:color w:val="000000"/>
        </w:rPr>
        <w:t>finance and funding</w:t>
      </w:r>
      <w:r>
        <w:rPr>
          <w:color w:val="000000"/>
        </w:rPr>
        <w:t xml:space="preserve"> </w:t>
      </w:r>
      <w:r w:rsidRPr="00733C52">
        <w:rPr>
          <w:color w:val="000000"/>
        </w:rPr>
        <w:t>matters to staff across the agency</w:t>
      </w:r>
      <w:r>
        <w:rPr>
          <w:color w:val="000000"/>
        </w:rPr>
        <w:t>;</w:t>
      </w:r>
      <w:r w:rsidRPr="00733C52">
        <w:rPr>
          <w:color w:val="000000"/>
        </w:rPr>
        <w:t xml:space="preserve"> to provide governance and support good practice</w:t>
      </w:r>
      <w:r w:rsidR="00FD303F">
        <w:rPr>
          <w:color w:val="000000"/>
        </w:rPr>
        <w:t>.</w:t>
      </w:r>
    </w:p>
    <w:p w14:paraId="5A9EC145" w14:textId="77777777" w:rsidR="0058297B" w:rsidRDefault="0058297B" w:rsidP="0058297B">
      <w:pPr>
        <w:tabs>
          <w:tab w:val="left" w:pos="2925"/>
        </w:tabs>
        <w:rPr>
          <w:b/>
          <w:sz w:val="26"/>
          <w:szCs w:val="26"/>
        </w:rPr>
      </w:pPr>
      <w:r>
        <w:rPr>
          <w:b/>
          <w:sz w:val="26"/>
          <w:szCs w:val="26"/>
        </w:rPr>
        <w:t>Key challenges</w:t>
      </w:r>
    </w:p>
    <w:p w14:paraId="00A9D940" w14:textId="3E352FEB" w:rsidR="00251D82" w:rsidRPr="00251D82" w:rsidRDefault="00251D82" w:rsidP="00251D82">
      <w:pPr>
        <w:pStyle w:val="ListParagraph"/>
        <w:numPr>
          <w:ilvl w:val="0"/>
          <w:numId w:val="13"/>
        </w:numPr>
        <w:tabs>
          <w:tab w:val="left" w:pos="2925"/>
        </w:tabs>
        <w:spacing w:after="0"/>
        <w:rPr>
          <w:color w:val="000000"/>
        </w:rPr>
      </w:pPr>
      <w:r w:rsidRPr="00251D82">
        <w:rPr>
          <w:color w:val="000000"/>
        </w:rPr>
        <w:t>Ensuring the provision of accurate data within limited time constraints in conjunction with maintaining the accuracy of all records</w:t>
      </w:r>
      <w:r w:rsidR="00BD3161">
        <w:rPr>
          <w:color w:val="000000"/>
        </w:rPr>
        <w:t>.</w:t>
      </w:r>
    </w:p>
    <w:p w14:paraId="0F002413" w14:textId="197C3034" w:rsidR="00251D82" w:rsidRPr="00251D82" w:rsidRDefault="00251D82" w:rsidP="00251D82">
      <w:pPr>
        <w:pStyle w:val="ListParagraph"/>
        <w:numPr>
          <w:ilvl w:val="0"/>
          <w:numId w:val="13"/>
        </w:numPr>
        <w:tabs>
          <w:tab w:val="left" w:pos="2925"/>
        </w:tabs>
        <w:spacing w:after="0"/>
        <w:rPr>
          <w:color w:val="000000"/>
        </w:rPr>
      </w:pPr>
      <w:r w:rsidRPr="00251D82">
        <w:rPr>
          <w:color w:val="000000"/>
        </w:rPr>
        <w:t>Managing periods of high pressure within the work environment often driven by external non-negotiable deadlines</w:t>
      </w:r>
      <w:r w:rsidR="00BD3161">
        <w:rPr>
          <w:color w:val="000000"/>
        </w:rPr>
        <w:t>.</w:t>
      </w:r>
    </w:p>
    <w:p w14:paraId="17694A76" w14:textId="27B90064" w:rsidR="0058297B" w:rsidRPr="005B0B73" w:rsidRDefault="005B0B73" w:rsidP="00E646EC">
      <w:pPr>
        <w:pStyle w:val="ListParagraph"/>
        <w:numPr>
          <w:ilvl w:val="0"/>
          <w:numId w:val="13"/>
        </w:numPr>
        <w:tabs>
          <w:tab w:val="left" w:pos="2925"/>
        </w:tabs>
        <w:spacing w:after="0"/>
        <w:rPr>
          <w:color w:val="000000"/>
        </w:rPr>
      </w:pPr>
      <w:proofErr w:type="spellStart"/>
      <w:r w:rsidRPr="005B0B73">
        <w:rPr>
          <w:color w:val="000000"/>
        </w:rPr>
        <w:t>Prioritising</w:t>
      </w:r>
      <w:proofErr w:type="spellEnd"/>
      <w:r w:rsidRPr="005B0B73">
        <w:rPr>
          <w:color w:val="000000"/>
        </w:rPr>
        <w:t xml:space="preserve"> tasks in a changing environment with time pressures and </w:t>
      </w:r>
      <w:r>
        <w:rPr>
          <w:color w:val="000000"/>
        </w:rPr>
        <w:t>e</w:t>
      </w:r>
      <w:r w:rsidR="0058297B" w:rsidRPr="005B0B73">
        <w:rPr>
          <w:color w:val="000000"/>
        </w:rPr>
        <w:t>nsuring timely and accurate fulfilment of tasks.</w:t>
      </w:r>
    </w:p>
    <w:p w14:paraId="55C8E2AA" w14:textId="77777777" w:rsidR="00226D46" w:rsidRDefault="00226D46" w:rsidP="00226D46">
      <w:pPr>
        <w:tabs>
          <w:tab w:val="left" w:pos="2925"/>
        </w:tabs>
        <w:spacing w:after="0"/>
      </w:pPr>
    </w:p>
    <w:p w14:paraId="5218DA58" w14:textId="77777777" w:rsidR="00226D46" w:rsidRPr="00EC5C1D" w:rsidRDefault="00226D46" w:rsidP="00226D46">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226D46" w:rsidRPr="00C978B9" w14:paraId="41D1B4C1" w14:textId="77777777" w:rsidTr="005B0B73">
        <w:trPr>
          <w:cnfStyle w:val="100000000000" w:firstRow="1" w:lastRow="0" w:firstColumn="0" w:lastColumn="0" w:oddVBand="0" w:evenVBand="0" w:oddHBand="0" w:evenHBand="0" w:firstRowFirstColumn="0" w:firstRowLastColumn="0" w:lastRowFirstColumn="0" w:lastRowLastColumn="0"/>
          <w:tblHeader/>
        </w:trPr>
        <w:tc>
          <w:tcPr>
            <w:tcW w:w="3601" w:type="dxa"/>
          </w:tcPr>
          <w:p w14:paraId="1E7D4F71" w14:textId="77777777" w:rsidR="00226D46" w:rsidRPr="00C978B9" w:rsidRDefault="00226D46" w:rsidP="005B0B73">
            <w:pPr>
              <w:pStyle w:val="TableTextWhite0"/>
            </w:pPr>
            <w:r w:rsidRPr="00C978B9">
              <w:t>Who</w:t>
            </w:r>
          </w:p>
        </w:tc>
        <w:tc>
          <w:tcPr>
            <w:tcW w:w="6986" w:type="dxa"/>
          </w:tcPr>
          <w:p w14:paraId="485D63FD" w14:textId="77777777" w:rsidR="00226D46" w:rsidRPr="00C978B9" w:rsidRDefault="00226D46" w:rsidP="005B0B73">
            <w:pPr>
              <w:pStyle w:val="TableTextWhite0"/>
            </w:pPr>
            <w:r>
              <w:t xml:space="preserve">       </w:t>
            </w:r>
            <w:r w:rsidRPr="00C978B9">
              <w:t>Why</w:t>
            </w:r>
          </w:p>
        </w:tc>
      </w:tr>
      <w:tr w:rsidR="00226D46" w:rsidRPr="00A8245E" w14:paraId="5D92D121" w14:textId="77777777" w:rsidTr="005B0B73">
        <w:tc>
          <w:tcPr>
            <w:tcW w:w="3601" w:type="dxa"/>
            <w:tcBorders>
              <w:top w:val="single" w:sz="8" w:space="0" w:color="auto"/>
              <w:bottom w:val="single" w:sz="8" w:space="0" w:color="auto"/>
            </w:tcBorders>
            <w:shd w:val="clear" w:color="auto" w:fill="BCBEC0"/>
          </w:tcPr>
          <w:p w14:paraId="251033C5" w14:textId="77777777" w:rsidR="00226D46" w:rsidRPr="00A8245E" w:rsidRDefault="00226D46" w:rsidP="005B0B73">
            <w:pPr>
              <w:pStyle w:val="TableText"/>
              <w:keepNext/>
              <w:rPr>
                <w:b/>
              </w:rPr>
            </w:pPr>
            <w:r w:rsidRPr="00A8245E">
              <w:rPr>
                <w:b/>
              </w:rPr>
              <w:t>Internal</w:t>
            </w:r>
          </w:p>
        </w:tc>
        <w:tc>
          <w:tcPr>
            <w:tcW w:w="6986" w:type="dxa"/>
            <w:tcBorders>
              <w:top w:val="single" w:sz="8" w:space="0" w:color="auto"/>
              <w:bottom w:val="single" w:sz="8" w:space="0" w:color="auto"/>
            </w:tcBorders>
            <w:shd w:val="clear" w:color="auto" w:fill="BCBEC0"/>
          </w:tcPr>
          <w:p w14:paraId="799ED65E" w14:textId="77777777" w:rsidR="00226D46" w:rsidRPr="00A8245E" w:rsidRDefault="00226D46" w:rsidP="005B0B73">
            <w:pPr>
              <w:pStyle w:val="TableText"/>
              <w:keepNext/>
              <w:rPr>
                <w:b/>
              </w:rPr>
            </w:pPr>
          </w:p>
        </w:tc>
      </w:tr>
      <w:tr w:rsidR="00251D82" w:rsidRPr="00C978B9" w14:paraId="23DFB54F" w14:textId="77777777" w:rsidTr="005B0B73">
        <w:tc>
          <w:tcPr>
            <w:tcW w:w="3601" w:type="dxa"/>
            <w:tcBorders>
              <w:top w:val="single" w:sz="8" w:space="0" w:color="auto"/>
              <w:bottom w:val="single" w:sz="8" w:space="0" w:color="BCBEC0"/>
            </w:tcBorders>
          </w:tcPr>
          <w:p w14:paraId="6035F03D" w14:textId="39D5F193" w:rsidR="00251D82" w:rsidRPr="00A15CDB" w:rsidRDefault="00251D82" w:rsidP="00251D82">
            <w:pPr>
              <w:pStyle w:val="TableText"/>
            </w:pPr>
            <w:r>
              <w:t xml:space="preserve">Manager </w:t>
            </w:r>
          </w:p>
        </w:tc>
        <w:tc>
          <w:tcPr>
            <w:tcW w:w="6986" w:type="dxa"/>
            <w:tcBorders>
              <w:top w:val="single" w:sz="8" w:space="0" w:color="auto"/>
              <w:bottom w:val="single" w:sz="8" w:space="0" w:color="BCBEC0"/>
            </w:tcBorders>
          </w:tcPr>
          <w:p w14:paraId="4DC760F0" w14:textId="77777777" w:rsidR="00251D82" w:rsidRDefault="00251D82" w:rsidP="00251D82">
            <w:pPr>
              <w:pStyle w:val="TableText"/>
              <w:numPr>
                <w:ilvl w:val="0"/>
                <w:numId w:val="4"/>
              </w:numPr>
            </w:pPr>
            <w:r>
              <w:t>Receive broad guidance, exchange information and provide advice</w:t>
            </w:r>
          </w:p>
          <w:p w14:paraId="104E38A4" w14:textId="74DEBA04" w:rsidR="00251D82" w:rsidRPr="00A15CDB" w:rsidRDefault="00251D82" w:rsidP="00251D82">
            <w:pPr>
              <w:pStyle w:val="TableText"/>
              <w:numPr>
                <w:ilvl w:val="0"/>
                <w:numId w:val="4"/>
              </w:numPr>
            </w:pPr>
            <w:r>
              <w:t>Escalate issues as appropriate.</w:t>
            </w:r>
          </w:p>
        </w:tc>
      </w:tr>
      <w:tr w:rsidR="00251D82" w:rsidRPr="00C978B9" w14:paraId="1495ACB3" w14:textId="77777777" w:rsidTr="005B0B73">
        <w:tc>
          <w:tcPr>
            <w:tcW w:w="3601" w:type="dxa"/>
            <w:tcBorders>
              <w:top w:val="single" w:sz="8" w:space="0" w:color="auto"/>
              <w:bottom w:val="single" w:sz="8" w:space="0" w:color="BCBEC0"/>
            </w:tcBorders>
          </w:tcPr>
          <w:p w14:paraId="40C60384" w14:textId="58AE31FE" w:rsidR="00251D82" w:rsidRPr="00226D46" w:rsidRDefault="00251D82" w:rsidP="00251D82">
            <w:pPr>
              <w:pStyle w:val="TableText"/>
              <w:rPr>
                <w:color w:val="000000"/>
              </w:rPr>
            </w:pPr>
            <w:r>
              <w:t>Team</w:t>
            </w:r>
          </w:p>
        </w:tc>
        <w:tc>
          <w:tcPr>
            <w:tcW w:w="6986" w:type="dxa"/>
            <w:tcBorders>
              <w:top w:val="single" w:sz="8" w:space="0" w:color="auto"/>
              <w:bottom w:val="single" w:sz="8" w:space="0" w:color="BCBEC0"/>
            </w:tcBorders>
          </w:tcPr>
          <w:p w14:paraId="0781AB4F" w14:textId="2DC0BC95" w:rsidR="00251D82" w:rsidRDefault="00251D82" w:rsidP="00251D82">
            <w:pPr>
              <w:pStyle w:val="TableText"/>
              <w:numPr>
                <w:ilvl w:val="0"/>
                <w:numId w:val="4"/>
              </w:numPr>
            </w:pPr>
            <w:r>
              <w:t>Provide guidance, discuss priorities, provide regular updates on key issues and progress and manage performance</w:t>
            </w:r>
          </w:p>
        </w:tc>
      </w:tr>
      <w:tr w:rsidR="00226D46" w:rsidRPr="00C978B9" w14:paraId="51E15318" w14:textId="77777777" w:rsidTr="005B0B73">
        <w:tc>
          <w:tcPr>
            <w:tcW w:w="3601" w:type="dxa"/>
            <w:tcBorders>
              <w:top w:val="single" w:sz="8" w:space="0" w:color="auto"/>
              <w:bottom w:val="single" w:sz="8" w:space="0" w:color="BCBEC0"/>
            </w:tcBorders>
          </w:tcPr>
          <w:p w14:paraId="583B6759" w14:textId="616480CF" w:rsidR="00226D46" w:rsidRPr="00A15CDB" w:rsidRDefault="00251D82" w:rsidP="005B0B73">
            <w:pPr>
              <w:pStyle w:val="TableText"/>
            </w:pPr>
            <w:r>
              <w:t>Internal clients and stakeholders</w:t>
            </w:r>
          </w:p>
        </w:tc>
        <w:tc>
          <w:tcPr>
            <w:tcW w:w="6986" w:type="dxa"/>
            <w:tcBorders>
              <w:top w:val="single" w:sz="8" w:space="0" w:color="auto"/>
              <w:bottom w:val="single" w:sz="8" w:space="0" w:color="BCBEC0"/>
            </w:tcBorders>
          </w:tcPr>
          <w:p w14:paraId="4DAC12BF" w14:textId="77777777" w:rsidR="00226D46" w:rsidRDefault="00226D46" w:rsidP="00226D46">
            <w:pPr>
              <w:pStyle w:val="TableText"/>
              <w:numPr>
                <w:ilvl w:val="0"/>
                <w:numId w:val="4"/>
              </w:numPr>
            </w:pPr>
            <w:r>
              <w:t xml:space="preserve">Exchange information and collaborate on </w:t>
            </w:r>
            <w:proofErr w:type="gramStart"/>
            <w:r>
              <w:t>team based</w:t>
            </w:r>
            <w:proofErr w:type="gramEnd"/>
            <w:r>
              <w:t xml:space="preserve"> assignments</w:t>
            </w:r>
          </w:p>
          <w:p w14:paraId="79F89E64" w14:textId="5D5805FF" w:rsidR="00226D46" w:rsidRPr="00A15CDB" w:rsidRDefault="00226D46" w:rsidP="00226D46">
            <w:pPr>
              <w:pStyle w:val="TableText"/>
              <w:numPr>
                <w:ilvl w:val="0"/>
                <w:numId w:val="4"/>
              </w:numPr>
            </w:pPr>
            <w:r w:rsidRPr="00226D46">
              <w:t>Build relationships with internal stakeholders to provide guidance for procurement activities.</w:t>
            </w:r>
          </w:p>
        </w:tc>
      </w:tr>
      <w:tr w:rsidR="00226D46" w:rsidRPr="00E77918" w14:paraId="61844860" w14:textId="77777777" w:rsidTr="005B0B73">
        <w:tc>
          <w:tcPr>
            <w:tcW w:w="3601" w:type="dxa"/>
            <w:tcBorders>
              <w:top w:val="single" w:sz="8" w:space="0" w:color="auto"/>
              <w:bottom w:val="single" w:sz="8" w:space="0" w:color="auto"/>
            </w:tcBorders>
            <w:shd w:val="clear" w:color="auto" w:fill="C7C7C7"/>
          </w:tcPr>
          <w:p w14:paraId="4C3DA7CB" w14:textId="77777777" w:rsidR="00226D46" w:rsidRPr="00A8245E" w:rsidRDefault="00226D46" w:rsidP="005B0B73">
            <w:pPr>
              <w:pStyle w:val="TableText"/>
              <w:keepNext/>
              <w:rPr>
                <w:b/>
              </w:rPr>
            </w:pPr>
            <w:r w:rsidRPr="00A8245E">
              <w:rPr>
                <w:b/>
              </w:rPr>
              <w:t>External</w:t>
            </w:r>
          </w:p>
        </w:tc>
        <w:tc>
          <w:tcPr>
            <w:tcW w:w="6986" w:type="dxa"/>
            <w:tcBorders>
              <w:top w:val="single" w:sz="8" w:space="0" w:color="auto"/>
              <w:bottom w:val="single" w:sz="8" w:space="0" w:color="auto"/>
            </w:tcBorders>
            <w:shd w:val="clear" w:color="auto" w:fill="C7C7C7"/>
          </w:tcPr>
          <w:p w14:paraId="745AFC0C" w14:textId="77777777" w:rsidR="00226D46" w:rsidRPr="00A8245E" w:rsidRDefault="00226D46" w:rsidP="005B0B73">
            <w:pPr>
              <w:pStyle w:val="TableText"/>
              <w:keepNext/>
              <w:rPr>
                <w:b/>
              </w:rPr>
            </w:pPr>
          </w:p>
        </w:tc>
      </w:tr>
      <w:tr w:rsidR="00251D82" w:rsidRPr="00E77918" w14:paraId="5BF7100A" w14:textId="77777777" w:rsidTr="005B0B73">
        <w:tc>
          <w:tcPr>
            <w:tcW w:w="3601" w:type="dxa"/>
            <w:tcBorders>
              <w:top w:val="single" w:sz="8" w:space="0" w:color="auto"/>
              <w:bottom w:val="single" w:sz="8" w:space="0" w:color="auto"/>
            </w:tcBorders>
            <w:shd w:val="clear" w:color="auto" w:fill="auto"/>
          </w:tcPr>
          <w:p w14:paraId="199A39E1" w14:textId="51C77E3F" w:rsidR="00251D82" w:rsidRPr="00226D46" w:rsidRDefault="00D66B3F" w:rsidP="00D66B3F">
            <w:pPr>
              <w:pStyle w:val="TableText"/>
              <w:keepNext/>
              <w:rPr>
                <w:color w:val="000000"/>
              </w:rPr>
            </w:pPr>
            <w:r>
              <w:t>C</w:t>
            </w:r>
            <w:r w:rsidR="00251D82">
              <w:t>lients and stakeholders</w:t>
            </w:r>
          </w:p>
        </w:tc>
        <w:tc>
          <w:tcPr>
            <w:tcW w:w="6986" w:type="dxa"/>
            <w:tcBorders>
              <w:top w:val="single" w:sz="8" w:space="0" w:color="auto"/>
              <w:bottom w:val="single" w:sz="8" w:space="0" w:color="auto"/>
            </w:tcBorders>
            <w:shd w:val="clear" w:color="auto" w:fill="auto"/>
          </w:tcPr>
          <w:p w14:paraId="4CAB1FFD" w14:textId="4D25EDF5" w:rsidR="00251D82" w:rsidRDefault="00251D82" w:rsidP="00251D82">
            <w:pPr>
              <w:pStyle w:val="TableText"/>
              <w:keepNext/>
              <w:numPr>
                <w:ilvl w:val="0"/>
                <w:numId w:val="14"/>
              </w:numPr>
            </w:pPr>
            <w:r>
              <w:t xml:space="preserve">Exchange </w:t>
            </w:r>
            <w:r w:rsidR="00BD3161">
              <w:t>information,</w:t>
            </w:r>
            <w:r>
              <w:t xml:space="preserve"> obtain details of contracts and confirmation of quality service delivery</w:t>
            </w:r>
          </w:p>
        </w:tc>
      </w:tr>
    </w:tbl>
    <w:p w14:paraId="0D19C135" w14:textId="77777777" w:rsidR="00226D46" w:rsidRDefault="00226D46" w:rsidP="00226D46"/>
    <w:p w14:paraId="4B0B5E06" w14:textId="77777777" w:rsidR="0058297B" w:rsidRDefault="0058297B" w:rsidP="0058297B">
      <w:pPr>
        <w:pStyle w:val="Heading1"/>
        <w:rPr>
          <w:sz w:val="28"/>
          <w:szCs w:val="28"/>
        </w:rPr>
      </w:pPr>
      <w:r>
        <w:t>Role dimensions</w:t>
      </w:r>
    </w:p>
    <w:p w14:paraId="0E22D77C" w14:textId="77777777" w:rsidR="0058297B" w:rsidRDefault="0058297B" w:rsidP="0058297B">
      <w:pPr>
        <w:pStyle w:val="Heading2"/>
      </w:pPr>
      <w:r>
        <w:t>Decision making</w:t>
      </w:r>
    </w:p>
    <w:p w14:paraId="68A3D930" w14:textId="50E5685D" w:rsidR="00BD3161" w:rsidRPr="00BD3161" w:rsidRDefault="00BD3161" w:rsidP="00BD3161">
      <w:pPr>
        <w:pStyle w:val="ListBullet"/>
        <w:tabs>
          <w:tab w:val="clear" w:pos="360"/>
          <w:tab w:val="num" w:pos="284"/>
        </w:tabs>
        <w:ind w:left="284" w:hanging="284"/>
        <w:rPr>
          <w:rFonts w:ascii="Arial" w:hAnsi="Arial" w:cs="Arial"/>
          <w:bCs/>
          <w:color w:val="000000"/>
        </w:rPr>
      </w:pPr>
      <w:r>
        <w:rPr>
          <w:rFonts w:ascii="Arial" w:hAnsi="Arial" w:cs="Arial"/>
          <w:bCs/>
          <w:color w:val="000000"/>
        </w:rPr>
        <w:t>A</w:t>
      </w:r>
      <w:r w:rsidRPr="00BD3161">
        <w:rPr>
          <w:rFonts w:ascii="Arial" w:hAnsi="Arial" w:cs="Arial"/>
          <w:bCs/>
          <w:color w:val="000000"/>
        </w:rPr>
        <w:t>cts independently in performing its core work functions and applies specialised knowledge, skills and professional judgement to achieve outcomes</w:t>
      </w:r>
      <w:r>
        <w:rPr>
          <w:rFonts w:ascii="Arial" w:hAnsi="Arial" w:cs="Arial"/>
          <w:bCs/>
          <w:color w:val="000000"/>
        </w:rPr>
        <w:t>.</w:t>
      </w:r>
    </w:p>
    <w:p w14:paraId="09B06B33" w14:textId="5B7E73BA" w:rsidR="00251D82" w:rsidRDefault="00251D82" w:rsidP="00FD303F">
      <w:pPr>
        <w:pStyle w:val="ListBullet"/>
        <w:tabs>
          <w:tab w:val="clear" w:pos="360"/>
          <w:tab w:val="num" w:pos="284"/>
        </w:tabs>
        <w:ind w:left="284" w:hanging="284"/>
        <w:rPr>
          <w:rFonts w:ascii="Arial" w:hAnsi="Arial" w:cs="Arial"/>
          <w:bCs/>
          <w:color w:val="000000"/>
        </w:rPr>
      </w:pPr>
      <w:r w:rsidRPr="00251D82">
        <w:rPr>
          <w:rFonts w:ascii="Arial" w:hAnsi="Arial" w:cs="Arial"/>
          <w:bCs/>
          <w:color w:val="000000"/>
        </w:rPr>
        <w:t>Refers to the Manager issues that are contentious or require a higher level of delegation</w:t>
      </w:r>
      <w:r w:rsidR="00BD3161">
        <w:rPr>
          <w:rFonts w:ascii="Arial" w:hAnsi="Arial" w:cs="Arial"/>
          <w:bCs/>
          <w:color w:val="000000"/>
        </w:rPr>
        <w:t>.</w:t>
      </w:r>
    </w:p>
    <w:p w14:paraId="5FB3C778" w14:textId="77777777" w:rsidR="00BD3161" w:rsidRPr="00BD3161" w:rsidRDefault="00BD3161" w:rsidP="00BD3161">
      <w:pPr>
        <w:pStyle w:val="ListBullet"/>
        <w:tabs>
          <w:tab w:val="clear" w:pos="360"/>
          <w:tab w:val="num" w:pos="284"/>
        </w:tabs>
        <w:ind w:left="284" w:hanging="284"/>
        <w:rPr>
          <w:rFonts w:ascii="Arial" w:hAnsi="Arial" w:cs="Arial"/>
          <w:bCs/>
          <w:color w:val="000000"/>
        </w:rPr>
      </w:pPr>
      <w:r w:rsidRPr="00BD3161">
        <w:rPr>
          <w:rFonts w:ascii="Arial" w:hAnsi="Arial" w:cs="Arial"/>
          <w:bCs/>
          <w:color w:val="000000"/>
        </w:rPr>
        <w:t>In consultation with others, provides content for advice and information in response to questions, or for Ministerial correspondence, briefs, submissions and reports</w:t>
      </w:r>
    </w:p>
    <w:p w14:paraId="0397B98A" w14:textId="77777777" w:rsidR="005B0B73" w:rsidRDefault="005B0B73" w:rsidP="005B0B73">
      <w:pPr>
        <w:pStyle w:val="ListBullet"/>
        <w:numPr>
          <w:ilvl w:val="0"/>
          <w:numId w:val="0"/>
        </w:numPr>
        <w:rPr>
          <w:rFonts w:ascii="Arial" w:hAnsi="Arial" w:cs="Arial"/>
          <w:bCs/>
          <w:color w:val="000000"/>
        </w:rPr>
      </w:pPr>
    </w:p>
    <w:p w14:paraId="6A9AE631" w14:textId="77777777" w:rsidR="0058297B" w:rsidRDefault="0058297B" w:rsidP="0058297B">
      <w:pPr>
        <w:pStyle w:val="Heading2"/>
      </w:pPr>
      <w:r>
        <w:t>Reporting line</w:t>
      </w:r>
    </w:p>
    <w:p w14:paraId="537DDFC8" w14:textId="2F852DC3" w:rsidR="0058297B" w:rsidRDefault="00251D82" w:rsidP="0058297B">
      <w:r>
        <w:t>Manager</w:t>
      </w:r>
    </w:p>
    <w:p w14:paraId="1EFEF0C6" w14:textId="77777777" w:rsidR="0058297B" w:rsidRDefault="0058297B" w:rsidP="0058297B">
      <w:pPr>
        <w:pStyle w:val="Heading2"/>
      </w:pPr>
      <w:r>
        <w:t>Direct reports</w:t>
      </w:r>
    </w:p>
    <w:p w14:paraId="35678BBC" w14:textId="3FF9D014" w:rsidR="0058297B" w:rsidRDefault="00251D82" w:rsidP="0058297B">
      <w:r>
        <w:t>TBA</w:t>
      </w:r>
    </w:p>
    <w:p w14:paraId="606880CA" w14:textId="77777777" w:rsidR="0058297B" w:rsidRDefault="0058297B" w:rsidP="0058297B">
      <w:pPr>
        <w:pStyle w:val="Heading2"/>
      </w:pPr>
      <w:r>
        <w:t>Budget/Expenditure</w:t>
      </w:r>
    </w:p>
    <w:p w14:paraId="2421A8E4" w14:textId="77777777" w:rsidR="0058297B" w:rsidRDefault="0058297B" w:rsidP="0058297B">
      <w:r>
        <w:t>Nil</w:t>
      </w:r>
    </w:p>
    <w:p w14:paraId="3A58EEB2" w14:textId="77777777" w:rsidR="0058297B" w:rsidRPr="00614552" w:rsidRDefault="0058297B" w:rsidP="0058297B">
      <w:pPr>
        <w:tabs>
          <w:tab w:val="left" w:pos="2925"/>
        </w:tabs>
        <w:rPr>
          <w:rStyle w:val="Heading1Char"/>
          <w:lang w:eastAsia="en-AU"/>
        </w:rPr>
      </w:pPr>
      <w:r w:rsidRPr="00614552">
        <w:rPr>
          <w:rStyle w:val="Heading1Char"/>
          <w:lang w:eastAsia="en-AU"/>
        </w:rPr>
        <w:t>Essential requirements</w:t>
      </w:r>
    </w:p>
    <w:p w14:paraId="71A77D31" w14:textId="7337E6BC" w:rsidR="005B0B73" w:rsidRPr="003A5715" w:rsidRDefault="005B0B73" w:rsidP="005B0B73">
      <w:pPr>
        <w:pStyle w:val="ListParagraph"/>
        <w:numPr>
          <w:ilvl w:val="0"/>
          <w:numId w:val="4"/>
        </w:numPr>
        <w:tabs>
          <w:tab w:val="left" w:pos="2925"/>
        </w:tabs>
        <w:rPr>
          <w:rFonts w:ascii="Georgia" w:hAnsi="Georgia"/>
        </w:rPr>
      </w:pPr>
      <w:r>
        <w:rPr>
          <w:rFonts w:cs="Arial"/>
        </w:rPr>
        <w:t>D</w:t>
      </w:r>
      <w:r w:rsidRPr="00194DA0">
        <w:rPr>
          <w:rFonts w:cs="Arial"/>
        </w:rPr>
        <w:t xml:space="preserve">egree </w:t>
      </w:r>
      <w:r w:rsidRPr="00914145">
        <w:rPr>
          <w:rFonts w:cs="Arial"/>
        </w:rPr>
        <w:t xml:space="preserve">qualification in </w:t>
      </w:r>
      <w:r w:rsidR="00251D82">
        <w:rPr>
          <w:rFonts w:cs="Arial"/>
        </w:rPr>
        <w:t xml:space="preserve">Finance, </w:t>
      </w:r>
      <w:r w:rsidRPr="00914145">
        <w:rPr>
          <w:rFonts w:cs="Arial"/>
        </w:rPr>
        <w:t>Commerce</w:t>
      </w:r>
      <w:r>
        <w:rPr>
          <w:rFonts w:cs="Arial"/>
        </w:rPr>
        <w:t xml:space="preserve">, </w:t>
      </w:r>
      <w:r w:rsidRPr="00914145">
        <w:rPr>
          <w:rFonts w:cs="Arial"/>
        </w:rPr>
        <w:t>Business</w:t>
      </w:r>
      <w:r w:rsidR="00251D82">
        <w:rPr>
          <w:rFonts w:cs="Arial"/>
        </w:rPr>
        <w:t>, Economics</w:t>
      </w:r>
      <w:r>
        <w:rPr>
          <w:rFonts w:cs="Arial"/>
        </w:rPr>
        <w:t xml:space="preserve"> or similar field,</w:t>
      </w:r>
      <w:r w:rsidRPr="00914145">
        <w:rPr>
          <w:rFonts w:cs="Arial"/>
        </w:rPr>
        <w:t xml:space="preserve"> or currently completing a Degree qualification</w:t>
      </w:r>
      <w:r>
        <w:rPr>
          <w:rFonts w:cs="Arial"/>
        </w:rPr>
        <w:t>,</w:t>
      </w:r>
      <w:r w:rsidRPr="00914145">
        <w:rPr>
          <w:rFonts w:cs="Arial"/>
        </w:rPr>
        <w:t xml:space="preserve"> or extensive relevant practical experience</w:t>
      </w:r>
    </w:p>
    <w:p w14:paraId="2EAFFB2C" w14:textId="77777777" w:rsidR="0058297B" w:rsidRPr="00C978B9" w:rsidRDefault="0058297B" w:rsidP="0058297B">
      <w:pPr>
        <w:pStyle w:val="Heading1"/>
      </w:pPr>
      <w:r w:rsidRPr="00C978B9">
        <w:t>Capabilities for the role</w:t>
      </w:r>
    </w:p>
    <w:p w14:paraId="304384F4" w14:textId="77777777" w:rsidR="0058297B" w:rsidRPr="00175AAF" w:rsidRDefault="0058297B" w:rsidP="0058297B">
      <w:r w:rsidRPr="00175AAF">
        <w:t xml:space="preserve">The </w:t>
      </w:r>
      <w:hyperlink r:id="rId11" w:history="1">
        <w:r w:rsidRPr="005706F2">
          <w:rPr>
            <w:rStyle w:val="Hyperlink"/>
            <w:rFonts w:cs="Arial"/>
            <w:szCs w:val="24"/>
          </w:rPr>
          <w:t>NSW public sector capability framework</w:t>
        </w:r>
      </w:hyperlink>
      <w:r w:rsidRPr="005706F2">
        <w:rPr>
          <w:sz w:val="24"/>
          <w:szCs w:val="24"/>
        </w:rPr>
        <w:t xml:space="preserve"> </w:t>
      </w:r>
      <w:r>
        <w:t xml:space="preserve">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950406F" w14:textId="77777777" w:rsidR="0058297B" w:rsidRPr="00C978B9" w:rsidRDefault="0058297B" w:rsidP="0058297B">
      <w:pPr>
        <w:pStyle w:val="Heading1"/>
      </w:pPr>
      <w:r w:rsidRPr="00C978B9">
        <w:t xml:space="preserve">Focus </w:t>
      </w:r>
      <w:r>
        <w:t>c</w:t>
      </w:r>
      <w:r w:rsidRPr="00C978B9">
        <w:t>apabilities</w:t>
      </w:r>
    </w:p>
    <w:p w14:paraId="06C4BA38" w14:textId="77777777" w:rsidR="0058297B" w:rsidRDefault="0058297B" w:rsidP="0058297B">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4428AC4B" w14:textId="606104E6" w:rsidR="0058297B" w:rsidRDefault="0058297B" w:rsidP="0058297B">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r w:rsidRPr="002D5398">
        <w:rPr>
          <w:rFonts w:ascii="Arial" w:hAnsi="Arial"/>
          <w:szCs w:val="22"/>
        </w:rPr>
        <w:t>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251D82" w:rsidRPr="00803E47" w14:paraId="77596EB4" w14:textId="77777777" w:rsidTr="00C7420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8420227" w14:textId="77777777" w:rsidR="00251D82" w:rsidRPr="00803E47" w:rsidRDefault="00251D82" w:rsidP="00C74207">
            <w:pPr>
              <w:pStyle w:val="TableTextWhite0"/>
              <w:keepNext/>
              <w:jc w:val="both"/>
            </w:pPr>
            <w:r w:rsidRPr="00051E80">
              <w:rPr>
                <w:sz w:val="24"/>
                <w:szCs w:val="24"/>
              </w:rPr>
              <w:lastRenderedPageBreak/>
              <w:t>FOCUS CAPABILITIES</w:t>
            </w:r>
          </w:p>
        </w:tc>
      </w:tr>
      <w:tr w:rsidR="00251D82" w:rsidRPr="00C978B9" w14:paraId="0C86E8BE" w14:textId="77777777" w:rsidTr="00C7420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CF8D5BE" w14:textId="77777777" w:rsidR="00251D82" w:rsidRPr="00C978B9" w:rsidRDefault="00251D82" w:rsidP="00C7420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12CB8A9" w14:textId="77777777" w:rsidR="00251D82" w:rsidRPr="00C978B9" w:rsidRDefault="00251D82" w:rsidP="00C7420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BB4EEAF" w14:textId="77777777" w:rsidR="00251D82" w:rsidRDefault="00251D82" w:rsidP="00C74207">
            <w:pPr>
              <w:pStyle w:val="TableText"/>
              <w:keepNext/>
              <w:rPr>
                <w:b/>
              </w:rPr>
            </w:pPr>
          </w:p>
        </w:tc>
        <w:tc>
          <w:tcPr>
            <w:tcW w:w="4770" w:type="dxa"/>
            <w:tcBorders>
              <w:bottom w:val="single" w:sz="12" w:space="0" w:color="auto"/>
            </w:tcBorders>
            <w:shd w:val="clear" w:color="auto" w:fill="BCBEC0"/>
          </w:tcPr>
          <w:p w14:paraId="07356766" w14:textId="77777777" w:rsidR="00251D82" w:rsidRDefault="00251D82" w:rsidP="00C74207">
            <w:pPr>
              <w:pStyle w:val="TableText"/>
              <w:keepNext/>
              <w:rPr>
                <w:b/>
              </w:rPr>
            </w:pPr>
            <w:r>
              <w:rPr>
                <w:b/>
              </w:rPr>
              <w:t>Behavioural indicators</w:t>
            </w:r>
          </w:p>
        </w:tc>
        <w:tc>
          <w:tcPr>
            <w:tcW w:w="1606" w:type="dxa"/>
            <w:tcBorders>
              <w:bottom w:val="single" w:sz="12" w:space="0" w:color="auto"/>
            </w:tcBorders>
            <w:shd w:val="clear" w:color="auto" w:fill="BCBEC0"/>
          </w:tcPr>
          <w:p w14:paraId="26CC73E5" w14:textId="77777777" w:rsidR="00251D82" w:rsidRDefault="00251D82" w:rsidP="00C74207">
            <w:pPr>
              <w:pStyle w:val="TableText"/>
              <w:keepNext/>
              <w:jc w:val="both"/>
              <w:rPr>
                <w:b/>
              </w:rPr>
            </w:pPr>
            <w:r>
              <w:rPr>
                <w:b/>
              </w:rPr>
              <w:t xml:space="preserve">Level </w:t>
            </w:r>
          </w:p>
        </w:tc>
      </w:tr>
      <w:tr w:rsidR="00251D82" w:rsidRPr="00C978B9" w14:paraId="14DF99F8" w14:textId="77777777" w:rsidTr="00C74207">
        <w:tc>
          <w:tcPr>
            <w:tcW w:w="1406" w:type="dxa"/>
            <w:vMerge w:val="restart"/>
            <w:tcBorders>
              <w:bottom w:val="single" w:sz="4" w:space="0" w:color="BCBEC0"/>
            </w:tcBorders>
          </w:tcPr>
          <w:p w14:paraId="2E9B7E9E" w14:textId="77777777" w:rsidR="00251D82" w:rsidRPr="00C978B9" w:rsidRDefault="00251D82" w:rsidP="00C74207">
            <w:pPr>
              <w:keepNext/>
            </w:pPr>
            <w:r w:rsidRPr="00C978B9">
              <w:rPr>
                <w:noProof/>
                <w:lang w:eastAsia="en-AU"/>
              </w:rPr>
              <w:drawing>
                <wp:inline distT="0" distB="0" distL="0" distR="0" wp14:anchorId="7A359231" wp14:editId="74365C28">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E5532B7" w14:textId="77777777" w:rsidR="00251D82" w:rsidRPr="00A8226F" w:rsidRDefault="00251D82" w:rsidP="00C74207">
            <w:pPr>
              <w:pStyle w:val="TableText"/>
              <w:keepNext/>
              <w:rPr>
                <w:b/>
              </w:rPr>
            </w:pPr>
            <w:r>
              <w:rPr>
                <w:b/>
              </w:rPr>
              <w:t>Act with Integrity</w:t>
            </w:r>
          </w:p>
          <w:p w14:paraId="45875C9D" w14:textId="77777777" w:rsidR="00251D82" w:rsidRPr="00AA57E3" w:rsidRDefault="00251D82" w:rsidP="00C74207">
            <w:pPr>
              <w:pStyle w:val="TableText"/>
              <w:keepNext/>
            </w:pPr>
            <w:r>
              <w:t>Be ethical and professional, and uphold and promote the public sector values</w:t>
            </w:r>
          </w:p>
        </w:tc>
        <w:tc>
          <w:tcPr>
            <w:tcW w:w="4770" w:type="dxa"/>
            <w:tcBorders>
              <w:bottom w:val="single" w:sz="4" w:space="0" w:color="BCBEC0"/>
            </w:tcBorders>
          </w:tcPr>
          <w:p w14:paraId="74F8CD78" w14:textId="77777777" w:rsidR="00251D82" w:rsidRPr="00AA57E3" w:rsidRDefault="00251D82" w:rsidP="00C74207">
            <w:pPr>
              <w:pStyle w:val="TableBullet"/>
            </w:pPr>
            <w:r>
              <w:t>Represent the organisation in an honest, ethical and professional way</w:t>
            </w:r>
          </w:p>
          <w:p w14:paraId="07EF7E04" w14:textId="77777777" w:rsidR="00251D82" w:rsidRPr="00AA57E3" w:rsidRDefault="00251D82" w:rsidP="00C74207">
            <w:pPr>
              <w:pStyle w:val="TableBullet"/>
            </w:pPr>
            <w:r>
              <w:t>Support a culture of integrity and professionalism</w:t>
            </w:r>
          </w:p>
          <w:p w14:paraId="09C21807" w14:textId="77777777" w:rsidR="00251D82" w:rsidRPr="00AA57E3" w:rsidRDefault="00251D82" w:rsidP="00C74207">
            <w:pPr>
              <w:pStyle w:val="TableBullet"/>
            </w:pPr>
            <w:r>
              <w:t>Understand and help others to recognise their obligations to comply with legislation, policies, guidelines and codes of conduct</w:t>
            </w:r>
          </w:p>
          <w:p w14:paraId="76207D56" w14:textId="77777777" w:rsidR="00251D82" w:rsidRPr="00AA57E3" w:rsidRDefault="00251D82" w:rsidP="00C74207">
            <w:pPr>
              <w:pStyle w:val="TableBullet"/>
            </w:pPr>
            <w:r>
              <w:t>Recognise and report misconduct and illegal and inappropriate behaviour</w:t>
            </w:r>
          </w:p>
          <w:p w14:paraId="5775404E" w14:textId="77777777" w:rsidR="00251D82" w:rsidRPr="00AA57E3" w:rsidRDefault="00251D82" w:rsidP="00C74207">
            <w:pPr>
              <w:pStyle w:val="TableBullet"/>
            </w:pPr>
            <w:r>
              <w:t>Report and manage apparent conflicts of interest and encourage others to do so</w:t>
            </w:r>
          </w:p>
        </w:tc>
        <w:tc>
          <w:tcPr>
            <w:tcW w:w="1606" w:type="dxa"/>
            <w:tcBorders>
              <w:bottom w:val="single" w:sz="4" w:space="0" w:color="BCBEC0"/>
            </w:tcBorders>
          </w:tcPr>
          <w:p w14:paraId="4830D81D" w14:textId="77777777" w:rsidR="00251D82" w:rsidRDefault="00251D82" w:rsidP="00C74207">
            <w:pPr>
              <w:pStyle w:val="TableBullet"/>
              <w:numPr>
                <w:ilvl w:val="0"/>
                <w:numId w:val="0"/>
              </w:numPr>
              <w:jc w:val="both"/>
            </w:pPr>
            <w:r>
              <w:t>Intermediate</w:t>
            </w:r>
          </w:p>
        </w:tc>
      </w:tr>
      <w:tr w:rsidR="00251D82" w:rsidRPr="00C978B9" w14:paraId="218CDED1" w14:textId="77777777" w:rsidTr="00C74207">
        <w:tc>
          <w:tcPr>
            <w:tcW w:w="1406" w:type="dxa"/>
            <w:vMerge w:val="restart"/>
            <w:tcBorders>
              <w:bottom w:val="single" w:sz="4" w:space="0" w:color="BCBEC0"/>
            </w:tcBorders>
          </w:tcPr>
          <w:p w14:paraId="612272DE" w14:textId="77777777" w:rsidR="00251D82" w:rsidRPr="00C978B9" w:rsidRDefault="00251D82" w:rsidP="00C74207">
            <w:pPr>
              <w:keepNext/>
            </w:pPr>
            <w:r w:rsidRPr="00C978B9">
              <w:rPr>
                <w:noProof/>
                <w:lang w:eastAsia="en-AU"/>
              </w:rPr>
              <w:drawing>
                <wp:inline distT="0" distB="0" distL="0" distR="0" wp14:anchorId="647A5C32" wp14:editId="452FD922">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19D9C33" w14:textId="77777777" w:rsidR="00251D82" w:rsidRPr="00A8226F" w:rsidRDefault="00251D82" w:rsidP="00C74207">
            <w:pPr>
              <w:pStyle w:val="TableText"/>
              <w:keepNext/>
              <w:rPr>
                <w:b/>
              </w:rPr>
            </w:pPr>
            <w:r>
              <w:rPr>
                <w:b/>
              </w:rPr>
              <w:t>Communicate Effectively</w:t>
            </w:r>
          </w:p>
          <w:p w14:paraId="167DF312" w14:textId="77777777" w:rsidR="00251D82" w:rsidRPr="00AA57E3" w:rsidRDefault="00251D82" w:rsidP="00C74207">
            <w:pPr>
              <w:pStyle w:val="TableText"/>
              <w:keepNext/>
            </w:pPr>
            <w:r>
              <w:t>Communicate clearly, actively listen to others, and respond with understanding and respect</w:t>
            </w:r>
          </w:p>
        </w:tc>
        <w:tc>
          <w:tcPr>
            <w:tcW w:w="4770" w:type="dxa"/>
            <w:tcBorders>
              <w:bottom w:val="single" w:sz="4" w:space="0" w:color="BCBEC0"/>
            </w:tcBorders>
          </w:tcPr>
          <w:p w14:paraId="78E2C943" w14:textId="77777777" w:rsidR="00251D82" w:rsidRPr="00AA57E3" w:rsidRDefault="00251D82" w:rsidP="00C74207">
            <w:pPr>
              <w:pStyle w:val="TableBullet"/>
            </w:pPr>
            <w:r>
              <w:t>Tailor communication to diverse audiences</w:t>
            </w:r>
          </w:p>
          <w:p w14:paraId="2F4FFEDF" w14:textId="77777777" w:rsidR="00251D82" w:rsidRPr="00AA57E3" w:rsidRDefault="00251D82" w:rsidP="00C74207">
            <w:pPr>
              <w:pStyle w:val="TableBullet"/>
            </w:pPr>
            <w:r>
              <w:t>Clearly explain complex concepts and arguments to individuals and groups</w:t>
            </w:r>
          </w:p>
          <w:p w14:paraId="2AF1860F" w14:textId="77777777" w:rsidR="00251D82" w:rsidRPr="00AA57E3" w:rsidRDefault="00251D82" w:rsidP="00C74207">
            <w:pPr>
              <w:pStyle w:val="TableBullet"/>
            </w:pPr>
            <w:r>
              <w:t>Create opportunities for others to be heard, listen attentively and encourage them to express their views</w:t>
            </w:r>
          </w:p>
          <w:p w14:paraId="0EB0A726" w14:textId="77777777" w:rsidR="00251D82" w:rsidRPr="00AA57E3" w:rsidRDefault="00251D82" w:rsidP="00C74207">
            <w:pPr>
              <w:pStyle w:val="TableBullet"/>
            </w:pPr>
            <w:r>
              <w:t>Share information across teams and units to enable informed decision making</w:t>
            </w:r>
          </w:p>
          <w:p w14:paraId="2A090B0A" w14:textId="77777777" w:rsidR="00251D82" w:rsidRPr="00AA57E3" w:rsidRDefault="00251D82" w:rsidP="00C74207">
            <w:pPr>
              <w:pStyle w:val="TableBullet"/>
            </w:pPr>
            <w:r>
              <w:t>Write fluently in plain English and in a range of styles and formats</w:t>
            </w:r>
          </w:p>
          <w:p w14:paraId="37F934E2" w14:textId="77777777" w:rsidR="00251D82" w:rsidRPr="00AA57E3" w:rsidRDefault="00251D82" w:rsidP="00C74207">
            <w:pPr>
              <w:pStyle w:val="TableBullet"/>
            </w:pPr>
            <w:r>
              <w:t>Use contemporary communication channels to share information, engage and interact with diverse audiences</w:t>
            </w:r>
          </w:p>
        </w:tc>
        <w:tc>
          <w:tcPr>
            <w:tcW w:w="1606" w:type="dxa"/>
            <w:tcBorders>
              <w:bottom w:val="single" w:sz="4" w:space="0" w:color="BCBEC0"/>
            </w:tcBorders>
          </w:tcPr>
          <w:p w14:paraId="6E6E890E" w14:textId="77777777" w:rsidR="00251D82" w:rsidRDefault="00251D82" w:rsidP="00C74207">
            <w:pPr>
              <w:pStyle w:val="TableBullet"/>
              <w:numPr>
                <w:ilvl w:val="0"/>
                <w:numId w:val="0"/>
              </w:numPr>
              <w:jc w:val="both"/>
            </w:pPr>
            <w:r>
              <w:t>Adept</w:t>
            </w:r>
          </w:p>
        </w:tc>
      </w:tr>
      <w:tr w:rsidR="00251D82" w:rsidRPr="00C978B9" w14:paraId="603EDE30" w14:textId="77777777" w:rsidTr="00C74207">
        <w:tc>
          <w:tcPr>
            <w:tcW w:w="1406" w:type="dxa"/>
            <w:vMerge/>
            <w:tcBorders>
              <w:bottom w:val="single" w:sz="4" w:space="0" w:color="BCBEC0"/>
            </w:tcBorders>
          </w:tcPr>
          <w:p w14:paraId="344CADCD" w14:textId="77777777" w:rsidR="00251D82" w:rsidRDefault="00251D82" w:rsidP="00C74207">
            <w:pPr>
              <w:keepNext/>
              <w:rPr>
                <w:noProof/>
                <w:lang w:eastAsia="en-AU"/>
              </w:rPr>
            </w:pPr>
          </w:p>
        </w:tc>
        <w:tc>
          <w:tcPr>
            <w:tcW w:w="2971" w:type="dxa"/>
            <w:gridSpan w:val="2"/>
            <w:tcBorders>
              <w:bottom w:val="single" w:sz="4" w:space="0" w:color="BCBEC0"/>
            </w:tcBorders>
          </w:tcPr>
          <w:p w14:paraId="7CB45BF3" w14:textId="77777777" w:rsidR="00251D82" w:rsidRPr="00A8226F" w:rsidRDefault="00251D82" w:rsidP="00C74207">
            <w:pPr>
              <w:pStyle w:val="TableText"/>
              <w:keepNext/>
              <w:rPr>
                <w:b/>
              </w:rPr>
            </w:pPr>
            <w:r>
              <w:rPr>
                <w:b/>
              </w:rPr>
              <w:t>Commit to Customer Service</w:t>
            </w:r>
          </w:p>
          <w:p w14:paraId="2E38683F" w14:textId="77777777" w:rsidR="00251D82" w:rsidRPr="00A8226F" w:rsidRDefault="00251D82" w:rsidP="00C74207">
            <w:pPr>
              <w:pStyle w:val="TableText"/>
              <w:keepNext/>
              <w:rPr>
                <w:b/>
              </w:rPr>
            </w:pPr>
            <w:r>
              <w:t>Provide customer-focused services in line with public sector and organisational objectives</w:t>
            </w:r>
          </w:p>
        </w:tc>
        <w:tc>
          <w:tcPr>
            <w:tcW w:w="4770" w:type="dxa"/>
            <w:tcBorders>
              <w:bottom w:val="single" w:sz="4" w:space="0" w:color="BCBEC0"/>
            </w:tcBorders>
          </w:tcPr>
          <w:p w14:paraId="4504132D" w14:textId="77777777" w:rsidR="00251D82" w:rsidRDefault="00251D82" w:rsidP="00C74207">
            <w:pPr>
              <w:pStyle w:val="TableBullet"/>
            </w:pPr>
            <w:r>
              <w:t>Take responsibility for delivering high-quality customer-focused services</w:t>
            </w:r>
          </w:p>
          <w:p w14:paraId="48607A77" w14:textId="77777777" w:rsidR="00251D82" w:rsidRDefault="00251D82" w:rsidP="00C74207">
            <w:pPr>
              <w:pStyle w:val="TableBullet"/>
            </w:pPr>
            <w:r>
              <w:t>Design processes and policies based on the customer’s point of view and needs</w:t>
            </w:r>
          </w:p>
          <w:p w14:paraId="38470E42" w14:textId="77777777" w:rsidR="00251D82" w:rsidRDefault="00251D82" w:rsidP="00C74207">
            <w:pPr>
              <w:pStyle w:val="TableBullet"/>
            </w:pPr>
            <w:r>
              <w:t>Understand and measure what is important to customers</w:t>
            </w:r>
          </w:p>
          <w:p w14:paraId="18FACA74" w14:textId="77777777" w:rsidR="00251D82" w:rsidRDefault="00251D82" w:rsidP="00C74207">
            <w:pPr>
              <w:pStyle w:val="TableBullet"/>
            </w:pPr>
            <w:r>
              <w:t>Use data and information to monitor and improve customer service delivery</w:t>
            </w:r>
          </w:p>
          <w:p w14:paraId="68357AC3" w14:textId="77777777" w:rsidR="00251D82" w:rsidRDefault="00251D82" w:rsidP="00C74207">
            <w:pPr>
              <w:pStyle w:val="TableBullet"/>
            </w:pPr>
            <w:r>
              <w:t>Find opportunities to cooperate with internal and external stakeholders to improve outcomes for customers</w:t>
            </w:r>
          </w:p>
          <w:p w14:paraId="66B374A3" w14:textId="77777777" w:rsidR="00251D82" w:rsidRDefault="00251D82" w:rsidP="00C74207">
            <w:pPr>
              <w:pStyle w:val="TableBullet"/>
            </w:pPr>
            <w:r>
              <w:t>Maintain relationships with key customers in area of expertise</w:t>
            </w:r>
          </w:p>
          <w:p w14:paraId="0D8E7D57" w14:textId="77777777" w:rsidR="00251D82" w:rsidRDefault="00251D82" w:rsidP="00C74207">
            <w:pPr>
              <w:pStyle w:val="TableBullet"/>
            </w:pPr>
            <w:r>
              <w:t>Connect and collaborate with relevant customers within the community</w:t>
            </w:r>
          </w:p>
        </w:tc>
        <w:tc>
          <w:tcPr>
            <w:tcW w:w="1606" w:type="dxa"/>
            <w:tcBorders>
              <w:bottom w:val="single" w:sz="4" w:space="0" w:color="BCBEC0"/>
            </w:tcBorders>
          </w:tcPr>
          <w:p w14:paraId="2E6B2A34" w14:textId="77777777" w:rsidR="00251D82" w:rsidRDefault="00251D82" w:rsidP="00C74207">
            <w:pPr>
              <w:pStyle w:val="TableBullet"/>
              <w:numPr>
                <w:ilvl w:val="0"/>
                <w:numId w:val="0"/>
              </w:numPr>
              <w:jc w:val="both"/>
            </w:pPr>
            <w:r>
              <w:t>Adept</w:t>
            </w:r>
          </w:p>
        </w:tc>
      </w:tr>
      <w:tr w:rsidR="00251D82" w:rsidRPr="00C978B9" w14:paraId="429DCBD6" w14:textId="77777777" w:rsidTr="00C74207">
        <w:tc>
          <w:tcPr>
            <w:tcW w:w="1406" w:type="dxa"/>
            <w:vMerge/>
            <w:tcBorders>
              <w:bottom w:val="single" w:sz="4" w:space="0" w:color="BCBEC0"/>
            </w:tcBorders>
          </w:tcPr>
          <w:p w14:paraId="66DEB459" w14:textId="77777777" w:rsidR="00251D82" w:rsidRDefault="00251D82" w:rsidP="00C74207">
            <w:pPr>
              <w:keepNext/>
              <w:rPr>
                <w:noProof/>
                <w:lang w:eastAsia="en-AU"/>
              </w:rPr>
            </w:pPr>
          </w:p>
        </w:tc>
        <w:tc>
          <w:tcPr>
            <w:tcW w:w="2971" w:type="dxa"/>
            <w:gridSpan w:val="2"/>
            <w:tcBorders>
              <w:bottom w:val="single" w:sz="4" w:space="0" w:color="BCBEC0"/>
            </w:tcBorders>
          </w:tcPr>
          <w:p w14:paraId="08B99D2B" w14:textId="77777777" w:rsidR="00251D82" w:rsidRPr="00A8226F" w:rsidRDefault="00251D82" w:rsidP="00C74207">
            <w:pPr>
              <w:pStyle w:val="TableText"/>
              <w:keepNext/>
              <w:rPr>
                <w:b/>
              </w:rPr>
            </w:pPr>
            <w:r>
              <w:rPr>
                <w:b/>
              </w:rPr>
              <w:t>Work Collaboratively</w:t>
            </w:r>
          </w:p>
          <w:p w14:paraId="53CF1E23" w14:textId="77777777" w:rsidR="00251D82" w:rsidRPr="00A8226F" w:rsidRDefault="00251D82" w:rsidP="00C74207">
            <w:pPr>
              <w:pStyle w:val="TableText"/>
              <w:keepNext/>
              <w:rPr>
                <w:b/>
              </w:rPr>
            </w:pPr>
            <w:r>
              <w:t>Collaborate with others and value their contribution</w:t>
            </w:r>
          </w:p>
        </w:tc>
        <w:tc>
          <w:tcPr>
            <w:tcW w:w="4770" w:type="dxa"/>
            <w:tcBorders>
              <w:bottom w:val="single" w:sz="4" w:space="0" w:color="BCBEC0"/>
            </w:tcBorders>
          </w:tcPr>
          <w:p w14:paraId="4BC4024D" w14:textId="77777777" w:rsidR="00251D82" w:rsidRDefault="00251D82" w:rsidP="00C74207">
            <w:pPr>
              <w:pStyle w:val="TableBullet"/>
            </w:pPr>
            <w:r>
              <w:t>Recognise outcomes achieved through effective collaboration between teams</w:t>
            </w:r>
          </w:p>
          <w:p w14:paraId="399918CB" w14:textId="77777777" w:rsidR="00251D82" w:rsidRDefault="00251D82" w:rsidP="00C74207">
            <w:pPr>
              <w:pStyle w:val="TableBullet"/>
            </w:pPr>
            <w:r>
              <w:t>Build cooperation and overcome barriers to information sharing, communication and collaboration across the organisation and across government</w:t>
            </w:r>
          </w:p>
          <w:p w14:paraId="4158EEE6" w14:textId="77777777" w:rsidR="00251D82" w:rsidRDefault="00251D82" w:rsidP="00C74207">
            <w:pPr>
              <w:pStyle w:val="TableBullet"/>
            </w:pPr>
            <w:r>
              <w:t>Facilitate opportunities to engage and collaborate with stakeholders to develop joint solutions</w:t>
            </w:r>
          </w:p>
          <w:p w14:paraId="0BD1CE84" w14:textId="77777777" w:rsidR="00251D82" w:rsidRDefault="00251D82" w:rsidP="00C74207">
            <w:pPr>
              <w:pStyle w:val="TableBullet"/>
            </w:pPr>
            <w:r>
              <w:t>Network extensively across government and organisations to increase collaboration</w:t>
            </w:r>
          </w:p>
          <w:p w14:paraId="0AEC5315" w14:textId="77777777" w:rsidR="00251D82" w:rsidRDefault="00251D82" w:rsidP="00C74207">
            <w:pPr>
              <w:pStyle w:val="TableBullet"/>
            </w:pPr>
            <w:r>
              <w:t>Encourage others to use appropriate collaboration approaches and tools, including digital technologies</w:t>
            </w:r>
          </w:p>
        </w:tc>
        <w:tc>
          <w:tcPr>
            <w:tcW w:w="1606" w:type="dxa"/>
            <w:tcBorders>
              <w:bottom w:val="single" w:sz="4" w:space="0" w:color="BCBEC0"/>
            </w:tcBorders>
          </w:tcPr>
          <w:p w14:paraId="273BF7CA" w14:textId="77777777" w:rsidR="00251D82" w:rsidRDefault="00251D82" w:rsidP="00C74207">
            <w:pPr>
              <w:pStyle w:val="TableBullet"/>
              <w:numPr>
                <w:ilvl w:val="0"/>
                <w:numId w:val="0"/>
              </w:numPr>
              <w:jc w:val="both"/>
            </w:pPr>
            <w:r>
              <w:t>Advanced</w:t>
            </w:r>
          </w:p>
        </w:tc>
      </w:tr>
      <w:tr w:rsidR="00251D82" w:rsidRPr="00C978B9" w14:paraId="4BEFFA0C" w14:textId="77777777" w:rsidTr="00C74207">
        <w:tc>
          <w:tcPr>
            <w:tcW w:w="1406" w:type="dxa"/>
            <w:vMerge w:val="restart"/>
            <w:tcBorders>
              <w:bottom w:val="single" w:sz="4" w:space="0" w:color="BCBEC0"/>
            </w:tcBorders>
          </w:tcPr>
          <w:p w14:paraId="3AA1A736" w14:textId="77777777" w:rsidR="00251D82" w:rsidRPr="00C978B9" w:rsidRDefault="00251D82" w:rsidP="00C74207">
            <w:pPr>
              <w:keepNext/>
            </w:pPr>
            <w:r w:rsidRPr="00C978B9">
              <w:rPr>
                <w:noProof/>
                <w:lang w:eastAsia="en-AU"/>
              </w:rPr>
              <w:drawing>
                <wp:inline distT="0" distB="0" distL="0" distR="0" wp14:anchorId="57A9C790" wp14:editId="2759D3D4">
                  <wp:extent cx="854015" cy="854015"/>
                  <wp:effectExtent l="0" t="0" r="3810" b="3810"/>
                  <wp:docPr id="10"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6988D9E" w14:textId="77777777" w:rsidR="00251D82" w:rsidRPr="00A8226F" w:rsidRDefault="00251D82" w:rsidP="00C74207">
            <w:pPr>
              <w:pStyle w:val="TableText"/>
              <w:keepNext/>
              <w:rPr>
                <w:b/>
              </w:rPr>
            </w:pPr>
            <w:r>
              <w:rPr>
                <w:b/>
              </w:rPr>
              <w:t>Think and Solve Problems</w:t>
            </w:r>
          </w:p>
          <w:p w14:paraId="057DDFC9" w14:textId="77777777" w:rsidR="00251D82" w:rsidRPr="00AA57E3" w:rsidRDefault="00251D82" w:rsidP="00C74207">
            <w:pPr>
              <w:pStyle w:val="TableText"/>
              <w:keepNext/>
            </w:pPr>
            <w:r>
              <w:t>Think, analyse and consider the broader context to develop practical solutions</w:t>
            </w:r>
          </w:p>
        </w:tc>
        <w:tc>
          <w:tcPr>
            <w:tcW w:w="4770" w:type="dxa"/>
            <w:tcBorders>
              <w:bottom w:val="single" w:sz="4" w:space="0" w:color="BCBEC0"/>
            </w:tcBorders>
          </w:tcPr>
          <w:p w14:paraId="48FEDF63" w14:textId="77777777" w:rsidR="00251D82" w:rsidRPr="00AA57E3" w:rsidRDefault="00251D82" w:rsidP="00C74207">
            <w:pPr>
              <w:pStyle w:val="TableBullet"/>
            </w:pPr>
            <w:r>
              <w:t>Research and apply critical-thinking techniques in analysing information, identify interrelationships and make recommendations based on relevant evidence</w:t>
            </w:r>
          </w:p>
          <w:p w14:paraId="74CCA9BC" w14:textId="77777777" w:rsidR="00251D82" w:rsidRPr="00AA57E3" w:rsidRDefault="00251D82" w:rsidP="00C74207">
            <w:pPr>
              <w:pStyle w:val="TableBullet"/>
            </w:pPr>
            <w:r>
              <w:t>Anticipate, identify and address issues and potential problems that may have an impact on organisational objectives and the user experience</w:t>
            </w:r>
          </w:p>
          <w:p w14:paraId="6A988A27" w14:textId="77777777" w:rsidR="00251D82" w:rsidRPr="00AA57E3" w:rsidRDefault="00251D82" w:rsidP="00C74207">
            <w:pPr>
              <w:pStyle w:val="TableBullet"/>
            </w:pPr>
            <w:r>
              <w:t>Apply creative-thinking techniques to generate new ideas and options to address issues and improve the user experience</w:t>
            </w:r>
          </w:p>
          <w:p w14:paraId="78F8F9EB" w14:textId="77777777" w:rsidR="00251D82" w:rsidRPr="00AA57E3" w:rsidRDefault="00251D82" w:rsidP="00C74207">
            <w:pPr>
              <w:pStyle w:val="TableBullet"/>
            </w:pPr>
            <w:r>
              <w:t>Seek contributions and ideas from people with diverse backgrounds and experience</w:t>
            </w:r>
          </w:p>
          <w:p w14:paraId="0298A0F7" w14:textId="77777777" w:rsidR="00251D82" w:rsidRPr="00AA57E3" w:rsidRDefault="00251D82" w:rsidP="00C74207">
            <w:pPr>
              <w:pStyle w:val="TableBullet"/>
            </w:pPr>
            <w:r>
              <w:t>Participate in and contribute to team or unit initiatives to resolve common issues or barriers to effectiveness</w:t>
            </w:r>
          </w:p>
          <w:p w14:paraId="3463C91F" w14:textId="77777777" w:rsidR="00251D82" w:rsidRPr="00AA57E3" w:rsidRDefault="00251D82" w:rsidP="00C74207">
            <w:pPr>
              <w:pStyle w:val="TableBullet"/>
            </w:pPr>
            <w:r>
              <w:t>Identify and share business process improvements to enhance effectiveness</w:t>
            </w:r>
          </w:p>
        </w:tc>
        <w:tc>
          <w:tcPr>
            <w:tcW w:w="1606" w:type="dxa"/>
            <w:tcBorders>
              <w:bottom w:val="single" w:sz="4" w:space="0" w:color="BCBEC0"/>
            </w:tcBorders>
          </w:tcPr>
          <w:p w14:paraId="7327763D" w14:textId="77777777" w:rsidR="00251D82" w:rsidRDefault="00251D82" w:rsidP="00C74207">
            <w:pPr>
              <w:pStyle w:val="TableBullet"/>
              <w:numPr>
                <w:ilvl w:val="0"/>
                <w:numId w:val="0"/>
              </w:numPr>
              <w:jc w:val="both"/>
            </w:pPr>
            <w:r>
              <w:t>Adept</w:t>
            </w:r>
          </w:p>
        </w:tc>
      </w:tr>
      <w:tr w:rsidR="00251D82" w:rsidRPr="00C978B9" w14:paraId="15264A99" w14:textId="77777777" w:rsidTr="00C74207">
        <w:tc>
          <w:tcPr>
            <w:tcW w:w="1406" w:type="dxa"/>
            <w:vMerge/>
            <w:tcBorders>
              <w:bottom w:val="single" w:sz="4" w:space="0" w:color="BCBEC0"/>
            </w:tcBorders>
          </w:tcPr>
          <w:p w14:paraId="505869D0" w14:textId="77777777" w:rsidR="00251D82" w:rsidRDefault="00251D82" w:rsidP="00C74207">
            <w:pPr>
              <w:keepNext/>
              <w:rPr>
                <w:noProof/>
                <w:lang w:eastAsia="en-AU"/>
              </w:rPr>
            </w:pPr>
          </w:p>
        </w:tc>
        <w:tc>
          <w:tcPr>
            <w:tcW w:w="2971" w:type="dxa"/>
            <w:gridSpan w:val="2"/>
            <w:tcBorders>
              <w:bottom w:val="single" w:sz="4" w:space="0" w:color="BCBEC0"/>
            </w:tcBorders>
          </w:tcPr>
          <w:p w14:paraId="6AE02707" w14:textId="77777777" w:rsidR="00251D82" w:rsidRPr="00A8226F" w:rsidRDefault="00251D82" w:rsidP="00C74207">
            <w:pPr>
              <w:pStyle w:val="TableText"/>
              <w:keepNext/>
              <w:rPr>
                <w:b/>
              </w:rPr>
            </w:pPr>
            <w:r>
              <w:rPr>
                <w:b/>
              </w:rPr>
              <w:t>Demonstrate Accountability</w:t>
            </w:r>
          </w:p>
          <w:p w14:paraId="344628E9" w14:textId="77777777" w:rsidR="00251D82" w:rsidRPr="00A8226F" w:rsidRDefault="00251D82" w:rsidP="00C74207">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29C45BE" w14:textId="77777777" w:rsidR="00251D82" w:rsidRDefault="00251D82" w:rsidP="00C74207">
            <w:pPr>
              <w:pStyle w:val="TableBullet"/>
            </w:pPr>
            <w:r>
              <w:t>Be proactive in taking responsibility and being accountable for own actions</w:t>
            </w:r>
          </w:p>
          <w:p w14:paraId="402C4E5C" w14:textId="77777777" w:rsidR="00251D82" w:rsidRDefault="00251D82" w:rsidP="00C74207">
            <w:pPr>
              <w:pStyle w:val="TableBullet"/>
            </w:pPr>
            <w:r>
              <w:t>Understand delegations and act within authority levels</w:t>
            </w:r>
          </w:p>
          <w:p w14:paraId="7EC6EC13" w14:textId="77777777" w:rsidR="00251D82" w:rsidRDefault="00251D82" w:rsidP="00C74207">
            <w:pPr>
              <w:pStyle w:val="TableBullet"/>
            </w:pPr>
            <w:r>
              <w:t>Identify and follow safe work practices, and be vigilant about own and others’ application of these practices</w:t>
            </w:r>
          </w:p>
          <w:p w14:paraId="305B7EC7" w14:textId="77777777" w:rsidR="00251D82" w:rsidRDefault="00251D82" w:rsidP="00C74207">
            <w:pPr>
              <w:pStyle w:val="TableBullet"/>
            </w:pPr>
            <w:r>
              <w:t>Be aware of risks and act on or escalate risks, as appropriate</w:t>
            </w:r>
          </w:p>
          <w:p w14:paraId="411B6518" w14:textId="77777777" w:rsidR="00251D82" w:rsidRDefault="00251D82" w:rsidP="00C74207">
            <w:pPr>
              <w:pStyle w:val="TableBullet"/>
            </w:pPr>
            <w:r>
              <w:t>Use financial and other resources responsibly</w:t>
            </w:r>
          </w:p>
        </w:tc>
        <w:tc>
          <w:tcPr>
            <w:tcW w:w="1606" w:type="dxa"/>
            <w:tcBorders>
              <w:bottom w:val="single" w:sz="4" w:space="0" w:color="BCBEC0"/>
            </w:tcBorders>
          </w:tcPr>
          <w:p w14:paraId="53022A86" w14:textId="77777777" w:rsidR="00251D82" w:rsidRDefault="00251D82" w:rsidP="00C74207">
            <w:pPr>
              <w:pStyle w:val="TableBullet"/>
              <w:numPr>
                <w:ilvl w:val="0"/>
                <w:numId w:val="0"/>
              </w:numPr>
              <w:jc w:val="both"/>
            </w:pPr>
            <w:r>
              <w:t>Intermediate</w:t>
            </w:r>
          </w:p>
        </w:tc>
      </w:tr>
      <w:tr w:rsidR="009C1C8C" w:rsidRPr="00C978B9" w14:paraId="7EE8B336" w14:textId="77777777" w:rsidTr="00C74207">
        <w:tc>
          <w:tcPr>
            <w:tcW w:w="1406" w:type="dxa"/>
            <w:vMerge w:val="restart"/>
            <w:tcBorders>
              <w:bottom w:val="single" w:sz="4" w:space="0" w:color="BCBEC0"/>
            </w:tcBorders>
          </w:tcPr>
          <w:p w14:paraId="790882FB" w14:textId="77777777" w:rsidR="009C1C8C" w:rsidRPr="00C978B9" w:rsidRDefault="009C1C8C" w:rsidP="009C1C8C">
            <w:pPr>
              <w:keepNext/>
            </w:pPr>
            <w:r w:rsidRPr="00C978B9">
              <w:rPr>
                <w:noProof/>
                <w:lang w:eastAsia="en-AU"/>
              </w:rPr>
              <w:lastRenderedPageBreak/>
              <w:drawing>
                <wp:inline distT="0" distB="0" distL="0" distR="0" wp14:anchorId="3C2030CD" wp14:editId="39FCF892">
                  <wp:extent cx="845388" cy="845388"/>
                  <wp:effectExtent l="0" t="0" r="0" b="0"/>
                  <wp:docPr id="1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DF8DCCC" w14:textId="77777777" w:rsidR="009C1C8C" w:rsidRPr="00A8226F" w:rsidRDefault="009C1C8C" w:rsidP="009C1C8C">
            <w:pPr>
              <w:pStyle w:val="TableText"/>
              <w:keepNext/>
              <w:rPr>
                <w:b/>
              </w:rPr>
            </w:pPr>
            <w:r>
              <w:rPr>
                <w:b/>
              </w:rPr>
              <w:t>Finance</w:t>
            </w:r>
          </w:p>
          <w:p w14:paraId="4B301CD6" w14:textId="5F3B4E35" w:rsidR="009C1C8C" w:rsidRPr="00AA57E3" w:rsidRDefault="009C1C8C" w:rsidP="009C1C8C">
            <w:pPr>
              <w:pStyle w:val="TableText"/>
              <w:keepNext/>
            </w:pPr>
            <w:r>
              <w:t>Understand and apply financial processes to achieve value for money and minimise financial risk</w:t>
            </w:r>
          </w:p>
        </w:tc>
        <w:tc>
          <w:tcPr>
            <w:tcW w:w="4770" w:type="dxa"/>
            <w:tcBorders>
              <w:bottom w:val="single" w:sz="4" w:space="0" w:color="BCBEC0"/>
            </w:tcBorders>
          </w:tcPr>
          <w:p w14:paraId="48E63BE1" w14:textId="77777777" w:rsidR="009C1C8C" w:rsidRPr="00AA57E3" w:rsidRDefault="009C1C8C" w:rsidP="009C1C8C">
            <w:pPr>
              <w:pStyle w:val="TableBullet"/>
            </w:pPr>
            <w:r>
              <w:t>Understand core financial terminology, policies and processes, and display knowledge of relevant recurrent and capital financial measures</w:t>
            </w:r>
          </w:p>
          <w:p w14:paraId="439410FD" w14:textId="77777777" w:rsidR="009C1C8C" w:rsidRPr="00AA57E3" w:rsidRDefault="009C1C8C" w:rsidP="009C1C8C">
            <w:pPr>
              <w:pStyle w:val="TableBullet"/>
            </w:pPr>
            <w:r>
              <w:t>Understand the impacts of funding allocations on business planning and budgets</w:t>
            </w:r>
          </w:p>
          <w:p w14:paraId="225C8E95" w14:textId="77777777" w:rsidR="009C1C8C" w:rsidRPr="00AA57E3" w:rsidRDefault="009C1C8C" w:rsidP="009C1C8C">
            <w:pPr>
              <w:pStyle w:val="TableBullet"/>
            </w:pPr>
            <w:r>
              <w:t>Identify discrepancies or variances in financial and budget reports, and take corrective action</w:t>
            </w:r>
          </w:p>
          <w:p w14:paraId="53D6A758" w14:textId="77777777" w:rsidR="009C1C8C" w:rsidRPr="00AA57E3" w:rsidRDefault="009C1C8C" w:rsidP="009C1C8C">
            <w:pPr>
              <w:pStyle w:val="TableBullet"/>
            </w:pPr>
            <w:r>
              <w:t>Know when to seek specialist advice and support and establish the relevant relationships</w:t>
            </w:r>
          </w:p>
          <w:p w14:paraId="7E7B1BEC" w14:textId="6CDEC42A" w:rsidR="009C1C8C" w:rsidRPr="00AA57E3" w:rsidRDefault="009C1C8C" w:rsidP="009C1C8C">
            <w:pPr>
              <w:pStyle w:val="TableBullet"/>
            </w:pPr>
            <w:r>
              <w:t>Make decisions and prepare business cases, paying due regard to financial considerations</w:t>
            </w:r>
          </w:p>
        </w:tc>
        <w:tc>
          <w:tcPr>
            <w:tcW w:w="1606" w:type="dxa"/>
            <w:tcBorders>
              <w:bottom w:val="single" w:sz="4" w:space="0" w:color="BCBEC0"/>
            </w:tcBorders>
          </w:tcPr>
          <w:p w14:paraId="53EB249E" w14:textId="5399DD4E" w:rsidR="009C1C8C" w:rsidRDefault="009C1C8C" w:rsidP="009C1C8C">
            <w:pPr>
              <w:pStyle w:val="TableBullet"/>
              <w:numPr>
                <w:ilvl w:val="0"/>
                <w:numId w:val="0"/>
              </w:numPr>
              <w:jc w:val="both"/>
            </w:pPr>
            <w:r>
              <w:t>Advanced</w:t>
            </w:r>
          </w:p>
        </w:tc>
      </w:tr>
      <w:tr w:rsidR="009C1C8C" w:rsidRPr="00C978B9" w14:paraId="07ED607E" w14:textId="77777777" w:rsidTr="00C74207">
        <w:tc>
          <w:tcPr>
            <w:tcW w:w="1406" w:type="dxa"/>
            <w:vMerge/>
            <w:tcBorders>
              <w:bottom w:val="single" w:sz="4" w:space="0" w:color="BCBEC0"/>
            </w:tcBorders>
          </w:tcPr>
          <w:p w14:paraId="73E64D2F" w14:textId="77777777" w:rsidR="009C1C8C" w:rsidRPr="00C978B9" w:rsidRDefault="009C1C8C" w:rsidP="009C1C8C">
            <w:pPr>
              <w:keepNext/>
              <w:rPr>
                <w:noProof/>
                <w:lang w:eastAsia="en-AU"/>
              </w:rPr>
            </w:pPr>
          </w:p>
        </w:tc>
        <w:tc>
          <w:tcPr>
            <w:tcW w:w="2971" w:type="dxa"/>
            <w:gridSpan w:val="2"/>
            <w:tcBorders>
              <w:bottom w:val="single" w:sz="4" w:space="0" w:color="BCBEC0"/>
            </w:tcBorders>
          </w:tcPr>
          <w:p w14:paraId="7F3559E8" w14:textId="77777777" w:rsidR="009C1C8C" w:rsidRPr="00A8226F" w:rsidRDefault="009C1C8C" w:rsidP="009C1C8C">
            <w:pPr>
              <w:pStyle w:val="TableText"/>
              <w:keepNext/>
              <w:rPr>
                <w:b/>
              </w:rPr>
            </w:pPr>
            <w:r>
              <w:rPr>
                <w:b/>
              </w:rPr>
              <w:t>Technology</w:t>
            </w:r>
          </w:p>
          <w:p w14:paraId="652C070C" w14:textId="3CC723E6" w:rsidR="009C1C8C" w:rsidRDefault="009C1C8C" w:rsidP="009C1C8C">
            <w:pPr>
              <w:pStyle w:val="TableText"/>
              <w:keepNext/>
              <w:rPr>
                <w:b/>
              </w:rPr>
            </w:pPr>
            <w:r>
              <w:t>Understand and use available technologies to maximise efficiencies and effectiveness</w:t>
            </w:r>
          </w:p>
        </w:tc>
        <w:tc>
          <w:tcPr>
            <w:tcW w:w="4770" w:type="dxa"/>
            <w:tcBorders>
              <w:bottom w:val="single" w:sz="4" w:space="0" w:color="BCBEC0"/>
            </w:tcBorders>
          </w:tcPr>
          <w:p w14:paraId="3EB909E5" w14:textId="77777777" w:rsidR="009C1C8C" w:rsidRPr="00AA57E3" w:rsidRDefault="009C1C8C" w:rsidP="009C1C8C">
            <w:pPr>
              <w:pStyle w:val="TableBullet"/>
            </w:pPr>
            <w:r>
              <w:t>Identify opportunities to use a broad range of technologies to collaborate</w:t>
            </w:r>
          </w:p>
          <w:p w14:paraId="5BBD59C6" w14:textId="77777777" w:rsidR="009C1C8C" w:rsidRPr="00AA57E3" w:rsidRDefault="009C1C8C" w:rsidP="009C1C8C">
            <w:pPr>
              <w:pStyle w:val="TableBullet"/>
            </w:pPr>
            <w:r>
              <w:t>Monitor compliance with cyber security and the use of technology policies</w:t>
            </w:r>
          </w:p>
          <w:p w14:paraId="0A29FAFE" w14:textId="77777777" w:rsidR="009C1C8C" w:rsidRPr="00AA57E3" w:rsidRDefault="009C1C8C" w:rsidP="009C1C8C">
            <w:pPr>
              <w:pStyle w:val="TableBullet"/>
            </w:pPr>
            <w:r>
              <w:t>Identify ways to maximise the value of available technology to achieve business strategies and outcomes</w:t>
            </w:r>
          </w:p>
          <w:p w14:paraId="651744AE" w14:textId="078E91A2" w:rsidR="009C1C8C" w:rsidRDefault="009C1C8C" w:rsidP="009C1C8C">
            <w:pPr>
              <w:pStyle w:val="TableBullet"/>
            </w:pPr>
            <w:r>
              <w:t>Monitor compliance with the organisation’s records, information and knowledge management requirements</w:t>
            </w:r>
          </w:p>
        </w:tc>
        <w:tc>
          <w:tcPr>
            <w:tcW w:w="1606" w:type="dxa"/>
            <w:tcBorders>
              <w:bottom w:val="single" w:sz="4" w:space="0" w:color="BCBEC0"/>
            </w:tcBorders>
          </w:tcPr>
          <w:p w14:paraId="48B2A193" w14:textId="03759F8A" w:rsidR="009C1C8C" w:rsidRDefault="009C1C8C" w:rsidP="009C1C8C">
            <w:pPr>
              <w:pStyle w:val="TableBullet"/>
              <w:numPr>
                <w:ilvl w:val="0"/>
                <w:numId w:val="0"/>
              </w:numPr>
              <w:jc w:val="both"/>
            </w:pPr>
            <w:r>
              <w:t>Adept</w:t>
            </w:r>
          </w:p>
        </w:tc>
      </w:tr>
      <w:tr w:rsidR="009C1C8C" w:rsidRPr="00C978B9" w14:paraId="1BFF3BAC" w14:textId="77777777" w:rsidTr="00C74207">
        <w:tc>
          <w:tcPr>
            <w:tcW w:w="1406" w:type="dxa"/>
            <w:vMerge/>
            <w:tcBorders>
              <w:bottom w:val="single" w:sz="4" w:space="0" w:color="BCBEC0"/>
            </w:tcBorders>
          </w:tcPr>
          <w:p w14:paraId="40301B73" w14:textId="77777777" w:rsidR="009C1C8C" w:rsidRDefault="009C1C8C" w:rsidP="009C1C8C">
            <w:pPr>
              <w:keepNext/>
              <w:rPr>
                <w:noProof/>
                <w:lang w:eastAsia="en-AU"/>
              </w:rPr>
            </w:pPr>
          </w:p>
        </w:tc>
        <w:tc>
          <w:tcPr>
            <w:tcW w:w="2971" w:type="dxa"/>
            <w:gridSpan w:val="2"/>
            <w:tcBorders>
              <w:bottom w:val="single" w:sz="4" w:space="0" w:color="BCBEC0"/>
            </w:tcBorders>
          </w:tcPr>
          <w:p w14:paraId="1099D5EF" w14:textId="77777777" w:rsidR="009C1C8C" w:rsidRPr="00A8226F" w:rsidRDefault="009C1C8C" w:rsidP="009C1C8C">
            <w:pPr>
              <w:pStyle w:val="TableText"/>
              <w:keepNext/>
              <w:rPr>
                <w:b/>
              </w:rPr>
            </w:pPr>
            <w:r>
              <w:rPr>
                <w:b/>
              </w:rPr>
              <w:t>Project Management</w:t>
            </w:r>
          </w:p>
          <w:p w14:paraId="78B0EC6A" w14:textId="77777777" w:rsidR="009C1C8C" w:rsidRPr="00A8226F" w:rsidRDefault="009C1C8C" w:rsidP="009C1C8C">
            <w:pPr>
              <w:pStyle w:val="TableText"/>
              <w:keepNext/>
              <w:rPr>
                <w:b/>
              </w:rPr>
            </w:pPr>
            <w:r>
              <w:t>Understand and apply effective planning, coordination and control methods</w:t>
            </w:r>
          </w:p>
        </w:tc>
        <w:tc>
          <w:tcPr>
            <w:tcW w:w="4770" w:type="dxa"/>
            <w:tcBorders>
              <w:bottom w:val="single" w:sz="4" w:space="0" w:color="BCBEC0"/>
            </w:tcBorders>
          </w:tcPr>
          <w:p w14:paraId="366AA05C" w14:textId="77777777" w:rsidR="009C1C8C" w:rsidRDefault="009C1C8C" w:rsidP="009C1C8C">
            <w:pPr>
              <w:pStyle w:val="TableBullet"/>
            </w:pPr>
            <w:r>
              <w:t>Understand all components of the project management process, including the need to consider change management to realise business benefits</w:t>
            </w:r>
          </w:p>
          <w:p w14:paraId="3396BB05" w14:textId="77777777" w:rsidR="009C1C8C" w:rsidRDefault="009C1C8C" w:rsidP="009C1C8C">
            <w:pPr>
              <w:pStyle w:val="TableBullet"/>
            </w:pPr>
            <w:r>
              <w:t>Prepare clear project proposals and accurate estimates of required costs and resources</w:t>
            </w:r>
          </w:p>
          <w:p w14:paraId="3891813D" w14:textId="77777777" w:rsidR="009C1C8C" w:rsidRDefault="009C1C8C" w:rsidP="009C1C8C">
            <w:pPr>
              <w:pStyle w:val="TableBullet"/>
            </w:pPr>
            <w:r>
              <w:t>Establish performance outcomes and measures for key project goals, and define monitoring, reporting and communication requirements</w:t>
            </w:r>
          </w:p>
          <w:p w14:paraId="4117D382" w14:textId="77777777" w:rsidR="009C1C8C" w:rsidRDefault="009C1C8C" w:rsidP="009C1C8C">
            <w:pPr>
              <w:pStyle w:val="TableBullet"/>
            </w:pPr>
            <w:r>
              <w:t>Identify and evaluate risks associated with the project and develop mitigation strategies</w:t>
            </w:r>
          </w:p>
          <w:p w14:paraId="4A19ED9B" w14:textId="77777777" w:rsidR="009C1C8C" w:rsidRDefault="009C1C8C" w:rsidP="009C1C8C">
            <w:pPr>
              <w:pStyle w:val="TableBullet"/>
            </w:pPr>
            <w:r>
              <w:t>Identify and consult stakeholders to inform the project strategy</w:t>
            </w:r>
          </w:p>
          <w:p w14:paraId="5FBD22CE" w14:textId="77777777" w:rsidR="009C1C8C" w:rsidRDefault="009C1C8C" w:rsidP="009C1C8C">
            <w:pPr>
              <w:pStyle w:val="TableBullet"/>
            </w:pPr>
            <w:r>
              <w:t>Communicate the project’s objectives and its expected benefits</w:t>
            </w:r>
          </w:p>
          <w:p w14:paraId="75ED2E52" w14:textId="77777777" w:rsidR="009C1C8C" w:rsidRDefault="009C1C8C" w:rsidP="009C1C8C">
            <w:pPr>
              <w:pStyle w:val="TableBullet"/>
            </w:pPr>
            <w:r>
              <w:t>Monitor the completion of project milestones against goals and take necessary action</w:t>
            </w:r>
          </w:p>
          <w:p w14:paraId="2716F8CD" w14:textId="77777777" w:rsidR="009C1C8C" w:rsidRDefault="009C1C8C" w:rsidP="009C1C8C">
            <w:pPr>
              <w:pStyle w:val="TableBullet"/>
            </w:pPr>
            <w:r>
              <w:t>Evaluate progress and identify improvements to inform future projects</w:t>
            </w:r>
          </w:p>
        </w:tc>
        <w:tc>
          <w:tcPr>
            <w:tcW w:w="1606" w:type="dxa"/>
            <w:tcBorders>
              <w:bottom w:val="single" w:sz="4" w:space="0" w:color="BCBEC0"/>
            </w:tcBorders>
          </w:tcPr>
          <w:p w14:paraId="37539170" w14:textId="77777777" w:rsidR="009C1C8C" w:rsidRDefault="009C1C8C" w:rsidP="009C1C8C">
            <w:pPr>
              <w:pStyle w:val="TableBullet"/>
              <w:numPr>
                <w:ilvl w:val="0"/>
                <w:numId w:val="0"/>
              </w:numPr>
              <w:jc w:val="both"/>
            </w:pPr>
            <w:r>
              <w:t>Adept</w:t>
            </w:r>
          </w:p>
        </w:tc>
      </w:tr>
    </w:tbl>
    <w:p w14:paraId="29A101FD" w14:textId="77777777" w:rsidR="00251D82" w:rsidRDefault="00251D82" w:rsidP="00251D82"/>
    <w:p w14:paraId="20D60BD9" w14:textId="77777777" w:rsidR="00251D82" w:rsidRDefault="00251D82" w:rsidP="00251D82">
      <w:pPr>
        <w:pStyle w:val="Heading1"/>
      </w:pPr>
      <w:r>
        <w:lastRenderedPageBreak/>
        <w:t>Complementary capabilities</w:t>
      </w:r>
    </w:p>
    <w:p w14:paraId="4E913B81" w14:textId="77777777" w:rsidR="00251D82" w:rsidRPr="003927AE" w:rsidRDefault="00251D82" w:rsidP="00251D82">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4A49C21" w14:textId="77777777" w:rsidR="00251D82" w:rsidRDefault="00251D82" w:rsidP="00251D82">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2A0676C8" w14:textId="77777777" w:rsidR="00251D82" w:rsidRDefault="00251D82" w:rsidP="00251D82">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51D82" w:rsidRPr="00803E47" w14:paraId="1EB25BDC" w14:textId="77777777" w:rsidTr="00C7420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507937F" w14:textId="77777777" w:rsidR="00251D82" w:rsidRPr="00803E47" w:rsidRDefault="00251D82" w:rsidP="00C74207">
            <w:pPr>
              <w:pStyle w:val="TableTextWhite0"/>
              <w:keepNext/>
              <w:jc w:val="both"/>
            </w:pPr>
            <w:r>
              <w:rPr>
                <w:sz w:val="24"/>
                <w:szCs w:val="24"/>
              </w:rPr>
              <w:t>COMPLEMENTARY</w:t>
            </w:r>
            <w:r w:rsidRPr="00051E80">
              <w:rPr>
                <w:sz w:val="24"/>
                <w:szCs w:val="24"/>
              </w:rPr>
              <w:t xml:space="preserve"> CAPABILITIES</w:t>
            </w:r>
          </w:p>
        </w:tc>
      </w:tr>
      <w:tr w:rsidR="00251D82" w:rsidRPr="00C978B9" w14:paraId="50D66FBB" w14:textId="77777777" w:rsidTr="00C7420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B7ACFE7" w14:textId="77777777" w:rsidR="00251D82" w:rsidRPr="00C978B9" w:rsidRDefault="00251D82" w:rsidP="00C7420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186A79B" w14:textId="77777777" w:rsidR="00251D82" w:rsidRPr="00C978B9" w:rsidRDefault="00251D82" w:rsidP="00C7420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5D8EB94" w14:textId="77777777" w:rsidR="00251D82" w:rsidRDefault="00251D82" w:rsidP="00C74207">
            <w:pPr>
              <w:pStyle w:val="TableText"/>
              <w:keepNext/>
              <w:rPr>
                <w:b/>
              </w:rPr>
            </w:pPr>
          </w:p>
        </w:tc>
        <w:tc>
          <w:tcPr>
            <w:tcW w:w="4770" w:type="dxa"/>
            <w:tcBorders>
              <w:bottom w:val="single" w:sz="12" w:space="0" w:color="auto"/>
            </w:tcBorders>
            <w:shd w:val="clear" w:color="auto" w:fill="BCBEC0"/>
          </w:tcPr>
          <w:p w14:paraId="7DD279C8" w14:textId="77777777" w:rsidR="00251D82" w:rsidRDefault="00251D82" w:rsidP="00C74207">
            <w:pPr>
              <w:pStyle w:val="TableText"/>
              <w:keepNext/>
              <w:rPr>
                <w:b/>
              </w:rPr>
            </w:pPr>
            <w:r>
              <w:rPr>
                <w:b/>
              </w:rPr>
              <w:t>Description</w:t>
            </w:r>
          </w:p>
        </w:tc>
        <w:tc>
          <w:tcPr>
            <w:tcW w:w="1606" w:type="dxa"/>
            <w:tcBorders>
              <w:bottom w:val="single" w:sz="12" w:space="0" w:color="auto"/>
            </w:tcBorders>
            <w:shd w:val="clear" w:color="auto" w:fill="BCBEC0"/>
          </w:tcPr>
          <w:p w14:paraId="0E96F8E0" w14:textId="77777777" w:rsidR="00251D82" w:rsidRDefault="00251D82" w:rsidP="00C74207">
            <w:pPr>
              <w:pStyle w:val="TableText"/>
              <w:keepNext/>
              <w:jc w:val="both"/>
              <w:rPr>
                <w:b/>
              </w:rPr>
            </w:pPr>
            <w:r>
              <w:rPr>
                <w:b/>
              </w:rPr>
              <w:t xml:space="preserve">Level </w:t>
            </w:r>
          </w:p>
        </w:tc>
      </w:tr>
      <w:tr w:rsidR="00251D82" w:rsidRPr="00C978B9" w14:paraId="5AD5DF3F" w14:textId="77777777" w:rsidTr="00C74207">
        <w:tc>
          <w:tcPr>
            <w:tcW w:w="1406" w:type="dxa"/>
            <w:vMerge w:val="restart"/>
            <w:tcBorders>
              <w:bottom w:val="single" w:sz="4" w:space="0" w:color="BCBEC0"/>
            </w:tcBorders>
          </w:tcPr>
          <w:p w14:paraId="4D894847" w14:textId="77777777" w:rsidR="00251D82" w:rsidRPr="00C978B9" w:rsidRDefault="00251D82" w:rsidP="00C74207">
            <w:pPr>
              <w:keepNext/>
            </w:pPr>
            <w:r w:rsidRPr="00C978B9">
              <w:rPr>
                <w:noProof/>
                <w:lang w:eastAsia="en-AU"/>
              </w:rPr>
              <w:drawing>
                <wp:inline distT="0" distB="0" distL="0" distR="0" wp14:anchorId="38D8D98C" wp14:editId="721EA7E6">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6A6A27D" w14:textId="77777777" w:rsidR="00251D82" w:rsidRPr="00AA57E3" w:rsidRDefault="00251D82" w:rsidP="00C74207">
            <w:r>
              <w:t>Display Resilience and Courage</w:t>
            </w:r>
          </w:p>
        </w:tc>
        <w:tc>
          <w:tcPr>
            <w:tcW w:w="4770" w:type="dxa"/>
            <w:tcBorders>
              <w:bottom w:val="single" w:sz="4" w:space="0" w:color="BCBEC0"/>
            </w:tcBorders>
          </w:tcPr>
          <w:p w14:paraId="61B44EF4" w14:textId="77777777" w:rsidR="00251D82" w:rsidRPr="00AA57E3" w:rsidRDefault="00251D82" w:rsidP="00C74207">
            <w:r>
              <w:t>Be open and honest, prepared to express your views, and willing to accept and commit to change</w:t>
            </w:r>
          </w:p>
        </w:tc>
        <w:tc>
          <w:tcPr>
            <w:tcW w:w="1606" w:type="dxa"/>
            <w:tcBorders>
              <w:bottom w:val="single" w:sz="4" w:space="0" w:color="BCBEC0"/>
            </w:tcBorders>
          </w:tcPr>
          <w:p w14:paraId="5D45D3A9" w14:textId="77777777" w:rsidR="00251D82" w:rsidRDefault="00251D82" w:rsidP="00C74207">
            <w:pPr>
              <w:pStyle w:val="TableBullet"/>
              <w:numPr>
                <w:ilvl w:val="0"/>
                <w:numId w:val="0"/>
              </w:numPr>
              <w:jc w:val="both"/>
            </w:pPr>
            <w:r>
              <w:t>Adept</w:t>
            </w:r>
          </w:p>
        </w:tc>
      </w:tr>
      <w:tr w:rsidR="00251D82" w:rsidRPr="00C978B9" w14:paraId="0CADEBCD" w14:textId="77777777" w:rsidTr="00C74207">
        <w:tc>
          <w:tcPr>
            <w:tcW w:w="1406" w:type="dxa"/>
            <w:vMerge/>
            <w:tcBorders>
              <w:bottom w:val="single" w:sz="4" w:space="0" w:color="BCBEC0"/>
            </w:tcBorders>
          </w:tcPr>
          <w:p w14:paraId="59E26075" w14:textId="77777777" w:rsidR="00251D82" w:rsidRDefault="00251D82" w:rsidP="00C74207">
            <w:pPr>
              <w:keepNext/>
              <w:rPr>
                <w:noProof/>
                <w:lang w:eastAsia="en-AU"/>
              </w:rPr>
            </w:pPr>
          </w:p>
        </w:tc>
        <w:tc>
          <w:tcPr>
            <w:tcW w:w="2971" w:type="dxa"/>
            <w:gridSpan w:val="2"/>
            <w:tcBorders>
              <w:bottom w:val="single" w:sz="4" w:space="0" w:color="BCBEC0"/>
            </w:tcBorders>
          </w:tcPr>
          <w:p w14:paraId="5C9B49E9" w14:textId="77777777" w:rsidR="00251D82" w:rsidRPr="00A8226F" w:rsidRDefault="00251D82" w:rsidP="00C74207">
            <w:r>
              <w:t>Manage Self</w:t>
            </w:r>
          </w:p>
        </w:tc>
        <w:tc>
          <w:tcPr>
            <w:tcW w:w="4770" w:type="dxa"/>
            <w:tcBorders>
              <w:bottom w:val="single" w:sz="4" w:space="0" w:color="BCBEC0"/>
            </w:tcBorders>
          </w:tcPr>
          <w:p w14:paraId="4C6F4E94" w14:textId="77777777" w:rsidR="00251D82" w:rsidRDefault="00251D82" w:rsidP="00C74207">
            <w:r>
              <w:t>Show drive and motivation, an ability to self-reflect and a commitment to learning</w:t>
            </w:r>
          </w:p>
        </w:tc>
        <w:tc>
          <w:tcPr>
            <w:tcW w:w="1606" w:type="dxa"/>
            <w:tcBorders>
              <w:bottom w:val="single" w:sz="4" w:space="0" w:color="BCBEC0"/>
            </w:tcBorders>
          </w:tcPr>
          <w:p w14:paraId="652662EC" w14:textId="77777777" w:rsidR="00251D82" w:rsidRDefault="00251D82" w:rsidP="00C74207">
            <w:pPr>
              <w:pStyle w:val="TableBullet"/>
              <w:numPr>
                <w:ilvl w:val="0"/>
                <w:numId w:val="0"/>
              </w:numPr>
              <w:jc w:val="both"/>
            </w:pPr>
            <w:r>
              <w:t>Adept</w:t>
            </w:r>
          </w:p>
        </w:tc>
      </w:tr>
      <w:tr w:rsidR="00251D82" w:rsidRPr="00C978B9" w14:paraId="00E8675A" w14:textId="77777777" w:rsidTr="00C74207">
        <w:tc>
          <w:tcPr>
            <w:tcW w:w="1406" w:type="dxa"/>
            <w:vMerge/>
            <w:tcBorders>
              <w:bottom w:val="single" w:sz="4" w:space="0" w:color="BCBEC0"/>
            </w:tcBorders>
          </w:tcPr>
          <w:p w14:paraId="073BD8D0" w14:textId="77777777" w:rsidR="00251D82" w:rsidRDefault="00251D82" w:rsidP="00C74207">
            <w:pPr>
              <w:keepNext/>
              <w:rPr>
                <w:noProof/>
                <w:lang w:eastAsia="en-AU"/>
              </w:rPr>
            </w:pPr>
          </w:p>
        </w:tc>
        <w:tc>
          <w:tcPr>
            <w:tcW w:w="2971" w:type="dxa"/>
            <w:gridSpan w:val="2"/>
            <w:tcBorders>
              <w:bottom w:val="single" w:sz="4" w:space="0" w:color="BCBEC0"/>
            </w:tcBorders>
          </w:tcPr>
          <w:p w14:paraId="1DF96607" w14:textId="77777777" w:rsidR="00251D82" w:rsidRPr="00A8226F" w:rsidRDefault="00251D82" w:rsidP="00C74207">
            <w:r>
              <w:t>Value Diversity and Inclusion</w:t>
            </w:r>
          </w:p>
        </w:tc>
        <w:tc>
          <w:tcPr>
            <w:tcW w:w="4770" w:type="dxa"/>
            <w:tcBorders>
              <w:bottom w:val="single" w:sz="4" w:space="0" w:color="BCBEC0"/>
            </w:tcBorders>
          </w:tcPr>
          <w:p w14:paraId="03CBD272" w14:textId="77777777" w:rsidR="00251D82" w:rsidRDefault="00251D82" w:rsidP="00C74207">
            <w:r>
              <w:t>Demonstrate inclusive behaviour and show respect for diverse backgrounds, experiences and perspectives</w:t>
            </w:r>
          </w:p>
        </w:tc>
        <w:tc>
          <w:tcPr>
            <w:tcW w:w="1606" w:type="dxa"/>
            <w:tcBorders>
              <w:bottom w:val="single" w:sz="4" w:space="0" w:color="BCBEC0"/>
            </w:tcBorders>
          </w:tcPr>
          <w:p w14:paraId="3D54FFDC" w14:textId="77777777" w:rsidR="00251D82" w:rsidRDefault="00251D82" w:rsidP="00C74207">
            <w:pPr>
              <w:pStyle w:val="TableBullet"/>
              <w:numPr>
                <w:ilvl w:val="0"/>
                <w:numId w:val="0"/>
              </w:numPr>
              <w:jc w:val="both"/>
            </w:pPr>
            <w:r>
              <w:t>Intermediate</w:t>
            </w:r>
          </w:p>
        </w:tc>
      </w:tr>
      <w:tr w:rsidR="00251D82" w:rsidRPr="00C978B9" w14:paraId="00B70C51" w14:textId="77777777" w:rsidTr="00C74207">
        <w:tc>
          <w:tcPr>
            <w:tcW w:w="1406" w:type="dxa"/>
            <w:vMerge w:val="restart"/>
            <w:tcBorders>
              <w:bottom w:val="single" w:sz="4" w:space="0" w:color="BCBEC0"/>
            </w:tcBorders>
          </w:tcPr>
          <w:p w14:paraId="6ED1A5A9" w14:textId="77777777" w:rsidR="00251D82" w:rsidRPr="00C978B9" w:rsidRDefault="00251D82" w:rsidP="00C74207">
            <w:pPr>
              <w:keepNext/>
            </w:pPr>
            <w:r w:rsidRPr="00C978B9">
              <w:rPr>
                <w:noProof/>
                <w:lang w:eastAsia="en-AU"/>
              </w:rPr>
              <w:drawing>
                <wp:inline distT="0" distB="0" distL="0" distR="0" wp14:anchorId="1D1C0CCE" wp14:editId="5824043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BCD268C" w14:textId="77777777" w:rsidR="00251D82" w:rsidRPr="00AA57E3" w:rsidRDefault="00251D82" w:rsidP="00C74207">
            <w:r>
              <w:t>Influence and Negotiate</w:t>
            </w:r>
          </w:p>
        </w:tc>
        <w:tc>
          <w:tcPr>
            <w:tcW w:w="4770" w:type="dxa"/>
            <w:tcBorders>
              <w:bottom w:val="single" w:sz="4" w:space="0" w:color="BCBEC0"/>
            </w:tcBorders>
          </w:tcPr>
          <w:p w14:paraId="084CD2A8" w14:textId="77777777" w:rsidR="00251D82" w:rsidRPr="00AA57E3" w:rsidRDefault="00251D82" w:rsidP="00C74207">
            <w:r>
              <w:t>Gain consensus and commitment from others, and resolve issues and conflicts</w:t>
            </w:r>
          </w:p>
        </w:tc>
        <w:tc>
          <w:tcPr>
            <w:tcW w:w="1606" w:type="dxa"/>
            <w:tcBorders>
              <w:bottom w:val="single" w:sz="4" w:space="0" w:color="BCBEC0"/>
            </w:tcBorders>
          </w:tcPr>
          <w:p w14:paraId="063A2C02" w14:textId="77777777" w:rsidR="00251D82" w:rsidRDefault="00251D82" w:rsidP="00C74207">
            <w:pPr>
              <w:pStyle w:val="TableBullet"/>
              <w:numPr>
                <w:ilvl w:val="0"/>
                <w:numId w:val="0"/>
              </w:numPr>
              <w:jc w:val="both"/>
            </w:pPr>
            <w:r>
              <w:t>Intermediate</w:t>
            </w:r>
          </w:p>
        </w:tc>
      </w:tr>
      <w:tr w:rsidR="00251D82" w:rsidRPr="00C978B9" w14:paraId="746DC02E" w14:textId="77777777" w:rsidTr="00C74207">
        <w:tc>
          <w:tcPr>
            <w:tcW w:w="1406" w:type="dxa"/>
            <w:vMerge w:val="restart"/>
            <w:tcBorders>
              <w:bottom w:val="single" w:sz="4" w:space="0" w:color="BCBEC0"/>
            </w:tcBorders>
          </w:tcPr>
          <w:p w14:paraId="09602CC3" w14:textId="77777777" w:rsidR="00251D82" w:rsidRPr="00C978B9" w:rsidRDefault="00251D82" w:rsidP="00C74207">
            <w:pPr>
              <w:keepNext/>
            </w:pPr>
            <w:r w:rsidRPr="00C978B9">
              <w:rPr>
                <w:noProof/>
                <w:lang w:eastAsia="en-AU"/>
              </w:rPr>
              <w:drawing>
                <wp:inline distT="0" distB="0" distL="0" distR="0" wp14:anchorId="78C19EF8" wp14:editId="36FC81C3">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9A1E432" w14:textId="77777777" w:rsidR="00251D82" w:rsidRPr="00AA57E3" w:rsidRDefault="00251D82" w:rsidP="00C74207">
            <w:r>
              <w:t>Deliver Results</w:t>
            </w:r>
          </w:p>
        </w:tc>
        <w:tc>
          <w:tcPr>
            <w:tcW w:w="4770" w:type="dxa"/>
            <w:tcBorders>
              <w:bottom w:val="single" w:sz="4" w:space="0" w:color="BCBEC0"/>
            </w:tcBorders>
          </w:tcPr>
          <w:p w14:paraId="62BC2FB6" w14:textId="77777777" w:rsidR="00251D82" w:rsidRPr="00AA57E3" w:rsidRDefault="00251D82" w:rsidP="00C74207">
            <w:r>
              <w:t>Achieve results through the efficient use of resources and a commitment to quality outcomes</w:t>
            </w:r>
          </w:p>
        </w:tc>
        <w:tc>
          <w:tcPr>
            <w:tcW w:w="1606" w:type="dxa"/>
            <w:tcBorders>
              <w:bottom w:val="single" w:sz="4" w:space="0" w:color="BCBEC0"/>
            </w:tcBorders>
          </w:tcPr>
          <w:p w14:paraId="687F3DAB" w14:textId="77777777" w:rsidR="00251D82" w:rsidRDefault="00251D82" w:rsidP="00C74207">
            <w:pPr>
              <w:pStyle w:val="TableBullet"/>
              <w:numPr>
                <w:ilvl w:val="0"/>
                <w:numId w:val="0"/>
              </w:numPr>
              <w:jc w:val="both"/>
            </w:pPr>
            <w:r>
              <w:t>Intermediate</w:t>
            </w:r>
          </w:p>
        </w:tc>
      </w:tr>
      <w:tr w:rsidR="00251D82" w:rsidRPr="00C978B9" w14:paraId="2F866843" w14:textId="77777777" w:rsidTr="00C74207">
        <w:tc>
          <w:tcPr>
            <w:tcW w:w="1406" w:type="dxa"/>
            <w:vMerge/>
            <w:tcBorders>
              <w:bottom w:val="single" w:sz="4" w:space="0" w:color="BCBEC0"/>
            </w:tcBorders>
          </w:tcPr>
          <w:p w14:paraId="3172969A" w14:textId="77777777" w:rsidR="00251D82" w:rsidRDefault="00251D82" w:rsidP="00C74207">
            <w:pPr>
              <w:keepNext/>
              <w:rPr>
                <w:noProof/>
                <w:lang w:eastAsia="en-AU"/>
              </w:rPr>
            </w:pPr>
          </w:p>
        </w:tc>
        <w:tc>
          <w:tcPr>
            <w:tcW w:w="2971" w:type="dxa"/>
            <w:gridSpan w:val="2"/>
            <w:tcBorders>
              <w:bottom w:val="single" w:sz="4" w:space="0" w:color="BCBEC0"/>
            </w:tcBorders>
          </w:tcPr>
          <w:p w14:paraId="14086F62" w14:textId="77777777" w:rsidR="00251D82" w:rsidRPr="00A8226F" w:rsidRDefault="00251D82" w:rsidP="00C74207">
            <w:r>
              <w:t>Plan and Prioritise</w:t>
            </w:r>
          </w:p>
        </w:tc>
        <w:tc>
          <w:tcPr>
            <w:tcW w:w="4770" w:type="dxa"/>
            <w:tcBorders>
              <w:bottom w:val="single" w:sz="4" w:space="0" w:color="BCBEC0"/>
            </w:tcBorders>
          </w:tcPr>
          <w:p w14:paraId="22A5C97C" w14:textId="77777777" w:rsidR="00251D82" w:rsidRDefault="00251D82" w:rsidP="00C74207">
            <w:r>
              <w:t>Plan to achieve priority outcomes and respond flexibly to changing circumstances</w:t>
            </w:r>
          </w:p>
        </w:tc>
        <w:tc>
          <w:tcPr>
            <w:tcW w:w="1606" w:type="dxa"/>
            <w:tcBorders>
              <w:bottom w:val="single" w:sz="4" w:space="0" w:color="BCBEC0"/>
            </w:tcBorders>
          </w:tcPr>
          <w:p w14:paraId="4D2F6D71" w14:textId="77777777" w:rsidR="00251D82" w:rsidRDefault="00251D82" w:rsidP="00C74207">
            <w:pPr>
              <w:pStyle w:val="TableBullet"/>
              <w:numPr>
                <w:ilvl w:val="0"/>
                <w:numId w:val="0"/>
              </w:numPr>
              <w:jc w:val="both"/>
            </w:pPr>
            <w:r>
              <w:t>Intermediate</w:t>
            </w:r>
          </w:p>
        </w:tc>
      </w:tr>
      <w:tr w:rsidR="009C1C8C" w:rsidRPr="00C978B9" w14:paraId="03971C01" w14:textId="77777777" w:rsidTr="00C74207">
        <w:tc>
          <w:tcPr>
            <w:tcW w:w="1406" w:type="dxa"/>
            <w:tcBorders>
              <w:bottom w:val="single" w:sz="4" w:space="0" w:color="BCBEC0"/>
            </w:tcBorders>
          </w:tcPr>
          <w:p w14:paraId="525A8E82" w14:textId="77777777" w:rsidR="009C1C8C" w:rsidRPr="00C978B9" w:rsidRDefault="009C1C8C" w:rsidP="009C1C8C">
            <w:pPr>
              <w:keepNext/>
            </w:pPr>
            <w:r w:rsidRPr="00C978B9">
              <w:rPr>
                <w:noProof/>
                <w:lang w:eastAsia="en-AU"/>
              </w:rPr>
              <w:drawing>
                <wp:inline distT="0" distB="0" distL="0" distR="0" wp14:anchorId="100ADE73" wp14:editId="0C0495A2">
                  <wp:extent cx="845388" cy="845388"/>
                  <wp:effectExtent l="0" t="0" r="0" b="0"/>
                  <wp:docPr id="1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719E598" w14:textId="7205A9E4" w:rsidR="009C1C8C" w:rsidRPr="00AA57E3" w:rsidRDefault="009C1C8C" w:rsidP="009C1C8C">
            <w:r>
              <w:t>Procurement and Contract Management</w:t>
            </w:r>
          </w:p>
        </w:tc>
        <w:tc>
          <w:tcPr>
            <w:tcW w:w="4770" w:type="dxa"/>
            <w:tcBorders>
              <w:bottom w:val="single" w:sz="4" w:space="0" w:color="BCBEC0"/>
            </w:tcBorders>
          </w:tcPr>
          <w:p w14:paraId="3789E64A" w14:textId="44C6CBBA" w:rsidR="009C1C8C" w:rsidRPr="00AA57E3" w:rsidRDefault="009C1C8C" w:rsidP="009C1C8C">
            <w:r>
              <w:t>Understand and apply procurement processes to ensure effective purchasing and contract performance</w:t>
            </w:r>
          </w:p>
        </w:tc>
        <w:tc>
          <w:tcPr>
            <w:tcW w:w="1606" w:type="dxa"/>
            <w:tcBorders>
              <w:bottom w:val="single" w:sz="4" w:space="0" w:color="BCBEC0"/>
            </w:tcBorders>
          </w:tcPr>
          <w:p w14:paraId="40547847" w14:textId="3E913776" w:rsidR="009C1C8C" w:rsidRDefault="009C1C8C" w:rsidP="009C1C8C">
            <w:pPr>
              <w:pStyle w:val="TableBullet"/>
              <w:numPr>
                <w:ilvl w:val="0"/>
                <w:numId w:val="0"/>
              </w:numPr>
              <w:jc w:val="both"/>
            </w:pPr>
            <w:r>
              <w:t>Intermediate</w:t>
            </w:r>
          </w:p>
        </w:tc>
      </w:tr>
    </w:tbl>
    <w:p w14:paraId="0505CCE4" w14:textId="4A91F86E" w:rsidR="00251D82" w:rsidRDefault="00251D82" w:rsidP="0058297B">
      <w:pPr>
        <w:pStyle w:val="PlainText"/>
        <w:spacing w:before="62" w:line="276" w:lineRule="auto"/>
        <w:rPr>
          <w:rFonts w:ascii="Arial" w:hAnsi="Arial"/>
          <w:szCs w:val="22"/>
          <w:lang w:val="en-US"/>
        </w:rPr>
      </w:pPr>
    </w:p>
    <w:p w14:paraId="5CF4773D" w14:textId="298F52DA" w:rsidR="00251D82" w:rsidRDefault="00251D82" w:rsidP="0058297B">
      <w:pPr>
        <w:pStyle w:val="PlainText"/>
        <w:spacing w:before="62" w:line="276" w:lineRule="auto"/>
        <w:rPr>
          <w:rFonts w:ascii="Arial" w:hAnsi="Arial"/>
          <w:szCs w:val="22"/>
          <w:lang w:val="en-US"/>
        </w:rPr>
      </w:pPr>
    </w:p>
    <w:p w14:paraId="7A6A3A0D" w14:textId="77777777" w:rsidR="00251D82" w:rsidRDefault="00251D82" w:rsidP="0058297B">
      <w:pPr>
        <w:pStyle w:val="PlainText"/>
        <w:spacing w:before="62" w:line="276" w:lineRule="auto"/>
        <w:rPr>
          <w:rFonts w:ascii="Arial" w:hAnsi="Arial"/>
          <w:szCs w:val="22"/>
          <w:lang w:val="en-US"/>
        </w:rPr>
      </w:pPr>
    </w:p>
    <w:p w14:paraId="67668AB1" w14:textId="77777777" w:rsidR="0058297B" w:rsidRPr="002D5398" w:rsidRDefault="0058297B" w:rsidP="0058297B"/>
    <w:p w14:paraId="7D0EAE58" w14:textId="77777777" w:rsidR="0058297B" w:rsidRDefault="0058297B" w:rsidP="0076421C">
      <w:pPr>
        <w:tabs>
          <w:tab w:val="left" w:pos="2925"/>
        </w:tabs>
        <w:jc w:val="both"/>
        <w:rPr>
          <w:rFonts w:cs="Arial"/>
        </w:rPr>
      </w:pPr>
    </w:p>
    <w:sectPr w:rsidR="0058297B"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0BFC" w14:textId="77777777" w:rsidR="00247A66" w:rsidRDefault="00247A66" w:rsidP="00BB532F">
      <w:pPr>
        <w:spacing w:after="0" w:line="240" w:lineRule="auto"/>
      </w:pPr>
      <w:r>
        <w:separator/>
      </w:r>
    </w:p>
  </w:endnote>
  <w:endnote w:type="continuationSeparator" w:id="0">
    <w:p w14:paraId="057E6FA2" w14:textId="77777777" w:rsidR="00247A66" w:rsidRDefault="00247A6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5B0B73" w14:paraId="01FD418E" w14:textId="77777777" w:rsidTr="7F579098">
      <w:tc>
        <w:tcPr>
          <w:tcW w:w="2250" w:type="pct"/>
          <w:vAlign w:val="center"/>
        </w:tcPr>
        <w:p w14:paraId="01FD418B" w14:textId="2BB841FB" w:rsidR="005B0B73" w:rsidRDefault="005B0B73" w:rsidP="00226D46">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251D82">
            <w:rPr>
              <w:color w:val="595959" w:themeColor="text1" w:themeTint="A6"/>
              <w:sz w:val="18"/>
            </w:rPr>
            <w:t>Senior</w:t>
          </w:r>
          <w:proofErr w:type="gramEnd"/>
          <w:r w:rsidR="00251D82">
            <w:rPr>
              <w:color w:val="595959" w:themeColor="text1" w:themeTint="A6"/>
              <w:sz w:val="18"/>
            </w:rPr>
            <w:t xml:space="preserve"> Finance Project Officer</w:t>
          </w:r>
        </w:p>
      </w:tc>
      <w:tc>
        <w:tcPr>
          <w:tcW w:w="250" w:type="pct"/>
          <w:vAlign w:val="center"/>
        </w:tcPr>
        <w:p w14:paraId="01FD418C" w14:textId="7558CC0F" w:rsidR="005B0B73" w:rsidRPr="00C03AFD" w:rsidRDefault="005B0B73"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34F4F">
            <w:rPr>
              <w:noProof/>
              <w:color w:val="928B81"/>
              <w:sz w:val="18"/>
              <w:lang w:eastAsia="en-AU"/>
            </w:rPr>
            <w:t>3</w:t>
          </w:r>
          <w:r w:rsidRPr="00C03AFD">
            <w:rPr>
              <w:noProof/>
              <w:color w:val="928B81"/>
              <w:sz w:val="18"/>
              <w:lang w:eastAsia="en-AU"/>
            </w:rPr>
            <w:fldChar w:fldCharType="end"/>
          </w:r>
        </w:p>
      </w:tc>
      <w:tc>
        <w:tcPr>
          <w:tcW w:w="2350" w:type="pct"/>
        </w:tcPr>
        <w:p w14:paraId="01FD418D" w14:textId="77777777" w:rsidR="005B0B73" w:rsidRDefault="005B0B73" w:rsidP="00C03AFD">
          <w:pPr>
            <w:pStyle w:val="Footer"/>
            <w:jc w:val="right"/>
          </w:pPr>
          <w:r>
            <w:rPr>
              <w:noProof/>
              <w:lang w:val="en-AU" w:eastAsia="en-AU"/>
            </w:rPr>
            <w:drawing>
              <wp:inline distT="0" distB="0" distL="0" distR="0" wp14:anchorId="01FD4199" wp14:editId="4302F948">
                <wp:extent cx="586740" cy="617220"/>
                <wp:effectExtent l="0" t="0" r="3810" b="0"/>
                <wp:docPr id="8" name="Picture 8"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86740" cy="617220"/>
                        </a:xfrm>
                        <a:prstGeom prst="rect">
                          <a:avLst/>
                        </a:prstGeom>
                      </pic:spPr>
                    </pic:pic>
                  </a:graphicData>
                </a:graphic>
              </wp:inline>
            </w:drawing>
          </w:r>
        </w:p>
      </w:tc>
    </w:tr>
  </w:tbl>
  <w:p w14:paraId="01FD418F" w14:textId="77777777" w:rsidR="005B0B73" w:rsidRDefault="005B0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5B0B73" w14:paraId="01FD4197" w14:textId="77777777" w:rsidTr="7F579098">
      <w:trPr>
        <w:trHeight w:val="811"/>
      </w:trPr>
      <w:tc>
        <w:tcPr>
          <w:tcW w:w="10005" w:type="dxa"/>
          <w:vAlign w:val="bottom"/>
        </w:tcPr>
        <w:p w14:paraId="01FD4195" w14:textId="4A95582C" w:rsidR="005B0B73" w:rsidRPr="00051237" w:rsidRDefault="005B0B73" w:rsidP="0056729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32A95">
            <w:rPr>
              <w:noProof/>
              <w:lang w:eastAsia="en-AU"/>
            </w:rPr>
            <w:t>1</w:t>
          </w:r>
          <w:r>
            <w:rPr>
              <w:noProof/>
              <w:lang w:eastAsia="en-AU"/>
            </w:rPr>
            <w:fldChar w:fldCharType="end"/>
          </w:r>
        </w:p>
      </w:tc>
      <w:tc>
        <w:tcPr>
          <w:tcW w:w="875" w:type="dxa"/>
        </w:tcPr>
        <w:p w14:paraId="01FD4196" w14:textId="77777777" w:rsidR="005B0B73" w:rsidRDefault="005B0B73" w:rsidP="00567294">
          <w:pPr>
            <w:pStyle w:val="Footer"/>
            <w:jc w:val="right"/>
          </w:pPr>
          <w:r>
            <w:rPr>
              <w:noProof/>
              <w:lang w:val="en-AU" w:eastAsia="en-AU"/>
            </w:rPr>
            <w:drawing>
              <wp:inline distT="0" distB="0" distL="0" distR="0" wp14:anchorId="01FD419B" wp14:editId="27D61AF0">
                <wp:extent cx="586740" cy="617220"/>
                <wp:effectExtent l="0" t="0" r="3810" b="0"/>
                <wp:docPr id="7" name="Picture 7"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86740" cy="617220"/>
                        </a:xfrm>
                        <a:prstGeom prst="rect">
                          <a:avLst/>
                        </a:prstGeom>
                      </pic:spPr>
                    </pic:pic>
                  </a:graphicData>
                </a:graphic>
              </wp:inline>
            </w:drawing>
          </w:r>
        </w:p>
      </w:tc>
    </w:tr>
  </w:tbl>
  <w:p w14:paraId="01FD4198" w14:textId="77777777" w:rsidR="005B0B73" w:rsidRDefault="005B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8785" w14:textId="77777777" w:rsidR="00247A66" w:rsidRDefault="00247A66" w:rsidP="00BB532F">
      <w:pPr>
        <w:spacing w:after="0" w:line="240" w:lineRule="auto"/>
      </w:pPr>
      <w:r>
        <w:separator/>
      </w:r>
    </w:p>
  </w:footnote>
  <w:footnote w:type="continuationSeparator" w:id="0">
    <w:p w14:paraId="78F6CA45" w14:textId="77777777" w:rsidR="00247A66" w:rsidRDefault="00247A6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5B0B73" w14:paraId="01FD4193" w14:textId="77777777" w:rsidTr="7F579098">
      <w:trPr>
        <w:trHeight w:val="1337"/>
      </w:trPr>
      <w:tc>
        <w:tcPr>
          <w:tcW w:w="7038" w:type="dxa"/>
        </w:tcPr>
        <w:p w14:paraId="01FD4190" w14:textId="77777777" w:rsidR="005B0B73" w:rsidRPr="001E49B2" w:rsidRDefault="005B0B73" w:rsidP="007E2FB7">
          <w:pPr>
            <w:pStyle w:val="TitleSub"/>
            <w:spacing w:after="0"/>
            <w:rPr>
              <w:rFonts w:ascii="Arial" w:hAnsi="Arial" w:cs="Arial"/>
            </w:rPr>
          </w:pPr>
          <w:r w:rsidRPr="001E49B2">
            <w:rPr>
              <w:rFonts w:ascii="Arial" w:hAnsi="Arial" w:cs="Arial"/>
            </w:rPr>
            <w:t xml:space="preserve">Role Description </w:t>
          </w:r>
        </w:p>
        <w:p w14:paraId="01FD4191" w14:textId="1DA5D6ED" w:rsidR="005B0B73" w:rsidRPr="001E49B2" w:rsidRDefault="00460441" w:rsidP="0076421C">
          <w:pPr>
            <w:pStyle w:val="TitleSub"/>
            <w:spacing w:after="0"/>
            <w:rPr>
              <w:rFonts w:ascii="Arial" w:hAnsi="Arial" w:cs="Arial"/>
              <w:b/>
            </w:rPr>
          </w:pPr>
          <w:r>
            <w:rPr>
              <w:rFonts w:ascii="Arial" w:eastAsiaTheme="minorEastAsia" w:hAnsi="Arial" w:cs="Arial"/>
              <w:b/>
              <w:color w:val="auto"/>
              <w:spacing w:val="0"/>
              <w:sz w:val="44"/>
              <w:szCs w:val="44"/>
            </w:rPr>
            <w:t>Senior Finance Project Officer</w:t>
          </w:r>
        </w:p>
      </w:tc>
      <w:tc>
        <w:tcPr>
          <w:tcW w:w="3665" w:type="dxa"/>
        </w:tcPr>
        <w:p w14:paraId="01FD4192" w14:textId="2DEF94C9" w:rsidR="005B0B73" w:rsidRPr="000477E1" w:rsidRDefault="005B0B73" w:rsidP="00567294">
          <w:pPr>
            <w:jc w:val="center"/>
          </w:pPr>
          <w:r>
            <w:rPr>
              <w:noProof/>
              <w:lang w:val="en-AU" w:eastAsia="en-AU"/>
            </w:rPr>
            <w:drawing>
              <wp:inline distT="0" distB="0" distL="0" distR="0" wp14:anchorId="5B2BAA33" wp14:editId="660A67B0">
                <wp:extent cx="1562100" cy="476250"/>
                <wp:effectExtent l="0" t="0" r="0" b="0"/>
                <wp:docPr id="1" name="57ecc486-ff89-ea11-90ff-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ecc486-ff89-ea11-90ff-002590979d77"/>
                        <pic:cNvPicPr/>
                      </pic:nvPicPr>
                      <pic:blipFill>
                        <a:blip r:embed="rId1">
                          <a:extLst>
                            <a:ext uri="{28A0092B-C50C-407E-A947-70E740481C1C}">
                              <a14:useLocalDpi xmlns:a14="http://schemas.microsoft.com/office/drawing/2010/main" val="0"/>
                            </a:ext>
                          </a:extLst>
                        </a:blip>
                        <a:stretch>
                          <a:fillRect/>
                        </a:stretch>
                      </pic:blipFill>
                      <pic:spPr>
                        <a:xfrm>
                          <a:off x="0" y="0"/>
                          <a:ext cx="1562100" cy="476250"/>
                        </a:xfrm>
                        <a:prstGeom prst="rect">
                          <a:avLst/>
                        </a:prstGeom>
                      </pic:spPr>
                    </pic:pic>
                  </a:graphicData>
                </a:graphic>
              </wp:inline>
            </w:drawing>
          </w:r>
        </w:p>
      </w:tc>
    </w:tr>
  </w:tbl>
  <w:p w14:paraId="01FD4194" w14:textId="77777777" w:rsidR="005B0B73" w:rsidRDefault="005B0B73"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4195"/>
    <w:multiLevelType w:val="hybridMultilevel"/>
    <w:tmpl w:val="DBC0E7CC"/>
    <w:lvl w:ilvl="0" w:tplc="F52AE438">
      <w:numFmt w:val="bullet"/>
      <w:lvlText w:val="-"/>
      <w:lvlJc w:val="left"/>
      <w:pPr>
        <w:ind w:left="720" w:hanging="360"/>
      </w:pPr>
      <w:rPr>
        <w:rFonts w:ascii="Arial" w:eastAsiaTheme="minorEastAsia" w:hAnsi="Arial" w:cs="Arial" w:hint="default"/>
        <w:color w:val="auto"/>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8465E"/>
    <w:multiLevelType w:val="hybridMultilevel"/>
    <w:tmpl w:val="17B27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F29A3"/>
    <w:multiLevelType w:val="hybridMultilevel"/>
    <w:tmpl w:val="F9C0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B4281"/>
    <w:multiLevelType w:val="hybridMultilevel"/>
    <w:tmpl w:val="18E0A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83FC8"/>
    <w:multiLevelType w:val="hybridMultilevel"/>
    <w:tmpl w:val="5FB04F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E55F3"/>
    <w:multiLevelType w:val="hybridMultilevel"/>
    <w:tmpl w:val="2966A4B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B38DF"/>
    <w:multiLevelType w:val="hybridMultilevel"/>
    <w:tmpl w:val="20EA0F40"/>
    <w:lvl w:ilvl="0" w:tplc="5E987B0C">
      <w:start w:val="1"/>
      <w:numFmt w:val="decimal"/>
      <w:lvlText w:val="%1."/>
      <w:lvlJc w:val="left"/>
      <w:pPr>
        <w:ind w:left="720" w:hanging="360"/>
      </w:pPr>
    </w:lvl>
    <w:lvl w:ilvl="1" w:tplc="EFB6A65E">
      <w:start w:val="1"/>
      <w:numFmt w:val="lowerLetter"/>
      <w:lvlText w:val="%2."/>
      <w:lvlJc w:val="left"/>
      <w:pPr>
        <w:ind w:left="1440" w:hanging="360"/>
      </w:pPr>
    </w:lvl>
    <w:lvl w:ilvl="2" w:tplc="F4223E42">
      <w:start w:val="1"/>
      <w:numFmt w:val="lowerRoman"/>
      <w:lvlText w:val="%3."/>
      <w:lvlJc w:val="right"/>
      <w:pPr>
        <w:ind w:left="2160" w:hanging="180"/>
      </w:pPr>
    </w:lvl>
    <w:lvl w:ilvl="3" w:tplc="B980FFEE">
      <w:start w:val="1"/>
      <w:numFmt w:val="decimal"/>
      <w:lvlText w:val="%4."/>
      <w:lvlJc w:val="left"/>
      <w:pPr>
        <w:ind w:left="2880" w:hanging="360"/>
      </w:pPr>
    </w:lvl>
    <w:lvl w:ilvl="4" w:tplc="F0A8EEF6">
      <w:start w:val="1"/>
      <w:numFmt w:val="lowerLetter"/>
      <w:lvlText w:val="%5."/>
      <w:lvlJc w:val="left"/>
      <w:pPr>
        <w:ind w:left="3600" w:hanging="360"/>
      </w:pPr>
    </w:lvl>
    <w:lvl w:ilvl="5" w:tplc="D616A31A">
      <w:start w:val="1"/>
      <w:numFmt w:val="lowerRoman"/>
      <w:lvlText w:val="%6."/>
      <w:lvlJc w:val="right"/>
      <w:pPr>
        <w:ind w:left="4320" w:hanging="180"/>
      </w:pPr>
    </w:lvl>
    <w:lvl w:ilvl="6" w:tplc="8FE60F76">
      <w:start w:val="1"/>
      <w:numFmt w:val="decimal"/>
      <w:lvlText w:val="%7."/>
      <w:lvlJc w:val="left"/>
      <w:pPr>
        <w:ind w:left="5040" w:hanging="360"/>
      </w:pPr>
    </w:lvl>
    <w:lvl w:ilvl="7" w:tplc="61DEDC14">
      <w:start w:val="1"/>
      <w:numFmt w:val="lowerLetter"/>
      <w:lvlText w:val="%8."/>
      <w:lvlJc w:val="left"/>
      <w:pPr>
        <w:ind w:left="5760" w:hanging="360"/>
      </w:pPr>
    </w:lvl>
    <w:lvl w:ilvl="8" w:tplc="6AFA64E8">
      <w:start w:val="1"/>
      <w:numFmt w:val="lowerRoman"/>
      <w:lvlText w:val="%9."/>
      <w:lvlJc w:val="right"/>
      <w:pPr>
        <w:ind w:left="6480" w:hanging="180"/>
      </w:pPr>
    </w:lvl>
  </w:abstractNum>
  <w:abstractNum w:abstractNumId="11" w15:restartNumberingAfterBreak="0">
    <w:nsid w:val="410A5B6A"/>
    <w:multiLevelType w:val="multilevel"/>
    <w:tmpl w:val="90B2A55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15:restartNumberingAfterBreak="0">
    <w:nsid w:val="46D060EF"/>
    <w:multiLevelType w:val="hybridMultilevel"/>
    <w:tmpl w:val="09345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CB6F05"/>
    <w:multiLevelType w:val="hybridMultilevel"/>
    <w:tmpl w:val="CE3A278A"/>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4" w15:restartNumberingAfterBreak="0">
    <w:nsid w:val="57B87A4B"/>
    <w:multiLevelType w:val="hybridMultilevel"/>
    <w:tmpl w:val="D9F2CF9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025010"/>
    <w:multiLevelType w:val="multilevel"/>
    <w:tmpl w:val="8F9CE93E"/>
    <w:lvl w:ilvl="0">
      <w:start w:val="1"/>
      <w:numFmt w:val="bullet"/>
      <w:lvlText w:val="●"/>
      <w:lvlJc w:val="left"/>
      <w:pPr>
        <w:ind w:left="720" w:hanging="360"/>
      </w:pPr>
      <w:rPr>
        <w:rFonts w:ascii="Noto Sans Symbols" w:eastAsia="Times New Roman" w:hAnsi="Noto Sans Symbols"/>
        <w:color w:val="auto"/>
        <w:sz w:val="2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63DB0EA6"/>
    <w:multiLevelType w:val="hybridMultilevel"/>
    <w:tmpl w:val="6A4C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93565C"/>
    <w:multiLevelType w:val="multilevel"/>
    <w:tmpl w:val="669E388C"/>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4"/>
  </w:num>
  <w:num w:numId="4">
    <w:abstractNumId w:val="9"/>
  </w:num>
  <w:num w:numId="5">
    <w:abstractNumId w:val="13"/>
  </w:num>
  <w:num w:numId="6">
    <w:abstractNumId w:val="7"/>
  </w:num>
  <w:num w:numId="7">
    <w:abstractNumId w:val="14"/>
  </w:num>
  <w:num w:numId="8">
    <w:abstractNumId w:val="12"/>
  </w:num>
  <w:num w:numId="9">
    <w:abstractNumId w:val="8"/>
  </w:num>
  <w:num w:numId="10">
    <w:abstractNumId w:val="1"/>
  </w:num>
  <w:num w:numId="11">
    <w:abstractNumId w:val="11"/>
  </w:num>
  <w:num w:numId="12">
    <w:abstractNumId w:val="17"/>
  </w:num>
  <w:num w:numId="13">
    <w:abstractNumId w:val="15"/>
  </w:num>
  <w:num w:numId="14">
    <w:abstractNumId w:val="5"/>
  </w:num>
  <w:num w:numId="15">
    <w:abstractNumId w:val="3"/>
  </w:num>
  <w:num w:numId="16">
    <w:abstractNumId w:val="2"/>
  </w:num>
  <w:num w:numId="17">
    <w:abstractNumId w:val="6"/>
  </w:num>
  <w:num w:numId="18">
    <w:abstractNumId w:val="0"/>
  </w:num>
  <w:num w:numId="19">
    <w:abstractNumId w:val="0"/>
  </w:num>
  <w:num w:numId="20">
    <w:abstractNumId w:val="0"/>
  </w:num>
  <w:num w:numId="21">
    <w:abstractNumId w:val="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7FA2"/>
    <w:rsid w:val="0001016C"/>
    <w:rsid w:val="0001706E"/>
    <w:rsid w:val="00020023"/>
    <w:rsid w:val="00022223"/>
    <w:rsid w:val="00022BA9"/>
    <w:rsid w:val="000254D2"/>
    <w:rsid w:val="00026543"/>
    <w:rsid w:val="00027E23"/>
    <w:rsid w:val="00030565"/>
    <w:rsid w:val="0003263C"/>
    <w:rsid w:val="00033887"/>
    <w:rsid w:val="00035639"/>
    <w:rsid w:val="0003564E"/>
    <w:rsid w:val="00037FD5"/>
    <w:rsid w:val="00040AA8"/>
    <w:rsid w:val="0004127C"/>
    <w:rsid w:val="000477E1"/>
    <w:rsid w:val="00060B58"/>
    <w:rsid w:val="000645C8"/>
    <w:rsid w:val="00067161"/>
    <w:rsid w:val="00087609"/>
    <w:rsid w:val="00091F7E"/>
    <w:rsid w:val="000A2621"/>
    <w:rsid w:val="000B15DF"/>
    <w:rsid w:val="000C3CC8"/>
    <w:rsid w:val="000D12B3"/>
    <w:rsid w:val="000D799A"/>
    <w:rsid w:val="000F231F"/>
    <w:rsid w:val="000F3FCA"/>
    <w:rsid w:val="00104EC7"/>
    <w:rsid w:val="001108AD"/>
    <w:rsid w:val="00113A15"/>
    <w:rsid w:val="00126468"/>
    <w:rsid w:val="00131D5E"/>
    <w:rsid w:val="001336E8"/>
    <w:rsid w:val="0013413E"/>
    <w:rsid w:val="00134F5E"/>
    <w:rsid w:val="00147787"/>
    <w:rsid w:val="00153F10"/>
    <w:rsid w:val="00165754"/>
    <w:rsid w:val="001671DC"/>
    <w:rsid w:val="0018091E"/>
    <w:rsid w:val="001815E8"/>
    <w:rsid w:val="00185ABC"/>
    <w:rsid w:val="001876C4"/>
    <w:rsid w:val="00194A32"/>
    <w:rsid w:val="001A00F1"/>
    <w:rsid w:val="001A1AA1"/>
    <w:rsid w:val="001A1EC8"/>
    <w:rsid w:val="001A4F0B"/>
    <w:rsid w:val="001A5382"/>
    <w:rsid w:val="001B1F0F"/>
    <w:rsid w:val="001B5DFD"/>
    <w:rsid w:val="001B75A6"/>
    <w:rsid w:val="001B77BC"/>
    <w:rsid w:val="001C0E5F"/>
    <w:rsid w:val="001C2248"/>
    <w:rsid w:val="001C5166"/>
    <w:rsid w:val="001C5927"/>
    <w:rsid w:val="001C5A46"/>
    <w:rsid w:val="001D097C"/>
    <w:rsid w:val="001E2792"/>
    <w:rsid w:val="001E27DB"/>
    <w:rsid w:val="001E49B2"/>
    <w:rsid w:val="001E4BB5"/>
    <w:rsid w:val="001F2503"/>
    <w:rsid w:val="00201E8B"/>
    <w:rsid w:val="00205A8A"/>
    <w:rsid w:val="00211F68"/>
    <w:rsid w:val="00226D46"/>
    <w:rsid w:val="00227B4F"/>
    <w:rsid w:val="0023540D"/>
    <w:rsid w:val="00237421"/>
    <w:rsid w:val="00240A8E"/>
    <w:rsid w:val="00247A66"/>
    <w:rsid w:val="00251D82"/>
    <w:rsid w:val="00263ACB"/>
    <w:rsid w:val="00272B93"/>
    <w:rsid w:val="0028314F"/>
    <w:rsid w:val="00287C54"/>
    <w:rsid w:val="002A648F"/>
    <w:rsid w:val="002B0B83"/>
    <w:rsid w:val="002B1F76"/>
    <w:rsid w:val="002C2823"/>
    <w:rsid w:val="002D17F0"/>
    <w:rsid w:val="002D36BB"/>
    <w:rsid w:val="002E1847"/>
    <w:rsid w:val="002F2B38"/>
    <w:rsid w:val="00301747"/>
    <w:rsid w:val="00303507"/>
    <w:rsid w:val="003203E3"/>
    <w:rsid w:val="00322E86"/>
    <w:rsid w:val="00325E9D"/>
    <w:rsid w:val="00327F5C"/>
    <w:rsid w:val="00340ADC"/>
    <w:rsid w:val="00343491"/>
    <w:rsid w:val="00345199"/>
    <w:rsid w:val="00346D51"/>
    <w:rsid w:val="00351826"/>
    <w:rsid w:val="00362346"/>
    <w:rsid w:val="00372A99"/>
    <w:rsid w:val="00373737"/>
    <w:rsid w:val="00375289"/>
    <w:rsid w:val="00377118"/>
    <w:rsid w:val="003877B5"/>
    <w:rsid w:val="0039395B"/>
    <w:rsid w:val="003A1A99"/>
    <w:rsid w:val="003A2AFA"/>
    <w:rsid w:val="003A3538"/>
    <w:rsid w:val="003A6D97"/>
    <w:rsid w:val="003B0AD5"/>
    <w:rsid w:val="003B0F42"/>
    <w:rsid w:val="003B403A"/>
    <w:rsid w:val="003B437C"/>
    <w:rsid w:val="003B5B02"/>
    <w:rsid w:val="003B5B6F"/>
    <w:rsid w:val="003C00FD"/>
    <w:rsid w:val="003C031F"/>
    <w:rsid w:val="003C5EB3"/>
    <w:rsid w:val="003D1394"/>
    <w:rsid w:val="003D5227"/>
    <w:rsid w:val="003E2663"/>
    <w:rsid w:val="00405A28"/>
    <w:rsid w:val="00411F3E"/>
    <w:rsid w:val="0041525E"/>
    <w:rsid w:val="004203B4"/>
    <w:rsid w:val="004300CF"/>
    <w:rsid w:val="00436621"/>
    <w:rsid w:val="00442732"/>
    <w:rsid w:val="004450D4"/>
    <w:rsid w:val="00460441"/>
    <w:rsid w:val="00466287"/>
    <w:rsid w:val="0047547E"/>
    <w:rsid w:val="00492AA6"/>
    <w:rsid w:val="004B4E32"/>
    <w:rsid w:val="004B656F"/>
    <w:rsid w:val="004C45E2"/>
    <w:rsid w:val="004D0874"/>
    <w:rsid w:val="004D0C22"/>
    <w:rsid w:val="004D27C8"/>
    <w:rsid w:val="004E2569"/>
    <w:rsid w:val="004E44A5"/>
    <w:rsid w:val="004E474E"/>
    <w:rsid w:val="004E7F32"/>
    <w:rsid w:val="00502DBF"/>
    <w:rsid w:val="00521D19"/>
    <w:rsid w:val="00523CFF"/>
    <w:rsid w:val="005267FC"/>
    <w:rsid w:val="00527FCF"/>
    <w:rsid w:val="005307BA"/>
    <w:rsid w:val="005405CA"/>
    <w:rsid w:val="00545AC6"/>
    <w:rsid w:val="00551038"/>
    <w:rsid w:val="00566118"/>
    <w:rsid w:val="00567294"/>
    <w:rsid w:val="00567742"/>
    <w:rsid w:val="005743D5"/>
    <w:rsid w:val="00577769"/>
    <w:rsid w:val="0058297B"/>
    <w:rsid w:val="00583F06"/>
    <w:rsid w:val="0059035B"/>
    <w:rsid w:val="00594FA4"/>
    <w:rsid w:val="005B0B73"/>
    <w:rsid w:val="005B10E1"/>
    <w:rsid w:val="005B3C04"/>
    <w:rsid w:val="005B5053"/>
    <w:rsid w:val="005B6BA0"/>
    <w:rsid w:val="005C7AF5"/>
    <w:rsid w:val="005D71EA"/>
    <w:rsid w:val="005E6C59"/>
    <w:rsid w:val="005E75FC"/>
    <w:rsid w:val="005F5FD1"/>
    <w:rsid w:val="005F7EE8"/>
    <w:rsid w:val="00602188"/>
    <w:rsid w:val="006022B4"/>
    <w:rsid w:val="00603D53"/>
    <w:rsid w:val="00612673"/>
    <w:rsid w:val="00612AFA"/>
    <w:rsid w:val="00614552"/>
    <w:rsid w:val="00620D78"/>
    <w:rsid w:val="00621D45"/>
    <w:rsid w:val="00623950"/>
    <w:rsid w:val="00624418"/>
    <w:rsid w:val="00626492"/>
    <w:rsid w:val="00631FFE"/>
    <w:rsid w:val="00632A95"/>
    <w:rsid w:val="00634F4F"/>
    <w:rsid w:val="0063544E"/>
    <w:rsid w:val="006538BF"/>
    <w:rsid w:val="0065461D"/>
    <w:rsid w:val="00674D4C"/>
    <w:rsid w:val="0068161F"/>
    <w:rsid w:val="00683870"/>
    <w:rsid w:val="006928B4"/>
    <w:rsid w:val="006A2280"/>
    <w:rsid w:val="006B723B"/>
    <w:rsid w:val="006C2473"/>
    <w:rsid w:val="006C4218"/>
    <w:rsid w:val="006D1FBC"/>
    <w:rsid w:val="006D37B5"/>
    <w:rsid w:val="006D6B31"/>
    <w:rsid w:val="006E28E7"/>
    <w:rsid w:val="006E55A8"/>
    <w:rsid w:val="006F6652"/>
    <w:rsid w:val="006F7124"/>
    <w:rsid w:val="00701F8B"/>
    <w:rsid w:val="007041EA"/>
    <w:rsid w:val="007106BA"/>
    <w:rsid w:val="007121AF"/>
    <w:rsid w:val="00713A1E"/>
    <w:rsid w:val="00716340"/>
    <w:rsid w:val="007249EC"/>
    <w:rsid w:val="00732918"/>
    <w:rsid w:val="007334EA"/>
    <w:rsid w:val="00735B28"/>
    <w:rsid w:val="00735E89"/>
    <w:rsid w:val="00742966"/>
    <w:rsid w:val="0074507B"/>
    <w:rsid w:val="00750731"/>
    <w:rsid w:val="00753EEE"/>
    <w:rsid w:val="0075633B"/>
    <w:rsid w:val="00757809"/>
    <w:rsid w:val="007634F5"/>
    <w:rsid w:val="0076421C"/>
    <w:rsid w:val="00767553"/>
    <w:rsid w:val="007736B4"/>
    <w:rsid w:val="00773975"/>
    <w:rsid w:val="00774242"/>
    <w:rsid w:val="00776DCB"/>
    <w:rsid w:val="00780299"/>
    <w:rsid w:val="007862DE"/>
    <w:rsid w:val="00786A0F"/>
    <w:rsid w:val="00790050"/>
    <w:rsid w:val="00792A3E"/>
    <w:rsid w:val="00793F1C"/>
    <w:rsid w:val="00794CC1"/>
    <w:rsid w:val="00794E0E"/>
    <w:rsid w:val="007A1CA7"/>
    <w:rsid w:val="007B4567"/>
    <w:rsid w:val="007B7C1F"/>
    <w:rsid w:val="007C21C8"/>
    <w:rsid w:val="007D0E2E"/>
    <w:rsid w:val="007E2FB7"/>
    <w:rsid w:val="00805561"/>
    <w:rsid w:val="00806FE1"/>
    <w:rsid w:val="00807ED1"/>
    <w:rsid w:val="00817B11"/>
    <w:rsid w:val="008203EE"/>
    <w:rsid w:val="008267A0"/>
    <w:rsid w:val="00827E77"/>
    <w:rsid w:val="0083251F"/>
    <w:rsid w:val="008330B1"/>
    <w:rsid w:val="00833EC4"/>
    <w:rsid w:val="0083547C"/>
    <w:rsid w:val="008476E6"/>
    <w:rsid w:val="00853254"/>
    <w:rsid w:val="0085706D"/>
    <w:rsid w:val="00860904"/>
    <w:rsid w:val="0086218D"/>
    <w:rsid w:val="00863452"/>
    <w:rsid w:val="0086524A"/>
    <w:rsid w:val="0087486F"/>
    <w:rsid w:val="008770DC"/>
    <w:rsid w:val="008A0EBB"/>
    <w:rsid w:val="008A13AC"/>
    <w:rsid w:val="008B5C8D"/>
    <w:rsid w:val="008B74C1"/>
    <w:rsid w:val="008C0B4D"/>
    <w:rsid w:val="008C3147"/>
    <w:rsid w:val="008C37C8"/>
    <w:rsid w:val="008D28F7"/>
    <w:rsid w:val="008D7766"/>
    <w:rsid w:val="008E08E3"/>
    <w:rsid w:val="008F084F"/>
    <w:rsid w:val="00902EC0"/>
    <w:rsid w:val="00905CE1"/>
    <w:rsid w:val="009077E2"/>
    <w:rsid w:val="00910F45"/>
    <w:rsid w:val="00911725"/>
    <w:rsid w:val="00912E4C"/>
    <w:rsid w:val="009141B5"/>
    <w:rsid w:val="009351E9"/>
    <w:rsid w:val="00940C04"/>
    <w:rsid w:val="00954914"/>
    <w:rsid w:val="00957666"/>
    <w:rsid w:val="00964A6C"/>
    <w:rsid w:val="00970179"/>
    <w:rsid w:val="009755EF"/>
    <w:rsid w:val="00977E40"/>
    <w:rsid w:val="00985984"/>
    <w:rsid w:val="00994DCE"/>
    <w:rsid w:val="0099587E"/>
    <w:rsid w:val="009978BE"/>
    <w:rsid w:val="009979FA"/>
    <w:rsid w:val="009B3103"/>
    <w:rsid w:val="009C12FA"/>
    <w:rsid w:val="009C1C8C"/>
    <w:rsid w:val="009D72FE"/>
    <w:rsid w:val="009D747B"/>
    <w:rsid w:val="009E0CD4"/>
    <w:rsid w:val="00A00C30"/>
    <w:rsid w:val="00A02AEF"/>
    <w:rsid w:val="00A034B6"/>
    <w:rsid w:val="00A14A03"/>
    <w:rsid w:val="00A1724F"/>
    <w:rsid w:val="00A2122C"/>
    <w:rsid w:val="00A317E5"/>
    <w:rsid w:val="00A37183"/>
    <w:rsid w:val="00A417C8"/>
    <w:rsid w:val="00A41E4E"/>
    <w:rsid w:val="00A4412E"/>
    <w:rsid w:val="00A44FBB"/>
    <w:rsid w:val="00A45DAB"/>
    <w:rsid w:val="00A47353"/>
    <w:rsid w:val="00A73C38"/>
    <w:rsid w:val="00A77B0C"/>
    <w:rsid w:val="00A83932"/>
    <w:rsid w:val="00A85305"/>
    <w:rsid w:val="00A8686E"/>
    <w:rsid w:val="00A8732A"/>
    <w:rsid w:val="00A9034A"/>
    <w:rsid w:val="00A970A2"/>
    <w:rsid w:val="00AB120A"/>
    <w:rsid w:val="00AB50E4"/>
    <w:rsid w:val="00AC1AF9"/>
    <w:rsid w:val="00AC742D"/>
    <w:rsid w:val="00AC7DC9"/>
    <w:rsid w:val="00AE14D7"/>
    <w:rsid w:val="00AF01AC"/>
    <w:rsid w:val="00AF7D0C"/>
    <w:rsid w:val="00B0574B"/>
    <w:rsid w:val="00B064D3"/>
    <w:rsid w:val="00B2037F"/>
    <w:rsid w:val="00B32691"/>
    <w:rsid w:val="00B34AB2"/>
    <w:rsid w:val="00B407F6"/>
    <w:rsid w:val="00B434C4"/>
    <w:rsid w:val="00B43823"/>
    <w:rsid w:val="00B55EB9"/>
    <w:rsid w:val="00B635E3"/>
    <w:rsid w:val="00B72B4F"/>
    <w:rsid w:val="00B835C0"/>
    <w:rsid w:val="00B876AF"/>
    <w:rsid w:val="00BA759E"/>
    <w:rsid w:val="00BB532F"/>
    <w:rsid w:val="00BC162D"/>
    <w:rsid w:val="00BC2FE4"/>
    <w:rsid w:val="00BC5226"/>
    <w:rsid w:val="00BD3161"/>
    <w:rsid w:val="00BD4DDA"/>
    <w:rsid w:val="00BD6A97"/>
    <w:rsid w:val="00BE4EAE"/>
    <w:rsid w:val="00BE5E51"/>
    <w:rsid w:val="00BF7C7A"/>
    <w:rsid w:val="00C03102"/>
    <w:rsid w:val="00C03AFD"/>
    <w:rsid w:val="00C1629F"/>
    <w:rsid w:val="00C271F9"/>
    <w:rsid w:val="00C305A0"/>
    <w:rsid w:val="00C363F6"/>
    <w:rsid w:val="00C517B6"/>
    <w:rsid w:val="00C63F0F"/>
    <w:rsid w:val="00C70636"/>
    <w:rsid w:val="00C70842"/>
    <w:rsid w:val="00C70CE8"/>
    <w:rsid w:val="00C73C8C"/>
    <w:rsid w:val="00C76B70"/>
    <w:rsid w:val="00C93F23"/>
    <w:rsid w:val="00CA2F41"/>
    <w:rsid w:val="00CC76F2"/>
    <w:rsid w:val="00CD4876"/>
    <w:rsid w:val="00CE0072"/>
    <w:rsid w:val="00CE105E"/>
    <w:rsid w:val="00CE1E5E"/>
    <w:rsid w:val="00CE4DAD"/>
    <w:rsid w:val="00D43A1B"/>
    <w:rsid w:val="00D55E55"/>
    <w:rsid w:val="00D60C79"/>
    <w:rsid w:val="00D61D46"/>
    <w:rsid w:val="00D65164"/>
    <w:rsid w:val="00D663ED"/>
    <w:rsid w:val="00D66B3F"/>
    <w:rsid w:val="00D67A17"/>
    <w:rsid w:val="00D74882"/>
    <w:rsid w:val="00D759EE"/>
    <w:rsid w:val="00D80F03"/>
    <w:rsid w:val="00D956AA"/>
    <w:rsid w:val="00DA543F"/>
    <w:rsid w:val="00DC0173"/>
    <w:rsid w:val="00DC11EA"/>
    <w:rsid w:val="00DC1BCF"/>
    <w:rsid w:val="00DC4056"/>
    <w:rsid w:val="00DE2472"/>
    <w:rsid w:val="00DE58C6"/>
    <w:rsid w:val="00DE5E4D"/>
    <w:rsid w:val="00DE6C80"/>
    <w:rsid w:val="00DF1540"/>
    <w:rsid w:val="00DF4C9B"/>
    <w:rsid w:val="00DF5EB4"/>
    <w:rsid w:val="00E236BD"/>
    <w:rsid w:val="00E25470"/>
    <w:rsid w:val="00E27471"/>
    <w:rsid w:val="00E44564"/>
    <w:rsid w:val="00E50C6E"/>
    <w:rsid w:val="00E646EC"/>
    <w:rsid w:val="00E7174A"/>
    <w:rsid w:val="00E72D70"/>
    <w:rsid w:val="00E80A46"/>
    <w:rsid w:val="00E83B02"/>
    <w:rsid w:val="00E85FA0"/>
    <w:rsid w:val="00E87997"/>
    <w:rsid w:val="00E93342"/>
    <w:rsid w:val="00E95F38"/>
    <w:rsid w:val="00E9776A"/>
    <w:rsid w:val="00EA7A67"/>
    <w:rsid w:val="00EC0B04"/>
    <w:rsid w:val="00EC4A51"/>
    <w:rsid w:val="00EC5C1D"/>
    <w:rsid w:val="00ED176B"/>
    <w:rsid w:val="00ED1F28"/>
    <w:rsid w:val="00EE4FCF"/>
    <w:rsid w:val="00EF13CF"/>
    <w:rsid w:val="00F10317"/>
    <w:rsid w:val="00F20F0C"/>
    <w:rsid w:val="00F27916"/>
    <w:rsid w:val="00F31B35"/>
    <w:rsid w:val="00F339CD"/>
    <w:rsid w:val="00F33A43"/>
    <w:rsid w:val="00F41650"/>
    <w:rsid w:val="00F46AD6"/>
    <w:rsid w:val="00F47143"/>
    <w:rsid w:val="00F7270F"/>
    <w:rsid w:val="00F732B4"/>
    <w:rsid w:val="00F766FE"/>
    <w:rsid w:val="00F9569D"/>
    <w:rsid w:val="00FC306C"/>
    <w:rsid w:val="00FC53DF"/>
    <w:rsid w:val="00FC6195"/>
    <w:rsid w:val="00FC6457"/>
    <w:rsid w:val="00FD303F"/>
    <w:rsid w:val="00FD3076"/>
    <w:rsid w:val="00FD46BA"/>
    <w:rsid w:val="00FE1CBC"/>
    <w:rsid w:val="00FE2E58"/>
    <w:rsid w:val="00FE5458"/>
    <w:rsid w:val="00FF0365"/>
    <w:rsid w:val="00FF467A"/>
    <w:rsid w:val="00FF6513"/>
    <w:rsid w:val="02381660"/>
    <w:rsid w:val="0660F75E"/>
    <w:rsid w:val="0BEBE621"/>
    <w:rsid w:val="0E6E8BFA"/>
    <w:rsid w:val="18377D5A"/>
    <w:rsid w:val="197343B1"/>
    <w:rsid w:val="1973AE23"/>
    <w:rsid w:val="1F6D90D4"/>
    <w:rsid w:val="231D0FBF"/>
    <w:rsid w:val="231D2091"/>
    <w:rsid w:val="236D3DB3"/>
    <w:rsid w:val="241E4EE0"/>
    <w:rsid w:val="2E772EF0"/>
    <w:rsid w:val="30620DDA"/>
    <w:rsid w:val="311A8CD1"/>
    <w:rsid w:val="31DF5909"/>
    <w:rsid w:val="3277A06B"/>
    <w:rsid w:val="33FA5CB8"/>
    <w:rsid w:val="34F4B6EE"/>
    <w:rsid w:val="35A8066F"/>
    <w:rsid w:val="37D25500"/>
    <w:rsid w:val="38E26E2E"/>
    <w:rsid w:val="424BC1FB"/>
    <w:rsid w:val="43B7BFEC"/>
    <w:rsid w:val="43C9923B"/>
    <w:rsid w:val="4462CD4A"/>
    <w:rsid w:val="491421D3"/>
    <w:rsid w:val="4A0F7742"/>
    <w:rsid w:val="4C54B6D2"/>
    <w:rsid w:val="4EF6B3ED"/>
    <w:rsid w:val="4F009856"/>
    <w:rsid w:val="5575380A"/>
    <w:rsid w:val="56E89D75"/>
    <w:rsid w:val="5E005209"/>
    <w:rsid w:val="6218E655"/>
    <w:rsid w:val="633E618F"/>
    <w:rsid w:val="65B0F4A8"/>
    <w:rsid w:val="6A4B5DED"/>
    <w:rsid w:val="6C8A0689"/>
    <w:rsid w:val="6DA65AC6"/>
    <w:rsid w:val="6F9B35A6"/>
    <w:rsid w:val="71F32FA6"/>
    <w:rsid w:val="7F579098"/>
    <w:rsid w:val="7F8DB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408E"/>
  <w15:docId w15:val="{F539F873-CFC5-4E89-A70A-5CFCDAF7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2"/>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087609"/>
    <w:pPr>
      <w:autoSpaceDE w:val="0"/>
      <w:autoSpaceDN w:val="0"/>
      <w:adjustRightInd w:val="0"/>
      <w:spacing w:after="0" w:line="240" w:lineRule="auto"/>
    </w:pPr>
    <w:rPr>
      <w:rFonts w:cs="Arial"/>
      <w:color w:val="000000"/>
      <w:sz w:val="24"/>
      <w:szCs w:val="24"/>
      <w:lang w:val="en-AU"/>
    </w:rPr>
  </w:style>
  <w:style w:type="character" w:customStyle="1" w:styleId="ListParagraphChar">
    <w:name w:val="List Paragraph Char"/>
    <w:link w:val="ListParagraph"/>
    <w:uiPriority w:val="1"/>
    <w:locked/>
    <w:rsid w:val="00833EC4"/>
  </w:style>
  <w:style w:type="character" w:styleId="CommentReference">
    <w:name w:val="annotation reference"/>
    <w:basedOn w:val="DefaultParagraphFont"/>
    <w:uiPriority w:val="99"/>
    <w:semiHidden/>
    <w:unhideWhenUsed/>
    <w:rsid w:val="001876C4"/>
    <w:rPr>
      <w:sz w:val="16"/>
      <w:szCs w:val="16"/>
    </w:rPr>
  </w:style>
  <w:style w:type="paragraph" w:styleId="CommentText">
    <w:name w:val="annotation text"/>
    <w:basedOn w:val="Normal"/>
    <w:link w:val="CommentTextChar"/>
    <w:uiPriority w:val="99"/>
    <w:semiHidden/>
    <w:unhideWhenUsed/>
    <w:rsid w:val="001876C4"/>
    <w:pPr>
      <w:spacing w:line="240" w:lineRule="auto"/>
    </w:pPr>
    <w:rPr>
      <w:sz w:val="20"/>
      <w:szCs w:val="20"/>
    </w:rPr>
  </w:style>
  <w:style w:type="character" w:customStyle="1" w:styleId="CommentTextChar">
    <w:name w:val="Comment Text Char"/>
    <w:basedOn w:val="DefaultParagraphFont"/>
    <w:link w:val="CommentText"/>
    <w:uiPriority w:val="99"/>
    <w:semiHidden/>
    <w:rsid w:val="001876C4"/>
    <w:rPr>
      <w:sz w:val="20"/>
      <w:szCs w:val="20"/>
    </w:rPr>
  </w:style>
  <w:style w:type="paragraph" w:styleId="CommentSubject">
    <w:name w:val="annotation subject"/>
    <w:basedOn w:val="CommentText"/>
    <w:next w:val="CommentText"/>
    <w:link w:val="CommentSubjectChar"/>
    <w:uiPriority w:val="99"/>
    <w:semiHidden/>
    <w:unhideWhenUsed/>
    <w:rsid w:val="001876C4"/>
    <w:rPr>
      <w:b/>
      <w:bCs/>
    </w:rPr>
  </w:style>
  <w:style w:type="character" w:customStyle="1" w:styleId="CommentSubjectChar">
    <w:name w:val="Comment Subject Char"/>
    <w:basedOn w:val="CommentTextChar"/>
    <w:link w:val="CommentSubject"/>
    <w:uiPriority w:val="99"/>
    <w:semiHidden/>
    <w:rsid w:val="001876C4"/>
    <w:rPr>
      <w:b/>
      <w:bCs/>
      <w:sz w:val="20"/>
      <w:szCs w:val="20"/>
    </w:rPr>
  </w:style>
  <w:style w:type="character" w:styleId="FollowedHyperlink">
    <w:name w:val="FollowedHyperlink"/>
    <w:basedOn w:val="DefaultParagraphFont"/>
    <w:uiPriority w:val="99"/>
    <w:semiHidden/>
    <w:unhideWhenUsed/>
    <w:rsid w:val="00A9034A"/>
    <w:rPr>
      <w:color w:val="800080" w:themeColor="followedHyperlink"/>
      <w:u w:val="single"/>
    </w:rPr>
  </w:style>
  <w:style w:type="paragraph" w:styleId="PlainText">
    <w:name w:val="Plain Text"/>
    <w:basedOn w:val="Normal"/>
    <w:link w:val="PlainTextChar"/>
    <w:uiPriority w:val="99"/>
    <w:unhideWhenUsed/>
    <w:rsid w:val="00CE0072"/>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CE0072"/>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58453679">
      <w:bodyDiv w:val="1"/>
      <w:marLeft w:val="0"/>
      <w:marRight w:val="0"/>
      <w:marTop w:val="0"/>
      <w:marBottom w:val="0"/>
      <w:divBdr>
        <w:top w:val="none" w:sz="0" w:space="0" w:color="auto"/>
        <w:left w:val="none" w:sz="0" w:space="0" w:color="auto"/>
        <w:bottom w:val="none" w:sz="0" w:space="0" w:color="auto"/>
        <w:right w:val="none" w:sz="0" w:space="0" w:color="auto"/>
      </w:divBdr>
    </w:div>
    <w:div w:id="542717439">
      <w:bodyDiv w:val="1"/>
      <w:marLeft w:val="0"/>
      <w:marRight w:val="0"/>
      <w:marTop w:val="0"/>
      <w:marBottom w:val="0"/>
      <w:divBdr>
        <w:top w:val="none" w:sz="0" w:space="0" w:color="auto"/>
        <w:left w:val="none" w:sz="0" w:space="0" w:color="auto"/>
        <w:bottom w:val="none" w:sz="0" w:space="0" w:color="auto"/>
        <w:right w:val="none" w:sz="0" w:space="0" w:color="auto"/>
      </w:divBdr>
    </w:div>
    <w:div w:id="1171215704">
      <w:bodyDiv w:val="1"/>
      <w:marLeft w:val="0"/>
      <w:marRight w:val="0"/>
      <w:marTop w:val="0"/>
      <w:marBottom w:val="0"/>
      <w:divBdr>
        <w:top w:val="none" w:sz="0" w:space="0" w:color="auto"/>
        <w:left w:val="none" w:sz="0" w:space="0" w:color="auto"/>
        <w:bottom w:val="none" w:sz="0" w:space="0" w:color="auto"/>
        <w:right w:val="none" w:sz="0" w:space="0" w:color="auto"/>
      </w:divBdr>
    </w:div>
    <w:div w:id="12775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92189037CA34F82D70F68BF9A4B5F" ma:contentTypeVersion="13" ma:contentTypeDescription="Create a new document." ma:contentTypeScope="" ma:versionID="8b57bba6d0493312ba409fa5e6a1f1c6">
  <xsd:schema xmlns:xsd="http://www.w3.org/2001/XMLSchema" xmlns:xs="http://www.w3.org/2001/XMLSchema" xmlns:p="http://schemas.microsoft.com/office/2006/metadata/properties" xmlns:ns2="26e50919-96e4-4023-b8c8-57c530536fa4" xmlns:ns3="4071140a-51ab-42dc-b440-83b740c680d4" targetNamespace="http://schemas.microsoft.com/office/2006/metadata/properties" ma:root="true" ma:fieldsID="d84fa0263acb1ba3cfb47e64b6d7339f" ns2:_="" ns3:_="">
    <xsd:import namespace="26e50919-96e4-4023-b8c8-57c530536fa4"/>
    <xsd:import namespace="4071140a-51ab-42dc-b440-83b740c6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0919-96e4-4023-b8c8-57c530536fa4"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1140a-51ab-42dc-b440-83b740c680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71140a-51ab-42dc-b440-83b740c680d4">
      <UserInfo>
        <DisplayName>Thicha Rabe</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C039-150E-42AD-B690-99F29891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0919-96e4-4023-b8c8-57c530536fa4"/>
    <ds:schemaRef ds:uri="4071140a-51ab-42dc-b440-83b740c68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2C890-1199-44AB-9173-3CAA767AB66C}">
  <ds:schemaRefs>
    <ds:schemaRef ds:uri="http://schemas.microsoft.com/sharepoint/v3/contenttype/forms"/>
  </ds:schemaRefs>
</ds:datastoreItem>
</file>

<file path=customXml/itemProps3.xml><?xml version="1.0" encoding="utf-8"?>
<ds:datastoreItem xmlns:ds="http://schemas.openxmlformats.org/officeDocument/2006/customXml" ds:itemID="{DFB7CE2F-CD75-44C8-B188-02230D195BB7}">
  <ds:schemaRefs>
    <ds:schemaRef ds:uri="http://schemas.microsoft.com/office/2006/metadata/properties"/>
    <ds:schemaRef ds:uri="http://schemas.microsoft.com/office/infopath/2007/PartnerControls"/>
    <ds:schemaRef ds:uri="4071140a-51ab-42dc-b440-83b740c680d4"/>
  </ds:schemaRefs>
</ds:datastoreItem>
</file>

<file path=customXml/itemProps4.xml><?xml version="1.0" encoding="utf-8"?>
<ds:datastoreItem xmlns:ds="http://schemas.openxmlformats.org/officeDocument/2006/customXml" ds:itemID="{DFC46F8B-69D9-4972-B90F-CFFC9DE1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7</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Shilpa Rajput</cp:lastModifiedBy>
  <cp:revision>2</cp:revision>
  <cp:lastPrinted>2020-05-06T05:17:00Z</cp:lastPrinted>
  <dcterms:created xsi:type="dcterms:W3CDTF">2021-10-07T05:55:00Z</dcterms:created>
  <dcterms:modified xsi:type="dcterms:W3CDTF">2021-10-07T05:55:00Z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A3160351</vt:lpwstr>
  </property>
  <property fmtid="{D5CDD505-2E9C-101B-9397-08002B2CF9AE}" pid="4" name="Objective-Title">
    <vt:lpwstr>Director Infrastructure Projects_Band1_v2.0_16072015 copy</vt:lpwstr>
  </property>
  <property fmtid="{D5CDD505-2E9C-101B-9397-08002B2CF9AE}" pid="5" name="Objective-Comment">
    <vt:lpwstr>v2 incorporated fb from lh </vt:lpwstr>
  </property>
  <property fmtid="{D5CDD505-2E9C-101B-9397-08002B2CF9AE}" pid="6" name="Objective-CreationStamp">
    <vt:filetime>2015-11-23T05:09:23Z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2015-11-23T05:09:23Z</vt:filetime>
  </property>
  <property fmtid="{D5CDD505-2E9C-101B-9397-08002B2CF9AE}" pid="10" name="Objective-ModificationStamp">
    <vt:filetime>2015-11-23T05:09:30Z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Descriptions:Executive Role Descriptions - approved and placed on internet:</vt:lpwstr>
  </property>
  <property fmtid="{D5CDD505-2E9C-101B-9397-08002B2CF9AE}" pid="13" name="Objective-Parent">
    <vt:lpwstr>Executive Role Descriptions - approved and placed on internet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A3004396.6</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0x010100AB192189037CA34F82D70F68BF9A4B5F</vt:lpwstr>
  </property>
</Properties>
</file>