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SCGreen"/>
        <w:tblW w:w="10587" w:type="dxa"/>
        <w:tblLook w:val="04A0" w:firstRow="1" w:lastRow="0" w:firstColumn="1" w:lastColumn="0" w:noHBand="0" w:noVBand="1"/>
        <w:tblCaption w:val="PSC_Role_InformationTable"/>
        <w:tblDescription w:val="PSC_Role_InformationTable"/>
      </w:tblPr>
      <w:tblGrid>
        <w:gridCol w:w="4026"/>
        <w:gridCol w:w="6561"/>
      </w:tblGrid>
      <w:tr w:rsidR="009077E2" w:rsidRPr="00DC0173" w:rsidTr="00A14AB9">
        <w:trPr>
          <w:cnfStyle w:val="100000000000" w:firstRow="1" w:lastRow="0" w:firstColumn="0" w:lastColumn="0" w:oddVBand="0" w:evenVBand="0" w:oddHBand="0" w:evenHBand="0" w:firstRowFirstColumn="0" w:firstRowLastColumn="0" w:lastRowFirstColumn="0" w:lastRowLastColumn="0"/>
        </w:trPr>
        <w:tc>
          <w:tcPr>
            <w:tcW w:w="4026" w:type="dxa"/>
            <w:tcBorders>
              <w:bottom w:val="single" w:sz="8" w:space="0" w:color="FFFFFF" w:themeColor="background1"/>
            </w:tcBorders>
            <w:vAlign w:val="center"/>
          </w:tcPr>
          <w:p w:rsidR="009077E2" w:rsidRPr="00DC0173" w:rsidRDefault="00E95F38" w:rsidP="00DC0173">
            <w:pPr>
              <w:pStyle w:val="TableTextWhite"/>
              <w:rPr>
                <w:b/>
              </w:rPr>
            </w:pPr>
            <w:r>
              <w:rPr>
                <w:b/>
              </w:rPr>
              <w:t>Cluster</w:t>
            </w:r>
          </w:p>
        </w:tc>
        <w:tc>
          <w:tcPr>
            <w:tcW w:w="6561" w:type="dxa"/>
          </w:tcPr>
          <w:p w:rsidR="009077E2" w:rsidRPr="00DC0173" w:rsidRDefault="00A06877" w:rsidP="008B1C83">
            <w:pPr>
              <w:pStyle w:val="TableTextWhite"/>
            </w:pPr>
            <w:r>
              <w:t>Regional NSW</w:t>
            </w:r>
          </w:p>
        </w:tc>
      </w:tr>
      <w:tr w:rsidR="009077E2" w:rsidRPr="00DC0173" w:rsidTr="00A14AB9">
        <w:tc>
          <w:tcPr>
            <w:tcW w:w="4026" w:type="dxa"/>
            <w:tcBorders>
              <w:top w:val="single" w:sz="8" w:space="0" w:color="FFFFFF" w:themeColor="background1"/>
              <w:bottom w:val="nil"/>
            </w:tcBorders>
            <w:vAlign w:val="center"/>
          </w:tcPr>
          <w:p w:rsidR="009077E2" w:rsidRPr="00DC0173" w:rsidRDefault="00E95F38" w:rsidP="00DC0173">
            <w:pPr>
              <w:pStyle w:val="TableTextWhite"/>
              <w:rPr>
                <w:b/>
              </w:rPr>
            </w:pPr>
            <w:r>
              <w:rPr>
                <w:b/>
              </w:rPr>
              <w:t>Agency</w:t>
            </w:r>
          </w:p>
        </w:tc>
        <w:tc>
          <w:tcPr>
            <w:tcW w:w="6561" w:type="dxa"/>
          </w:tcPr>
          <w:p w:rsidR="009077E2" w:rsidRPr="00DC0173" w:rsidRDefault="00A14AB9" w:rsidP="00DC0173">
            <w:pPr>
              <w:pStyle w:val="TableTextWhite"/>
            </w:pPr>
            <w:r w:rsidRPr="005B4A1E">
              <w:t xml:space="preserve">Department of </w:t>
            </w:r>
            <w:r w:rsidR="00A06877">
              <w:t>Regional New South Wales</w:t>
            </w:r>
          </w:p>
        </w:tc>
      </w:tr>
      <w:tr w:rsidR="009077E2" w:rsidRPr="00DC0173" w:rsidTr="00A14AB9">
        <w:tc>
          <w:tcPr>
            <w:tcW w:w="4026" w:type="dxa"/>
            <w:tcBorders>
              <w:top w:val="nil"/>
            </w:tcBorders>
            <w:vAlign w:val="center"/>
          </w:tcPr>
          <w:p w:rsidR="009077E2" w:rsidRPr="00DC0173" w:rsidRDefault="00A06877" w:rsidP="00DC0173">
            <w:pPr>
              <w:pStyle w:val="TableTextWhite"/>
              <w:rPr>
                <w:b/>
              </w:rPr>
            </w:pPr>
            <w:r>
              <w:rPr>
                <w:b/>
              </w:rPr>
              <w:t>Group/</w:t>
            </w:r>
            <w:r w:rsidR="00E95F38">
              <w:rPr>
                <w:b/>
              </w:rPr>
              <w:t>Division/Branch</w:t>
            </w:r>
          </w:p>
        </w:tc>
        <w:tc>
          <w:tcPr>
            <w:tcW w:w="6561" w:type="dxa"/>
          </w:tcPr>
          <w:p w:rsidR="009077E2" w:rsidRPr="00DC0173" w:rsidRDefault="00156811" w:rsidP="00137929">
            <w:pPr>
              <w:pStyle w:val="TableTextWhite"/>
            </w:pPr>
            <w:r>
              <w:rPr>
                <w:lang w:val="en-US"/>
              </w:rPr>
              <w:t>DPI/Strategy &amp; Engagement</w:t>
            </w:r>
            <w:r w:rsidR="001F7186">
              <w:rPr>
                <w:lang w:val="en-US"/>
              </w:rPr>
              <w:t>/Corporate Affairs &amp; Parliament</w:t>
            </w:r>
          </w:p>
        </w:tc>
      </w:tr>
      <w:tr w:rsidR="009077E2" w:rsidRPr="00DC0173" w:rsidTr="00A14AB9">
        <w:tc>
          <w:tcPr>
            <w:tcW w:w="4026" w:type="dxa"/>
            <w:tcBorders>
              <w:bottom w:val="single" w:sz="8" w:space="0" w:color="FFFFFF" w:themeColor="background1"/>
            </w:tcBorders>
            <w:vAlign w:val="center"/>
          </w:tcPr>
          <w:p w:rsidR="009077E2" w:rsidRPr="00DC0173" w:rsidRDefault="00E95F38" w:rsidP="00DC0173">
            <w:pPr>
              <w:pStyle w:val="TableTextWhite"/>
              <w:rPr>
                <w:b/>
              </w:rPr>
            </w:pPr>
            <w:r>
              <w:rPr>
                <w:b/>
              </w:rPr>
              <w:t>Location</w:t>
            </w:r>
          </w:p>
        </w:tc>
        <w:tc>
          <w:tcPr>
            <w:tcW w:w="6561" w:type="dxa"/>
          </w:tcPr>
          <w:p w:rsidR="009077E2" w:rsidRPr="00DC0173" w:rsidRDefault="001145A6" w:rsidP="00DC0173">
            <w:pPr>
              <w:pStyle w:val="TableTextWhite"/>
            </w:pPr>
            <w:r>
              <w:t>Flexible within Regional NSW</w:t>
            </w:r>
          </w:p>
        </w:tc>
      </w:tr>
      <w:tr w:rsidR="009077E2" w:rsidRPr="00DC0173" w:rsidTr="00A14AB9">
        <w:tc>
          <w:tcPr>
            <w:tcW w:w="4026" w:type="dxa"/>
            <w:tcBorders>
              <w:top w:val="single" w:sz="8" w:space="0" w:color="FFFFFF" w:themeColor="background1"/>
              <w:bottom w:val="nil"/>
            </w:tcBorders>
            <w:vAlign w:val="center"/>
          </w:tcPr>
          <w:p w:rsidR="009077E2" w:rsidRPr="00DC0173" w:rsidRDefault="00E95F38" w:rsidP="00DC0173">
            <w:pPr>
              <w:pStyle w:val="TableTextWhite"/>
              <w:rPr>
                <w:b/>
              </w:rPr>
            </w:pPr>
            <w:r>
              <w:rPr>
                <w:b/>
              </w:rPr>
              <w:t>Classification/Grade/Band</w:t>
            </w:r>
          </w:p>
        </w:tc>
        <w:tc>
          <w:tcPr>
            <w:tcW w:w="6561" w:type="dxa"/>
          </w:tcPr>
          <w:p w:rsidR="009077E2" w:rsidRPr="00DC0173" w:rsidRDefault="00E95F38" w:rsidP="00DC0173">
            <w:pPr>
              <w:pStyle w:val="TableTextWhite"/>
            </w:pPr>
            <w:r>
              <w:t>Clerk Grade 9</w:t>
            </w:r>
            <w:r w:rsidR="00A06877">
              <w:t xml:space="preserve"> </w:t>
            </w:r>
            <w:r>
              <w:t>/</w:t>
            </w:r>
            <w:r w:rsidR="00A06877">
              <w:t xml:space="preserve"> </w:t>
            </w:r>
            <w:r>
              <w:t>10</w:t>
            </w:r>
          </w:p>
        </w:tc>
      </w:tr>
      <w:tr w:rsidR="008B1C83" w:rsidRPr="00DC0173" w:rsidTr="00A14AB9">
        <w:tc>
          <w:tcPr>
            <w:tcW w:w="4026" w:type="dxa"/>
            <w:tcBorders>
              <w:top w:val="nil"/>
            </w:tcBorders>
            <w:vAlign w:val="center"/>
          </w:tcPr>
          <w:p w:rsidR="008B1C83" w:rsidRDefault="00055988" w:rsidP="00055988">
            <w:pPr>
              <w:pStyle w:val="TableTextWhite"/>
              <w:rPr>
                <w:b/>
              </w:rPr>
            </w:pPr>
            <w:r>
              <w:rPr>
                <w:b/>
              </w:rPr>
              <w:t xml:space="preserve">Role </w:t>
            </w:r>
            <w:r w:rsidR="008B1C83">
              <w:rPr>
                <w:b/>
              </w:rPr>
              <w:t>Family</w:t>
            </w:r>
          </w:p>
        </w:tc>
        <w:tc>
          <w:tcPr>
            <w:tcW w:w="6561" w:type="dxa"/>
          </w:tcPr>
          <w:p w:rsidR="008B1C83" w:rsidRDefault="008B1C83" w:rsidP="00DC0173">
            <w:pPr>
              <w:pStyle w:val="TableTextWhite"/>
            </w:pPr>
            <w:r>
              <w:t>Standard</w:t>
            </w:r>
            <w:r w:rsidR="00A06877">
              <w:t xml:space="preserve"> </w:t>
            </w:r>
            <w:r>
              <w:t>/</w:t>
            </w:r>
            <w:r w:rsidR="00A06877">
              <w:t xml:space="preserve"> </w:t>
            </w:r>
            <w:r>
              <w:t xml:space="preserve">Communication </w:t>
            </w:r>
            <w:r w:rsidR="00A06877">
              <w:t>and</w:t>
            </w:r>
            <w:r>
              <w:t xml:space="preserve"> Engagement</w:t>
            </w:r>
            <w:r w:rsidR="00A06877">
              <w:t xml:space="preserve"> </w:t>
            </w:r>
            <w:r>
              <w:t>/</w:t>
            </w:r>
            <w:r w:rsidR="00A06877">
              <w:t xml:space="preserve"> </w:t>
            </w:r>
            <w:r w:rsidR="00434439">
              <w:t>Delivery</w:t>
            </w:r>
          </w:p>
        </w:tc>
      </w:tr>
      <w:tr w:rsidR="009077E2" w:rsidRPr="00DC0173" w:rsidTr="00A14AB9">
        <w:tc>
          <w:tcPr>
            <w:tcW w:w="4026" w:type="dxa"/>
            <w:tcBorders>
              <w:bottom w:val="single" w:sz="8" w:space="0" w:color="FFFFFF" w:themeColor="background1"/>
            </w:tcBorders>
            <w:vAlign w:val="center"/>
          </w:tcPr>
          <w:p w:rsidR="009077E2" w:rsidRPr="00DC0173" w:rsidRDefault="00E95F38" w:rsidP="00DC0173">
            <w:pPr>
              <w:pStyle w:val="TableTextWhite"/>
              <w:rPr>
                <w:b/>
              </w:rPr>
            </w:pPr>
            <w:r>
              <w:rPr>
                <w:b/>
              </w:rPr>
              <w:t>ANZSCO Code</w:t>
            </w:r>
          </w:p>
        </w:tc>
        <w:tc>
          <w:tcPr>
            <w:tcW w:w="6561" w:type="dxa"/>
          </w:tcPr>
          <w:p w:rsidR="009077E2" w:rsidRPr="00DC0173" w:rsidRDefault="00E95F38" w:rsidP="00DC0173">
            <w:pPr>
              <w:pStyle w:val="TableTextWhite"/>
            </w:pPr>
            <w:r>
              <w:t>131114</w:t>
            </w:r>
          </w:p>
        </w:tc>
      </w:tr>
      <w:tr w:rsidR="009077E2" w:rsidRPr="00DC0173" w:rsidTr="00A14AB9">
        <w:tc>
          <w:tcPr>
            <w:tcW w:w="4026" w:type="dxa"/>
            <w:tcBorders>
              <w:top w:val="single" w:sz="8" w:space="0" w:color="FFFFFF" w:themeColor="background1"/>
              <w:bottom w:val="nil"/>
            </w:tcBorders>
            <w:vAlign w:val="center"/>
          </w:tcPr>
          <w:p w:rsidR="009077E2" w:rsidRPr="00DC0173" w:rsidRDefault="00E95F38" w:rsidP="00DC0173">
            <w:pPr>
              <w:pStyle w:val="TableTextWhite"/>
              <w:rPr>
                <w:b/>
              </w:rPr>
            </w:pPr>
            <w:r>
              <w:rPr>
                <w:b/>
              </w:rPr>
              <w:t>PCAT Code</w:t>
            </w:r>
          </w:p>
        </w:tc>
        <w:tc>
          <w:tcPr>
            <w:tcW w:w="6561" w:type="dxa"/>
          </w:tcPr>
          <w:p w:rsidR="009077E2" w:rsidRPr="00DC0173" w:rsidRDefault="00E95F38" w:rsidP="00DC0173">
            <w:pPr>
              <w:pStyle w:val="TableTextWhite"/>
            </w:pPr>
            <w:r>
              <w:t>1221492</w:t>
            </w:r>
          </w:p>
        </w:tc>
      </w:tr>
      <w:tr w:rsidR="009077E2" w:rsidRPr="00DC0173" w:rsidTr="00A14AB9">
        <w:tc>
          <w:tcPr>
            <w:tcW w:w="4026" w:type="dxa"/>
            <w:tcBorders>
              <w:top w:val="nil"/>
              <w:bottom w:val="single" w:sz="8" w:space="0" w:color="FFFFFF" w:themeColor="background1"/>
            </w:tcBorders>
            <w:vAlign w:val="center"/>
          </w:tcPr>
          <w:p w:rsidR="009077E2" w:rsidRPr="00DC0173" w:rsidRDefault="00E95F38" w:rsidP="00DC0173">
            <w:pPr>
              <w:pStyle w:val="TableTextWhite"/>
              <w:rPr>
                <w:b/>
              </w:rPr>
            </w:pPr>
            <w:r>
              <w:rPr>
                <w:b/>
              </w:rPr>
              <w:t>Date of Approval</w:t>
            </w:r>
          </w:p>
        </w:tc>
        <w:tc>
          <w:tcPr>
            <w:tcW w:w="6561" w:type="dxa"/>
            <w:tcBorders>
              <w:bottom w:val="single" w:sz="8" w:space="0" w:color="FFFFFF" w:themeColor="background1"/>
            </w:tcBorders>
          </w:tcPr>
          <w:p w:rsidR="009077E2" w:rsidRPr="00DC0173" w:rsidRDefault="00A06877" w:rsidP="00DC0173">
            <w:pPr>
              <w:pStyle w:val="TableTextWhite"/>
            </w:pPr>
            <w:r>
              <w:t>September</w:t>
            </w:r>
            <w:r w:rsidR="00A14AB9">
              <w:t xml:space="preserve"> 2020</w:t>
            </w:r>
            <w:r w:rsidR="00197273">
              <w:t xml:space="preserve"> (updated Sept 2021)</w:t>
            </w:r>
          </w:p>
        </w:tc>
      </w:tr>
      <w:tr w:rsidR="009077E2" w:rsidRPr="00DC0173" w:rsidTr="00A14AB9">
        <w:tc>
          <w:tcPr>
            <w:tcW w:w="4026" w:type="dxa"/>
            <w:tcBorders>
              <w:top w:val="single" w:sz="8" w:space="0" w:color="FFFFFF" w:themeColor="background1"/>
              <w:bottom w:val="single" w:sz="4" w:space="0" w:color="FFFFFF" w:themeColor="background1"/>
            </w:tcBorders>
            <w:vAlign w:val="center"/>
          </w:tcPr>
          <w:p w:rsidR="009077E2" w:rsidRPr="00DC0173" w:rsidRDefault="00E95F38" w:rsidP="00DC0173">
            <w:pPr>
              <w:pStyle w:val="TableTextWhite"/>
              <w:rPr>
                <w:b/>
              </w:rPr>
            </w:pPr>
            <w:r>
              <w:rPr>
                <w:b/>
              </w:rPr>
              <w:t>Agency Website</w:t>
            </w:r>
          </w:p>
        </w:tc>
        <w:tc>
          <w:tcPr>
            <w:tcW w:w="6561" w:type="dxa"/>
            <w:tcBorders>
              <w:top w:val="single" w:sz="8" w:space="0" w:color="FFFFFF" w:themeColor="background1"/>
              <w:bottom w:val="single" w:sz="4" w:space="0" w:color="FFFFFF" w:themeColor="background1"/>
            </w:tcBorders>
          </w:tcPr>
          <w:p w:rsidR="009077E2" w:rsidRPr="00A06877" w:rsidRDefault="001035A3" w:rsidP="00197273">
            <w:pPr>
              <w:pStyle w:val="TableTextWhite"/>
            </w:pPr>
            <w:hyperlink r:id="rId8" w:history="1">
              <w:r w:rsidR="00197273" w:rsidRPr="0019376C">
                <w:rPr>
                  <w:rStyle w:val="Hyperlink"/>
                </w:rPr>
                <w:t>www.dpi.nsw.gov.au</w:t>
              </w:r>
            </w:hyperlink>
          </w:p>
        </w:tc>
        <w:bookmarkStart w:id="0" w:name="Cluster"/>
        <w:bookmarkEnd w:id="0"/>
      </w:tr>
    </w:tbl>
    <w:p w:rsidR="00F47143" w:rsidRPr="00614552" w:rsidRDefault="00F47143" w:rsidP="00A06877">
      <w:pPr>
        <w:tabs>
          <w:tab w:val="left" w:pos="2925"/>
        </w:tabs>
        <w:spacing w:before="240"/>
        <w:rPr>
          <w:rStyle w:val="Heading1Char"/>
        </w:rPr>
      </w:pPr>
      <w:r w:rsidRPr="00614552">
        <w:rPr>
          <w:rStyle w:val="Heading1Char"/>
        </w:rPr>
        <w:t>Agency overview</w:t>
      </w:r>
    </w:p>
    <w:p w:rsidR="00A06877" w:rsidRDefault="00A06877" w:rsidP="00A06877">
      <w:pPr>
        <w:pStyle w:val="xmsonormal"/>
        <w:shd w:val="clear" w:color="auto" w:fill="FFFFFF"/>
        <w:spacing w:before="0" w:beforeAutospacing="0" w:after="0" w:afterAutospacing="0" w:line="276" w:lineRule="auto"/>
        <w:rPr>
          <w:rFonts w:ascii="Arial" w:hAnsi="Arial" w:cs="Arial"/>
          <w:color w:val="201F1E"/>
          <w:sz w:val="22"/>
          <w:szCs w:val="22"/>
        </w:rPr>
      </w:pPr>
      <w:r w:rsidRPr="006C61E6">
        <w:rPr>
          <w:rFonts w:ascii="Arial" w:hAnsi="Arial" w:cs="Arial"/>
          <w:color w:val="201F1E"/>
          <w:sz w:val="22"/>
          <w:szCs w:val="22"/>
        </w:rPr>
        <w:t>The Department of Regional NSW was formed in 2020 as a central agency for regional issues. The</w:t>
      </w:r>
      <w:r>
        <w:rPr>
          <w:rFonts w:ascii="Arial" w:hAnsi="Arial" w:cs="Arial"/>
          <w:color w:val="201F1E"/>
          <w:sz w:val="22"/>
          <w:szCs w:val="22"/>
        </w:rPr>
        <w:t xml:space="preserve"> </w:t>
      </w:r>
      <w:r w:rsidRPr="006C61E6">
        <w:rPr>
          <w:rFonts w:ascii="Arial" w:hAnsi="Arial" w:cs="Arial"/>
          <w:color w:val="201F1E"/>
          <w:sz w:val="22"/>
          <w:szCs w:val="22"/>
        </w:rPr>
        <w:t>Department</w:t>
      </w:r>
      <w:r>
        <w:rPr>
          <w:rFonts w:ascii="Arial" w:hAnsi="Arial" w:cs="Arial"/>
          <w:color w:val="201F1E"/>
          <w:sz w:val="22"/>
          <w:szCs w:val="22"/>
        </w:rPr>
        <w:t xml:space="preserve"> is responsible</w:t>
      </w:r>
      <w:r w:rsidRPr="006C61E6">
        <w:rPr>
          <w:rFonts w:ascii="Arial" w:hAnsi="Arial" w:cs="Arial"/>
          <w:color w:val="201F1E"/>
          <w:sz w:val="22"/>
          <w:szCs w:val="22"/>
        </w:rPr>
        <w:t> for building resilient regional economies and communities, strengthening primary industries, managing the use of regional land, overseeing the state’s mineral and mining resources and ensuring government investment in regional NSW is fair and delivers positive outcomes for local communities and businesses.</w:t>
      </w:r>
    </w:p>
    <w:p w:rsidR="00197273" w:rsidRPr="00197273" w:rsidRDefault="00197273" w:rsidP="00197273">
      <w:pPr>
        <w:pStyle w:val="xmsonormal"/>
        <w:shd w:val="clear" w:color="auto" w:fill="FFFFFF"/>
        <w:spacing w:after="0"/>
        <w:rPr>
          <w:rFonts w:ascii="Arial" w:hAnsi="Arial" w:cs="Arial"/>
          <w:color w:val="201F1E"/>
          <w:sz w:val="22"/>
          <w:szCs w:val="22"/>
        </w:rPr>
      </w:pPr>
      <w:r w:rsidRPr="00197273">
        <w:rPr>
          <w:rFonts w:ascii="Arial" w:hAnsi="Arial" w:cs="Arial"/>
          <w:color w:val="201F1E"/>
          <w:sz w:val="22"/>
          <w:szCs w:val="22"/>
        </w:rPr>
        <w:t>The NSW Department of Primary Industries (NSW DPI) supports the development of profitable primary industries that create a more prosperous NSW and contributes to a better environment through the sustainable use of natural resources.</w:t>
      </w:r>
    </w:p>
    <w:p w:rsidR="00197273" w:rsidRPr="006C61E6" w:rsidRDefault="00197273" w:rsidP="00197273">
      <w:pPr>
        <w:pStyle w:val="xmsonormal"/>
        <w:shd w:val="clear" w:color="auto" w:fill="FFFFFF"/>
        <w:spacing w:before="0" w:beforeAutospacing="0" w:after="0" w:afterAutospacing="0" w:line="276" w:lineRule="auto"/>
        <w:rPr>
          <w:rFonts w:ascii="Arial" w:hAnsi="Arial" w:cs="Arial"/>
          <w:color w:val="201F1E"/>
          <w:sz w:val="22"/>
          <w:szCs w:val="22"/>
        </w:rPr>
      </w:pPr>
      <w:r w:rsidRPr="00197273">
        <w:rPr>
          <w:rFonts w:ascii="Arial" w:hAnsi="Arial" w:cs="Arial"/>
          <w:color w:val="201F1E"/>
          <w:sz w:val="22"/>
          <w:szCs w:val="22"/>
        </w:rPr>
        <w:t>NSW DPI's Strategy &amp; Engagement Branch develops and drives whole of DPI strategic outcomes by leveraging networks and specialised expertise across Cabinet and legislation, corporate affairs and Parliament, market intelligence and forecasting, science risks and opportunities and stakeholder engagement.</w:t>
      </w:r>
    </w:p>
    <w:p w:rsidR="00037FD5" w:rsidRPr="00614552" w:rsidRDefault="00037FD5" w:rsidP="00A06877">
      <w:pPr>
        <w:tabs>
          <w:tab w:val="left" w:pos="2925"/>
        </w:tabs>
        <w:spacing w:before="240"/>
        <w:rPr>
          <w:rStyle w:val="Heading1Char"/>
        </w:rPr>
      </w:pPr>
      <w:r w:rsidRPr="00614552">
        <w:rPr>
          <w:rStyle w:val="Heading1Char"/>
        </w:rPr>
        <w:t>Primary purpose of the role</w:t>
      </w:r>
    </w:p>
    <w:p w:rsidR="0013413E" w:rsidRDefault="00037FD5" w:rsidP="006A2280">
      <w:pPr>
        <w:tabs>
          <w:tab w:val="left" w:pos="2925"/>
        </w:tabs>
        <w:rPr>
          <w:rFonts w:ascii="Georgia" w:hAnsi="Georgia"/>
        </w:rPr>
      </w:pPr>
      <w:r w:rsidRPr="00614552">
        <w:rPr>
          <w:rFonts w:cs="Arial"/>
        </w:rPr>
        <w:t xml:space="preserve">Develop and implement communication strategy and material to support </w:t>
      </w:r>
      <w:r w:rsidR="00137929">
        <w:rPr>
          <w:rFonts w:cs="Arial"/>
        </w:rPr>
        <w:t xml:space="preserve">NSW DPI’s </w:t>
      </w:r>
      <w:r w:rsidR="001F7186">
        <w:rPr>
          <w:rFonts w:cs="Arial"/>
        </w:rPr>
        <w:t xml:space="preserve">wide </w:t>
      </w:r>
      <w:r w:rsidRPr="00614552">
        <w:rPr>
          <w:rFonts w:cs="Arial"/>
        </w:rPr>
        <w:t xml:space="preserve">activities and projects. This includes the development of </w:t>
      </w:r>
      <w:r w:rsidR="00197273">
        <w:rPr>
          <w:rFonts w:cs="Arial"/>
        </w:rPr>
        <w:t>multi-channel communications solutions</w:t>
      </w:r>
      <w:r w:rsidRPr="00614552">
        <w:rPr>
          <w:rFonts w:cs="Arial"/>
        </w:rPr>
        <w:t>, monitoring and reviewing internal communication effectiveness</w:t>
      </w:r>
      <w:r w:rsidR="00F27238">
        <w:rPr>
          <w:rFonts w:cs="Arial"/>
        </w:rPr>
        <w:t>.</w:t>
      </w:r>
    </w:p>
    <w:p w:rsidR="00F339CD" w:rsidRDefault="00F339CD" w:rsidP="00614552">
      <w:pPr>
        <w:pStyle w:val="Heading1"/>
      </w:pPr>
      <w:r w:rsidRPr="00A14A03">
        <w:t>Key accountabilities</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t xml:space="preserve">Work closely with teams across </w:t>
      </w:r>
      <w:r w:rsidR="001F7186">
        <w:rPr>
          <w:rFonts w:cs="Arial"/>
        </w:rPr>
        <w:t>DPI</w:t>
      </w:r>
      <w:r w:rsidR="00137929">
        <w:rPr>
          <w:rFonts w:cs="Arial"/>
        </w:rPr>
        <w:t xml:space="preserve"> </w:t>
      </w:r>
      <w:r w:rsidRPr="00614552">
        <w:rPr>
          <w:rFonts w:cs="Arial"/>
        </w:rPr>
        <w:t xml:space="preserve">to engage </w:t>
      </w:r>
      <w:r w:rsidR="00137929">
        <w:rPr>
          <w:rFonts w:cs="Arial"/>
        </w:rPr>
        <w:t>stakeholders and staff</w:t>
      </w:r>
      <w:r w:rsidRPr="00614552">
        <w:rPr>
          <w:rFonts w:cs="Arial"/>
        </w:rPr>
        <w:t xml:space="preserve"> on issues important to them and to the Department</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t>Develop and implement communication plans including engaging messaging and activities aligned with identified communication strategies</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t>Source, write and edit content suitable for a range of communication channels and manage the production of printed</w:t>
      </w:r>
      <w:r w:rsidR="00F27238">
        <w:rPr>
          <w:rFonts w:cs="Arial"/>
        </w:rPr>
        <w:t>, mobile,</w:t>
      </w:r>
      <w:r w:rsidRPr="00614552">
        <w:rPr>
          <w:rFonts w:cs="Arial"/>
        </w:rPr>
        <w:t xml:space="preserve"> </w:t>
      </w:r>
      <w:r w:rsidR="00F27238">
        <w:rPr>
          <w:rFonts w:cs="Arial"/>
        </w:rPr>
        <w:t>web-based, and social</w:t>
      </w:r>
      <w:r w:rsidRPr="00614552">
        <w:rPr>
          <w:rFonts w:cs="Arial"/>
        </w:rPr>
        <w:t xml:space="preserve"> communications and collateral</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lastRenderedPageBreak/>
        <w:t>Coordinate a range of communications events such as briefing sessions, information sessions and forums</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t xml:space="preserve">Build relationships with key internal stakeholders across the </w:t>
      </w:r>
      <w:r w:rsidR="00137929">
        <w:rPr>
          <w:rFonts w:cs="Arial"/>
        </w:rPr>
        <w:t>branch</w:t>
      </w:r>
      <w:r w:rsidRPr="00614552">
        <w:rPr>
          <w:rFonts w:cs="Arial"/>
        </w:rPr>
        <w:t xml:space="preserve"> to so</w:t>
      </w:r>
      <w:r w:rsidR="006F677E">
        <w:rPr>
          <w:rFonts w:cs="Arial"/>
        </w:rPr>
        <w:t>urce news and key communication</w:t>
      </w:r>
      <w:r w:rsidRPr="00614552">
        <w:rPr>
          <w:rFonts w:cs="Arial"/>
        </w:rPr>
        <w:t xml:space="preserve"> events</w:t>
      </w:r>
    </w:p>
    <w:p w:rsidR="00F339CD" w:rsidRPr="00F339CD" w:rsidRDefault="00137929" w:rsidP="00F339CD">
      <w:pPr>
        <w:pStyle w:val="ListParagraph"/>
        <w:numPr>
          <w:ilvl w:val="0"/>
          <w:numId w:val="3"/>
        </w:numPr>
        <w:tabs>
          <w:tab w:val="left" w:pos="2925"/>
        </w:tabs>
        <w:rPr>
          <w:rFonts w:ascii="Georgia" w:hAnsi="Georgia"/>
        </w:rPr>
      </w:pPr>
      <w:r>
        <w:rPr>
          <w:rFonts w:cs="Arial"/>
        </w:rPr>
        <w:t xml:space="preserve">Participate in </w:t>
      </w:r>
      <w:r w:rsidR="00F339CD" w:rsidRPr="00614552">
        <w:rPr>
          <w:rFonts w:cs="Arial"/>
        </w:rPr>
        <w:t>communication planning and delivery for major projects as required by divisional and project leaders</w:t>
      </w:r>
    </w:p>
    <w:p w:rsidR="00197273" w:rsidRPr="00197273" w:rsidRDefault="00197273" w:rsidP="00197273">
      <w:pPr>
        <w:pStyle w:val="ListParagraph"/>
        <w:numPr>
          <w:ilvl w:val="0"/>
          <w:numId w:val="3"/>
        </w:numPr>
        <w:rPr>
          <w:rFonts w:cs="Arial"/>
          <w:szCs w:val="26"/>
        </w:rPr>
      </w:pPr>
      <w:r w:rsidRPr="009E21C5">
        <w:rPr>
          <w:rFonts w:cs="Arial"/>
          <w:szCs w:val="26"/>
        </w:rPr>
        <w:t xml:space="preserve">Participate as part of a multi-disciplinary, co-operative and collaborative communications </w:t>
      </w:r>
      <w:r>
        <w:rPr>
          <w:rFonts w:cs="Arial"/>
          <w:szCs w:val="26"/>
        </w:rPr>
        <w:t>function distributed across NSW DPI branches</w:t>
      </w:r>
    </w:p>
    <w:p w:rsidR="001D097C" w:rsidRPr="00614552" w:rsidRDefault="001D097C" w:rsidP="006A2280">
      <w:pPr>
        <w:tabs>
          <w:tab w:val="left" w:pos="2925"/>
        </w:tabs>
        <w:rPr>
          <w:rStyle w:val="Heading1Char"/>
        </w:rPr>
      </w:pPr>
      <w:r w:rsidRPr="00614552">
        <w:rPr>
          <w:rStyle w:val="Heading1Char"/>
        </w:rPr>
        <w:t>Key challenges</w:t>
      </w:r>
    </w:p>
    <w:p w:rsidR="0013413E" w:rsidRPr="001D097C" w:rsidRDefault="001D097C" w:rsidP="001D097C">
      <w:pPr>
        <w:pStyle w:val="ListParagraph"/>
        <w:numPr>
          <w:ilvl w:val="0"/>
          <w:numId w:val="3"/>
        </w:numPr>
        <w:tabs>
          <w:tab w:val="left" w:pos="2925"/>
        </w:tabs>
        <w:rPr>
          <w:rFonts w:ascii="Georgia" w:hAnsi="Georgia"/>
        </w:rPr>
      </w:pPr>
      <w:r w:rsidRPr="00614552">
        <w:rPr>
          <w:rFonts w:cs="Arial"/>
        </w:rPr>
        <w:t>Design</w:t>
      </w:r>
      <w:r w:rsidR="00A14AB9">
        <w:rPr>
          <w:rFonts w:cs="Arial"/>
        </w:rPr>
        <w:t>ing</w:t>
      </w:r>
      <w:r w:rsidRPr="00614552">
        <w:rPr>
          <w:rFonts w:cs="Arial"/>
        </w:rPr>
        <w:t>, deliver</w:t>
      </w:r>
      <w:r w:rsidR="00A14AB9">
        <w:rPr>
          <w:rFonts w:cs="Arial"/>
        </w:rPr>
        <w:t>ing and evaluating</w:t>
      </w:r>
      <w:r w:rsidRPr="00614552">
        <w:rPr>
          <w:rFonts w:cs="Arial"/>
        </w:rPr>
        <w:t xml:space="preserve"> </w:t>
      </w:r>
      <w:r w:rsidR="00137929">
        <w:rPr>
          <w:rFonts w:cs="Arial"/>
        </w:rPr>
        <w:t xml:space="preserve">effective </w:t>
      </w:r>
      <w:r w:rsidRPr="00614552">
        <w:rPr>
          <w:rFonts w:cs="Arial"/>
        </w:rPr>
        <w:t>communication strategies and collateral using a wide range of tools and communication channels</w:t>
      </w:r>
      <w:r w:rsidR="00137929">
        <w:rPr>
          <w:rFonts w:cs="Arial"/>
        </w:rPr>
        <w:t xml:space="preserve"> within project timeframes</w:t>
      </w:r>
    </w:p>
    <w:p w:rsidR="0013413E" w:rsidRPr="001D097C" w:rsidRDefault="001D097C" w:rsidP="001D097C">
      <w:pPr>
        <w:pStyle w:val="ListParagraph"/>
        <w:numPr>
          <w:ilvl w:val="0"/>
          <w:numId w:val="3"/>
        </w:numPr>
        <w:tabs>
          <w:tab w:val="left" w:pos="2925"/>
        </w:tabs>
        <w:rPr>
          <w:rFonts w:ascii="Georgia" w:hAnsi="Georgia"/>
        </w:rPr>
      </w:pPr>
      <w:r w:rsidRPr="00614552">
        <w:rPr>
          <w:rFonts w:cs="Arial"/>
        </w:rPr>
        <w:t>Communicat</w:t>
      </w:r>
      <w:r w:rsidR="00A14AB9">
        <w:rPr>
          <w:rFonts w:cs="Arial"/>
        </w:rPr>
        <w:t xml:space="preserve">ing </w:t>
      </w:r>
      <w:r w:rsidRPr="00614552">
        <w:rPr>
          <w:rFonts w:cs="Arial"/>
        </w:rPr>
        <w:t>complex operational issues, including technical information, in way</w:t>
      </w:r>
      <w:r w:rsidR="00137929">
        <w:rPr>
          <w:rFonts w:cs="Arial"/>
        </w:rPr>
        <w:t>s that inform and engage stakeholders</w:t>
      </w:r>
    </w:p>
    <w:p w:rsidR="00F339CD" w:rsidRPr="00EC5C1D" w:rsidRDefault="00EC5C1D" w:rsidP="00CC76F2">
      <w:pPr>
        <w:tabs>
          <w:tab w:val="left" w:pos="2925"/>
        </w:tabs>
        <w:spacing w:line="240" w:lineRule="auto"/>
        <w:rPr>
          <w:rFonts w:ascii="Georgia" w:hAnsi="Georgia"/>
          <w:b/>
          <w:sz w:val="28"/>
        </w:rPr>
      </w:pPr>
      <w:r w:rsidRPr="00614552">
        <w:rPr>
          <w:rStyle w:val="Heading1Char"/>
        </w:rPr>
        <w:t>Key relationships</w:t>
      </w:r>
    </w:p>
    <w:tbl>
      <w:tblPr>
        <w:tblStyle w:val="PSCPurple"/>
        <w:tblW w:w="10587" w:type="dxa"/>
        <w:tblLayout w:type="fixed"/>
        <w:tblLook w:val="04A0" w:firstRow="1" w:lastRow="0" w:firstColumn="1" w:lastColumn="0" w:noHBand="0" w:noVBand="1"/>
        <w:tblCaption w:val="PSC_Key_RelationshipsTable"/>
        <w:tblDescription w:val="PSC_Key_RelationshipsTable"/>
      </w:tblPr>
      <w:tblGrid>
        <w:gridCol w:w="3601"/>
        <w:gridCol w:w="6986"/>
      </w:tblGrid>
      <w:tr w:rsidR="00BB532F" w:rsidRPr="00C978B9" w:rsidTr="00CE105E">
        <w:trPr>
          <w:cnfStyle w:val="100000000000" w:firstRow="1" w:lastRow="0" w:firstColumn="0" w:lastColumn="0" w:oddVBand="0" w:evenVBand="0" w:oddHBand="0" w:evenHBand="0" w:firstRowFirstColumn="0" w:firstRowLastColumn="0" w:lastRowFirstColumn="0" w:lastRowLastColumn="0"/>
          <w:tblHeader/>
        </w:trPr>
        <w:tc>
          <w:tcPr>
            <w:tcW w:w="3601" w:type="dxa"/>
          </w:tcPr>
          <w:p w:rsidR="00BB532F" w:rsidRPr="00C978B9" w:rsidRDefault="00BB532F" w:rsidP="00BD7BA7">
            <w:pPr>
              <w:pStyle w:val="TableTextWhite0"/>
            </w:pPr>
            <w:r w:rsidRPr="00C978B9">
              <w:t>Who</w:t>
            </w:r>
          </w:p>
        </w:tc>
        <w:tc>
          <w:tcPr>
            <w:tcW w:w="6986" w:type="dxa"/>
          </w:tcPr>
          <w:p w:rsidR="00BB532F" w:rsidRPr="00C978B9" w:rsidRDefault="00022223" w:rsidP="00022223">
            <w:pPr>
              <w:pStyle w:val="TableTextWhite0"/>
            </w:pPr>
            <w:r>
              <w:t xml:space="preserve">       </w:t>
            </w:r>
            <w:r w:rsidR="00BB532F" w:rsidRPr="00C978B9">
              <w:t>Why</w:t>
            </w:r>
          </w:p>
        </w:tc>
      </w:tr>
      <w:tr w:rsidR="00BB532F" w:rsidRPr="00A8245E" w:rsidTr="00CE105E">
        <w:tc>
          <w:tcPr>
            <w:tcW w:w="3601" w:type="dxa"/>
            <w:shd w:val="clear" w:color="auto" w:fill="BCBEC0"/>
          </w:tcPr>
          <w:p w:rsidR="00BB532F" w:rsidRPr="00A8245E" w:rsidRDefault="00BB532F" w:rsidP="00BD7BA7">
            <w:pPr>
              <w:pStyle w:val="TableText"/>
              <w:keepNext/>
              <w:rPr>
                <w:b/>
              </w:rPr>
            </w:pPr>
            <w:r w:rsidRPr="00A8245E">
              <w:rPr>
                <w:b/>
              </w:rPr>
              <w:t>Internal</w:t>
            </w:r>
          </w:p>
        </w:tc>
        <w:tc>
          <w:tcPr>
            <w:tcW w:w="6986" w:type="dxa"/>
            <w:shd w:val="clear" w:color="auto" w:fill="BCBEC0"/>
          </w:tcPr>
          <w:p w:rsidR="00BB532F" w:rsidRPr="00A8245E" w:rsidRDefault="00BB532F" w:rsidP="00BD7BA7">
            <w:pPr>
              <w:pStyle w:val="TableText"/>
              <w:keepNext/>
              <w:rPr>
                <w:b/>
              </w:rPr>
            </w:pPr>
          </w:p>
        </w:tc>
      </w:tr>
      <w:tr w:rsidR="00BB532F" w:rsidRPr="00C978B9" w:rsidTr="00CE105E">
        <w:tc>
          <w:tcPr>
            <w:tcW w:w="3601" w:type="dxa"/>
            <w:tcBorders>
              <w:top w:val="single" w:sz="8" w:space="0" w:color="auto"/>
              <w:bottom w:val="single" w:sz="8" w:space="0" w:color="BCBEC0"/>
            </w:tcBorders>
          </w:tcPr>
          <w:p w:rsidR="00BB532F" w:rsidRPr="00A15CDB" w:rsidRDefault="00842DEF" w:rsidP="00842DEF">
            <w:pPr>
              <w:pStyle w:val="TableText"/>
            </w:pPr>
            <w:r>
              <w:t>Manager</w:t>
            </w:r>
          </w:p>
        </w:tc>
        <w:tc>
          <w:tcPr>
            <w:tcW w:w="6986" w:type="dxa"/>
            <w:tcBorders>
              <w:top w:val="single" w:sz="8" w:space="0" w:color="auto"/>
              <w:bottom w:val="single" w:sz="8" w:space="0" w:color="BCBEC0"/>
            </w:tcBorders>
          </w:tcPr>
          <w:p w:rsidR="00BB532F" w:rsidRPr="00A15CDB" w:rsidRDefault="001336E8" w:rsidP="00022223">
            <w:pPr>
              <w:pStyle w:val="TableText"/>
              <w:numPr>
                <w:ilvl w:val="0"/>
                <w:numId w:val="3"/>
              </w:numPr>
            </w:pPr>
            <w:r>
              <w:t>Receive guidance from and provide regular updates on key internal communications initiatives, events, issues and priorities</w:t>
            </w:r>
          </w:p>
        </w:tc>
      </w:tr>
      <w:tr w:rsidR="00BB532F" w:rsidRPr="00C978B9" w:rsidTr="00CE105E">
        <w:tc>
          <w:tcPr>
            <w:tcW w:w="3601" w:type="dxa"/>
            <w:tcBorders>
              <w:top w:val="single" w:sz="8" w:space="0" w:color="auto"/>
              <w:bottom w:val="single" w:sz="8" w:space="0" w:color="BCBEC0"/>
            </w:tcBorders>
          </w:tcPr>
          <w:p w:rsidR="00BB532F" w:rsidRPr="00A15CDB" w:rsidRDefault="001336E8" w:rsidP="002B1F76">
            <w:pPr>
              <w:pStyle w:val="TableText"/>
            </w:pPr>
            <w:r>
              <w:t>Team</w:t>
            </w:r>
          </w:p>
        </w:tc>
        <w:tc>
          <w:tcPr>
            <w:tcW w:w="6986" w:type="dxa"/>
            <w:tcBorders>
              <w:top w:val="single" w:sz="8" w:space="0" w:color="auto"/>
              <w:bottom w:val="single" w:sz="8" w:space="0" w:color="BCBEC0"/>
            </w:tcBorders>
          </w:tcPr>
          <w:p w:rsidR="00BB532F" w:rsidRPr="00A15CDB" w:rsidRDefault="001336E8" w:rsidP="00022223">
            <w:pPr>
              <w:pStyle w:val="TableText"/>
              <w:numPr>
                <w:ilvl w:val="0"/>
                <w:numId w:val="3"/>
              </w:numPr>
            </w:pPr>
            <w:r>
              <w:t>Contribute and work collaboratively to ensure project outcomes are achieved</w:t>
            </w:r>
          </w:p>
        </w:tc>
      </w:tr>
      <w:tr w:rsidR="00197273" w:rsidRPr="00C978B9" w:rsidTr="00CE105E">
        <w:tc>
          <w:tcPr>
            <w:tcW w:w="3601" w:type="dxa"/>
            <w:tcBorders>
              <w:top w:val="single" w:sz="8" w:space="0" w:color="auto"/>
              <w:bottom w:val="single" w:sz="8" w:space="0" w:color="BCBEC0"/>
            </w:tcBorders>
          </w:tcPr>
          <w:p w:rsidR="00197273" w:rsidRPr="009331FE" w:rsidRDefault="00197273" w:rsidP="00197273">
            <w:pPr>
              <w:pStyle w:val="TableText"/>
              <w:spacing w:before="0" w:after="0"/>
              <w:rPr>
                <w:rFonts w:cs="Arial"/>
              </w:rPr>
            </w:pPr>
            <w:r>
              <w:rPr>
                <w:rFonts w:cs="Arial"/>
              </w:rPr>
              <w:t>Departmental staff including embedded communications colleagues</w:t>
            </w:r>
          </w:p>
        </w:tc>
        <w:tc>
          <w:tcPr>
            <w:tcW w:w="6986" w:type="dxa"/>
            <w:tcBorders>
              <w:top w:val="single" w:sz="8" w:space="0" w:color="auto"/>
              <w:bottom w:val="single" w:sz="8" w:space="0" w:color="BCBEC0"/>
            </w:tcBorders>
          </w:tcPr>
          <w:p w:rsidR="00197273" w:rsidRDefault="00197273" w:rsidP="00197273">
            <w:pPr>
              <w:pStyle w:val="TableText"/>
              <w:numPr>
                <w:ilvl w:val="0"/>
                <w:numId w:val="3"/>
              </w:numPr>
              <w:spacing w:before="0" w:after="0"/>
              <w:rPr>
                <w:rFonts w:cs="Arial"/>
              </w:rPr>
            </w:pPr>
            <w:r>
              <w:rPr>
                <w:rFonts w:cs="Arial"/>
              </w:rPr>
              <w:t>Build networks across the department to effectively work on communications initiatives</w:t>
            </w:r>
          </w:p>
          <w:p w:rsidR="00197273" w:rsidRDefault="00197273" w:rsidP="00197273">
            <w:pPr>
              <w:pStyle w:val="TableText"/>
              <w:numPr>
                <w:ilvl w:val="0"/>
                <w:numId w:val="3"/>
              </w:numPr>
              <w:spacing w:before="0" w:after="0"/>
              <w:rPr>
                <w:rFonts w:cs="Arial"/>
              </w:rPr>
            </w:pPr>
            <w:r>
              <w:rPr>
                <w:rFonts w:cs="Arial"/>
              </w:rPr>
              <w:t>Provide advice and assistance on communications related matters</w:t>
            </w:r>
          </w:p>
          <w:p w:rsidR="00197273" w:rsidRPr="009331FE" w:rsidRDefault="00197273" w:rsidP="00197273">
            <w:pPr>
              <w:pStyle w:val="TableText"/>
              <w:numPr>
                <w:ilvl w:val="0"/>
                <w:numId w:val="3"/>
              </w:numPr>
              <w:spacing w:before="0" w:after="0"/>
              <w:rPr>
                <w:rFonts w:cs="Arial"/>
              </w:rPr>
            </w:pPr>
            <w:r>
              <w:rPr>
                <w:rFonts w:cs="Arial"/>
              </w:rPr>
              <w:t>Active participation in Communications Community of Practise</w:t>
            </w:r>
          </w:p>
        </w:tc>
      </w:tr>
      <w:tr w:rsidR="00197273" w:rsidRPr="00C978B9" w:rsidTr="00CE105E">
        <w:tc>
          <w:tcPr>
            <w:tcW w:w="3601" w:type="dxa"/>
            <w:tcBorders>
              <w:top w:val="single" w:sz="8" w:space="0" w:color="auto"/>
              <w:bottom w:val="single" w:sz="8" w:space="0" w:color="BCBEC0"/>
            </w:tcBorders>
          </w:tcPr>
          <w:p w:rsidR="00197273" w:rsidRPr="00A15CDB" w:rsidRDefault="00197273" w:rsidP="00197273">
            <w:pPr>
              <w:pStyle w:val="TableText"/>
            </w:pPr>
            <w:r>
              <w:t>Staff within the Division, and other internal stakeholders</w:t>
            </w:r>
          </w:p>
        </w:tc>
        <w:tc>
          <w:tcPr>
            <w:tcW w:w="6986" w:type="dxa"/>
            <w:tcBorders>
              <w:top w:val="single" w:sz="8" w:space="0" w:color="auto"/>
              <w:bottom w:val="single" w:sz="8" w:space="0" w:color="BCBEC0"/>
            </w:tcBorders>
          </w:tcPr>
          <w:p w:rsidR="00197273" w:rsidRPr="00A15CDB" w:rsidRDefault="00197273" w:rsidP="00197273">
            <w:pPr>
              <w:pStyle w:val="TableText"/>
              <w:numPr>
                <w:ilvl w:val="0"/>
                <w:numId w:val="3"/>
              </w:numPr>
            </w:pPr>
            <w:r>
              <w:t>Inform and educate, and ensure staff are aware of the strategic direction of the Department, Government objectives, and key technical and regulatory changes</w:t>
            </w:r>
          </w:p>
          <w:p w:rsidR="00197273" w:rsidRPr="00A15CDB" w:rsidRDefault="00197273" w:rsidP="00197273">
            <w:pPr>
              <w:pStyle w:val="TableText"/>
              <w:numPr>
                <w:ilvl w:val="0"/>
                <w:numId w:val="3"/>
              </w:numPr>
            </w:pPr>
            <w:r>
              <w:t>Address any issues and concerns</w:t>
            </w:r>
          </w:p>
        </w:tc>
      </w:tr>
      <w:tr w:rsidR="00197273" w:rsidRPr="00A8245E" w:rsidTr="00CE105E">
        <w:tc>
          <w:tcPr>
            <w:tcW w:w="3601" w:type="dxa"/>
            <w:shd w:val="clear" w:color="auto" w:fill="BCBEC0"/>
          </w:tcPr>
          <w:p w:rsidR="00197273" w:rsidRPr="00A8245E" w:rsidRDefault="00197273" w:rsidP="00197273">
            <w:pPr>
              <w:pStyle w:val="TableText"/>
              <w:keepNext/>
              <w:rPr>
                <w:b/>
              </w:rPr>
            </w:pPr>
            <w:r w:rsidRPr="00A8245E">
              <w:rPr>
                <w:b/>
              </w:rPr>
              <w:t>External</w:t>
            </w:r>
          </w:p>
        </w:tc>
        <w:tc>
          <w:tcPr>
            <w:tcW w:w="6986" w:type="dxa"/>
            <w:shd w:val="clear" w:color="auto" w:fill="BCBEC0"/>
          </w:tcPr>
          <w:p w:rsidR="00197273" w:rsidRPr="00A8245E" w:rsidRDefault="00197273" w:rsidP="00197273">
            <w:pPr>
              <w:pStyle w:val="TableText"/>
              <w:keepNext/>
              <w:rPr>
                <w:b/>
              </w:rPr>
            </w:pPr>
          </w:p>
        </w:tc>
      </w:tr>
      <w:tr w:rsidR="00197273" w:rsidRPr="00C978B9" w:rsidTr="00137929">
        <w:tc>
          <w:tcPr>
            <w:tcW w:w="3601" w:type="dxa"/>
            <w:tcBorders>
              <w:top w:val="single" w:sz="8" w:space="0" w:color="auto"/>
              <w:bottom w:val="single" w:sz="8" w:space="0" w:color="auto"/>
            </w:tcBorders>
          </w:tcPr>
          <w:p w:rsidR="00197273" w:rsidRPr="00A15CDB" w:rsidRDefault="00197273" w:rsidP="00197273">
            <w:pPr>
              <w:pStyle w:val="TableText"/>
            </w:pPr>
            <w:r>
              <w:t>Consultants, vendors &amp; contractors</w:t>
            </w:r>
          </w:p>
        </w:tc>
        <w:tc>
          <w:tcPr>
            <w:tcW w:w="6986" w:type="dxa"/>
            <w:tcBorders>
              <w:top w:val="single" w:sz="8" w:space="0" w:color="auto"/>
              <w:bottom w:val="single" w:sz="8" w:space="0" w:color="auto"/>
            </w:tcBorders>
          </w:tcPr>
          <w:p w:rsidR="00197273" w:rsidRPr="00A15CDB" w:rsidRDefault="00197273" w:rsidP="00197273">
            <w:pPr>
              <w:pStyle w:val="TableText"/>
              <w:numPr>
                <w:ilvl w:val="0"/>
                <w:numId w:val="3"/>
              </w:numPr>
            </w:pPr>
            <w:r>
              <w:t>To seek input and to ensure agreed contract and service deliverables are met</w:t>
            </w:r>
          </w:p>
        </w:tc>
      </w:tr>
      <w:tr w:rsidR="00137929" w:rsidRPr="00C978B9" w:rsidTr="00CE105E">
        <w:tc>
          <w:tcPr>
            <w:tcW w:w="3601" w:type="dxa"/>
            <w:tcBorders>
              <w:top w:val="single" w:sz="8" w:space="0" w:color="auto"/>
              <w:bottom w:val="single" w:sz="8" w:space="0" w:color="BCBEC0"/>
            </w:tcBorders>
          </w:tcPr>
          <w:p w:rsidR="00137929" w:rsidRDefault="00137929" w:rsidP="00197273">
            <w:pPr>
              <w:pStyle w:val="TableText"/>
            </w:pPr>
            <w:r>
              <w:t>Project stakeholders</w:t>
            </w:r>
          </w:p>
        </w:tc>
        <w:tc>
          <w:tcPr>
            <w:tcW w:w="6986" w:type="dxa"/>
            <w:tcBorders>
              <w:top w:val="single" w:sz="8" w:space="0" w:color="auto"/>
              <w:bottom w:val="single" w:sz="8" w:space="0" w:color="BCBEC0"/>
            </w:tcBorders>
          </w:tcPr>
          <w:p w:rsidR="00137929" w:rsidRDefault="00137929" w:rsidP="00197273">
            <w:pPr>
              <w:pStyle w:val="TableText"/>
              <w:numPr>
                <w:ilvl w:val="0"/>
                <w:numId w:val="3"/>
              </w:numPr>
            </w:pPr>
            <w:r>
              <w:t xml:space="preserve">To understand and anticipate communication needs and plan &amp; implement appropriate strategies </w:t>
            </w:r>
          </w:p>
        </w:tc>
      </w:tr>
    </w:tbl>
    <w:p w:rsidR="00603D53" w:rsidRDefault="00603D53" w:rsidP="00A06877">
      <w:pPr>
        <w:pStyle w:val="Heading1"/>
        <w:spacing w:before="240"/>
        <w:rPr>
          <w:sz w:val="28"/>
        </w:rPr>
      </w:pPr>
      <w:r w:rsidRPr="00614552">
        <w:t>Role dimensions</w:t>
      </w:r>
    </w:p>
    <w:p w:rsidR="00603D53" w:rsidRPr="00614552" w:rsidRDefault="00603D53" w:rsidP="00614552">
      <w:pPr>
        <w:pStyle w:val="Heading2"/>
      </w:pPr>
      <w:r w:rsidRPr="00614552">
        <w:t>Decision making</w:t>
      </w:r>
    </w:p>
    <w:p w:rsidR="00A70A26" w:rsidRPr="00A70A26" w:rsidRDefault="00603D53" w:rsidP="00A70A26">
      <w:pPr>
        <w:pStyle w:val="ListParagraph"/>
        <w:numPr>
          <w:ilvl w:val="0"/>
          <w:numId w:val="6"/>
        </w:numPr>
        <w:rPr>
          <w:rFonts w:cs="Arial"/>
          <w:szCs w:val="26"/>
        </w:rPr>
      </w:pPr>
      <w:r w:rsidRPr="00A70A26">
        <w:rPr>
          <w:rFonts w:cs="Arial"/>
          <w:szCs w:val="26"/>
        </w:rPr>
        <w:t xml:space="preserve">Manages own work load and sets priorities </w:t>
      </w:r>
      <w:r w:rsidR="00A14AB9">
        <w:rPr>
          <w:rFonts w:cs="Arial"/>
          <w:szCs w:val="26"/>
        </w:rPr>
        <w:t>as defined by project scope</w:t>
      </w:r>
    </w:p>
    <w:p w:rsidR="00A70A26" w:rsidRPr="00A70A26" w:rsidRDefault="00603D53" w:rsidP="00A70A26">
      <w:pPr>
        <w:pStyle w:val="ListParagraph"/>
        <w:numPr>
          <w:ilvl w:val="0"/>
          <w:numId w:val="6"/>
        </w:numPr>
        <w:rPr>
          <w:rFonts w:cs="Arial"/>
          <w:szCs w:val="26"/>
        </w:rPr>
      </w:pPr>
      <w:r w:rsidRPr="00A70A26">
        <w:rPr>
          <w:rFonts w:cs="Arial"/>
          <w:szCs w:val="26"/>
        </w:rPr>
        <w:t xml:space="preserve">Recommends potential strategies and actions to support internal </w:t>
      </w:r>
      <w:r w:rsidR="00A14AB9">
        <w:rPr>
          <w:rFonts w:cs="Arial"/>
          <w:szCs w:val="26"/>
        </w:rPr>
        <w:t>communication</w:t>
      </w:r>
      <w:r w:rsidRPr="00A70A26">
        <w:rPr>
          <w:rFonts w:cs="Arial"/>
          <w:szCs w:val="26"/>
        </w:rPr>
        <w:t xml:space="preserve"> strategies for the </w:t>
      </w:r>
      <w:r w:rsidR="00842DEF">
        <w:rPr>
          <w:rFonts w:cs="Arial"/>
          <w:szCs w:val="26"/>
        </w:rPr>
        <w:t>Division</w:t>
      </w:r>
    </w:p>
    <w:p w:rsidR="00603D53" w:rsidRPr="00A70A26" w:rsidRDefault="00A14AB9" w:rsidP="00A70A26">
      <w:pPr>
        <w:pStyle w:val="ListParagraph"/>
        <w:numPr>
          <w:ilvl w:val="0"/>
          <w:numId w:val="6"/>
        </w:numPr>
        <w:rPr>
          <w:rFonts w:cs="Arial"/>
          <w:szCs w:val="26"/>
        </w:rPr>
      </w:pPr>
      <w:r>
        <w:rPr>
          <w:rFonts w:cs="Arial"/>
          <w:szCs w:val="26"/>
        </w:rPr>
        <w:t>Builds networks throughout the D</w:t>
      </w:r>
      <w:r w:rsidR="00603D53" w:rsidRPr="00A70A26">
        <w:rPr>
          <w:rFonts w:cs="Arial"/>
          <w:szCs w:val="26"/>
        </w:rPr>
        <w:t>epartment and with external stakeholders</w:t>
      </w:r>
    </w:p>
    <w:p w:rsidR="00603D53" w:rsidRPr="00614552" w:rsidRDefault="00603D53" w:rsidP="00614552">
      <w:pPr>
        <w:pStyle w:val="Heading2"/>
      </w:pPr>
      <w:r w:rsidRPr="00614552">
        <w:lastRenderedPageBreak/>
        <w:t>Reporting line</w:t>
      </w:r>
    </w:p>
    <w:p w:rsidR="001035A3" w:rsidRPr="001035A3" w:rsidRDefault="001035A3" w:rsidP="001035A3">
      <w:pPr>
        <w:rPr>
          <w:rFonts w:cs="Arial"/>
          <w:szCs w:val="26"/>
        </w:rPr>
      </w:pPr>
      <w:r w:rsidRPr="001035A3">
        <w:rPr>
          <w:rFonts w:cs="Arial"/>
          <w:szCs w:val="26"/>
        </w:rPr>
        <w:t>Manager</w:t>
      </w:r>
    </w:p>
    <w:p w:rsidR="00603D53" w:rsidRPr="00614552" w:rsidRDefault="00603D53" w:rsidP="00614552">
      <w:pPr>
        <w:pStyle w:val="Heading2"/>
      </w:pPr>
      <w:r w:rsidRPr="00614552">
        <w:t>Direct reports</w:t>
      </w:r>
    </w:p>
    <w:p w:rsidR="00A14AB9" w:rsidRDefault="00603D53">
      <w:pPr>
        <w:rPr>
          <w:rFonts w:cs="Arial"/>
          <w:szCs w:val="26"/>
        </w:rPr>
      </w:pPr>
      <w:r w:rsidRPr="00603D53">
        <w:rPr>
          <w:rFonts w:cs="Arial"/>
          <w:szCs w:val="26"/>
        </w:rPr>
        <w:t>Nil</w:t>
      </w:r>
      <w:bookmarkStart w:id="1" w:name="_GoBack"/>
      <w:bookmarkEnd w:id="1"/>
    </w:p>
    <w:p w:rsidR="00603D53" w:rsidRPr="00614552" w:rsidRDefault="00603D53" w:rsidP="00614552">
      <w:pPr>
        <w:pStyle w:val="Heading2"/>
      </w:pPr>
      <w:r w:rsidRPr="00614552">
        <w:t>Budget/Expenditure</w:t>
      </w:r>
    </w:p>
    <w:p w:rsidR="00603D53" w:rsidRPr="00603D53" w:rsidRDefault="00603D53">
      <w:pPr>
        <w:rPr>
          <w:rFonts w:cs="Arial"/>
          <w:szCs w:val="26"/>
        </w:rPr>
      </w:pPr>
      <w:r w:rsidRPr="00603D53">
        <w:rPr>
          <w:rFonts w:cs="Arial"/>
          <w:szCs w:val="26"/>
        </w:rPr>
        <w:t>Nil</w:t>
      </w:r>
    </w:p>
    <w:p w:rsidR="00205A8A" w:rsidRPr="00614552" w:rsidRDefault="00205A8A" w:rsidP="00205A8A">
      <w:pPr>
        <w:tabs>
          <w:tab w:val="left" w:pos="2925"/>
        </w:tabs>
        <w:rPr>
          <w:rStyle w:val="Heading1Char"/>
        </w:rPr>
      </w:pPr>
      <w:r w:rsidRPr="00614552">
        <w:rPr>
          <w:rStyle w:val="Heading1Char"/>
        </w:rPr>
        <w:t>Essential requirements</w:t>
      </w:r>
    </w:p>
    <w:p w:rsidR="00205A8A" w:rsidRPr="00A14AB9" w:rsidRDefault="00205A8A" w:rsidP="00A70A26">
      <w:pPr>
        <w:pStyle w:val="ListParagraph"/>
        <w:numPr>
          <w:ilvl w:val="0"/>
          <w:numId w:val="7"/>
        </w:numPr>
        <w:tabs>
          <w:tab w:val="left" w:pos="2925"/>
        </w:tabs>
        <w:rPr>
          <w:rFonts w:ascii="Georgia" w:hAnsi="Georgia"/>
        </w:rPr>
      </w:pPr>
      <w:r w:rsidRPr="00A70A26">
        <w:rPr>
          <w:rFonts w:cs="Arial"/>
        </w:rPr>
        <w:t xml:space="preserve">Tertiary qualifications in public relations </w:t>
      </w:r>
      <w:r w:rsidR="00A14AB9">
        <w:rPr>
          <w:rFonts w:cs="Arial"/>
        </w:rPr>
        <w:t>and/</w:t>
      </w:r>
      <w:r w:rsidRPr="00A70A26">
        <w:rPr>
          <w:rFonts w:cs="Arial"/>
        </w:rPr>
        <w:t>or equivalent experience</w:t>
      </w:r>
    </w:p>
    <w:p w:rsidR="00A14AB9" w:rsidRPr="00C978B9" w:rsidRDefault="00A14AB9" w:rsidP="00A14AB9">
      <w:pPr>
        <w:pStyle w:val="Heading1"/>
      </w:pPr>
      <w:r w:rsidRPr="00C978B9">
        <w:t>Capabilities for the role</w:t>
      </w:r>
    </w:p>
    <w:p w:rsidR="00A14AB9" w:rsidRPr="00175AAF" w:rsidRDefault="00A14AB9" w:rsidP="00A14AB9">
      <w:r w:rsidRPr="00175AAF">
        <w:t>The</w:t>
      </w:r>
      <w:r w:rsidRPr="00A14AB9">
        <w:t xml:space="preserve"> </w:t>
      </w:r>
      <w:hyperlink r:id="rId9" w:history="1">
        <w:r w:rsidRPr="00A14AB9">
          <w:rPr>
            <w:rStyle w:val="Hyperlink"/>
            <w:sz w:val="22"/>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rsidR="00A14AB9" w:rsidRPr="00175AAF" w:rsidRDefault="00A14AB9" w:rsidP="00A14AB9">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rsidR="00A14AB9" w:rsidRPr="00C978B9" w:rsidRDefault="00A14AB9" w:rsidP="00A14AB9">
      <w:pPr>
        <w:pStyle w:val="Heading1"/>
      </w:pPr>
      <w:r w:rsidRPr="00C978B9">
        <w:t xml:space="preserve">Focus </w:t>
      </w:r>
      <w:r>
        <w:t>c</w:t>
      </w:r>
      <w:r w:rsidRPr="00C978B9">
        <w:t>apabilities</w:t>
      </w:r>
    </w:p>
    <w:p w:rsidR="00A14AB9" w:rsidRDefault="00A14AB9" w:rsidP="00A14AB9">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rsidR="00A14AB9" w:rsidRDefault="00A14AB9" w:rsidP="00A14AB9">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The focus capabilities for this role are shown below with a brief explanation of what each capability covers and the indicators describing the types of behaviours</w:t>
      </w:r>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rsidR="00A14AB9" w:rsidRDefault="00A14AB9" w:rsidP="00A14AB9">
      <w:pPr>
        <w:tabs>
          <w:tab w:val="left" w:pos="2925"/>
        </w:tabs>
        <w:rPr>
          <w:rFonts w:ascii="Georgia" w:hAnsi="Georgia"/>
        </w:rPr>
      </w:pPr>
    </w:p>
    <w:p w:rsidR="00A14AB9" w:rsidRPr="00BB12E9" w:rsidRDefault="00A14AB9" w:rsidP="00A14AB9">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A14AB9" w:rsidRPr="00803E47" w:rsidTr="000F667E">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A14AB9" w:rsidRPr="00803E47" w:rsidRDefault="00A14AB9" w:rsidP="000F667E">
            <w:pPr>
              <w:pStyle w:val="TableTextWhite0"/>
              <w:keepNext/>
              <w:jc w:val="both"/>
            </w:pPr>
            <w:r w:rsidRPr="00051E80">
              <w:rPr>
                <w:sz w:val="24"/>
                <w:szCs w:val="24"/>
              </w:rPr>
              <w:lastRenderedPageBreak/>
              <w:t>FOCUS CAPABILITIES</w:t>
            </w:r>
          </w:p>
        </w:tc>
      </w:tr>
      <w:tr w:rsidR="00A14AB9" w:rsidRPr="00C978B9" w:rsidTr="000F667E">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A14AB9" w:rsidRPr="00C978B9" w:rsidRDefault="00A14AB9" w:rsidP="000F667E">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A14AB9" w:rsidRPr="00C978B9" w:rsidRDefault="00A14AB9" w:rsidP="000F667E">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A14AB9" w:rsidRDefault="00A14AB9" w:rsidP="000F667E">
            <w:pPr>
              <w:pStyle w:val="TableText"/>
              <w:keepNext/>
              <w:rPr>
                <w:b/>
              </w:rPr>
            </w:pPr>
          </w:p>
        </w:tc>
        <w:tc>
          <w:tcPr>
            <w:tcW w:w="4770" w:type="dxa"/>
            <w:tcBorders>
              <w:bottom w:val="single" w:sz="12" w:space="0" w:color="auto"/>
            </w:tcBorders>
            <w:shd w:val="clear" w:color="auto" w:fill="BCBEC0"/>
          </w:tcPr>
          <w:p w:rsidR="00A14AB9" w:rsidRDefault="00A14AB9" w:rsidP="000F667E">
            <w:pPr>
              <w:pStyle w:val="TableText"/>
              <w:keepNext/>
              <w:rPr>
                <w:b/>
              </w:rPr>
            </w:pPr>
            <w:r>
              <w:rPr>
                <w:b/>
              </w:rPr>
              <w:t>Behavioural indicators</w:t>
            </w:r>
          </w:p>
        </w:tc>
        <w:tc>
          <w:tcPr>
            <w:tcW w:w="1606" w:type="dxa"/>
            <w:tcBorders>
              <w:bottom w:val="single" w:sz="12" w:space="0" w:color="auto"/>
            </w:tcBorders>
            <w:shd w:val="clear" w:color="auto" w:fill="BCBEC0"/>
          </w:tcPr>
          <w:p w:rsidR="00A14AB9" w:rsidRDefault="00A14AB9" w:rsidP="000F667E">
            <w:pPr>
              <w:pStyle w:val="TableText"/>
              <w:keepNext/>
              <w:jc w:val="both"/>
              <w:rPr>
                <w:b/>
              </w:rPr>
            </w:pPr>
            <w:r>
              <w:rPr>
                <w:b/>
              </w:rPr>
              <w:t xml:space="preserve">Level </w:t>
            </w:r>
          </w:p>
        </w:tc>
      </w:tr>
      <w:tr w:rsidR="00A14AB9" w:rsidRPr="00C978B9" w:rsidTr="000F667E">
        <w:tc>
          <w:tcPr>
            <w:tcW w:w="1406" w:type="dxa"/>
            <w:vMerge w:val="restart"/>
            <w:tcBorders>
              <w:bottom w:val="single" w:sz="4" w:space="0" w:color="BCBEC0"/>
            </w:tcBorders>
          </w:tcPr>
          <w:p w:rsidR="00A14AB9" w:rsidRPr="00C978B9" w:rsidRDefault="00A14AB9" w:rsidP="000F667E">
            <w:pPr>
              <w:keepNext/>
            </w:pPr>
            <w:r w:rsidRPr="00C978B9">
              <w:rPr>
                <w:noProof/>
                <w:lang w:eastAsia="en-AU"/>
              </w:rPr>
              <w:drawing>
                <wp:inline distT="0" distB="0" distL="0" distR="0" wp14:anchorId="773B181A" wp14:editId="3118A345">
                  <wp:extent cx="848995" cy="848995"/>
                  <wp:effectExtent l="0" t="0" r="8255" b="8255"/>
                  <wp:docPr id="11"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rsidR="00A14AB9" w:rsidRPr="00A8226F" w:rsidRDefault="00A14AB9" w:rsidP="000F667E">
            <w:pPr>
              <w:pStyle w:val="TableText"/>
              <w:keepNext/>
              <w:rPr>
                <w:b/>
              </w:rPr>
            </w:pPr>
            <w:r>
              <w:rPr>
                <w:b/>
              </w:rPr>
              <w:t>Act with Integrity</w:t>
            </w:r>
          </w:p>
          <w:p w:rsidR="00A14AB9" w:rsidRPr="00AA57E3" w:rsidRDefault="00A14AB9" w:rsidP="000F667E">
            <w:pPr>
              <w:pStyle w:val="TableText"/>
              <w:keepNext/>
            </w:pPr>
            <w:r>
              <w:t>Be ethical and professional, and uphold and promote the public sector values</w:t>
            </w:r>
          </w:p>
        </w:tc>
        <w:tc>
          <w:tcPr>
            <w:tcW w:w="4770" w:type="dxa"/>
            <w:tcBorders>
              <w:bottom w:val="single" w:sz="4" w:space="0" w:color="BCBEC0"/>
            </w:tcBorders>
          </w:tcPr>
          <w:p w:rsidR="00A14AB9" w:rsidRPr="00AA57E3" w:rsidRDefault="00A14AB9" w:rsidP="00A14AB9">
            <w:pPr>
              <w:pStyle w:val="TableBullet"/>
              <w:tabs>
                <w:tab w:val="clear" w:pos="284"/>
                <w:tab w:val="num" w:pos="360"/>
              </w:tabs>
              <w:ind w:left="360" w:hanging="360"/>
            </w:pPr>
            <w:r>
              <w:t>Represent the organisation in an honest, ethical and professional way</w:t>
            </w:r>
          </w:p>
          <w:p w:rsidR="00A14AB9" w:rsidRPr="00AA57E3" w:rsidRDefault="00A14AB9" w:rsidP="00A14AB9">
            <w:pPr>
              <w:pStyle w:val="TableBullet"/>
              <w:tabs>
                <w:tab w:val="clear" w:pos="284"/>
                <w:tab w:val="num" w:pos="360"/>
              </w:tabs>
              <w:ind w:left="360" w:hanging="360"/>
            </w:pPr>
            <w:r>
              <w:t>Support a culture of integrity and professionalism</w:t>
            </w:r>
          </w:p>
          <w:p w:rsidR="00A14AB9" w:rsidRPr="00AA57E3" w:rsidRDefault="00A14AB9" w:rsidP="00A14AB9">
            <w:pPr>
              <w:pStyle w:val="TableBullet"/>
              <w:tabs>
                <w:tab w:val="clear" w:pos="284"/>
                <w:tab w:val="num" w:pos="360"/>
              </w:tabs>
              <w:ind w:left="360" w:hanging="360"/>
            </w:pPr>
            <w:r>
              <w:t>Understand and help others to recognise their obligations to comply with legislation, policies, guidelines and codes of conduct</w:t>
            </w:r>
          </w:p>
          <w:p w:rsidR="00A14AB9" w:rsidRPr="00AA57E3" w:rsidRDefault="00A14AB9" w:rsidP="00A14AB9">
            <w:pPr>
              <w:pStyle w:val="TableBullet"/>
              <w:tabs>
                <w:tab w:val="clear" w:pos="284"/>
                <w:tab w:val="num" w:pos="360"/>
              </w:tabs>
              <w:ind w:left="360" w:hanging="360"/>
            </w:pPr>
            <w:r>
              <w:t>Recognise and report misconduct and illegal and inappropriate behaviour</w:t>
            </w:r>
          </w:p>
          <w:p w:rsidR="00A14AB9" w:rsidRPr="00AA57E3" w:rsidRDefault="00A14AB9" w:rsidP="00A14AB9">
            <w:pPr>
              <w:pStyle w:val="TableBullet"/>
              <w:tabs>
                <w:tab w:val="clear" w:pos="284"/>
                <w:tab w:val="num" w:pos="360"/>
              </w:tabs>
              <w:ind w:left="360" w:hanging="360"/>
            </w:pPr>
            <w:r>
              <w:t>Report and manage apparent conflicts of interest and encourage others to do so</w:t>
            </w:r>
          </w:p>
        </w:tc>
        <w:tc>
          <w:tcPr>
            <w:tcW w:w="1606" w:type="dxa"/>
            <w:tcBorders>
              <w:bottom w:val="single" w:sz="4" w:space="0" w:color="BCBEC0"/>
            </w:tcBorders>
          </w:tcPr>
          <w:p w:rsidR="00A14AB9" w:rsidRDefault="00A14AB9" w:rsidP="000F667E">
            <w:pPr>
              <w:pStyle w:val="TableBullet"/>
              <w:numPr>
                <w:ilvl w:val="0"/>
                <w:numId w:val="0"/>
              </w:numPr>
              <w:jc w:val="both"/>
            </w:pPr>
            <w:r>
              <w:t>Intermediate</w:t>
            </w:r>
          </w:p>
        </w:tc>
      </w:tr>
      <w:tr w:rsidR="00A14AB9" w:rsidRPr="00C978B9" w:rsidTr="000F667E">
        <w:tc>
          <w:tcPr>
            <w:tcW w:w="1406" w:type="dxa"/>
            <w:vMerge w:val="restart"/>
            <w:tcBorders>
              <w:bottom w:val="single" w:sz="4" w:space="0" w:color="BCBEC0"/>
            </w:tcBorders>
          </w:tcPr>
          <w:p w:rsidR="00A14AB9" w:rsidRPr="00C978B9" w:rsidRDefault="00A14AB9" w:rsidP="000F667E">
            <w:pPr>
              <w:keepNext/>
            </w:pPr>
            <w:r w:rsidRPr="00C978B9">
              <w:rPr>
                <w:noProof/>
                <w:lang w:eastAsia="en-AU"/>
              </w:rPr>
              <w:drawing>
                <wp:inline distT="0" distB="0" distL="0" distR="0" wp14:anchorId="193C516E" wp14:editId="3A0CA7C0">
                  <wp:extent cx="854016" cy="854016"/>
                  <wp:effectExtent l="0" t="0" r="3810" b="3810"/>
                  <wp:docPr id="1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rsidR="00A14AB9" w:rsidRPr="00A8226F" w:rsidRDefault="00A14AB9" w:rsidP="000F667E">
            <w:pPr>
              <w:pStyle w:val="TableText"/>
              <w:keepNext/>
              <w:rPr>
                <w:b/>
              </w:rPr>
            </w:pPr>
            <w:r>
              <w:rPr>
                <w:b/>
              </w:rPr>
              <w:t>Communicate Effectively</w:t>
            </w:r>
          </w:p>
          <w:p w:rsidR="00A14AB9" w:rsidRPr="00AA57E3" w:rsidRDefault="00A14AB9" w:rsidP="000F667E">
            <w:pPr>
              <w:pStyle w:val="TableText"/>
              <w:keepNext/>
            </w:pPr>
            <w:r>
              <w:t>Communicate clearly, actively listen to others, and respond with understanding and respect</w:t>
            </w:r>
          </w:p>
        </w:tc>
        <w:tc>
          <w:tcPr>
            <w:tcW w:w="4770" w:type="dxa"/>
            <w:tcBorders>
              <w:bottom w:val="single" w:sz="4" w:space="0" w:color="BCBEC0"/>
            </w:tcBorders>
          </w:tcPr>
          <w:p w:rsidR="00A14AB9" w:rsidRPr="00AA57E3" w:rsidRDefault="00A14AB9" w:rsidP="00A14AB9">
            <w:pPr>
              <w:pStyle w:val="TableBullet"/>
              <w:tabs>
                <w:tab w:val="clear" w:pos="284"/>
                <w:tab w:val="num" w:pos="360"/>
              </w:tabs>
              <w:ind w:left="360" w:hanging="360"/>
            </w:pPr>
            <w:r>
              <w:t>Tailor communication to diverse audiences</w:t>
            </w:r>
          </w:p>
          <w:p w:rsidR="00A14AB9" w:rsidRPr="00AA57E3" w:rsidRDefault="00A14AB9" w:rsidP="00A14AB9">
            <w:pPr>
              <w:pStyle w:val="TableBullet"/>
              <w:tabs>
                <w:tab w:val="clear" w:pos="284"/>
                <w:tab w:val="num" w:pos="360"/>
              </w:tabs>
              <w:ind w:left="360" w:hanging="360"/>
            </w:pPr>
            <w:r>
              <w:t>Clearly explain complex concepts and arguments to individuals and groups</w:t>
            </w:r>
          </w:p>
          <w:p w:rsidR="00A14AB9" w:rsidRPr="00AA57E3" w:rsidRDefault="00A14AB9" w:rsidP="00A14AB9">
            <w:pPr>
              <w:pStyle w:val="TableBullet"/>
              <w:tabs>
                <w:tab w:val="clear" w:pos="284"/>
                <w:tab w:val="num" w:pos="360"/>
              </w:tabs>
              <w:ind w:left="360" w:hanging="360"/>
            </w:pPr>
            <w:r>
              <w:t>Create opportunities for others to be heard, listen attentively and encourage them to express their views</w:t>
            </w:r>
          </w:p>
          <w:p w:rsidR="00A14AB9" w:rsidRPr="00AA57E3" w:rsidRDefault="00A14AB9" w:rsidP="00A14AB9">
            <w:pPr>
              <w:pStyle w:val="TableBullet"/>
              <w:tabs>
                <w:tab w:val="clear" w:pos="284"/>
                <w:tab w:val="num" w:pos="360"/>
              </w:tabs>
              <w:ind w:left="360" w:hanging="360"/>
            </w:pPr>
            <w:r>
              <w:t>Share information across teams and units to enable informed decision making</w:t>
            </w:r>
          </w:p>
          <w:p w:rsidR="00A14AB9" w:rsidRPr="00AA57E3" w:rsidRDefault="00A14AB9" w:rsidP="00A14AB9">
            <w:pPr>
              <w:pStyle w:val="TableBullet"/>
              <w:tabs>
                <w:tab w:val="clear" w:pos="284"/>
                <w:tab w:val="num" w:pos="360"/>
              </w:tabs>
              <w:ind w:left="360" w:hanging="360"/>
            </w:pPr>
            <w:r>
              <w:t>Write fluently in plain English and in a range of styles and formats</w:t>
            </w:r>
          </w:p>
          <w:p w:rsidR="00A14AB9" w:rsidRPr="00AA57E3" w:rsidRDefault="00A14AB9" w:rsidP="00A14AB9">
            <w:pPr>
              <w:pStyle w:val="TableBullet"/>
              <w:tabs>
                <w:tab w:val="clear" w:pos="284"/>
                <w:tab w:val="num" w:pos="360"/>
              </w:tabs>
              <w:ind w:left="360" w:hanging="360"/>
            </w:pPr>
            <w:r>
              <w:t>Use contemporary communication channels to share information, engage and interact with diverse audiences</w:t>
            </w:r>
          </w:p>
        </w:tc>
        <w:tc>
          <w:tcPr>
            <w:tcW w:w="1606" w:type="dxa"/>
            <w:tcBorders>
              <w:bottom w:val="single" w:sz="4" w:space="0" w:color="BCBEC0"/>
            </w:tcBorders>
          </w:tcPr>
          <w:p w:rsidR="00A14AB9" w:rsidRDefault="00A14AB9" w:rsidP="000F667E">
            <w:pPr>
              <w:pStyle w:val="TableBullet"/>
              <w:numPr>
                <w:ilvl w:val="0"/>
                <w:numId w:val="0"/>
              </w:numPr>
              <w:jc w:val="both"/>
            </w:pPr>
            <w:r>
              <w:t>Adept</w:t>
            </w:r>
          </w:p>
        </w:tc>
      </w:tr>
      <w:tr w:rsidR="00A14AB9" w:rsidRPr="00C978B9" w:rsidTr="000F667E">
        <w:tc>
          <w:tcPr>
            <w:tcW w:w="1406" w:type="dxa"/>
            <w:vMerge/>
            <w:tcBorders>
              <w:bottom w:val="single" w:sz="4" w:space="0" w:color="BCBEC0"/>
            </w:tcBorders>
          </w:tcPr>
          <w:p w:rsidR="00A14AB9" w:rsidRDefault="00A14AB9" w:rsidP="000F667E">
            <w:pPr>
              <w:keepNext/>
              <w:rPr>
                <w:noProof/>
                <w:lang w:eastAsia="en-AU"/>
              </w:rPr>
            </w:pPr>
          </w:p>
        </w:tc>
        <w:tc>
          <w:tcPr>
            <w:tcW w:w="2971" w:type="dxa"/>
            <w:gridSpan w:val="2"/>
            <w:tcBorders>
              <w:bottom w:val="single" w:sz="4" w:space="0" w:color="BCBEC0"/>
            </w:tcBorders>
          </w:tcPr>
          <w:p w:rsidR="00A14AB9" w:rsidRPr="00A8226F" w:rsidRDefault="00A14AB9" w:rsidP="000F667E">
            <w:pPr>
              <w:pStyle w:val="TableText"/>
              <w:keepNext/>
              <w:rPr>
                <w:b/>
              </w:rPr>
            </w:pPr>
            <w:r>
              <w:rPr>
                <w:b/>
              </w:rPr>
              <w:t>Commit to Customer Service</w:t>
            </w:r>
          </w:p>
          <w:p w:rsidR="00A14AB9" w:rsidRPr="00A8226F" w:rsidRDefault="00A14AB9" w:rsidP="000F667E">
            <w:pPr>
              <w:pStyle w:val="TableText"/>
              <w:keepNext/>
              <w:rPr>
                <w:b/>
              </w:rPr>
            </w:pPr>
            <w:r>
              <w:t>Provide customer-focused services in line with public sector and organisational objectives</w:t>
            </w:r>
          </w:p>
        </w:tc>
        <w:tc>
          <w:tcPr>
            <w:tcW w:w="4770" w:type="dxa"/>
            <w:tcBorders>
              <w:bottom w:val="single" w:sz="4" w:space="0" w:color="BCBEC0"/>
            </w:tcBorders>
          </w:tcPr>
          <w:p w:rsidR="00A14AB9" w:rsidRDefault="00A14AB9" w:rsidP="00A14AB9">
            <w:pPr>
              <w:pStyle w:val="TableBullet"/>
              <w:tabs>
                <w:tab w:val="clear" w:pos="284"/>
                <w:tab w:val="num" w:pos="360"/>
              </w:tabs>
              <w:ind w:left="360" w:hanging="360"/>
            </w:pPr>
            <w:r>
              <w:t>Take responsibility for delivering high-quality customer-focused services</w:t>
            </w:r>
          </w:p>
          <w:p w:rsidR="00A14AB9" w:rsidRDefault="00A14AB9" w:rsidP="00A14AB9">
            <w:pPr>
              <w:pStyle w:val="TableBullet"/>
              <w:tabs>
                <w:tab w:val="clear" w:pos="284"/>
                <w:tab w:val="num" w:pos="360"/>
              </w:tabs>
              <w:ind w:left="360" w:hanging="360"/>
            </w:pPr>
            <w:r>
              <w:t>Design processes and policies based on the customer’s point of view and needs</w:t>
            </w:r>
          </w:p>
          <w:p w:rsidR="00A14AB9" w:rsidRDefault="00A14AB9" w:rsidP="00A14AB9">
            <w:pPr>
              <w:pStyle w:val="TableBullet"/>
              <w:tabs>
                <w:tab w:val="clear" w:pos="284"/>
                <w:tab w:val="num" w:pos="360"/>
              </w:tabs>
              <w:ind w:left="360" w:hanging="360"/>
            </w:pPr>
            <w:r>
              <w:t>Understand and measure what is important to customers</w:t>
            </w:r>
          </w:p>
          <w:p w:rsidR="00A14AB9" w:rsidRDefault="00A14AB9" w:rsidP="00A14AB9">
            <w:pPr>
              <w:pStyle w:val="TableBullet"/>
              <w:tabs>
                <w:tab w:val="clear" w:pos="284"/>
                <w:tab w:val="num" w:pos="360"/>
              </w:tabs>
              <w:ind w:left="360" w:hanging="360"/>
            </w:pPr>
            <w:r>
              <w:t>Use data and information to monitor and improve customer service delivery</w:t>
            </w:r>
          </w:p>
          <w:p w:rsidR="00A14AB9" w:rsidRDefault="00A14AB9" w:rsidP="00A14AB9">
            <w:pPr>
              <w:pStyle w:val="TableBullet"/>
              <w:tabs>
                <w:tab w:val="clear" w:pos="284"/>
                <w:tab w:val="num" w:pos="360"/>
              </w:tabs>
              <w:ind w:left="360" w:hanging="360"/>
            </w:pPr>
            <w:r>
              <w:t>Find opportunities to cooperate with internal and external stakeholders to improve outcomes for customers</w:t>
            </w:r>
          </w:p>
          <w:p w:rsidR="00A14AB9" w:rsidRDefault="00A14AB9" w:rsidP="00A14AB9">
            <w:pPr>
              <w:pStyle w:val="TableBullet"/>
              <w:tabs>
                <w:tab w:val="clear" w:pos="284"/>
                <w:tab w:val="num" w:pos="360"/>
              </w:tabs>
              <w:ind w:left="360" w:hanging="360"/>
            </w:pPr>
            <w:r>
              <w:t>Maintain relationships with key customers in area of expertise</w:t>
            </w:r>
          </w:p>
          <w:p w:rsidR="00A14AB9" w:rsidRDefault="00A14AB9" w:rsidP="00A14AB9">
            <w:pPr>
              <w:pStyle w:val="TableBullet"/>
              <w:tabs>
                <w:tab w:val="clear" w:pos="284"/>
                <w:tab w:val="num" w:pos="360"/>
              </w:tabs>
              <w:ind w:left="360" w:hanging="360"/>
            </w:pPr>
            <w:r>
              <w:t>Connect and collaborate with relevant customers within the community</w:t>
            </w:r>
          </w:p>
        </w:tc>
        <w:tc>
          <w:tcPr>
            <w:tcW w:w="1606" w:type="dxa"/>
            <w:tcBorders>
              <w:bottom w:val="single" w:sz="4" w:space="0" w:color="BCBEC0"/>
            </w:tcBorders>
          </w:tcPr>
          <w:p w:rsidR="00A14AB9" w:rsidRDefault="00A14AB9" w:rsidP="000F667E">
            <w:pPr>
              <w:pStyle w:val="TableBullet"/>
              <w:numPr>
                <w:ilvl w:val="0"/>
                <w:numId w:val="0"/>
              </w:numPr>
              <w:jc w:val="both"/>
            </w:pPr>
            <w:r>
              <w:t>Adept</w:t>
            </w:r>
          </w:p>
        </w:tc>
      </w:tr>
      <w:tr w:rsidR="00A14AB9" w:rsidRPr="00C978B9" w:rsidTr="000F667E">
        <w:tc>
          <w:tcPr>
            <w:tcW w:w="1406" w:type="dxa"/>
            <w:vMerge w:val="restart"/>
            <w:tcBorders>
              <w:bottom w:val="single" w:sz="4" w:space="0" w:color="BCBEC0"/>
            </w:tcBorders>
          </w:tcPr>
          <w:p w:rsidR="00A14AB9" w:rsidRPr="00C978B9" w:rsidRDefault="00A14AB9" w:rsidP="000F667E">
            <w:pPr>
              <w:keepNext/>
            </w:pPr>
            <w:r w:rsidRPr="00C978B9">
              <w:rPr>
                <w:noProof/>
                <w:lang w:eastAsia="en-AU"/>
              </w:rPr>
              <w:drawing>
                <wp:inline distT="0" distB="0" distL="0" distR="0" wp14:anchorId="128C52D6" wp14:editId="2C52864E">
                  <wp:extent cx="854015" cy="854015"/>
                  <wp:effectExtent l="0" t="0" r="3810" b="3810"/>
                  <wp:docPr id="1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rsidR="00A14AB9" w:rsidRPr="00A8226F" w:rsidRDefault="00A14AB9" w:rsidP="000F667E">
            <w:pPr>
              <w:pStyle w:val="TableText"/>
              <w:keepNext/>
              <w:rPr>
                <w:b/>
              </w:rPr>
            </w:pPr>
            <w:r>
              <w:rPr>
                <w:b/>
              </w:rPr>
              <w:t>Plan and Prioritise</w:t>
            </w:r>
          </w:p>
          <w:p w:rsidR="00A14AB9" w:rsidRPr="00AA57E3" w:rsidRDefault="00A14AB9" w:rsidP="000F667E">
            <w:pPr>
              <w:pStyle w:val="TableText"/>
              <w:keepNext/>
            </w:pPr>
            <w:r>
              <w:t>Plan to achieve priority outcomes and respond flexibly to changing circumstances</w:t>
            </w:r>
          </w:p>
        </w:tc>
        <w:tc>
          <w:tcPr>
            <w:tcW w:w="4770" w:type="dxa"/>
            <w:tcBorders>
              <w:bottom w:val="single" w:sz="4" w:space="0" w:color="BCBEC0"/>
            </w:tcBorders>
          </w:tcPr>
          <w:p w:rsidR="00A14AB9" w:rsidRPr="00AA57E3" w:rsidRDefault="00A14AB9" w:rsidP="00A14AB9">
            <w:pPr>
              <w:pStyle w:val="TableBullet"/>
              <w:tabs>
                <w:tab w:val="clear" w:pos="284"/>
                <w:tab w:val="num" w:pos="360"/>
              </w:tabs>
              <w:ind w:left="360" w:hanging="360"/>
            </w:pPr>
            <w:r>
              <w:t>Understand the team and unit objectives and align operational activities accordingly</w:t>
            </w:r>
          </w:p>
          <w:p w:rsidR="00A14AB9" w:rsidRPr="00AA57E3" w:rsidRDefault="00A14AB9" w:rsidP="00A14AB9">
            <w:pPr>
              <w:pStyle w:val="TableBullet"/>
              <w:tabs>
                <w:tab w:val="clear" w:pos="284"/>
                <w:tab w:val="num" w:pos="360"/>
              </w:tabs>
              <w:ind w:left="360" w:hanging="360"/>
            </w:pPr>
            <w:r>
              <w:t>Initiate and develop team goals and plans, and use feedback to inform future planning</w:t>
            </w:r>
          </w:p>
          <w:p w:rsidR="00A14AB9" w:rsidRPr="00AA57E3" w:rsidRDefault="00A14AB9" w:rsidP="00A14AB9">
            <w:pPr>
              <w:pStyle w:val="TableBullet"/>
              <w:tabs>
                <w:tab w:val="clear" w:pos="284"/>
                <w:tab w:val="num" w:pos="360"/>
              </w:tabs>
              <w:ind w:left="360" w:hanging="360"/>
            </w:pPr>
            <w:r>
              <w:t>Respond proactively to changing circumstances and adjust plans and schedules when necessary</w:t>
            </w:r>
          </w:p>
          <w:p w:rsidR="00A14AB9" w:rsidRPr="00AA57E3" w:rsidRDefault="00A14AB9" w:rsidP="00A14AB9">
            <w:pPr>
              <w:pStyle w:val="TableBullet"/>
              <w:tabs>
                <w:tab w:val="clear" w:pos="284"/>
                <w:tab w:val="num" w:pos="360"/>
              </w:tabs>
              <w:ind w:left="360" w:hanging="360"/>
            </w:pPr>
            <w:r>
              <w:t xml:space="preserve">Consider the implications of immediate and </w:t>
            </w:r>
            <w:r>
              <w:lastRenderedPageBreak/>
              <w:t>longer-term organisational issues and how these might affect the achievement of team and unit goals</w:t>
            </w:r>
          </w:p>
          <w:p w:rsidR="00A14AB9" w:rsidRPr="00AA57E3" w:rsidRDefault="00A14AB9" w:rsidP="00A14AB9">
            <w:pPr>
              <w:pStyle w:val="TableBullet"/>
              <w:tabs>
                <w:tab w:val="clear" w:pos="284"/>
                <w:tab w:val="num" w:pos="360"/>
              </w:tabs>
              <w:ind w:left="360" w:hanging="360"/>
            </w:pPr>
            <w:r>
              <w:t>Accommodate and respond with initiative to changing priorities and operating environments</w:t>
            </w:r>
          </w:p>
        </w:tc>
        <w:tc>
          <w:tcPr>
            <w:tcW w:w="1606" w:type="dxa"/>
            <w:tcBorders>
              <w:bottom w:val="single" w:sz="4" w:space="0" w:color="BCBEC0"/>
            </w:tcBorders>
          </w:tcPr>
          <w:p w:rsidR="00A14AB9" w:rsidRDefault="00A14AB9" w:rsidP="000F667E">
            <w:pPr>
              <w:pStyle w:val="TableBullet"/>
              <w:numPr>
                <w:ilvl w:val="0"/>
                <w:numId w:val="0"/>
              </w:numPr>
              <w:jc w:val="both"/>
            </w:pPr>
            <w:r>
              <w:lastRenderedPageBreak/>
              <w:t>Intermediate</w:t>
            </w:r>
          </w:p>
        </w:tc>
      </w:tr>
      <w:tr w:rsidR="00A14AB9" w:rsidRPr="00C978B9" w:rsidTr="000F667E">
        <w:tc>
          <w:tcPr>
            <w:tcW w:w="1406" w:type="dxa"/>
            <w:vMerge/>
            <w:tcBorders>
              <w:bottom w:val="single" w:sz="4" w:space="0" w:color="BCBEC0"/>
            </w:tcBorders>
          </w:tcPr>
          <w:p w:rsidR="00A14AB9" w:rsidRDefault="00A14AB9" w:rsidP="000F667E">
            <w:pPr>
              <w:keepNext/>
              <w:rPr>
                <w:noProof/>
                <w:lang w:eastAsia="en-AU"/>
              </w:rPr>
            </w:pPr>
          </w:p>
        </w:tc>
        <w:tc>
          <w:tcPr>
            <w:tcW w:w="2971" w:type="dxa"/>
            <w:gridSpan w:val="2"/>
            <w:tcBorders>
              <w:bottom w:val="single" w:sz="4" w:space="0" w:color="BCBEC0"/>
            </w:tcBorders>
          </w:tcPr>
          <w:p w:rsidR="00A14AB9" w:rsidRPr="00A8226F" w:rsidRDefault="00A14AB9" w:rsidP="000F667E">
            <w:pPr>
              <w:pStyle w:val="TableText"/>
              <w:keepNext/>
              <w:rPr>
                <w:b/>
              </w:rPr>
            </w:pPr>
            <w:r>
              <w:rPr>
                <w:b/>
              </w:rPr>
              <w:t>Think and Solve Problems</w:t>
            </w:r>
          </w:p>
          <w:p w:rsidR="00A14AB9" w:rsidRPr="00A8226F" w:rsidRDefault="00A14AB9" w:rsidP="000F667E">
            <w:pPr>
              <w:pStyle w:val="TableText"/>
              <w:keepNext/>
              <w:rPr>
                <w:b/>
              </w:rPr>
            </w:pPr>
            <w:r>
              <w:t>Think, analyse and consider the broader context to develop practical solutions</w:t>
            </w:r>
          </w:p>
        </w:tc>
        <w:tc>
          <w:tcPr>
            <w:tcW w:w="4770" w:type="dxa"/>
            <w:tcBorders>
              <w:bottom w:val="single" w:sz="4" w:space="0" w:color="BCBEC0"/>
            </w:tcBorders>
          </w:tcPr>
          <w:p w:rsidR="00A14AB9" w:rsidRDefault="00A14AB9" w:rsidP="00A14AB9">
            <w:pPr>
              <w:pStyle w:val="TableBullet"/>
              <w:tabs>
                <w:tab w:val="clear" w:pos="284"/>
                <w:tab w:val="num" w:pos="360"/>
              </w:tabs>
              <w:ind w:left="360" w:hanging="360"/>
            </w:pPr>
            <w:r>
              <w:t>Research and apply critical-thinking techniques in analysing information, identify interrelationships and make recommendations based on relevant evidence</w:t>
            </w:r>
          </w:p>
          <w:p w:rsidR="00A14AB9" w:rsidRDefault="00A14AB9" w:rsidP="00A14AB9">
            <w:pPr>
              <w:pStyle w:val="TableBullet"/>
              <w:tabs>
                <w:tab w:val="clear" w:pos="284"/>
                <w:tab w:val="num" w:pos="360"/>
              </w:tabs>
              <w:ind w:left="360" w:hanging="360"/>
            </w:pPr>
            <w:r>
              <w:t>Anticipate, identify and address issues and potential problems that may have an impact on organisational objectives and the user experience</w:t>
            </w:r>
          </w:p>
          <w:p w:rsidR="00A14AB9" w:rsidRDefault="00A14AB9" w:rsidP="00A14AB9">
            <w:pPr>
              <w:pStyle w:val="TableBullet"/>
              <w:tabs>
                <w:tab w:val="clear" w:pos="284"/>
                <w:tab w:val="num" w:pos="360"/>
              </w:tabs>
              <w:ind w:left="360" w:hanging="360"/>
            </w:pPr>
            <w:r>
              <w:t>Apply creative-thinking techniques to generate new ideas and options to address issues and improve the user experience</w:t>
            </w:r>
          </w:p>
          <w:p w:rsidR="00A14AB9" w:rsidRDefault="00A14AB9" w:rsidP="00A14AB9">
            <w:pPr>
              <w:pStyle w:val="TableBullet"/>
              <w:tabs>
                <w:tab w:val="clear" w:pos="284"/>
                <w:tab w:val="num" w:pos="360"/>
              </w:tabs>
              <w:ind w:left="360" w:hanging="360"/>
            </w:pPr>
            <w:r>
              <w:t>Seek contributions and ideas from people with diverse backgrounds and experience</w:t>
            </w:r>
          </w:p>
          <w:p w:rsidR="00A14AB9" w:rsidRDefault="00A14AB9" w:rsidP="00A14AB9">
            <w:pPr>
              <w:pStyle w:val="TableBullet"/>
              <w:tabs>
                <w:tab w:val="clear" w:pos="284"/>
                <w:tab w:val="num" w:pos="360"/>
              </w:tabs>
              <w:ind w:left="360" w:hanging="360"/>
            </w:pPr>
            <w:r>
              <w:t>Participate in and contribute to team or unit initiatives to resolve common issues or barriers to effectiveness</w:t>
            </w:r>
          </w:p>
          <w:p w:rsidR="00A14AB9" w:rsidRDefault="00A14AB9" w:rsidP="00A14AB9">
            <w:pPr>
              <w:pStyle w:val="TableBullet"/>
              <w:tabs>
                <w:tab w:val="clear" w:pos="284"/>
                <w:tab w:val="num" w:pos="360"/>
              </w:tabs>
              <w:ind w:left="360" w:hanging="360"/>
            </w:pPr>
            <w:r>
              <w:t>Identify and share business process improvements to enhance effectiveness</w:t>
            </w:r>
          </w:p>
        </w:tc>
        <w:tc>
          <w:tcPr>
            <w:tcW w:w="1606" w:type="dxa"/>
            <w:tcBorders>
              <w:bottom w:val="single" w:sz="4" w:space="0" w:color="BCBEC0"/>
            </w:tcBorders>
          </w:tcPr>
          <w:p w:rsidR="00A14AB9" w:rsidRDefault="00A14AB9" w:rsidP="000F667E">
            <w:pPr>
              <w:pStyle w:val="TableBullet"/>
              <w:numPr>
                <w:ilvl w:val="0"/>
                <w:numId w:val="0"/>
              </w:numPr>
              <w:jc w:val="both"/>
            </w:pPr>
            <w:r>
              <w:t>Adept</w:t>
            </w:r>
          </w:p>
        </w:tc>
      </w:tr>
      <w:tr w:rsidR="00A14AB9" w:rsidRPr="00C978B9" w:rsidTr="000F667E">
        <w:tc>
          <w:tcPr>
            <w:tcW w:w="1406" w:type="dxa"/>
            <w:vMerge/>
            <w:tcBorders>
              <w:bottom w:val="single" w:sz="4" w:space="0" w:color="BCBEC0"/>
            </w:tcBorders>
          </w:tcPr>
          <w:p w:rsidR="00A14AB9" w:rsidRDefault="00A14AB9" w:rsidP="000F667E">
            <w:pPr>
              <w:keepNext/>
              <w:rPr>
                <w:noProof/>
                <w:lang w:eastAsia="en-AU"/>
              </w:rPr>
            </w:pPr>
          </w:p>
        </w:tc>
        <w:tc>
          <w:tcPr>
            <w:tcW w:w="2971" w:type="dxa"/>
            <w:gridSpan w:val="2"/>
            <w:tcBorders>
              <w:bottom w:val="single" w:sz="4" w:space="0" w:color="BCBEC0"/>
            </w:tcBorders>
          </w:tcPr>
          <w:p w:rsidR="00A14AB9" w:rsidRPr="00A8226F" w:rsidRDefault="00A14AB9" w:rsidP="000F667E">
            <w:pPr>
              <w:pStyle w:val="TableText"/>
              <w:keepNext/>
              <w:rPr>
                <w:b/>
              </w:rPr>
            </w:pPr>
            <w:r>
              <w:rPr>
                <w:b/>
              </w:rPr>
              <w:t>Demonstrate Accountability</w:t>
            </w:r>
          </w:p>
          <w:p w:rsidR="00A14AB9" w:rsidRPr="00A8226F" w:rsidRDefault="00A14AB9" w:rsidP="000F667E">
            <w:pPr>
              <w:pStyle w:val="TableText"/>
              <w:keepNext/>
              <w:rPr>
                <w:b/>
              </w:rPr>
            </w:pPr>
            <w:r>
              <w:t>Be proactive and responsible for own actions, and adhere to legislation, policy and guidelines</w:t>
            </w:r>
          </w:p>
        </w:tc>
        <w:tc>
          <w:tcPr>
            <w:tcW w:w="4770" w:type="dxa"/>
            <w:tcBorders>
              <w:bottom w:val="single" w:sz="4" w:space="0" w:color="BCBEC0"/>
            </w:tcBorders>
          </w:tcPr>
          <w:p w:rsidR="00A14AB9" w:rsidRDefault="00A14AB9" w:rsidP="00A14AB9">
            <w:pPr>
              <w:pStyle w:val="TableBullet"/>
              <w:tabs>
                <w:tab w:val="clear" w:pos="284"/>
                <w:tab w:val="num" w:pos="360"/>
              </w:tabs>
              <w:ind w:left="360" w:hanging="360"/>
            </w:pPr>
            <w:r>
              <w:t>Be proactive in taking responsibility and being accountable for own actions</w:t>
            </w:r>
          </w:p>
          <w:p w:rsidR="00A14AB9" w:rsidRDefault="00A14AB9" w:rsidP="00A14AB9">
            <w:pPr>
              <w:pStyle w:val="TableBullet"/>
              <w:tabs>
                <w:tab w:val="clear" w:pos="284"/>
                <w:tab w:val="num" w:pos="360"/>
              </w:tabs>
              <w:ind w:left="360" w:hanging="360"/>
            </w:pPr>
            <w:r>
              <w:t>Understand delegations and act within authority levels</w:t>
            </w:r>
          </w:p>
          <w:p w:rsidR="00A14AB9" w:rsidRDefault="00A14AB9" w:rsidP="00A14AB9">
            <w:pPr>
              <w:pStyle w:val="TableBullet"/>
              <w:tabs>
                <w:tab w:val="clear" w:pos="284"/>
                <w:tab w:val="num" w:pos="360"/>
              </w:tabs>
              <w:ind w:left="360" w:hanging="360"/>
            </w:pPr>
            <w:r>
              <w:t>Identify and follow safe work practices, and be vigilant about own and others’ application of these practices</w:t>
            </w:r>
          </w:p>
          <w:p w:rsidR="00A14AB9" w:rsidRDefault="00A14AB9" w:rsidP="00A14AB9">
            <w:pPr>
              <w:pStyle w:val="TableBullet"/>
              <w:tabs>
                <w:tab w:val="clear" w:pos="284"/>
                <w:tab w:val="num" w:pos="360"/>
              </w:tabs>
              <w:ind w:left="360" w:hanging="360"/>
            </w:pPr>
            <w:r>
              <w:t>Be aware of risks and act on or escalate risks, as appropriate</w:t>
            </w:r>
          </w:p>
          <w:p w:rsidR="00A14AB9" w:rsidRDefault="00A14AB9" w:rsidP="00A14AB9">
            <w:pPr>
              <w:pStyle w:val="TableBullet"/>
              <w:tabs>
                <w:tab w:val="clear" w:pos="284"/>
                <w:tab w:val="num" w:pos="360"/>
              </w:tabs>
              <w:ind w:left="360" w:hanging="360"/>
            </w:pPr>
            <w:r>
              <w:t>Use financial and other resources responsibly</w:t>
            </w:r>
          </w:p>
        </w:tc>
        <w:tc>
          <w:tcPr>
            <w:tcW w:w="1606" w:type="dxa"/>
            <w:tcBorders>
              <w:bottom w:val="single" w:sz="4" w:space="0" w:color="BCBEC0"/>
            </w:tcBorders>
          </w:tcPr>
          <w:p w:rsidR="00A14AB9" w:rsidRDefault="00A14AB9" w:rsidP="000F667E">
            <w:pPr>
              <w:pStyle w:val="TableBullet"/>
              <w:numPr>
                <w:ilvl w:val="0"/>
                <w:numId w:val="0"/>
              </w:numPr>
              <w:jc w:val="both"/>
            </w:pPr>
            <w:r>
              <w:t>Intermediate</w:t>
            </w:r>
          </w:p>
        </w:tc>
      </w:tr>
      <w:tr w:rsidR="00A14AB9" w:rsidRPr="00C978B9" w:rsidTr="000F667E">
        <w:tc>
          <w:tcPr>
            <w:tcW w:w="1406" w:type="dxa"/>
            <w:vMerge w:val="restart"/>
            <w:tcBorders>
              <w:bottom w:val="single" w:sz="4" w:space="0" w:color="BCBEC0"/>
            </w:tcBorders>
          </w:tcPr>
          <w:p w:rsidR="00A14AB9" w:rsidRPr="00C978B9" w:rsidRDefault="00A14AB9" w:rsidP="000F667E">
            <w:pPr>
              <w:keepNext/>
            </w:pPr>
            <w:r w:rsidRPr="00C978B9">
              <w:rPr>
                <w:noProof/>
                <w:lang w:eastAsia="en-AU"/>
              </w:rPr>
              <w:drawing>
                <wp:inline distT="0" distB="0" distL="0" distR="0" wp14:anchorId="74F71867" wp14:editId="46701EDB">
                  <wp:extent cx="845388" cy="845388"/>
                  <wp:effectExtent l="0" t="0" r="0" b="0"/>
                  <wp:docPr id="1"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rsidR="00A14AB9" w:rsidRPr="00A8226F" w:rsidRDefault="00A14AB9" w:rsidP="000F667E">
            <w:pPr>
              <w:pStyle w:val="TableText"/>
              <w:keepNext/>
              <w:rPr>
                <w:b/>
              </w:rPr>
            </w:pPr>
            <w:r>
              <w:rPr>
                <w:b/>
              </w:rPr>
              <w:t>Technology</w:t>
            </w:r>
          </w:p>
          <w:p w:rsidR="00A14AB9" w:rsidRPr="00AA57E3" w:rsidRDefault="00A14AB9" w:rsidP="000F667E">
            <w:pPr>
              <w:pStyle w:val="TableText"/>
              <w:keepNext/>
            </w:pPr>
            <w:r>
              <w:t>Understand and use available technologies to maximise efficiencies and effectiveness</w:t>
            </w:r>
          </w:p>
        </w:tc>
        <w:tc>
          <w:tcPr>
            <w:tcW w:w="4770" w:type="dxa"/>
            <w:tcBorders>
              <w:bottom w:val="single" w:sz="4" w:space="0" w:color="BCBEC0"/>
            </w:tcBorders>
          </w:tcPr>
          <w:p w:rsidR="00A14AB9" w:rsidRPr="00AA57E3" w:rsidRDefault="00A14AB9" w:rsidP="00A14AB9">
            <w:pPr>
              <w:pStyle w:val="TableBullet"/>
              <w:tabs>
                <w:tab w:val="clear" w:pos="284"/>
                <w:tab w:val="num" w:pos="360"/>
              </w:tabs>
              <w:ind w:left="360" w:hanging="360"/>
            </w:pPr>
            <w:r>
              <w:t>Identify opportunities to use a broad range of technologies to collaborate</w:t>
            </w:r>
          </w:p>
          <w:p w:rsidR="00A14AB9" w:rsidRPr="00AA57E3" w:rsidRDefault="00A14AB9" w:rsidP="00A14AB9">
            <w:pPr>
              <w:pStyle w:val="TableBullet"/>
              <w:tabs>
                <w:tab w:val="clear" w:pos="284"/>
                <w:tab w:val="num" w:pos="360"/>
              </w:tabs>
              <w:ind w:left="360" w:hanging="360"/>
            </w:pPr>
            <w:r>
              <w:t>Monitor compliance with cyber security and the use of technology policies</w:t>
            </w:r>
          </w:p>
          <w:p w:rsidR="00A14AB9" w:rsidRPr="00AA57E3" w:rsidRDefault="00A14AB9" w:rsidP="00A14AB9">
            <w:pPr>
              <w:pStyle w:val="TableBullet"/>
              <w:tabs>
                <w:tab w:val="clear" w:pos="284"/>
                <w:tab w:val="num" w:pos="360"/>
              </w:tabs>
              <w:ind w:left="360" w:hanging="360"/>
            </w:pPr>
            <w:r>
              <w:t>Identify ways to maximise the value of available technology to achieve business strategies and outcomes</w:t>
            </w:r>
          </w:p>
          <w:p w:rsidR="00A14AB9" w:rsidRPr="00AA57E3" w:rsidRDefault="00A14AB9" w:rsidP="00A14AB9">
            <w:pPr>
              <w:pStyle w:val="TableBullet"/>
              <w:tabs>
                <w:tab w:val="clear" w:pos="284"/>
                <w:tab w:val="num" w:pos="360"/>
              </w:tabs>
              <w:ind w:left="360" w:hanging="360"/>
            </w:pPr>
            <w:r>
              <w:t>Monitor compliance with the organisation’s records, information and knowledge management requirements</w:t>
            </w:r>
          </w:p>
        </w:tc>
        <w:tc>
          <w:tcPr>
            <w:tcW w:w="1606" w:type="dxa"/>
            <w:tcBorders>
              <w:bottom w:val="single" w:sz="4" w:space="0" w:color="BCBEC0"/>
            </w:tcBorders>
          </w:tcPr>
          <w:p w:rsidR="00A14AB9" w:rsidRDefault="00A14AB9" w:rsidP="000F667E">
            <w:pPr>
              <w:pStyle w:val="TableBullet"/>
              <w:numPr>
                <w:ilvl w:val="0"/>
                <w:numId w:val="0"/>
              </w:numPr>
              <w:jc w:val="both"/>
            </w:pPr>
            <w:r>
              <w:t>Adept</w:t>
            </w:r>
          </w:p>
        </w:tc>
      </w:tr>
      <w:tr w:rsidR="00A14AB9" w:rsidRPr="00C978B9" w:rsidTr="000F667E">
        <w:tc>
          <w:tcPr>
            <w:tcW w:w="1406" w:type="dxa"/>
            <w:vMerge/>
            <w:tcBorders>
              <w:bottom w:val="single" w:sz="4" w:space="0" w:color="BCBEC0"/>
            </w:tcBorders>
          </w:tcPr>
          <w:p w:rsidR="00A14AB9" w:rsidRDefault="00A14AB9" w:rsidP="000F667E">
            <w:pPr>
              <w:keepNext/>
              <w:rPr>
                <w:noProof/>
                <w:lang w:eastAsia="en-AU"/>
              </w:rPr>
            </w:pPr>
          </w:p>
        </w:tc>
        <w:tc>
          <w:tcPr>
            <w:tcW w:w="2971" w:type="dxa"/>
            <w:gridSpan w:val="2"/>
            <w:tcBorders>
              <w:bottom w:val="single" w:sz="4" w:space="0" w:color="BCBEC0"/>
            </w:tcBorders>
          </w:tcPr>
          <w:p w:rsidR="00A14AB9" w:rsidRPr="00A8226F" w:rsidRDefault="00A14AB9" w:rsidP="000F667E">
            <w:pPr>
              <w:pStyle w:val="TableText"/>
              <w:keepNext/>
              <w:rPr>
                <w:b/>
              </w:rPr>
            </w:pPr>
            <w:r>
              <w:rPr>
                <w:b/>
              </w:rPr>
              <w:t>Project Management</w:t>
            </w:r>
          </w:p>
          <w:p w:rsidR="00A14AB9" w:rsidRPr="00A8226F" w:rsidRDefault="00A14AB9" w:rsidP="000F667E">
            <w:pPr>
              <w:pStyle w:val="TableText"/>
              <w:keepNext/>
              <w:rPr>
                <w:b/>
              </w:rPr>
            </w:pPr>
            <w:r>
              <w:t>Understand and apply effective planning, coordination and control methods</w:t>
            </w:r>
          </w:p>
        </w:tc>
        <w:tc>
          <w:tcPr>
            <w:tcW w:w="4770" w:type="dxa"/>
            <w:tcBorders>
              <w:bottom w:val="single" w:sz="4" w:space="0" w:color="BCBEC0"/>
            </w:tcBorders>
          </w:tcPr>
          <w:p w:rsidR="00A14AB9" w:rsidRDefault="00A14AB9" w:rsidP="00A14AB9">
            <w:pPr>
              <w:pStyle w:val="TableBullet"/>
              <w:tabs>
                <w:tab w:val="clear" w:pos="284"/>
                <w:tab w:val="num" w:pos="360"/>
              </w:tabs>
              <w:ind w:left="360" w:hanging="360"/>
            </w:pPr>
            <w:r>
              <w:t>Understand all components of the project management process, including the need to consider change management to realise business benefits</w:t>
            </w:r>
          </w:p>
          <w:p w:rsidR="00A14AB9" w:rsidRDefault="00A14AB9" w:rsidP="00A14AB9">
            <w:pPr>
              <w:pStyle w:val="TableBullet"/>
              <w:tabs>
                <w:tab w:val="clear" w:pos="284"/>
                <w:tab w:val="num" w:pos="360"/>
              </w:tabs>
              <w:ind w:left="360" w:hanging="360"/>
            </w:pPr>
            <w:r>
              <w:t>Prepare clear project proposals and accurate estimates of required costs and resources</w:t>
            </w:r>
          </w:p>
          <w:p w:rsidR="00A14AB9" w:rsidRDefault="00A14AB9" w:rsidP="00A14AB9">
            <w:pPr>
              <w:pStyle w:val="TableBullet"/>
              <w:tabs>
                <w:tab w:val="clear" w:pos="284"/>
                <w:tab w:val="num" w:pos="360"/>
              </w:tabs>
              <w:ind w:left="360" w:hanging="360"/>
            </w:pPr>
            <w:r>
              <w:t xml:space="preserve">Establish performance outcomes and measures </w:t>
            </w:r>
            <w:r>
              <w:lastRenderedPageBreak/>
              <w:t>for key project goals, and define monitoring, reporting and communication requirements</w:t>
            </w:r>
          </w:p>
          <w:p w:rsidR="00A14AB9" w:rsidRDefault="00A14AB9" w:rsidP="00A14AB9">
            <w:pPr>
              <w:pStyle w:val="TableBullet"/>
              <w:tabs>
                <w:tab w:val="clear" w:pos="284"/>
                <w:tab w:val="num" w:pos="360"/>
              </w:tabs>
              <w:ind w:left="360" w:hanging="360"/>
            </w:pPr>
            <w:r>
              <w:t>Identify and evaluate risks associated with the project and develop mitigation strategies</w:t>
            </w:r>
          </w:p>
          <w:p w:rsidR="00A14AB9" w:rsidRDefault="00A14AB9" w:rsidP="00A14AB9">
            <w:pPr>
              <w:pStyle w:val="TableBullet"/>
              <w:tabs>
                <w:tab w:val="clear" w:pos="284"/>
                <w:tab w:val="num" w:pos="360"/>
              </w:tabs>
              <w:ind w:left="360" w:hanging="360"/>
            </w:pPr>
            <w:r>
              <w:t>Identify and consult stakeholders to inform the project strategy</w:t>
            </w:r>
          </w:p>
          <w:p w:rsidR="00A14AB9" w:rsidRDefault="00A14AB9" w:rsidP="00A14AB9">
            <w:pPr>
              <w:pStyle w:val="TableBullet"/>
              <w:tabs>
                <w:tab w:val="clear" w:pos="284"/>
                <w:tab w:val="num" w:pos="360"/>
              </w:tabs>
              <w:ind w:left="360" w:hanging="360"/>
            </w:pPr>
            <w:r>
              <w:t>Communicate the project’s objectives and its expected benefits</w:t>
            </w:r>
          </w:p>
          <w:p w:rsidR="00A14AB9" w:rsidRDefault="00A14AB9" w:rsidP="00A14AB9">
            <w:pPr>
              <w:pStyle w:val="TableBullet"/>
              <w:tabs>
                <w:tab w:val="clear" w:pos="284"/>
                <w:tab w:val="num" w:pos="360"/>
              </w:tabs>
              <w:ind w:left="360" w:hanging="360"/>
            </w:pPr>
            <w:r>
              <w:t>Monitor the completion of project milestones against goals and take necessary action</w:t>
            </w:r>
          </w:p>
          <w:p w:rsidR="00A14AB9" w:rsidRDefault="00A14AB9" w:rsidP="00A14AB9">
            <w:pPr>
              <w:pStyle w:val="TableBullet"/>
              <w:tabs>
                <w:tab w:val="clear" w:pos="284"/>
                <w:tab w:val="num" w:pos="360"/>
              </w:tabs>
              <w:ind w:left="360" w:hanging="360"/>
            </w:pPr>
            <w:r>
              <w:t>Evaluate progress and identify improvements to inform future projects</w:t>
            </w:r>
          </w:p>
        </w:tc>
        <w:tc>
          <w:tcPr>
            <w:tcW w:w="1606" w:type="dxa"/>
            <w:tcBorders>
              <w:bottom w:val="single" w:sz="4" w:space="0" w:color="BCBEC0"/>
            </w:tcBorders>
          </w:tcPr>
          <w:p w:rsidR="00A14AB9" w:rsidRDefault="00A14AB9" w:rsidP="000F667E">
            <w:pPr>
              <w:pStyle w:val="TableBullet"/>
              <w:numPr>
                <w:ilvl w:val="0"/>
                <w:numId w:val="0"/>
              </w:numPr>
              <w:jc w:val="both"/>
            </w:pPr>
            <w:r>
              <w:lastRenderedPageBreak/>
              <w:t>Adept</w:t>
            </w:r>
          </w:p>
        </w:tc>
      </w:tr>
    </w:tbl>
    <w:p w:rsidR="00A14AB9" w:rsidRDefault="00A14AB9" w:rsidP="00A06877">
      <w:pPr>
        <w:pStyle w:val="Heading1"/>
        <w:spacing w:before="240"/>
      </w:pPr>
      <w:r>
        <w:t>Complementary capabilities</w:t>
      </w:r>
    </w:p>
    <w:p w:rsidR="00A14AB9" w:rsidRPr="003927AE" w:rsidRDefault="00A14AB9" w:rsidP="00A14AB9">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rsidR="00A14AB9" w:rsidRDefault="00A14AB9" w:rsidP="00A14AB9">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rsidR="00A14AB9" w:rsidRDefault="00A14AB9" w:rsidP="00A14AB9">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A14AB9" w:rsidRPr="00803E47" w:rsidTr="000F667E">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A14AB9" w:rsidRPr="00803E47" w:rsidRDefault="00A14AB9" w:rsidP="000F667E">
            <w:pPr>
              <w:pStyle w:val="TableTextWhite0"/>
              <w:keepNext/>
              <w:jc w:val="both"/>
            </w:pPr>
            <w:r>
              <w:rPr>
                <w:sz w:val="24"/>
                <w:szCs w:val="24"/>
              </w:rPr>
              <w:lastRenderedPageBreak/>
              <w:t>COMPLEMENTARY</w:t>
            </w:r>
            <w:r w:rsidRPr="00051E80">
              <w:rPr>
                <w:sz w:val="24"/>
                <w:szCs w:val="24"/>
              </w:rPr>
              <w:t xml:space="preserve"> CAPABILITIES</w:t>
            </w:r>
          </w:p>
        </w:tc>
      </w:tr>
      <w:tr w:rsidR="00A14AB9" w:rsidRPr="00C978B9" w:rsidTr="000F667E">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A14AB9" w:rsidRPr="00C978B9" w:rsidRDefault="00A14AB9" w:rsidP="000F667E">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A14AB9" w:rsidRPr="00C978B9" w:rsidRDefault="00A14AB9" w:rsidP="000F667E">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A14AB9" w:rsidRDefault="00A14AB9" w:rsidP="000F667E">
            <w:pPr>
              <w:pStyle w:val="TableText"/>
              <w:keepNext/>
              <w:rPr>
                <w:b/>
              </w:rPr>
            </w:pPr>
          </w:p>
        </w:tc>
        <w:tc>
          <w:tcPr>
            <w:tcW w:w="4770" w:type="dxa"/>
            <w:tcBorders>
              <w:bottom w:val="single" w:sz="12" w:space="0" w:color="auto"/>
            </w:tcBorders>
            <w:shd w:val="clear" w:color="auto" w:fill="BCBEC0"/>
          </w:tcPr>
          <w:p w:rsidR="00A14AB9" w:rsidRDefault="00A14AB9" w:rsidP="000F667E">
            <w:pPr>
              <w:pStyle w:val="TableText"/>
              <w:keepNext/>
              <w:rPr>
                <w:b/>
              </w:rPr>
            </w:pPr>
            <w:r>
              <w:rPr>
                <w:b/>
              </w:rPr>
              <w:t>Description</w:t>
            </w:r>
          </w:p>
        </w:tc>
        <w:tc>
          <w:tcPr>
            <w:tcW w:w="1606" w:type="dxa"/>
            <w:tcBorders>
              <w:bottom w:val="single" w:sz="12" w:space="0" w:color="auto"/>
            </w:tcBorders>
            <w:shd w:val="clear" w:color="auto" w:fill="BCBEC0"/>
          </w:tcPr>
          <w:p w:rsidR="00A14AB9" w:rsidRDefault="00A14AB9" w:rsidP="000F667E">
            <w:pPr>
              <w:pStyle w:val="TableText"/>
              <w:keepNext/>
              <w:jc w:val="both"/>
              <w:rPr>
                <w:b/>
              </w:rPr>
            </w:pPr>
            <w:r>
              <w:rPr>
                <w:b/>
              </w:rPr>
              <w:t xml:space="preserve">Level </w:t>
            </w:r>
          </w:p>
        </w:tc>
      </w:tr>
      <w:tr w:rsidR="00A14AB9" w:rsidRPr="00C978B9" w:rsidTr="000F667E">
        <w:tc>
          <w:tcPr>
            <w:tcW w:w="1406" w:type="dxa"/>
            <w:vMerge w:val="restart"/>
            <w:tcBorders>
              <w:bottom w:val="single" w:sz="4" w:space="0" w:color="BCBEC0"/>
            </w:tcBorders>
          </w:tcPr>
          <w:p w:rsidR="00A14AB9" w:rsidRPr="00C978B9" w:rsidRDefault="00A14AB9" w:rsidP="000F667E">
            <w:pPr>
              <w:keepNext/>
            </w:pPr>
            <w:r w:rsidRPr="00C978B9">
              <w:rPr>
                <w:noProof/>
                <w:lang w:eastAsia="en-AU"/>
              </w:rPr>
              <w:drawing>
                <wp:inline distT="0" distB="0" distL="0" distR="0" wp14:anchorId="565C7FB7" wp14:editId="359C6640">
                  <wp:extent cx="848995" cy="848995"/>
                  <wp:effectExtent l="0" t="0" r="8255" b="8255"/>
                  <wp:docPr id="2"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rsidR="00A14AB9" w:rsidRPr="00AA57E3" w:rsidRDefault="00A14AB9" w:rsidP="000F667E">
            <w:r>
              <w:t>Display Resilience and Courage</w:t>
            </w:r>
          </w:p>
        </w:tc>
        <w:tc>
          <w:tcPr>
            <w:tcW w:w="4770" w:type="dxa"/>
            <w:tcBorders>
              <w:bottom w:val="single" w:sz="4" w:space="0" w:color="BCBEC0"/>
            </w:tcBorders>
          </w:tcPr>
          <w:p w:rsidR="00A14AB9" w:rsidRPr="00AA57E3" w:rsidRDefault="00A14AB9" w:rsidP="000F667E">
            <w:r>
              <w:t>Be open and honest, prepared to express your views, and willing to accept and commit to change</w:t>
            </w:r>
          </w:p>
        </w:tc>
        <w:tc>
          <w:tcPr>
            <w:tcW w:w="1606" w:type="dxa"/>
            <w:tcBorders>
              <w:bottom w:val="single" w:sz="4" w:space="0" w:color="BCBEC0"/>
            </w:tcBorders>
          </w:tcPr>
          <w:p w:rsidR="00A14AB9" w:rsidRDefault="00A14AB9" w:rsidP="000F667E">
            <w:pPr>
              <w:pStyle w:val="TableBullet"/>
              <w:numPr>
                <w:ilvl w:val="0"/>
                <w:numId w:val="0"/>
              </w:numPr>
              <w:jc w:val="both"/>
            </w:pPr>
            <w:r>
              <w:t>Adept</w:t>
            </w:r>
          </w:p>
        </w:tc>
      </w:tr>
      <w:tr w:rsidR="00A14AB9" w:rsidRPr="00C978B9" w:rsidTr="000F667E">
        <w:tc>
          <w:tcPr>
            <w:tcW w:w="1406" w:type="dxa"/>
            <w:vMerge/>
            <w:tcBorders>
              <w:bottom w:val="single" w:sz="4" w:space="0" w:color="BCBEC0"/>
            </w:tcBorders>
          </w:tcPr>
          <w:p w:rsidR="00A14AB9" w:rsidRDefault="00A14AB9" w:rsidP="000F667E">
            <w:pPr>
              <w:keepNext/>
              <w:rPr>
                <w:noProof/>
                <w:lang w:eastAsia="en-AU"/>
              </w:rPr>
            </w:pPr>
          </w:p>
        </w:tc>
        <w:tc>
          <w:tcPr>
            <w:tcW w:w="2971" w:type="dxa"/>
            <w:gridSpan w:val="2"/>
            <w:tcBorders>
              <w:bottom w:val="single" w:sz="4" w:space="0" w:color="BCBEC0"/>
            </w:tcBorders>
          </w:tcPr>
          <w:p w:rsidR="00A14AB9" w:rsidRPr="00A8226F" w:rsidRDefault="00A14AB9" w:rsidP="000F667E">
            <w:r>
              <w:t>Manage Self</w:t>
            </w:r>
          </w:p>
        </w:tc>
        <w:tc>
          <w:tcPr>
            <w:tcW w:w="4770" w:type="dxa"/>
            <w:tcBorders>
              <w:bottom w:val="single" w:sz="4" w:space="0" w:color="BCBEC0"/>
            </w:tcBorders>
          </w:tcPr>
          <w:p w:rsidR="00A14AB9" w:rsidRDefault="00A14AB9" w:rsidP="000F667E">
            <w:r>
              <w:t>Show drive and motivation, an ability to self-reflect and a commitment to learning</w:t>
            </w:r>
          </w:p>
        </w:tc>
        <w:tc>
          <w:tcPr>
            <w:tcW w:w="1606" w:type="dxa"/>
            <w:tcBorders>
              <w:bottom w:val="single" w:sz="4" w:space="0" w:color="BCBEC0"/>
            </w:tcBorders>
          </w:tcPr>
          <w:p w:rsidR="00A14AB9" w:rsidRDefault="00A14AB9" w:rsidP="000F667E">
            <w:pPr>
              <w:pStyle w:val="TableBullet"/>
              <w:numPr>
                <w:ilvl w:val="0"/>
                <w:numId w:val="0"/>
              </w:numPr>
              <w:jc w:val="both"/>
            </w:pPr>
            <w:r>
              <w:t>Adept</w:t>
            </w:r>
          </w:p>
        </w:tc>
      </w:tr>
      <w:tr w:rsidR="00A14AB9" w:rsidRPr="00C978B9" w:rsidTr="000F667E">
        <w:tc>
          <w:tcPr>
            <w:tcW w:w="1406" w:type="dxa"/>
            <w:vMerge/>
            <w:tcBorders>
              <w:bottom w:val="single" w:sz="4" w:space="0" w:color="BCBEC0"/>
            </w:tcBorders>
          </w:tcPr>
          <w:p w:rsidR="00A14AB9" w:rsidRDefault="00A14AB9" w:rsidP="000F667E">
            <w:pPr>
              <w:keepNext/>
              <w:rPr>
                <w:noProof/>
                <w:lang w:eastAsia="en-AU"/>
              </w:rPr>
            </w:pPr>
          </w:p>
        </w:tc>
        <w:tc>
          <w:tcPr>
            <w:tcW w:w="2971" w:type="dxa"/>
            <w:gridSpan w:val="2"/>
            <w:tcBorders>
              <w:bottom w:val="single" w:sz="4" w:space="0" w:color="BCBEC0"/>
            </w:tcBorders>
          </w:tcPr>
          <w:p w:rsidR="00A14AB9" w:rsidRPr="00A8226F" w:rsidRDefault="00A14AB9" w:rsidP="000F667E">
            <w:r>
              <w:t>Value Diversity and Inclusion</w:t>
            </w:r>
          </w:p>
        </w:tc>
        <w:tc>
          <w:tcPr>
            <w:tcW w:w="4770" w:type="dxa"/>
            <w:tcBorders>
              <w:bottom w:val="single" w:sz="4" w:space="0" w:color="BCBEC0"/>
            </w:tcBorders>
          </w:tcPr>
          <w:p w:rsidR="00A14AB9" w:rsidRDefault="00A14AB9" w:rsidP="000F667E">
            <w:r>
              <w:t>Demonstrate inclusive behaviour and show respect for diverse backgrounds, experiences and perspectives</w:t>
            </w:r>
          </w:p>
        </w:tc>
        <w:tc>
          <w:tcPr>
            <w:tcW w:w="1606" w:type="dxa"/>
            <w:tcBorders>
              <w:bottom w:val="single" w:sz="4" w:space="0" w:color="BCBEC0"/>
            </w:tcBorders>
          </w:tcPr>
          <w:p w:rsidR="00A14AB9" w:rsidRDefault="00A14AB9" w:rsidP="000F667E">
            <w:pPr>
              <w:pStyle w:val="TableBullet"/>
              <w:numPr>
                <w:ilvl w:val="0"/>
                <w:numId w:val="0"/>
              </w:numPr>
              <w:jc w:val="both"/>
            </w:pPr>
            <w:r>
              <w:t>Intermediate</w:t>
            </w:r>
          </w:p>
        </w:tc>
      </w:tr>
      <w:tr w:rsidR="00A14AB9" w:rsidRPr="00C978B9" w:rsidTr="000F667E">
        <w:tc>
          <w:tcPr>
            <w:tcW w:w="1406" w:type="dxa"/>
            <w:vMerge w:val="restart"/>
            <w:tcBorders>
              <w:bottom w:val="single" w:sz="4" w:space="0" w:color="BCBEC0"/>
            </w:tcBorders>
          </w:tcPr>
          <w:p w:rsidR="00A14AB9" w:rsidRPr="00C978B9" w:rsidRDefault="00A14AB9" w:rsidP="000F667E">
            <w:pPr>
              <w:keepNext/>
            </w:pPr>
            <w:r w:rsidRPr="00C978B9">
              <w:rPr>
                <w:noProof/>
                <w:lang w:eastAsia="en-AU"/>
              </w:rPr>
              <w:drawing>
                <wp:inline distT="0" distB="0" distL="0" distR="0" wp14:anchorId="4C0B65C3" wp14:editId="6C4BD2BD">
                  <wp:extent cx="854016" cy="854016"/>
                  <wp:effectExtent l="0" t="0" r="3810" b="3810"/>
                  <wp:docPr id="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rsidR="00A14AB9" w:rsidRPr="00AA57E3" w:rsidRDefault="00A14AB9" w:rsidP="000F667E">
            <w:r>
              <w:t>Work Collaboratively</w:t>
            </w:r>
          </w:p>
        </w:tc>
        <w:tc>
          <w:tcPr>
            <w:tcW w:w="4770" w:type="dxa"/>
            <w:tcBorders>
              <w:bottom w:val="single" w:sz="4" w:space="0" w:color="BCBEC0"/>
            </w:tcBorders>
          </w:tcPr>
          <w:p w:rsidR="00A14AB9" w:rsidRPr="00AA57E3" w:rsidRDefault="00A14AB9" w:rsidP="000F667E">
            <w:r>
              <w:t>Collaborate with others and value their contribution</w:t>
            </w:r>
          </w:p>
        </w:tc>
        <w:tc>
          <w:tcPr>
            <w:tcW w:w="1606" w:type="dxa"/>
            <w:tcBorders>
              <w:bottom w:val="single" w:sz="4" w:space="0" w:color="BCBEC0"/>
            </w:tcBorders>
          </w:tcPr>
          <w:p w:rsidR="00A14AB9" w:rsidRDefault="00A14AB9" w:rsidP="000F667E">
            <w:pPr>
              <w:pStyle w:val="TableBullet"/>
              <w:numPr>
                <w:ilvl w:val="0"/>
                <w:numId w:val="0"/>
              </w:numPr>
              <w:jc w:val="both"/>
            </w:pPr>
            <w:r>
              <w:t>Intermediate</w:t>
            </w:r>
          </w:p>
        </w:tc>
      </w:tr>
      <w:tr w:rsidR="00A14AB9" w:rsidRPr="00C978B9" w:rsidTr="000F667E">
        <w:tc>
          <w:tcPr>
            <w:tcW w:w="1406" w:type="dxa"/>
            <w:vMerge/>
            <w:tcBorders>
              <w:bottom w:val="single" w:sz="4" w:space="0" w:color="BCBEC0"/>
            </w:tcBorders>
          </w:tcPr>
          <w:p w:rsidR="00A14AB9" w:rsidRDefault="00A14AB9" w:rsidP="000F667E">
            <w:pPr>
              <w:keepNext/>
              <w:rPr>
                <w:noProof/>
                <w:lang w:eastAsia="en-AU"/>
              </w:rPr>
            </w:pPr>
          </w:p>
        </w:tc>
        <w:tc>
          <w:tcPr>
            <w:tcW w:w="2971" w:type="dxa"/>
            <w:gridSpan w:val="2"/>
            <w:tcBorders>
              <w:bottom w:val="single" w:sz="4" w:space="0" w:color="BCBEC0"/>
            </w:tcBorders>
          </w:tcPr>
          <w:p w:rsidR="00A14AB9" w:rsidRPr="00A8226F" w:rsidRDefault="00A14AB9" w:rsidP="000F667E">
            <w:r>
              <w:t>Influence and Negotiate</w:t>
            </w:r>
          </w:p>
        </w:tc>
        <w:tc>
          <w:tcPr>
            <w:tcW w:w="4770" w:type="dxa"/>
            <w:tcBorders>
              <w:bottom w:val="single" w:sz="4" w:space="0" w:color="BCBEC0"/>
            </w:tcBorders>
          </w:tcPr>
          <w:p w:rsidR="00A14AB9" w:rsidRDefault="00A14AB9" w:rsidP="000F667E">
            <w:r>
              <w:t>Gain consensus and commitment from others, and resolve issues and conflicts</w:t>
            </w:r>
          </w:p>
        </w:tc>
        <w:tc>
          <w:tcPr>
            <w:tcW w:w="1606" w:type="dxa"/>
            <w:tcBorders>
              <w:bottom w:val="single" w:sz="4" w:space="0" w:color="BCBEC0"/>
            </w:tcBorders>
          </w:tcPr>
          <w:p w:rsidR="00A14AB9" w:rsidRDefault="00A14AB9" w:rsidP="000F667E">
            <w:pPr>
              <w:pStyle w:val="TableBullet"/>
              <w:numPr>
                <w:ilvl w:val="0"/>
                <w:numId w:val="0"/>
              </w:numPr>
              <w:jc w:val="both"/>
            </w:pPr>
            <w:r>
              <w:t>Intermediate</w:t>
            </w:r>
          </w:p>
        </w:tc>
      </w:tr>
      <w:tr w:rsidR="00A14AB9" w:rsidRPr="00C978B9" w:rsidTr="000F667E">
        <w:tc>
          <w:tcPr>
            <w:tcW w:w="1406" w:type="dxa"/>
            <w:vMerge w:val="restart"/>
            <w:tcBorders>
              <w:bottom w:val="single" w:sz="4" w:space="0" w:color="BCBEC0"/>
            </w:tcBorders>
          </w:tcPr>
          <w:p w:rsidR="00A14AB9" w:rsidRPr="00C978B9" w:rsidRDefault="00A14AB9" w:rsidP="000F667E">
            <w:pPr>
              <w:keepNext/>
            </w:pPr>
            <w:r w:rsidRPr="00C978B9">
              <w:rPr>
                <w:noProof/>
                <w:lang w:eastAsia="en-AU"/>
              </w:rPr>
              <w:drawing>
                <wp:inline distT="0" distB="0" distL="0" distR="0" wp14:anchorId="33E081E4" wp14:editId="46E3CA97">
                  <wp:extent cx="854015" cy="854015"/>
                  <wp:effectExtent l="0" t="0" r="3810" b="3810"/>
                  <wp:docPr id="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rsidR="00A14AB9" w:rsidRPr="00AA57E3" w:rsidRDefault="00A14AB9" w:rsidP="000F667E">
            <w:r>
              <w:t>Deliver Results</w:t>
            </w:r>
          </w:p>
        </w:tc>
        <w:tc>
          <w:tcPr>
            <w:tcW w:w="4770" w:type="dxa"/>
            <w:tcBorders>
              <w:bottom w:val="single" w:sz="4" w:space="0" w:color="BCBEC0"/>
            </w:tcBorders>
          </w:tcPr>
          <w:p w:rsidR="00A14AB9" w:rsidRPr="00AA57E3" w:rsidRDefault="00A14AB9" w:rsidP="000F667E">
            <w:r>
              <w:t>Achieve results through the efficient use of resources and a commitment to quality outcomes</w:t>
            </w:r>
          </w:p>
        </w:tc>
        <w:tc>
          <w:tcPr>
            <w:tcW w:w="1606" w:type="dxa"/>
            <w:tcBorders>
              <w:bottom w:val="single" w:sz="4" w:space="0" w:color="BCBEC0"/>
            </w:tcBorders>
          </w:tcPr>
          <w:p w:rsidR="00A14AB9" w:rsidRDefault="00A14AB9" w:rsidP="000F667E">
            <w:pPr>
              <w:pStyle w:val="TableBullet"/>
              <w:numPr>
                <w:ilvl w:val="0"/>
                <w:numId w:val="0"/>
              </w:numPr>
              <w:jc w:val="both"/>
            </w:pPr>
            <w:r>
              <w:t>Intermediate</w:t>
            </w:r>
          </w:p>
        </w:tc>
      </w:tr>
      <w:tr w:rsidR="00A14AB9" w:rsidRPr="00C978B9" w:rsidTr="000F667E">
        <w:tc>
          <w:tcPr>
            <w:tcW w:w="1406" w:type="dxa"/>
            <w:vMerge w:val="restart"/>
            <w:tcBorders>
              <w:bottom w:val="single" w:sz="4" w:space="0" w:color="BCBEC0"/>
            </w:tcBorders>
          </w:tcPr>
          <w:p w:rsidR="00A14AB9" w:rsidRPr="00C978B9" w:rsidRDefault="00A14AB9" w:rsidP="000F667E">
            <w:pPr>
              <w:keepNext/>
            </w:pPr>
            <w:r w:rsidRPr="00C978B9">
              <w:rPr>
                <w:noProof/>
                <w:lang w:eastAsia="en-AU"/>
              </w:rPr>
              <w:drawing>
                <wp:inline distT="0" distB="0" distL="0" distR="0" wp14:anchorId="2BDFD6A0" wp14:editId="453994D0">
                  <wp:extent cx="845388" cy="845388"/>
                  <wp:effectExtent l="0" t="0" r="0" b="0"/>
                  <wp:docPr id="5"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rsidR="00A14AB9" w:rsidRPr="00AA57E3" w:rsidRDefault="00A14AB9" w:rsidP="000F667E">
            <w:r>
              <w:t>Finance</w:t>
            </w:r>
          </w:p>
        </w:tc>
        <w:tc>
          <w:tcPr>
            <w:tcW w:w="4770" w:type="dxa"/>
            <w:tcBorders>
              <w:bottom w:val="single" w:sz="4" w:space="0" w:color="BCBEC0"/>
            </w:tcBorders>
          </w:tcPr>
          <w:p w:rsidR="00A14AB9" w:rsidRPr="00AA57E3" w:rsidRDefault="00A14AB9" w:rsidP="000F667E">
            <w:r>
              <w:t>Understand and apply financial processes to achieve value for money and minimise financial risk</w:t>
            </w:r>
          </w:p>
        </w:tc>
        <w:tc>
          <w:tcPr>
            <w:tcW w:w="1606" w:type="dxa"/>
            <w:tcBorders>
              <w:bottom w:val="single" w:sz="4" w:space="0" w:color="BCBEC0"/>
            </w:tcBorders>
          </w:tcPr>
          <w:p w:rsidR="00A14AB9" w:rsidRDefault="00A14AB9" w:rsidP="000F667E">
            <w:pPr>
              <w:pStyle w:val="TableBullet"/>
              <w:numPr>
                <w:ilvl w:val="0"/>
                <w:numId w:val="0"/>
              </w:numPr>
              <w:jc w:val="both"/>
            </w:pPr>
            <w:r>
              <w:t>Intermediate</w:t>
            </w:r>
          </w:p>
        </w:tc>
      </w:tr>
      <w:tr w:rsidR="00A14AB9" w:rsidRPr="00C978B9" w:rsidTr="000F667E">
        <w:tc>
          <w:tcPr>
            <w:tcW w:w="1406" w:type="dxa"/>
            <w:vMerge/>
            <w:tcBorders>
              <w:bottom w:val="single" w:sz="4" w:space="0" w:color="BCBEC0"/>
            </w:tcBorders>
          </w:tcPr>
          <w:p w:rsidR="00A14AB9" w:rsidRDefault="00A14AB9" w:rsidP="000F667E">
            <w:pPr>
              <w:keepNext/>
              <w:rPr>
                <w:noProof/>
                <w:lang w:eastAsia="en-AU"/>
              </w:rPr>
            </w:pPr>
          </w:p>
        </w:tc>
        <w:tc>
          <w:tcPr>
            <w:tcW w:w="2971" w:type="dxa"/>
            <w:gridSpan w:val="2"/>
            <w:tcBorders>
              <w:bottom w:val="single" w:sz="4" w:space="0" w:color="BCBEC0"/>
            </w:tcBorders>
          </w:tcPr>
          <w:p w:rsidR="00A14AB9" w:rsidRPr="00A8226F" w:rsidRDefault="00A14AB9" w:rsidP="000F667E">
            <w:r>
              <w:t>Procurement and Contract Management</w:t>
            </w:r>
          </w:p>
        </w:tc>
        <w:tc>
          <w:tcPr>
            <w:tcW w:w="4770" w:type="dxa"/>
            <w:tcBorders>
              <w:bottom w:val="single" w:sz="4" w:space="0" w:color="BCBEC0"/>
            </w:tcBorders>
          </w:tcPr>
          <w:p w:rsidR="00A14AB9" w:rsidRDefault="00A14AB9" w:rsidP="000F667E">
            <w:r>
              <w:t>Understand and apply procurement processes to ensure effective purchasing and contract performance</w:t>
            </w:r>
          </w:p>
        </w:tc>
        <w:tc>
          <w:tcPr>
            <w:tcW w:w="1606" w:type="dxa"/>
            <w:tcBorders>
              <w:bottom w:val="single" w:sz="4" w:space="0" w:color="BCBEC0"/>
            </w:tcBorders>
          </w:tcPr>
          <w:p w:rsidR="00A14AB9" w:rsidRDefault="00A14AB9" w:rsidP="000F667E">
            <w:pPr>
              <w:pStyle w:val="TableBullet"/>
              <w:numPr>
                <w:ilvl w:val="0"/>
                <w:numId w:val="0"/>
              </w:numPr>
              <w:jc w:val="both"/>
            </w:pPr>
            <w:r>
              <w:t>Intermediate</w:t>
            </w:r>
          </w:p>
        </w:tc>
      </w:tr>
    </w:tbl>
    <w:p w:rsidR="00A14AB9" w:rsidRPr="00A14AB9" w:rsidRDefault="00A14AB9" w:rsidP="00A14AB9">
      <w:pPr>
        <w:tabs>
          <w:tab w:val="left" w:pos="2925"/>
        </w:tabs>
        <w:rPr>
          <w:rFonts w:ascii="Georgia" w:hAnsi="Georgia"/>
        </w:rPr>
      </w:pPr>
    </w:p>
    <w:sectPr w:rsidR="00A14AB9" w:rsidRPr="00A14AB9" w:rsidSect="00A06877">
      <w:footerReference w:type="default" r:id="rId14"/>
      <w:headerReference w:type="first" r:id="rId15"/>
      <w:footerReference w:type="first" r:id="rId16"/>
      <w:pgSz w:w="12240" w:h="15840"/>
      <w:pgMar w:top="993"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3EE" w:rsidRDefault="008203EE" w:rsidP="00BB532F">
      <w:pPr>
        <w:spacing w:after="0" w:line="240" w:lineRule="auto"/>
      </w:pPr>
      <w:r>
        <w:separator/>
      </w:r>
    </w:p>
  </w:endnote>
  <w:endnote w:type="continuationSeparator" w:id="0">
    <w:p w:rsidR="008203EE" w:rsidRDefault="008203EE"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0"/>
      <w:gridCol w:w="568"/>
      <w:gridCol w:w="5338"/>
    </w:tblGrid>
    <w:tr w:rsidR="00A14AB9" w:rsidTr="00A14AB9">
      <w:tc>
        <w:tcPr>
          <w:tcW w:w="2319" w:type="pct"/>
          <w:vAlign w:val="center"/>
        </w:tcPr>
        <w:p w:rsidR="00A14AB9" w:rsidRDefault="00A14AB9" w:rsidP="00A14AB9">
          <w:pPr>
            <w:pStyle w:val="Footer"/>
          </w:pPr>
          <w:r w:rsidRPr="00C03AFD">
            <w:rPr>
              <w:color w:val="928B81"/>
              <w:sz w:val="18"/>
            </w:rPr>
            <w:t>Role Description</w:t>
          </w:r>
          <w:r>
            <w:rPr>
              <w:color w:val="928B81"/>
              <w:sz w:val="18"/>
            </w:rPr>
            <w:t xml:space="preserve">  </w:t>
          </w:r>
          <w:r w:rsidRPr="00443BCB">
            <w:rPr>
              <w:b/>
              <w:color w:val="928B81"/>
              <w:sz w:val="18"/>
            </w:rPr>
            <w:t>Senior Internal Communications Officer</w:t>
          </w:r>
        </w:p>
      </w:tc>
      <w:tc>
        <w:tcPr>
          <w:tcW w:w="258" w:type="pct"/>
          <w:vAlign w:val="center"/>
        </w:tcPr>
        <w:p w:rsidR="00A14AB9" w:rsidRPr="00C03AFD" w:rsidRDefault="00A14AB9" w:rsidP="00A14AB9">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1035A3">
            <w:rPr>
              <w:noProof/>
              <w:color w:val="928B81"/>
              <w:sz w:val="18"/>
              <w:lang w:eastAsia="en-AU"/>
            </w:rPr>
            <w:t>2</w:t>
          </w:r>
          <w:r w:rsidRPr="00C03AFD">
            <w:rPr>
              <w:noProof/>
              <w:color w:val="928B81"/>
              <w:sz w:val="18"/>
              <w:lang w:eastAsia="en-AU"/>
            </w:rPr>
            <w:fldChar w:fldCharType="end"/>
          </w:r>
        </w:p>
      </w:tc>
      <w:tc>
        <w:tcPr>
          <w:tcW w:w="2423" w:type="pct"/>
        </w:tcPr>
        <w:p w:rsidR="00A14AB9" w:rsidRDefault="00A14AB9" w:rsidP="00A14AB9">
          <w:pPr>
            <w:pStyle w:val="Footer"/>
            <w:jc w:val="right"/>
          </w:pPr>
          <w:r>
            <w:rPr>
              <w:noProof/>
              <w:lang w:val="en-AU" w:eastAsia="en-AU"/>
            </w:rPr>
            <w:drawing>
              <wp:inline distT="0" distB="0" distL="0" distR="0" wp14:anchorId="583D043E" wp14:editId="37D8931E">
                <wp:extent cx="432000" cy="452144"/>
                <wp:effectExtent l="0" t="0" r="635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A14AB9" w:rsidTr="000F667E">
      <w:trPr>
        <w:trHeight w:val="811"/>
      </w:trPr>
      <w:tc>
        <w:tcPr>
          <w:tcW w:w="10005" w:type="dxa"/>
          <w:vAlign w:val="bottom"/>
        </w:tcPr>
        <w:p w:rsidR="00A14AB9" w:rsidRPr="00051237" w:rsidRDefault="00A14AB9" w:rsidP="00A14AB9">
          <w:pPr>
            <w:pStyle w:val="Footer"/>
            <w:tabs>
              <w:tab w:val="center" w:pos="5315"/>
            </w:tabs>
          </w:pPr>
          <w:r>
            <w:rPr>
              <w:color w:val="000000" w:themeColor="text1"/>
            </w:rPr>
            <w:tab/>
          </w:r>
          <w:r>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1035A3">
            <w:rPr>
              <w:noProof/>
              <w:lang w:eastAsia="en-AU"/>
            </w:rPr>
            <w:t>1</w:t>
          </w:r>
          <w:r>
            <w:rPr>
              <w:noProof/>
              <w:lang w:eastAsia="en-AU"/>
            </w:rPr>
            <w:fldChar w:fldCharType="end"/>
          </w:r>
        </w:p>
      </w:tc>
      <w:tc>
        <w:tcPr>
          <w:tcW w:w="875" w:type="dxa"/>
        </w:tcPr>
        <w:p w:rsidR="00A14AB9" w:rsidRDefault="00A14AB9" w:rsidP="00A14AB9">
          <w:pPr>
            <w:pStyle w:val="Footer"/>
            <w:jc w:val="right"/>
          </w:pPr>
          <w:r>
            <w:rPr>
              <w:noProof/>
              <w:lang w:val="en-AU" w:eastAsia="en-AU"/>
            </w:rPr>
            <w:drawing>
              <wp:inline distT="0" distB="0" distL="0" distR="0" wp14:anchorId="3554821D" wp14:editId="06106748">
                <wp:extent cx="555625" cy="581660"/>
                <wp:effectExtent l="0" t="0" r="0"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_Work_For_NS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5625" cy="581660"/>
                        </a:xfrm>
                        <a:prstGeom prst="rect">
                          <a:avLst/>
                        </a:prstGeom>
                      </pic:spPr>
                    </pic:pic>
                  </a:graphicData>
                </a:graphic>
              </wp:inline>
            </w:drawing>
          </w:r>
        </w:p>
      </w:tc>
    </w:tr>
  </w:tbl>
  <w:p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3EE" w:rsidRDefault="008203EE" w:rsidP="00BB532F">
      <w:pPr>
        <w:spacing w:after="0" w:line="240" w:lineRule="auto"/>
      </w:pPr>
      <w:r>
        <w:separator/>
      </w:r>
    </w:p>
  </w:footnote>
  <w:footnote w:type="continuationSeparator" w:id="0">
    <w:p w:rsidR="008203EE" w:rsidRDefault="008203EE"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3665"/>
    </w:tblGrid>
    <w:tr w:rsidR="007E2FB7" w:rsidTr="00A06877">
      <w:trPr>
        <w:trHeight w:val="1337"/>
      </w:trPr>
      <w:tc>
        <w:tcPr>
          <w:tcW w:w="7038" w:type="dxa"/>
          <w:vAlign w:val="center"/>
        </w:tcPr>
        <w:p w:rsidR="007E2FB7" w:rsidRPr="001E49B2" w:rsidRDefault="007E2FB7" w:rsidP="00A06877">
          <w:pPr>
            <w:pStyle w:val="TitleSub"/>
            <w:spacing w:after="0"/>
            <w:rPr>
              <w:rFonts w:ascii="Arial" w:hAnsi="Arial" w:cs="Arial"/>
            </w:rPr>
          </w:pPr>
          <w:r w:rsidRPr="001E49B2">
            <w:rPr>
              <w:rFonts w:ascii="Arial" w:hAnsi="Arial" w:cs="Arial"/>
            </w:rPr>
            <w:t xml:space="preserve">Role Description </w:t>
          </w:r>
        </w:p>
        <w:p w:rsidR="007E2FB7" w:rsidRPr="001E49B2" w:rsidRDefault="001C2248" w:rsidP="00137929">
          <w:pPr>
            <w:pStyle w:val="TitleSub"/>
            <w:spacing w:after="0"/>
            <w:rPr>
              <w:rFonts w:ascii="Arial" w:hAnsi="Arial" w:cs="Arial"/>
              <w:b/>
            </w:rPr>
          </w:pPr>
          <w:r w:rsidRPr="001E49B2">
            <w:rPr>
              <w:rFonts w:ascii="Arial" w:hAnsi="Arial" w:cs="Arial"/>
              <w:b/>
            </w:rPr>
            <w:t>Senior Communications Officer</w:t>
          </w:r>
        </w:p>
      </w:tc>
      <w:tc>
        <w:tcPr>
          <w:tcW w:w="3665" w:type="dxa"/>
          <w:vAlign w:val="center"/>
        </w:tcPr>
        <w:p w:rsidR="000477E1" w:rsidRPr="000477E1" w:rsidRDefault="00A06877" w:rsidP="00A06877">
          <w:pPr>
            <w:jc w:val="right"/>
          </w:pPr>
          <w:r>
            <w:rPr>
              <w:noProof/>
              <w:lang w:val="en-AU" w:eastAsia="en-AU"/>
            </w:rPr>
            <w:drawing>
              <wp:inline distT="0" distB="0" distL="0" distR="0" wp14:anchorId="77249795" wp14:editId="51D82FDB">
                <wp:extent cx="1804360" cy="564543"/>
                <wp:effectExtent l="0" t="0" r="5715" b="6985"/>
                <wp:docPr id="16" name="Picture 1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NS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7589" cy="603099"/>
                        </a:xfrm>
                        <a:prstGeom prst="rect">
                          <a:avLst/>
                        </a:prstGeom>
                      </pic:spPr>
                    </pic:pic>
                  </a:graphicData>
                </a:graphic>
              </wp:inline>
            </w:drawing>
          </w:r>
        </w:p>
      </w:tc>
    </w:tr>
  </w:tbl>
  <w:p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BD0F66"/>
    <w:multiLevelType w:val="hybridMultilevel"/>
    <w:tmpl w:val="65DC1462"/>
    <w:lvl w:ilvl="0" w:tplc="6A165028">
      <w:numFmt w:val="bullet"/>
      <w:lvlText w:val="•"/>
      <w:lvlJc w:val="left"/>
      <w:pPr>
        <w:ind w:left="720" w:hanging="360"/>
      </w:pPr>
      <w:rPr>
        <w:rFonts w:ascii="Arial" w:eastAsiaTheme="minorEastAsia" w:hAnsi="Arial" w:cs="Aria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982113"/>
    <w:multiLevelType w:val="hybridMultilevel"/>
    <w:tmpl w:val="6562EF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8C35B01"/>
    <w:multiLevelType w:val="hybridMultilevel"/>
    <w:tmpl w:val="FEC698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A0338A7"/>
    <w:multiLevelType w:val="hybridMultilevel"/>
    <w:tmpl w:val="4BE059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D9C563E"/>
    <w:multiLevelType w:val="hybridMultilevel"/>
    <w:tmpl w:val="0826F346"/>
    <w:lvl w:ilvl="0" w:tplc="C7C43796">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7"/>
  </w:num>
  <w:num w:numId="5">
    <w:abstractNumId w:val="1"/>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32F"/>
    <w:rsid w:val="00005219"/>
    <w:rsid w:val="0001016C"/>
    <w:rsid w:val="0001706E"/>
    <w:rsid w:val="00020023"/>
    <w:rsid w:val="00022223"/>
    <w:rsid w:val="00026543"/>
    <w:rsid w:val="00027E23"/>
    <w:rsid w:val="00030565"/>
    <w:rsid w:val="0003263C"/>
    <w:rsid w:val="00035639"/>
    <w:rsid w:val="0003564E"/>
    <w:rsid w:val="00037FD5"/>
    <w:rsid w:val="000477E1"/>
    <w:rsid w:val="00055988"/>
    <w:rsid w:val="00060B58"/>
    <w:rsid w:val="000645C8"/>
    <w:rsid w:val="00067161"/>
    <w:rsid w:val="000A2621"/>
    <w:rsid w:val="000C3CC8"/>
    <w:rsid w:val="000D12B3"/>
    <w:rsid w:val="000D70D7"/>
    <w:rsid w:val="000D799A"/>
    <w:rsid w:val="000F231F"/>
    <w:rsid w:val="001035A3"/>
    <w:rsid w:val="00104EC7"/>
    <w:rsid w:val="001145A6"/>
    <w:rsid w:val="001336E8"/>
    <w:rsid w:val="0013413E"/>
    <w:rsid w:val="00134F5E"/>
    <w:rsid w:val="00137929"/>
    <w:rsid w:val="00153F10"/>
    <w:rsid w:val="00156811"/>
    <w:rsid w:val="00165754"/>
    <w:rsid w:val="001671DC"/>
    <w:rsid w:val="0018091E"/>
    <w:rsid w:val="001815E8"/>
    <w:rsid w:val="00184CFE"/>
    <w:rsid w:val="00185ABC"/>
    <w:rsid w:val="00191BFA"/>
    <w:rsid w:val="00194A32"/>
    <w:rsid w:val="00197273"/>
    <w:rsid w:val="001A00F1"/>
    <w:rsid w:val="001A1AA1"/>
    <w:rsid w:val="001A1EC8"/>
    <w:rsid w:val="001A4F0B"/>
    <w:rsid w:val="001B1F0F"/>
    <w:rsid w:val="001B5DFD"/>
    <w:rsid w:val="001B75A6"/>
    <w:rsid w:val="001C0E5F"/>
    <w:rsid w:val="001C2248"/>
    <w:rsid w:val="001C5166"/>
    <w:rsid w:val="001C5A46"/>
    <w:rsid w:val="001D097C"/>
    <w:rsid w:val="001E2792"/>
    <w:rsid w:val="001E27DB"/>
    <w:rsid w:val="001E49B2"/>
    <w:rsid w:val="001F2503"/>
    <w:rsid w:val="001F7186"/>
    <w:rsid w:val="00201E8B"/>
    <w:rsid w:val="00205A8A"/>
    <w:rsid w:val="00211F68"/>
    <w:rsid w:val="00237421"/>
    <w:rsid w:val="00240A8E"/>
    <w:rsid w:val="00263ACB"/>
    <w:rsid w:val="0028314F"/>
    <w:rsid w:val="00287C54"/>
    <w:rsid w:val="002A648F"/>
    <w:rsid w:val="002B0B83"/>
    <w:rsid w:val="002B1F76"/>
    <w:rsid w:val="002C2823"/>
    <w:rsid w:val="002D36BB"/>
    <w:rsid w:val="002F0BD8"/>
    <w:rsid w:val="00301747"/>
    <w:rsid w:val="00325E9D"/>
    <w:rsid w:val="00327F5C"/>
    <w:rsid w:val="00340ADC"/>
    <w:rsid w:val="00343491"/>
    <w:rsid w:val="00345199"/>
    <w:rsid w:val="00346D51"/>
    <w:rsid w:val="00351826"/>
    <w:rsid w:val="00372A99"/>
    <w:rsid w:val="00373737"/>
    <w:rsid w:val="00375289"/>
    <w:rsid w:val="00377118"/>
    <w:rsid w:val="0039333D"/>
    <w:rsid w:val="0039395B"/>
    <w:rsid w:val="003A2AFA"/>
    <w:rsid w:val="003A3538"/>
    <w:rsid w:val="003B0F42"/>
    <w:rsid w:val="003B403A"/>
    <w:rsid w:val="003C00FD"/>
    <w:rsid w:val="003C031F"/>
    <w:rsid w:val="003C5EB3"/>
    <w:rsid w:val="003D1275"/>
    <w:rsid w:val="003D5227"/>
    <w:rsid w:val="003E2663"/>
    <w:rsid w:val="00411F3E"/>
    <w:rsid w:val="0041525E"/>
    <w:rsid w:val="004203B4"/>
    <w:rsid w:val="00434439"/>
    <w:rsid w:val="00436621"/>
    <w:rsid w:val="00442732"/>
    <w:rsid w:val="00466287"/>
    <w:rsid w:val="0047547E"/>
    <w:rsid w:val="00492AA6"/>
    <w:rsid w:val="00492E14"/>
    <w:rsid w:val="004C45E2"/>
    <w:rsid w:val="004D0C22"/>
    <w:rsid w:val="004D27C8"/>
    <w:rsid w:val="004E44A5"/>
    <w:rsid w:val="004E474E"/>
    <w:rsid w:val="004E7F32"/>
    <w:rsid w:val="00502DBF"/>
    <w:rsid w:val="00521D19"/>
    <w:rsid w:val="00523CFF"/>
    <w:rsid w:val="00527FCF"/>
    <w:rsid w:val="005307BA"/>
    <w:rsid w:val="00545AC6"/>
    <w:rsid w:val="00551038"/>
    <w:rsid w:val="0059035B"/>
    <w:rsid w:val="005B10E1"/>
    <w:rsid w:val="005B5053"/>
    <w:rsid w:val="005C7AF5"/>
    <w:rsid w:val="005D71EA"/>
    <w:rsid w:val="005E6C59"/>
    <w:rsid w:val="005E75FC"/>
    <w:rsid w:val="005F5FD1"/>
    <w:rsid w:val="005F7EE8"/>
    <w:rsid w:val="006022B4"/>
    <w:rsid w:val="00603D53"/>
    <w:rsid w:val="00612673"/>
    <w:rsid w:val="00612AFA"/>
    <w:rsid w:val="00614552"/>
    <w:rsid w:val="00621D45"/>
    <w:rsid w:val="00623950"/>
    <w:rsid w:val="00626492"/>
    <w:rsid w:val="0063544E"/>
    <w:rsid w:val="006538BF"/>
    <w:rsid w:val="00674D4C"/>
    <w:rsid w:val="00683870"/>
    <w:rsid w:val="006A2280"/>
    <w:rsid w:val="006B35B2"/>
    <w:rsid w:val="006B723B"/>
    <w:rsid w:val="006C0CBB"/>
    <w:rsid w:val="006C2473"/>
    <w:rsid w:val="006C4218"/>
    <w:rsid w:val="006D1FBC"/>
    <w:rsid w:val="006E28E7"/>
    <w:rsid w:val="006F6652"/>
    <w:rsid w:val="006F677E"/>
    <w:rsid w:val="006F7124"/>
    <w:rsid w:val="00701F8B"/>
    <w:rsid w:val="007041EA"/>
    <w:rsid w:val="007249EC"/>
    <w:rsid w:val="00735B28"/>
    <w:rsid w:val="00735E89"/>
    <w:rsid w:val="00742966"/>
    <w:rsid w:val="00753EEE"/>
    <w:rsid w:val="00764361"/>
    <w:rsid w:val="00767553"/>
    <w:rsid w:val="00772AA0"/>
    <w:rsid w:val="007736B4"/>
    <w:rsid w:val="00773975"/>
    <w:rsid w:val="00776DCB"/>
    <w:rsid w:val="00780299"/>
    <w:rsid w:val="007862DE"/>
    <w:rsid w:val="00786A0F"/>
    <w:rsid w:val="00792A3E"/>
    <w:rsid w:val="00794CC1"/>
    <w:rsid w:val="00794E0E"/>
    <w:rsid w:val="007B7C1F"/>
    <w:rsid w:val="007C21C8"/>
    <w:rsid w:val="007D0E2E"/>
    <w:rsid w:val="007E2FB7"/>
    <w:rsid w:val="00805561"/>
    <w:rsid w:val="00806FE1"/>
    <w:rsid w:val="00807ED1"/>
    <w:rsid w:val="00817B11"/>
    <w:rsid w:val="008203EE"/>
    <w:rsid w:val="008267A0"/>
    <w:rsid w:val="0083547C"/>
    <w:rsid w:val="00842DEF"/>
    <w:rsid w:val="008476E6"/>
    <w:rsid w:val="00850329"/>
    <w:rsid w:val="0085706D"/>
    <w:rsid w:val="00860904"/>
    <w:rsid w:val="008A0EBB"/>
    <w:rsid w:val="008A13AC"/>
    <w:rsid w:val="008B1C83"/>
    <w:rsid w:val="008B74C1"/>
    <w:rsid w:val="008C0B4D"/>
    <w:rsid w:val="008C37C8"/>
    <w:rsid w:val="008D7766"/>
    <w:rsid w:val="008E08E3"/>
    <w:rsid w:val="00902EC0"/>
    <w:rsid w:val="009077E2"/>
    <w:rsid w:val="00910F45"/>
    <w:rsid w:val="00911725"/>
    <w:rsid w:val="009351E9"/>
    <w:rsid w:val="00940C04"/>
    <w:rsid w:val="00957666"/>
    <w:rsid w:val="00964A6C"/>
    <w:rsid w:val="00970179"/>
    <w:rsid w:val="00977E40"/>
    <w:rsid w:val="00985984"/>
    <w:rsid w:val="00994DCE"/>
    <w:rsid w:val="0099587E"/>
    <w:rsid w:val="009979FA"/>
    <w:rsid w:val="009B3103"/>
    <w:rsid w:val="009C12FA"/>
    <w:rsid w:val="009D72FE"/>
    <w:rsid w:val="009D747B"/>
    <w:rsid w:val="00A00C30"/>
    <w:rsid w:val="00A02AEF"/>
    <w:rsid w:val="00A06877"/>
    <w:rsid w:val="00A14A03"/>
    <w:rsid w:val="00A14AB9"/>
    <w:rsid w:val="00A2122C"/>
    <w:rsid w:val="00A41E4E"/>
    <w:rsid w:val="00A4412E"/>
    <w:rsid w:val="00A47353"/>
    <w:rsid w:val="00A70A26"/>
    <w:rsid w:val="00A73C38"/>
    <w:rsid w:val="00A77B0C"/>
    <w:rsid w:val="00A83932"/>
    <w:rsid w:val="00A85305"/>
    <w:rsid w:val="00A8686E"/>
    <w:rsid w:val="00A8732A"/>
    <w:rsid w:val="00A970A2"/>
    <w:rsid w:val="00AB120A"/>
    <w:rsid w:val="00AB50E4"/>
    <w:rsid w:val="00AC1AF9"/>
    <w:rsid w:val="00AC742D"/>
    <w:rsid w:val="00AC7DC9"/>
    <w:rsid w:val="00AE14D7"/>
    <w:rsid w:val="00AF01AC"/>
    <w:rsid w:val="00AF7D0C"/>
    <w:rsid w:val="00B0574B"/>
    <w:rsid w:val="00B2037F"/>
    <w:rsid w:val="00B32691"/>
    <w:rsid w:val="00B407F6"/>
    <w:rsid w:val="00B635E3"/>
    <w:rsid w:val="00B72B4F"/>
    <w:rsid w:val="00B77A5C"/>
    <w:rsid w:val="00B835C0"/>
    <w:rsid w:val="00B876AF"/>
    <w:rsid w:val="00BA759E"/>
    <w:rsid w:val="00BB532F"/>
    <w:rsid w:val="00BC162D"/>
    <w:rsid w:val="00BC2FE4"/>
    <w:rsid w:val="00BD4DDA"/>
    <w:rsid w:val="00BE4EAE"/>
    <w:rsid w:val="00C03AFD"/>
    <w:rsid w:val="00C271F9"/>
    <w:rsid w:val="00C517B6"/>
    <w:rsid w:val="00C63F0F"/>
    <w:rsid w:val="00C70636"/>
    <w:rsid w:val="00C70842"/>
    <w:rsid w:val="00CC76F2"/>
    <w:rsid w:val="00CE105E"/>
    <w:rsid w:val="00CE1E5E"/>
    <w:rsid w:val="00D05D9A"/>
    <w:rsid w:val="00D55E55"/>
    <w:rsid w:val="00D663ED"/>
    <w:rsid w:val="00D67A17"/>
    <w:rsid w:val="00D74882"/>
    <w:rsid w:val="00D759EE"/>
    <w:rsid w:val="00D956AA"/>
    <w:rsid w:val="00D97C5C"/>
    <w:rsid w:val="00DA543F"/>
    <w:rsid w:val="00DC0173"/>
    <w:rsid w:val="00DC11EA"/>
    <w:rsid w:val="00DC4056"/>
    <w:rsid w:val="00DD4248"/>
    <w:rsid w:val="00DD7D21"/>
    <w:rsid w:val="00DE2472"/>
    <w:rsid w:val="00DE58C6"/>
    <w:rsid w:val="00DE6C80"/>
    <w:rsid w:val="00DF1540"/>
    <w:rsid w:val="00DF5EB4"/>
    <w:rsid w:val="00E231D8"/>
    <w:rsid w:val="00E25470"/>
    <w:rsid w:val="00E27471"/>
    <w:rsid w:val="00E44564"/>
    <w:rsid w:val="00E72D70"/>
    <w:rsid w:val="00E80A46"/>
    <w:rsid w:val="00E83B02"/>
    <w:rsid w:val="00E85FA0"/>
    <w:rsid w:val="00E87997"/>
    <w:rsid w:val="00E95F38"/>
    <w:rsid w:val="00EA7A67"/>
    <w:rsid w:val="00EC0B04"/>
    <w:rsid w:val="00EC4A51"/>
    <w:rsid w:val="00EC5C1D"/>
    <w:rsid w:val="00ED176B"/>
    <w:rsid w:val="00F27238"/>
    <w:rsid w:val="00F31B35"/>
    <w:rsid w:val="00F339CD"/>
    <w:rsid w:val="00F33A43"/>
    <w:rsid w:val="00F41650"/>
    <w:rsid w:val="00F47143"/>
    <w:rsid w:val="00F9569D"/>
    <w:rsid w:val="00FC306C"/>
    <w:rsid w:val="00FC6457"/>
    <w:rsid w:val="00FD3076"/>
    <w:rsid w:val="00FD46BA"/>
    <w:rsid w:val="00FE1CBC"/>
    <w:rsid w:val="00FE2E58"/>
    <w:rsid w:val="00FE5458"/>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99D0243"/>
  <w15:docId w15:val="{4B94A344-939E-4096-A615-0A243DF5C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paragraph" w:styleId="NormalWeb">
    <w:name w:val="Normal (Web)"/>
    <w:basedOn w:val="Normal"/>
    <w:uiPriority w:val="99"/>
    <w:semiHidden/>
    <w:unhideWhenUsed/>
    <w:rsid w:val="00A70A26"/>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PlainText">
    <w:name w:val="Plain Text"/>
    <w:basedOn w:val="Normal"/>
    <w:link w:val="PlainTextChar"/>
    <w:uiPriority w:val="99"/>
    <w:unhideWhenUsed/>
    <w:rsid w:val="00A14AB9"/>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A14AB9"/>
    <w:rPr>
      <w:rFonts w:ascii="Calibri" w:eastAsiaTheme="minorHAnsi" w:hAnsi="Calibri"/>
      <w:szCs w:val="21"/>
      <w:lang w:val="en-AU"/>
    </w:rPr>
  </w:style>
  <w:style w:type="paragraph" w:customStyle="1" w:styleId="xmsonormal">
    <w:name w:val="x_msonormal"/>
    <w:basedOn w:val="Normal"/>
    <w:rsid w:val="00A06877"/>
    <w:pPr>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172229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i.nsw.gov.au"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psc.nsw.gov.au/workforce-management/capability-framework/the-capability-framewor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D8583-3D08-4352-8114-3CBADE69B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0</TotalTime>
  <Pages>8</Pages>
  <Words>1796</Words>
  <Characters>10240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12012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Louisa Fitzhardinge</cp:lastModifiedBy>
  <cp:revision>3</cp:revision>
  <dcterms:created xsi:type="dcterms:W3CDTF">2021-10-05T23:34:00Z</dcterms:created>
  <dcterms:modified xsi:type="dcterms:W3CDTF">2021-10-05T23:35:00Z</dcterms:modified>
</cp:coreProperties>
</file>