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4877DA" w:rsidRPr="00811BC8"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4877DA" w:rsidRPr="009A3370" w:rsidRDefault="004877DA" w:rsidP="00DC0173">
            <w:pPr>
              <w:pStyle w:val="TableTextWhite"/>
              <w:rPr>
                <w:b/>
                <w:szCs w:val="21"/>
              </w:rPr>
            </w:pPr>
            <w:bookmarkStart w:id="0" w:name="_GoBack"/>
            <w:bookmarkEnd w:id="0"/>
            <w:r w:rsidRPr="009A3370">
              <w:rPr>
                <w:b/>
                <w:szCs w:val="21"/>
              </w:rPr>
              <w:t>Cluster</w:t>
            </w:r>
          </w:p>
        </w:tc>
        <w:tc>
          <w:tcPr>
            <w:tcW w:w="6561" w:type="dxa"/>
          </w:tcPr>
          <w:p w:rsidR="004877DA" w:rsidRPr="009A3370" w:rsidRDefault="004877DA" w:rsidP="00E76D5B">
            <w:pPr>
              <w:pStyle w:val="TableTextWhite"/>
              <w:rPr>
                <w:szCs w:val="21"/>
              </w:rPr>
            </w:pPr>
            <w:r w:rsidRPr="009A3370">
              <w:rPr>
                <w:szCs w:val="21"/>
              </w:rPr>
              <w:t>Industry</w:t>
            </w:r>
          </w:p>
        </w:tc>
      </w:tr>
      <w:tr w:rsidR="004877DA" w:rsidRPr="00811BC8" w:rsidTr="008476E6">
        <w:tc>
          <w:tcPr>
            <w:tcW w:w="4026" w:type="dxa"/>
            <w:vAlign w:val="center"/>
          </w:tcPr>
          <w:p w:rsidR="004877DA" w:rsidRPr="009A3370" w:rsidRDefault="004877DA" w:rsidP="00DC0173">
            <w:pPr>
              <w:pStyle w:val="TableTextWhite"/>
              <w:rPr>
                <w:b/>
                <w:szCs w:val="21"/>
              </w:rPr>
            </w:pPr>
            <w:r w:rsidRPr="009A3370">
              <w:rPr>
                <w:b/>
                <w:szCs w:val="21"/>
              </w:rPr>
              <w:t>Agency</w:t>
            </w:r>
          </w:p>
        </w:tc>
        <w:tc>
          <w:tcPr>
            <w:tcW w:w="6561" w:type="dxa"/>
          </w:tcPr>
          <w:p w:rsidR="004877DA" w:rsidRPr="009A3370" w:rsidRDefault="004877DA" w:rsidP="00821078">
            <w:pPr>
              <w:pStyle w:val="TableTextWhite"/>
              <w:rPr>
                <w:szCs w:val="21"/>
              </w:rPr>
            </w:pPr>
            <w:r w:rsidRPr="009A3370">
              <w:rPr>
                <w:szCs w:val="21"/>
              </w:rPr>
              <w:t>Local Land Services</w:t>
            </w:r>
          </w:p>
        </w:tc>
      </w:tr>
      <w:tr w:rsidR="004877DA" w:rsidRPr="00811BC8" w:rsidTr="008476E6">
        <w:tc>
          <w:tcPr>
            <w:tcW w:w="4026" w:type="dxa"/>
            <w:vAlign w:val="center"/>
          </w:tcPr>
          <w:p w:rsidR="004877DA" w:rsidRPr="009A3370" w:rsidRDefault="004877DA" w:rsidP="00DC0173">
            <w:pPr>
              <w:pStyle w:val="TableTextWhite"/>
              <w:rPr>
                <w:b/>
                <w:szCs w:val="21"/>
              </w:rPr>
            </w:pPr>
            <w:r w:rsidRPr="009A3370">
              <w:rPr>
                <w:b/>
                <w:szCs w:val="21"/>
              </w:rPr>
              <w:t>Location</w:t>
            </w:r>
          </w:p>
        </w:tc>
        <w:tc>
          <w:tcPr>
            <w:tcW w:w="6561" w:type="dxa"/>
          </w:tcPr>
          <w:p w:rsidR="004877DA" w:rsidRPr="009A3370" w:rsidRDefault="002760DF" w:rsidP="002760DF">
            <w:pPr>
              <w:pStyle w:val="TableTextWhite"/>
              <w:rPr>
                <w:szCs w:val="21"/>
              </w:rPr>
            </w:pPr>
            <w:r w:rsidRPr="009A3370">
              <w:rPr>
                <w:szCs w:val="21"/>
              </w:rPr>
              <w:t>Negotiable with Region</w:t>
            </w:r>
          </w:p>
        </w:tc>
      </w:tr>
      <w:tr w:rsidR="009077E2" w:rsidRPr="00811BC8" w:rsidTr="008476E6">
        <w:tc>
          <w:tcPr>
            <w:tcW w:w="4026" w:type="dxa"/>
            <w:vAlign w:val="center"/>
          </w:tcPr>
          <w:p w:rsidR="009077E2" w:rsidRPr="009A3370" w:rsidRDefault="00E95F38" w:rsidP="00DC0173">
            <w:pPr>
              <w:pStyle w:val="TableTextWhite"/>
              <w:rPr>
                <w:b/>
                <w:szCs w:val="21"/>
              </w:rPr>
            </w:pPr>
            <w:r w:rsidRPr="009A3370">
              <w:rPr>
                <w:b/>
                <w:szCs w:val="21"/>
              </w:rPr>
              <w:t>Classification/Grade/Band</w:t>
            </w:r>
          </w:p>
        </w:tc>
        <w:tc>
          <w:tcPr>
            <w:tcW w:w="6561" w:type="dxa"/>
          </w:tcPr>
          <w:p w:rsidR="009077E2" w:rsidRPr="009A3370" w:rsidRDefault="009854D8" w:rsidP="005C31A5">
            <w:pPr>
              <w:pStyle w:val="TableTextWhite"/>
              <w:rPr>
                <w:szCs w:val="21"/>
              </w:rPr>
            </w:pPr>
            <w:r w:rsidRPr="009A3370">
              <w:rPr>
                <w:rFonts w:cs="Arial"/>
                <w:szCs w:val="21"/>
              </w:rPr>
              <w:t>Advisory and Technical Stream, LLS Grade 5</w:t>
            </w:r>
          </w:p>
        </w:tc>
      </w:tr>
      <w:tr w:rsidR="007718B3" w:rsidRPr="00811BC8" w:rsidTr="008476E6">
        <w:tc>
          <w:tcPr>
            <w:tcW w:w="4026" w:type="dxa"/>
            <w:vAlign w:val="center"/>
          </w:tcPr>
          <w:p w:rsidR="007718B3" w:rsidRPr="009A3370" w:rsidRDefault="007718B3" w:rsidP="00DC0173">
            <w:pPr>
              <w:pStyle w:val="TableTextWhite"/>
              <w:rPr>
                <w:b/>
                <w:szCs w:val="21"/>
              </w:rPr>
            </w:pPr>
            <w:r>
              <w:rPr>
                <w:b/>
                <w:szCs w:val="21"/>
              </w:rPr>
              <w:t>Role Family</w:t>
            </w:r>
          </w:p>
        </w:tc>
        <w:tc>
          <w:tcPr>
            <w:tcW w:w="6561" w:type="dxa"/>
          </w:tcPr>
          <w:p w:rsidR="007718B3" w:rsidRPr="009A3370" w:rsidRDefault="007718B3" w:rsidP="005C31A5">
            <w:pPr>
              <w:pStyle w:val="TableTextWhite"/>
              <w:rPr>
                <w:rFonts w:cs="Arial"/>
                <w:szCs w:val="21"/>
              </w:rPr>
            </w:pPr>
            <w:r>
              <w:rPr>
                <w:rFonts w:cs="Arial"/>
                <w:szCs w:val="21"/>
              </w:rPr>
              <w:t>Projects &amp; Programs</w:t>
            </w:r>
          </w:p>
        </w:tc>
      </w:tr>
      <w:tr w:rsidR="009077E2" w:rsidRPr="00811BC8" w:rsidTr="008476E6">
        <w:tc>
          <w:tcPr>
            <w:tcW w:w="4026" w:type="dxa"/>
            <w:vAlign w:val="center"/>
          </w:tcPr>
          <w:p w:rsidR="009077E2" w:rsidRPr="009A3370" w:rsidRDefault="00E95F38" w:rsidP="00DC0173">
            <w:pPr>
              <w:pStyle w:val="TableTextWhite"/>
              <w:rPr>
                <w:b/>
                <w:szCs w:val="21"/>
              </w:rPr>
            </w:pPr>
            <w:r w:rsidRPr="009A3370">
              <w:rPr>
                <w:b/>
                <w:szCs w:val="21"/>
              </w:rPr>
              <w:t>ANZSCO Code</w:t>
            </w:r>
          </w:p>
        </w:tc>
        <w:tc>
          <w:tcPr>
            <w:tcW w:w="6561" w:type="dxa"/>
          </w:tcPr>
          <w:p w:rsidR="009077E2" w:rsidRPr="009A3370" w:rsidRDefault="009854D8" w:rsidP="002760DF">
            <w:pPr>
              <w:pStyle w:val="TableTextWhite"/>
              <w:rPr>
                <w:szCs w:val="21"/>
              </w:rPr>
            </w:pPr>
            <w:r w:rsidRPr="009A3370">
              <w:rPr>
                <w:szCs w:val="21"/>
              </w:rPr>
              <w:t>234399</w:t>
            </w:r>
          </w:p>
        </w:tc>
      </w:tr>
      <w:tr w:rsidR="009077E2" w:rsidRPr="00811BC8" w:rsidTr="008476E6">
        <w:tc>
          <w:tcPr>
            <w:tcW w:w="4026" w:type="dxa"/>
            <w:vAlign w:val="center"/>
          </w:tcPr>
          <w:p w:rsidR="009077E2" w:rsidRPr="009A3370" w:rsidRDefault="00E95F38" w:rsidP="00DC0173">
            <w:pPr>
              <w:pStyle w:val="TableTextWhite"/>
              <w:rPr>
                <w:b/>
                <w:szCs w:val="21"/>
              </w:rPr>
            </w:pPr>
            <w:r w:rsidRPr="009A3370">
              <w:rPr>
                <w:b/>
                <w:szCs w:val="21"/>
              </w:rPr>
              <w:t>PCAT Code</w:t>
            </w:r>
          </w:p>
        </w:tc>
        <w:tc>
          <w:tcPr>
            <w:tcW w:w="6561" w:type="dxa"/>
          </w:tcPr>
          <w:p w:rsidR="009077E2" w:rsidRPr="009A3370" w:rsidRDefault="00E95F38" w:rsidP="00DC0173">
            <w:pPr>
              <w:pStyle w:val="TableTextWhite"/>
              <w:rPr>
                <w:szCs w:val="21"/>
              </w:rPr>
            </w:pPr>
            <w:r w:rsidRPr="009A3370">
              <w:rPr>
                <w:szCs w:val="21"/>
              </w:rPr>
              <w:t>1119192</w:t>
            </w:r>
          </w:p>
        </w:tc>
      </w:tr>
      <w:tr w:rsidR="009077E2" w:rsidRPr="00811BC8" w:rsidTr="008476E6">
        <w:tc>
          <w:tcPr>
            <w:tcW w:w="4026" w:type="dxa"/>
            <w:vAlign w:val="center"/>
          </w:tcPr>
          <w:p w:rsidR="009077E2" w:rsidRPr="009A3370" w:rsidRDefault="00E95F38" w:rsidP="00DC0173">
            <w:pPr>
              <w:pStyle w:val="TableTextWhite"/>
              <w:rPr>
                <w:b/>
                <w:szCs w:val="21"/>
              </w:rPr>
            </w:pPr>
            <w:r w:rsidRPr="009A3370">
              <w:rPr>
                <w:b/>
                <w:szCs w:val="21"/>
              </w:rPr>
              <w:t>Date of Approval</w:t>
            </w:r>
          </w:p>
        </w:tc>
        <w:tc>
          <w:tcPr>
            <w:tcW w:w="6561" w:type="dxa"/>
          </w:tcPr>
          <w:p w:rsidR="009077E2" w:rsidRPr="009A3370" w:rsidRDefault="00156979" w:rsidP="00532EBE">
            <w:pPr>
              <w:pStyle w:val="TableTextWhite"/>
              <w:rPr>
                <w:szCs w:val="21"/>
              </w:rPr>
            </w:pPr>
            <w:r w:rsidRPr="009A3370">
              <w:rPr>
                <w:szCs w:val="21"/>
              </w:rPr>
              <w:t>May</w:t>
            </w:r>
            <w:r w:rsidR="006807BA" w:rsidRPr="009A3370">
              <w:rPr>
                <w:szCs w:val="21"/>
              </w:rPr>
              <w:t xml:space="preserve"> </w:t>
            </w:r>
            <w:r w:rsidR="004877DA" w:rsidRPr="009A3370">
              <w:rPr>
                <w:szCs w:val="21"/>
              </w:rPr>
              <w:t>201</w:t>
            </w:r>
            <w:r w:rsidRPr="009A3370">
              <w:rPr>
                <w:szCs w:val="21"/>
              </w:rPr>
              <w:t>8</w:t>
            </w:r>
            <w:r w:rsidR="007718B3">
              <w:rPr>
                <w:szCs w:val="21"/>
              </w:rPr>
              <w:t xml:space="preserve"> (updated July 2019)</w:t>
            </w:r>
          </w:p>
        </w:tc>
      </w:tr>
      <w:tr w:rsidR="009077E2" w:rsidRPr="00811BC8" w:rsidTr="008476E6">
        <w:tc>
          <w:tcPr>
            <w:tcW w:w="4026" w:type="dxa"/>
            <w:vAlign w:val="center"/>
          </w:tcPr>
          <w:p w:rsidR="009077E2" w:rsidRPr="009A3370" w:rsidRDefault="00E95F38" w:rsidP="00DC0173">
            <w:pPr>
              <w:pStyle w:val="TableTextWhite"/>
              <w:rPr>
                <w:b/>
                <w:szCs w:val="21"/>
              </w:rPr>
            </w:pPr>
            <w:r w:rsidRPr="009A3370">
              <w:rPr>
                <w:b/>
                <w:szCs w:val="21"/>
              </w:rPr>
              <w:t>Agency Website</w:t>
            </w:r>
          </w:p>
        </w:tc>
        <w:tc>
          <w:tcPr>
            <w:tcW w:w="6561" w:type="dxa"/>
          </w:tcPr>
          <w:p w:rsidR="009077E2" w:rsidRPr="009A3370" w:rsidRDefault="00E95F38" w:rsidP="004877DA">
            <w:pPr>
              <w:pStyle w:val="TableTextWhite"/>
              <w:rPr>
                <w:szCs w:val="21"/>
              </w:rPr>
            </w:pPr>
            <w:r w:rsidRPr="009A3370">
              <w:rPr>
                <w:szCs w:val="21"/>
              </w:rPr>
              <w:t>www.</w:t>
            </w:r>
            <w:r w:rsidR="004877DA" w:rsidRPr="009A3370">
              <w:rPr>
                <w:szCs w:val="21"/>
              </w:rPr>
              <w:t>lls</w:t>
            </w:r>
            <w:r w:rsidR="006807BA" w:rsidRPr="009A3370">
              <w:rPr>
                <w:szCs w:val="21"/>
              </w:rPr>
              <w:t>.nsw.gov.au</w:t>
            </w:r>
          </w:p>
        </w:tc>
        <w:bookmarkStart w:id="1" w:name="Cluster"/>
        <w:bookmarkEnd w:id="1"/>
      </w:tr>
    </w:tbl>
    <w:p w:rsidR="006A2280" w:rsidRDefault="006A2280" w:rsidP="006A2280">
      <w:pPr>
        <w:tabs>
          <w:tab w:val="left" w:pos="2925"/>
        </w:tabs>
      </w:pPr>
    </w:p>
    <w:p w:rsidR="00F47143" w:rsidRPr="00614552" w:rsidRDefault="00F47143" w:rsidP="006A2280">
      <w:pPr>
        <w:tabs>
          <w:tab w:val="left" w:pos="2925"/>
        </w:tabs>
        <w:rPr>
          <w:rStyle w:val="Heading1Char"/>
        </w:rPr>
      </w:pPr>
      <w:r w:rsidRPr="00614552">
        <w:rPr>
          <w:rStyle w:val="Heading1Char"/>
        </w:rPr>
        <w:t>Agency overview</w:t>
      </w:r>
    </w:p>
    <w:p w:rsidR="007718B3" w:rsidRPr="003D589C" w:rsidRDefault="007718B3" w:rsidP="007718B3">
      <w:pPr>
        <w:tabs>
          <w:tab w:val="left" w:pos="2925"/>
        </w:tabs>
        <w:rPr>
          <w:bCs/>
          <w:kern w:val="32"/>
        </w:rPr>
      </w:pPr>
      <w:r w:rsidRPr="003D589C">
        <w:rPr>
          <w:bCs/>
          <w:kern w:val="32"/>
        </w:rPr>
        <w:t>Local Land Services (LLS) was established in January 2014 to provide quality, customer- focused services to landholders and the communit</w:t>
      </w:r>
      <w:r>
        <w:rPr>
          <w:bCs/>
          <w:kern w:val="32"/>
        </w:rPr>
        <w:t xml:space="preserve">y across New South Wales. The </w:t>
      </w:r>
      <w:r w:rsidRPr="00DC376C">
        <w:rPr>
          <w:bCs/>
          <w:kern w:val="32"/>
          <w:lang w:val="en-AU"/>
        </w:rPr>
        <w:t>organisation</w:t>
      </w:r>
      <w:r w:rsidRPr="003D589C">
        <w:rPr>
          <w:bCs/>
          <w:kern w:val="32"/>
        </w:rPr>
        <w:t xml:space="preserve"> brings together the agricultural advice, biosecurity, natural resource management, emergency services and Soil Conservation Service functions previously provided by 28 </w:t>
      </w:r>
      <w:r w:rsidRPr="00DC376C">
        <w:rPr>
          <w:bCs/>
          <w:kern w:val="32"/>
          <w:lang w:val="en-AU"/>
        </w:rPr>
        <w:t>organisations</w:t>
      </w:r>
      <w:r w:rsidRPr="003D589C">
        <w:rPr>
          <w:bCs/>
          <w:kern w:val="32"/>
        </w:rPr>
        <w:t xml:space="preserve"> into a single </w:t>
      </w:r>
      <w:r w:rsidRPr="00DC376C">
        <w:rPr>
          <w:bCs/>
          <w:kern w:val="32"/>
          <w:lang w:val="en-AU"/>
        </w:rPr>
        <w:t>organisation</w:t>
      </w:r>
      <w:r w:rsidRPr="003D589C">
        <w:rPr>
          <w:bCs/>
          <w:kern w:val="32"/>
        </w:rPr>
        <w:t xml:space="preserve"> comprising around 950 staff with a budget of approximately $225 million.</w:t>
      </w:r>
    </w:p>
    <w:p w:rsidR="007718B3" w:rsidRPr="003D589C" w:rsidRDefault="007718B3" w:rsidP="007718B3">
      <w:pPr>
        <w:tabs>
          <w:tab w:val="left" w:pos="2925"/>
        </w:tabs>
        <w:rPr>
          <w:bCs/>
          <w:kern w:val="32"/>
        </w:rPr>
      </w:pPr>
      <w:r w:rsidRPr="003D589C">
        <w:rPr>
          <w:bCs/>
          <w:kern w:val="32"/>
        </w:rPr>
        <w:t xml:space="preserve">LLS provide products and services that are strongly focused on meeting local customer needs, combined with the strength of being a single </w:t>
      </w:r>
      <w:r w:rsidRPr="00DC376C">
        <w:rPr>
          <w:bCs/>
          <w:kern w:val="32"/>
          <w:lang w:val="en-AU"/>
        </w:rPr>
        <w:t>organisation</w:t>
      </w:r>
      <w:r w:rsidRPr="003D589C">
        <w:rPr>
          <w:bCs/>
          <w:kern w:val="32"/>
        </w:rPr>
        <w:t xml:space="preserve"> governed by the Local Land Services Board. Eleven local regions, Sustainable Land Management and the Soil Conservation Service are responsible for local delivery. Each local region has a local board which is responsible for the oversight of day-to- day operations and local strategic direction in line with state priorities. The regions vary in geographic and </w:t>
      </w:r>
      <w:r w:rsidRPr="00DC376C">
        <w:rPr>
          <w:bCs/>
          <w:kern w:val="32"/>
          <w:lang w:val="en-AU"/>
        </w:rPr>
        <w:t>organisational</w:t>
      </w:r>
      <w:r w:rsidRPr="003D589C">
        <w:rPr>
          <w:bCs/>
          <w:kern w:val="32"/>
        </w:rPr>
        <w:t xml:space="preserve"> size and are supported by the state operations unit.</w:t>
      </w:r>
    </w:p>
    <w:p w:rsidR="007718B3" w:rsidRDefault="007718B3" w:rsidP="007718B3">
      <w:pPr>
        <w:rPr>
          <w:bCs/>
          <w:kern w:val="32"/>
        </w:rPr>
      </w:pPr>
      <w:r w:rsidRPr="003D589C">
        <w:rPr>
          <w:bCs/>
          <w:kern w:val="32"/>
        </w:rPr>
        <w:t>The Sustainable Land Management business unit provides regulatory services under the Biodiversity Conservation Act 2017 and the Soil Conservation Service is a commercial entity for environmental consulting and soil conservation services</w:t>
      </w:r>
      <w:r>
        <w:rPr>
          <w:bCs/>
          <w:kern w:val="32"/>
        </w:rPr>
        <w:t>.</w:t>
      </w:r>
    </w:p>
    <w:p w:rsidR="00037FD5" w:rsidRPr="00614552" w:rsidRDefault="00037FD5" w:rsidP="006A2280">
      <w:pPr>
        <w:tabs>
          <w:tab w:val="left" w:pos="2925"/>
        </w:tabs>
        <w:rPr>
          <w:rStyle w:val="Heading1Char"/>
        </w:rPr>
      </w:pPr>
      <w:r w:rsidRPr="00614552">
        <w:rPr>
          <w:rStyle w:val="Heading1Char"/>
        </w:rPr>
        <w:t>Primary purpose of the role</w:t>
      </w:r>
    </w:p>
    <w:p w:rsidR="009854D8" w:rsidRPr="0015136B" w:rsidRDefault="00160DE4" w:rsidP="009854D8">
      <w:pPr>
        <w:autoSpaceDE w:val="0"/>
        <w:autoSpaceDN w:val="0"/>
        <w:adjustRightInd w:val="0"/>
        <w:ind w:right="281"/>
        <w:rPr>
          <w:rFonts w:cs="Arial"/>
        </w:rPr>
      </w:pPr>
      <w:r>
        <w:rPr>
          <w:rFonts w:cs="Arial"/>
        </w:rPr>
        <w:t>This role d</w:t>
      </w:r>
      <w:r w:rsidR="009854D8" w:rsidRPr="0015136B">
        <w:rPr>
          <w:rFonts w:cs="Arial"/>
        </w:rPr>
        <w:t>elivers front line services to farmers and community that help them manage our landscapes to be healthy and productive including the provision of natural resource management and agricultural productivity information, advice and extension services; management of natural resource management and agricultural productivity projects; delivery of emergency planning, preparedness, response and recovery services; development of partnerships and collaboration; negotiation and resolution of natural resource management and agricultural productivity issues; and monitoring, evaluation, reporting and improvement of programs and projects.</w:t>
      </w:r>
    </w:p>
    <w:p w:rsidR="00811BC8" w:rsidRDefault="00811BC8" w:rsidP="00811BC8">
      <w:pPr>
        <w:autoSpaceDE w:val="0"/>
        <w:autoSpaceDN w:val="0"/>
        <w:adjustRightInd w:val="0"/>
        <w:spacing w:after="0"/>
        <w:ind w:right="284"/>
        <w:rPr>
          <w:rFonts w:eastAsia="Calibri" w:cs="Arial"/>
          <w:spacing w:val="-2"/>
          <w:lang w:val="en-AU"/>
        </w:rPr>
      </w:pPr>
    </w:p>
    <w:p w:rsidR="006807BA" w:rsidRDefault="006807BA" w:rsidP="006807BA">
      <w:pPr>
        <w:autoSpaceDE w:val="0"/>
        <w:autoSpaceDN w:val="0"/>
        <w:adjustRightInd w:val="0"/>
        <w:spacing w:after="0" w:line="240" w:lineRule="auto"/>
        <w:ind w:right="281"/>
        <w:rPr>
          <w:rFonts w:eastAsia="Calibri" w:cs="Arial"/>
          <w:spacing w:val="-2"/>
          <w:lang w:val="en-AU"/>
        </w:rPr>
      </w:pPr>
    </w:p>
    <w:p w:rsidR="00A374D0" w:rsidRDefault="00A374D0" w:rsidP="006807BA">
      <w:pPr>
        <w:autoSpaceDE w:val="0"/>
        <w:autoSpaceDN w:val="0"/>
        <w:adjustRightInd w:val="0"/>
        <w:spacing w:after="0" w:line="240" w:lineRule="auto"/>
        <w:ind w:right="281"/>
        <w:rPr>
          <w:rStyle w:val="Heading1Char"/>
        </w:rPr>
      </w:pPr>
    </w:p>
    <w:p w:rsidR="00811BC8" w:rsidRDefault="00811BC8" w:rsidP="006807BA">
      <w:pPr>
        <w:autoSpaceDE w:val="0"/>
        <w:autoSpaceDN w:val="0"/>
        <w:adjustRightInd w:val="0"/>
        <w:spacing w:after="0" w:line="240" w:lineRule="auto"/>
        <w:ind w:right="281"/>
        <w:rPr>
          <w:rStyle w:val="Heading1Char"/>
        </w:rPr>
      </w:pPr>
    </w:p>
    <w:p w:rsidR="00F339CD" w:rsidRDefault="00F339CD" w:rsidP="006807BA">
      <w:pPr>
        <w:autoSpaceDE w:val="0"/>
        <w:autoSpaceDN w:val="0"/>
        <w:adjustRightInd w:val="0"/>
        <w:spacing w:after="0" w:line="240" w:lineRule="auto"/>
        <w:ind w:right="281"/>
        <w:rPr>
          <w:rStyle w:val="Heading1Char"/>
        </w:rPr>
      </w:pPr>
      <w:r w:rsidRPr="006807BA">
        <w:rPr>
          <w:rStyle w:val="Heading1Char"/>
        </w:rPr>
        <w:t>Key accountabilities</w:t>
      </w:r>
    </w:p>
    <w:p w:rsidR="006807BA" w:rsidRPr="006807BA" w:rsidRDefault="006807BA" w:rsidP="006807BA">
      <w:pPr>
        <w:autoSpaceDE w:val="0"/>
        <w:autoSpaceDN w:val="0"/>
        <w:adjustRightInd w:val="0"/>
        <w:spacing w:after="0" w:line="240" w:lineRule="auto"/>
        <w:ind w:right="281"/>
        <w:rPr>
          <w:rStyle w:val="Heading1Char"/>
        </w:rPr>
      </w:pPr>
    </w:p>
    <w:p w:rsidR="009854D8" w:rsidRPr="0015136B" w:rsidRDefault="009854D8" w:rsidP="009854D8">
      <w:pPr>
        <w:pStyle w:val="Header"/>
        <w:numPr>
          <w:ilvl w:val="0"/>
          <w:numId w:val="3"/>
        </w:numPr>
        <w:tabs>
          <w:tab w:val="clear" w:pos="4680"/>
          <w:tab w:val="clear" w:pos="9360"/>
        </w:tabs>
        <w:spacing w:line="276" w:lineRule="auto"/>
        <w:jc w:val="both"/>
        <w:rPr>
          <w:rFonts w:eastAsia="Times New Roman" w:cs="Arial"/>
          <w:iCs/>
          <w:color w:val="222222"/>
          <w:lang w:val="en-AU" w:eastAsia="en-AU"/>
        </w:rPr>
      </w:pPr>
      <w:r w:rsidRPr="0015136B">
        <w:rPr>
          <w:rFonts w:eastAsia="Times New Roman" w:cs="Arial"/>
          <w:iCs/>
          <w:color w:val="222222"/>
          <w:lang w:val="en-AU" w:eastAsia="en-AU"/>
        </w:rPr>
        <w:t>Provide timely and effective frontline advisory and extension services</w:t>
      </w:r>
    </w:p>
    <w:p w:rsidR="009854D8" w:rsidRPr="0015136B" w:rsidRDefault="009854D8" w:rsidP="009854D8">
      <w:pPr>
        <w:pStyle w:val="Header"/>
        <w:numPr>
          <w:ilvl w:val="0"/>
          <w:numId w:val="3"/>
        </w:numPr>
        <w:tabs>
          <w:tab w:val="clear" w:pos="4680"/>
          <w:tab w:val="clear" w:pos="9360"/>
        </w:tabs>
        <w:spacing w:line="276" w:lineRule="auto"/>
        <w:jc w:val="both"/>
        <w:rPr>
          <w:rFonts w:eastAsia="Times New Roman" w:cs="Arial"/>
          <w:iCs/>
          <w:color w:val="222222"/>
          <w:lang w:val="en-AU" w:eastAsia="en-AU"/>
        </w:rPr>
      </w:pPr>
      <w:r w:rsidRPr="0015136B">
        <w:rPr>
          <w:rFonts w:eastAsia="Times New Roman" w:cs="Arial"/>
          <w:iCs/>
          <w:color w:val="222222"/>
          <w:lang w:val="en-AU" w:eastAsia="en-AU"/>
        </w:rPr>
        <w:t>Manage natural resource management and agricultural productivity projects, en</w:t>
      </w:r>
      <w:r>
        <w:rPr>
          <w:rFonts w:eastAsia="Times New Roman" w:cs="Arial"/>
          <w:iCs/>
          <w:color w:val="222222"/>
          <w:lang w:val="en-AU" w:eastAsia="en-AU"/>
        </w:rPr>
        <w:t xml:space="preserve">suring best-practice governance </w:t>
      </w:r>
    </w:p>
    <w:p w:rsidR="009854D8" w:rsidRPr="0015136B" w:rsidRDefault="009854D8" w:rsidP="009854D8">
      <w:pPr>
        <w:pStyle w:val="Header"/>
        <w:numPr>
          <w:ilvl w:val="0"/>
          <w:numId w:val="3"/>
        </w:numPr>
        <w:tabs>
          <w:tab w:val="clear" w:pos="4680"/>
          <w:tab w:val="clear" w:pos="9360"/>
        </w:tabs>
        <w:spacing w:line="276" w:lineRule="auto"/>
        <w:jc w:val="both"/>
        <w:rPr>
          <w:rFonts w:eastAsia="Times New Roman" w:cs="Arial"/>
          <w:iCs/>
          <w:color w:val="222222"/>
          <w:lang w:val="en-AU" w:eastAsia="en-AU"/>
        </w:rPr>
      </w:pPr>
      <w:r w:rsidRPr="0015136B">
        <w:rPr>
          <w:rFonts w:eastAsia="Times New Roman" w:cs="Arial"/>
          <w:iCs/>
          <w:color w:val="222222"/>
          <w:lang w:val="en-AU" w:eastAsia="en-AU"/>
        </w:rPr>
        <w:t>Collect and collate data, analyse information and provide accurate and appropriately balanced advice, reports and recommendations on natural resource man</w:t>
      </w:r>
      <w:r>
        <w:rPr>
          <w:rFonts w:eastAsia="Times New Roman" w:cs="Arial"/>
          <w:iCs/>
          <w:color w:val="222222"/>
          <w:lang w:val="en-AU" w:eastAsia="en-AU"/>
        </w:rPr>
        <w:t>agement and agricultural issues</w:t>
      </w:r>
    </w:p>
    <w:p w:rsidR="009854D8" w:rsidRDefault="009854D8" w:rsidP="009854D8">
      <w:pPr>
        <w:pStyle w:val="Header"/>
        <w:numPr>
          <w:ilvl w:val="0"/>
          <w:numId w:val="3"/>
        </w:numPr>
        <w:tabs>
          <w:tab w:val="clear" w:pos="4680"/>
          <w:tab w:val="clear" w:pos="9360"/>
        </w:tabs>
        <w:spacing w:line="276" w:lineRule="auto"/>
        <w:jc w:val="both"/>
        <w:rPr>
          <w:rFonts w:eastAsia="Times New Roman" w:cs="Arial"/>
          <w:iCs/>
          <w:color w:val="222222"/>
          <w:lang w:val="en-AU" w:eastAsia="en-AU"/>
        </w:rPr>
      </w:pPr>
      <w:r w:rsidRPr="0015136B">
        <w:rPr>
          <w:rFonts w:eastAsia="Times New Roman" w:cs="Arial"/>
          <w:iCs/>
          <w:color w:val="222222"/>
          <w:lang w:val="en-AU" w:eastAsia="en-AU"/>
        </w:rPr>
        <w:t>Build partnerships and support collaboration to address natural resource management and a</w:t>
      </w:r>
      <w:r>
        <w:rPr>
          <w:rFonts w:eastAsia="Times New Roman" w:cs="Arial"/>
          <w:iCs/>
          <w:color w:val="222222"/>
          <w:lang w:val="en-AU" w:eastAsia="en-AU"/>
        </w:rPr>
        <w:t>gricultural productivity issues</w:t>
      </w:r>
    </w:p>
    <w:p w:rsidR="009854D8" w:rsidRDefault="009854D8" w:rsidP="009854D8">
      <w:pPr>
        <w:pStyle w:val="Header"/>
        <w:numPr>
          <w:ilvl w:val="0"/>
          <w:numId w:val="3"/>
        </w:numPr>
        <w:tabs>
          <w:tab w:val="clear" w:pos="4680"/>
          <w:tab w:val="clear" w:pos="9360"/>
        </w:tabs>
        <w:spacing w:line="276" w:lineRule="auto"/>
        <w:jc w:val="both"/>
        <w:rPr>
          <w:rFonts w:eastAsia="Times New Roman" w:cs="Arial"/>
          <w:iCs/>
          <w:color w:val="222222"/>
          <w:lang w:val="en-AU" w:eastAsia="en-AU"/>
        </w:rPr>
      </w:pPr>
      <w:r>
        <w:rPr>
          <w:rFonts w:eastAsia="Times New Roman" w:cs="Arial"/>
          <w:iCs/>
          <w:color w:val="222222"/>
          <w:lang w:val="en-AU" w:eastAsia="en-AU"/>
        </w:rPr>
        <w:t>Support emergency management by a</w:t>
      </w:r>
      <w:r w:rsidRPr="006C461D">
        <w:rPr>
          <w:rFonts w:eastAsia="Times New Roman" w:cs="Arial"/>
          <w:iCs/>
          <w:color w:val="222222"/>
          <w:lang w:val="en-AU" w:eastAsia="en-AU"/>
        </w:rPr>
        <w:t>ssist</w:t>
      </w:r>
      <w:r>
        <w:rPr>
          <w:rFonts w:eastAsia="Times New Roman" w:cs="Arial"/>
          <w:iCs/>
          <w:color w:val="222222"/>
          <w:lang w:val="en-AU" w:eastAsia="en-AU"/>
        </w:rPr>
        <w:t>ing</w:t>
      </w:r>
      <w:r w:rsidRPr="006C461D">
        <w:rPr>
          <w:rFonts w:eastAsia="Times New Roman" w:cs="Arial"/>
          <w:iCs/>
          <w:color w:val="222222"/>
          <w:lang w:val="en-AU" w:eastAsia="en-AU"/>
        </w:rPr>
        <w:t xml:space="preserve"> with activities to prevent, prepare for, respond to and recover from emergencies</w:t>
      </w:r>
    </w:p>
    <w:p w:rsidR="009854D8" w:rsidRPr="0015136B" w:rsidRDefault="009854D8" w:rsidP="009854D8">
      <w:pPr>
        <w:pStyle w:val="Header"/>
        <w:numPr>
          <w:ilvl w:val="0"/>
          <w:numId w:val="3"/>
        </w:numPr>
        <w:tabs>
          <w:tab w:val="clear" w:pos="4680"/>
          <w:tab w:val="clear" w:pos="9360"/>
        </w:tabs>
        <w:spacing w:line="276" w:lineRule="auto"/>
        <w:jc w:val="both"/>
        <w:rPr>
          <w:rFonts w:eastAsia="Times New Roman" w:cs="Arial"/>
          <w:iCs/>
          <w:color w:val="222222"/>
          <w:lang w:val="en-AU" w:eastAsia="en-AU"/>
        </w:rPr>
      </w:pPr>
      <w:r>
        <w:rPr>
          <w:rFonts w:eastAsia="Times New Roman" w:cs="Arial"/>
          <w:iCs/>
          <w:color w:val="222222"/>
          <w:lang w:val="en-AU" w:eastAsia="en-AU"/>
        </w:rPr>
        <w:t xml:space="preserve">Support the implementation of relevant legislation and policy </w:t>
      </w:r>
    </w:p>
    <w:p w:rsidR="001D097C" w:rsidRPr="00614552" w:rsidRDefault="001D097C" w:rsidP="00DA6EF6">
      <w:pPr>
        <w:tabs>
          <w:tab w:val="left" w:pos="2925"/>
        </w:tabs>
        <w:spacing w:before="240"/>
        <w:rPr>
          <w:rStyle w:val="Heading1Char"/>
        </w:rPr>
      </w:pPr>
      <w:r w:rsidRPr="00614552">
        <w:rPr>
          <w:rStyle w:val="Heading1Char"/>
        </w:rPr>
        <w:t>Key challenges</w:t>
      </w:r>
    </w:p>
    <w:p w:rsidR="009854D8" w:rsidRPr="00160DE4" w:rsidRDefault="00160DE4" w:rsidP="00160DE4">
      <w:pPr>
        <w:pStyle w:val="Header"/>
        <w:numPr>
          <w:ilvl w:val="0"/>
          <w:numId w:val="3"/>
        </w:numPr>
        <w:tabs>
          <w:tab w:val="clear" w:pos="4680"/>
          <w:tab w:val="clear" w:pos="9360"/>
        </w:tabs>
        <w:spacing w:line="276" w:lineRule="auto"/>
        <w:jc w:val="both"/>
        <w:rPr>
          <w:rFonts w:eastAsia="Times New Roman" w:cs="Arial"/>
          <w:iCs/>
          <w:color w:val="222222"/>
          <w:lang w:val="en-AU" w:eastAsia="en-AU"/>
        </w:rPr>
      </w:pPr>
      <w:r w:rsidRPr="0015136B">
        <w:rPr>
          <w:rFonts w:eastAsia="Times New Roman" w:cs="Arial"/>
          <w:iCs/>
          <w:color w:val="222222"/>
          <w:lang w:val="en-AU" w:eastAsia="en-AU"/>
        </w:rPr>
        <w:t>Delivering integrated services in a comple</w:t>
      </w:r>
      <w:r>
        <w:rPr>
          <w:rFonts w:eastAsia="Times New Roman" w:cs="Arial"/>
          <w:iCs/>
          <w:color w:val="222222"/>
          <w:lang w:val="en-AU" w:eastAsia="en-AU"/>
        </w:rPr>
        <w:t>x team and business environment while b</w:t>
      </w:r>
      <w:r w:rsidR="009854D8" w:rsidRPr="00160DE4">
        <w:rPr>
          <w:rFonts w:eastAsia="Times New Roman" w:cs="Arial"/>
          <w:iCs/>
          <w:color w:val="222222"/>
          <w:lang w:val="en-AU" w:eastAsia="en-AU"/>
        </w:rPr>
        <w:t>alancing a range of conflicting and competing priorities and projects in an environment of high workload, rigorous accountability, strict deadlines and high community expectations</w:t>
      </w:r>
    </w:p>
    <w:p w:rsidR="009854D8" w:rsidRPr="0015136B" w:rsidRDefault="009854D8" w:rsidP="009854D8">
      <w:pPr>
        <w:pStyle w:val="Header"/>
        <w:numPr>
          <w:ilvl w:val="0"/>
          <w:numId w:val="3"/>
        </w:numPr>
        <w:tabs>
          <w:tab w:val="clear" w:pos="4680"/>
          <w:tab w:val="clear" w:pos="9360"/>
        </w:tabs>
        <w:spacing w:line="276" w:lineRule="auto"/>
        <w:jc w:val="both"/>
        <w:rPr>
          <w:rFonts w:eastAsia="Times New Roman" w:cs="Arial"/>
          <w:iCs/>
          <w:color w:val="222222"/>
          <w:lang w:val="en-AU" w:eastAsia="en-AU"/>
        </w:rPr>
      </w:pPr>
      <w:r w:rsidRPr="0015136B">
        <w:rPr>
          <w:rFonts w:eastAsia="Times New Roman" w:cs="Arial"/>
          <w:iCs/>
          <w:color w:val="222222"/>
          <w:lang w:val="en-AU" w:eastAsia="en-AU"/>
        </w:rPr>
        <w:t>Managing conflicts between natural resource users and negotiating solutions to complex natural resource management and agricultural productivity</w:t>
      </w:r>
      <w:r>
        <w:rPr>
          <w:rFonts w:eastAsia="Times New Roman" w:cs="Arial"/>
          <w:iCs/>
          <w:color w:val="222222"/>
          <w:lang w:val="en-AU" w:eastAsia="en-AU"/>
        </w:rPr>
        <w:t xml:space="preserve"> issues</w:t>
      </w:r>
    </w:p>
    <w:p w:rsidR="009854D8" w:rsidRPr="0015136B" w:rsidRDefault="009854D8" w:rsidP="009854D8">
      <w:pPr>
        <w:pStyle w:val="Header"/>
        <w:numPr>
          <w:ilvl w:val="0"/>
          <w:numId w:val="3"/>
        </w:numPr>
        <w:tabs>
          <w:tab w:val="clear" w:pos="4680"/>
          <w:tab w:val="clear" w:pos="9360"/>
        </w:tabs>
        <w:spacing w:line="276" w:lineRule="auto"/>
        <w:jc w:val="both"/>
        <w:rPr>
          <w:rFonts w:eastAsia="Times New Roman" w:cs="Arial"/>
          <w:iCs/>
          <w:color w:val="222222"/>
          <w:lang w:val="en-AU" w:eastAsia="en-AU"/>
        </w:rPr>
      </w:pPr>
      <w:r w:rsidRPr="0015136B">
        <w:rPr>
          <w:rFonts w:eastAsia="Times New Roman" w:cs="Arial"/>
          <w:iCs/>
          <w:color w:val="222222"/>
          <w:lang w:val="en-AU" w:eastAsia="en-AU"/>
        </w:rPr>
        <w:t>Performing field work such as inspections and assessments in all conditions and terrains, including i</w:t>
      </w:r>
      <w:r>
        <w:rPr>
          <w:rFonts w:eastAsia="Times New Roman" w:cs="Arial"/>
          <w:iCs/>
          <w:color w:val="222222"/>
          <w:lang w:val="en-AU" w:eastAsia="en-AU"/>
        </w:rPr>
        <w:t>n emergency response situations</w:t>
      </w:r>
    </w:p>
    <w:p w:rsidR="00F339CD" w:rsidRPr="00EC5C1D" w:rsidRDefault="00EC5C1D" w:rsidP="00160DE4">
      <w:pPr>
        <w:tabs>
          <w:tab w:val="left" w:pos="2925"/>
        </w:tabs>
        <w:spacing w:before="240"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9A3370"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9A3370" w:rsidRDefault="00BB532F" w:rsidP="00BD7BA7">
            <w:pPr>
              <w:pStyle w:val="TableTextWhite0"/>
            </w:pPr>
            <w:r w:rsidRPr="009A3370">
              <w:t>Who</w:t>
            </w:r>
          </w:p>
        </w:tc>
        <w:tc>
          <w:tcPr>
            <w:tcW w:w="6986" w:type="dxa"/>
          </w:tcPr>
          <w:p w:rsidR="00BB532F" w:rsidRPr="009A3370" w:rsidRDefault="00022223" w:rsidP="00022223">
            <w:pPr>
              <w:pStyle w:val="TableTextWhite0"/>
            </w:pPr>
            <w:r w:rsidRPr="009A3370">
              <w:t xml:space="preserve">       </w:t>
            </w:r>
            <w:r w:rsidR="00BB532F" w:rsidRPr="009A3370">
              <w:t>Why</w:t>
            </w:r>
          </w:p>
        </w:tc>
      </w:tr>
      <w:tr w:rsidR="00BB532F" w:rsidRPr="009A3370" w:rsidTr="00CE105E">
        <w:tc>
          <w:tcPr>
            <w:tcW w:w="3601" w:type="dxa"/>
            <w:shd w:val="clear" w:color="auto" w:fill="BCBEC0"/>
          </w:tcPr>
          <w:p w:rsidR="00BB532F" w:rsidRPr="009A3370" w:rsidRDefault="00BB532F" w:rsidP="00BD7BA7">
            <w:pPr>
              <w:pStyle w:val="TableText"/>
              <w:keepNext/>
              <w:rPr>
                <w:b/>
              </w:rPr>
            </w:pPr>
            <w:r w:rsidRPr="009A3370">
              <w:rPr>
                <w:b/>
              </w:rPr>
              <w:t>Internal</w:t>
            </w:r>
          </w:p>
        </w:tc>
        <w:tc>
          <w:tcPr>
            <w:tcW w:w="6986" w:type="dxa"/>
            <w:shd w:val="clear" w:color="auto" w:fill="BCBEC0"/>
          </w:tcPr>
          <w:p w:rsidR="00BB532F" w:rsidRPr="009A3370" w:rsidRDefault="00BB532F" w:rsidP="00BD7BA7">
            <w:pPr>
              <w:pStyle w:val="TableText"/>
              <w:keepNext/>
              <w:rPr>
                <w:b/>
              </w:rPr>
            </w:pPr>
          </w:p>
        </w:tc>
      </w:tr>
      <w:tr w:rsidR="009854D8" w:rsidRPr="009A3370" w:rsidTr="00CE105E">
        <w:tc>
          <w:tcPr>
            <w:tcW w:w="3601" w:type="dxa"/>
            <w:tcBorders>
              <w:top w:val="single" w:sz="8" w:space="0" w:color="auto"/>
              <w:bottom w:val="single" w:sz="8" w:space="0" w:color="BCBEC0"/>
            </w:tcBorders>
          </w:tcPr>
          <w:p w:rsidR="009854D8" w:rsidRPr="009A3370" w:rsidRDefault="009854D8" w:rsidP="001A6C31">
            <w:pPr>
              <w:autoSpaceDE w:val="0"/>
              <w:autoSpaceDN w:val="0"/>
              <w:adjustRightInd w:val="0"/>
              <w:spacing w:line="276" w:lineRule="auto"/>
              <w:ind w:right="-20"/>
              <w:rPr>
                <w:rFonts w:eastAsia="Calibri"/>
                <w:spacing w:val="2"/>
                <w:position w:val="1"/>
              </w:rPr>
            </w:pPr>
            <w:r w:rsidRPr="009A3370">
              <w:rPr>
                <w:rFonts w:eastAsia="Calibri"/>
                <w:spacing w:val="2"/>
                <w:position w:val="1"/>
              </w:rPr>
              <w:t>Team Leader and Senior Management</w:t>
            </w:r>
          </w:p>
        </w:tc>
        <w:tc>
          <w:tcPr>
            <w:tcW w:w="6986" w:type="dxa"/>
            <w:tcBorders>
              <w:top w:val="single" w:sz="8" w:space="0" w:color="auto"/>
              <w:bottom w:val="single" w:sz="8" w:space="0" w:color="BCBEC0"/>
            </w:tcBorders>
          </w:tcPr>
          <w:p w:rsidR="009854D8" w:rsidRPr="009A3370" w:rsidRDefault="009854D8" w:rsidP="001A6C31">
            <w:pPr>
              <w:numPr>
                <w:ilvl w:val="0"/>
                <w:numId w:val="3"/>
              </w:numPr>
              <w:autoSpaceDE w:val="0"/>
              <w:autoSpaceDN w:val="0"/>
              <w:adjustRightInd w:val="0"/>
              <w:spacing w:line="276" w:lineRule="auto"/>
            </w:pPr>
            <w:r w:rsidRPr="009A3370">
              <w:t>Receives direction and support in the development and</w:t>
            </w:r>
            <w:r w:rsidR="009A3370" w:rsidRPr="009A3370">
              <w:t xml:space="preserve"> implementation of LLS programs</w:t>
            </w:r>
          </w:p>
          <w:p w:rsidR="009854D8" w:rsidRPr="009A3370" w:rsidRDefault="009854D8" w:rsidP="001A6C31">
            <w:pPr>
              <w:numPr>
                <w:ilvl w:val="0"/>
                <w:numId w:val="3"/>
              </w:numPr>
              <w:autoSpaceDE w:val="0"/>
              <w:autoSpaceDN w:val="0"/>
              <w:adjustRightInd w:val="0"/>
              <w:spacing w:line="276" w:lineRule="auto"/>
            </w:pPr>
            <w:r w:rsidRPr="009A3370">
              <w:t xml:space="preserve">Provides advice and recommendations to resolve natural resource management and agricultural </w:t>
            </w:r>
            <w:r w:rsidR="009A3370" w:rsidRPr="009A3370">
              <w:t>issues and improve LLS programs</w:t>
            </w:r>
          </w:p>
        </w:tc>
      </w:tr>
      <w:tr w:rsidR="009854D8" w:rsidRPr="009A3370" w:rsidTr="00CE105E">
        <w:tc>
          <w:tcPr>
            <w:tcW w:w="3601" w:type="dxa"/>
            <w:tcBorders>
              <w:top w:val="single" w:sz="8" w:space="0" w:color="auto"/>
              <w:bottom w:val="single" w:sz="8" w:space="0" w:color="BCBEC0"/>
            </w:tcBorders>
          </w:tcPr>
          <w:p w:rsidR="009854D8" w:rsidRPr="009A3370" w:rsidRDefault="009854D8" w:rsidP="001A6C31">
            <w:pPr>
              <w:pStyle w:val="TableText"/>
              <w:spacing w:line="276" w:lineRule="auto"/>
              <w:rPr>
                <w:rFonts w:cs="Arial"/>
              </w:rPr>
            </w:pPr>
            <w:r w:rsidRPr="009A3370">
              <w:rPr>
                <w:rFonts w:cs="Arial"/>
              </w:rPr>
              <w:t>Senior Land Services Officers and Land Services Officers</w:t>
            </w:r>
          </w:p>
        </w:tc>
        <w:tc>
          <w:tcPr>
            <w:tcW w:w="6986" w:type="dxa"/>
            <w:tcBorders>
              <w:top w:val="single" w:sz="8" w:space="0" w:color="auto"/>
              <w:bottom w:val="single" w:sz="8" w:space="0" w:color="BCBEC0"/>
            </w:tcBorders>
          </w:tcPr>
          <w:p w:rsidR="009854D8" w:rsidRPr="009A3370" w:rsidRDefault="009854D8" w:rsidP="001A6C31">
            <w:pPr>
              <w:numPr>
                <w:ilvl w:val="0"/>
                <w:numId w:val="3"/>
              </w:numPr>
              <w:autoSpaceDE w:val="0"/>
              <w:autoSpaceDN w:val="0"/>
              <w:adjustRightInd w:val="0"/>
              <w:spacing w:line="276" w:lineRule="auto"/>
            </w:pPr>
            <w:r w:rsidRPr="009A3370">
              <w:t>Seek and provide advice and support and work as a team to dev</w:t>
            </w:r>
            <w:r w:rsidR="009A3370" w:rsidRPr="009A3370">
              <w:t>elop and implement LLS programs</w:t>
            </w:r>
          </w:p>
        </w:tc>
      </w:tr>
      <w:tr w:rsidR="00BB532F" w:rsidRPr="009A3370" w:rsidTr="00CE105E">
        <w:tc>
          <w:tcPr>
            <w:tcW w:w="3601" w:type="dxa"/>
            <w:shd w:val="clear" w:color="auto" w:fill="BCBEC0"/>
          </w:tcPr>
          <w:p w:rsidR="00BB532F" w:rsidRPr="009A3370" w:rsidRDefault="00BB532F" w:rsidP="00BD7BA7">
            <w:pPr>
              <w:pStyle w:val="TableText"/>
              <w:keepNext/>
              <w:rPr>
                <w:b/>
              </w:rPr>
            </w:pPr>
            <w:r w:rsidRPr="009A3370">
              <w:rPr>
                <w:b/>
              </w:rPr>
              <w:t>External</w:t>
            </w:r>
          </w:p>
        </w:tc>
        <w:tc>
          <w:tcPr>
            <w:tcW w:w="6986" w:type="dxa"/>
            <w:shd w:val="clear" w:color="auto" w:fill="BCBEC0"/>
          </w:tcPr>
          <w:p w:rsidR="00BB532F" w:rsidRPr="009A3370" w:rsidRDefault="00BB532F" w:rsidP="00BD7BA7">
            <w:pPr>
              <w:pStyle w:val="TableText"/>
              <w:keepNext/>
              <w:rPr>
                <w:b/>
              </w:rPr>
            </w:pPr>
          </w:p>
        </w:tc>
      </w:tr>
      <w:tr w:rsidR="009854D8" w:rsidRPr="009A3370" w:rsidTr="00CE105E">
        <w:tc>
          <w:tcPr>
            <w:tcW w:w="3601" w:type="dxa"/>
            <w:tcBorders>
              <w:top w:val="single" w:sz="8" w:space="0" w:color="auto"/>
              <w:bottom w:val="single" w:sz="8" w:space="0" w:color="BCBEC0"/>
            </w:tcBorders>
          </w:tcPr>
          <w:p w:rsidR="009854D8" w:rsidRPr="009A3370" w:rsidRDefault="009854D8" w:rsidP="001A6C31">
            <w:pPr>
              <w:pStyle w:val="TableText"/>
              <w:spacing w:line="276" w:lineRule="auto"/>
              <w:rPr>
                <w:rFonts w:cs="Arial"/>
              </w:rPr>
            </w:pPr>
            <w:r w:rsidRPr="009A3370">
              <w:rPr>
                <w:rFonts w:cs="Arial"/>
              </w:rPr>
              <w:t>Farmers, land managers, community groups, industry groups, government organisations</w:t>
            </w:r>
          </w:p>
        </w:tc>
        <w:tc>
          <w:tcPr>
            <w:tcW w:w="6986" w:type="dxa"/>
            <w:tcBorders>
              <w:top w:val="single" w:sz="8" w:space="0" w:color="auto"/>
              <w:bottom w:val="single" w:sz="8" w:space="0" w:color="BCBEC0"/>
            </w:tcBorders>
          </w:tcPr>
          <w:p w:rsidR="009854D8" w:rsidRPr="009A3370" w:rsidRDefault="009854D8" w:rsidP="001A6C31">
            <w:pPr>
              <w:numPr>
                <w:ilvl w:val="0"/>
                <w:numId w:val="3"/>
              </w:numPr>
              <w:spacing w:line="276" w:lineRule="auto"/>
            </w:pPr>
            <w:r w:rsidRPr="009A3370">
              <w:t>Delivers natural resource management, agricultural productivity, biosecurity and emergency management services and p</w:t>
            </w:r>
            <w:r w:rsidR="009A3370" w:rsidRPr="009A3370">
              <w:t>rovides information and support</w:t>
            </w:r>
          </w:p>
          <w:p w:rsidR="009854D8" w:rsidRPr="009A3370" w:rsidRDefault="009854D8" w:rsidP="001A6C31">
            <w:pPr>
              <w:pStyle w:val="TableText"/>
              <w:numPr>
                <w:ilvl w:val="0"/>
                <w:numId w:val="3"/>
              </w:numPr>
              <w:spacing w:line="276" w:lineRule="auto"/>
              <w:rPr>
                <w:rFonts w:cs="Arial"/>
              </w:rPr>
            </w:pPr>
            <w:r w:rsidRPr="009A3370">
              <w:t>Facilitates collaboration to resolve natural resource management and a</w:t>
            </w:r>
            <w:r w:rsidR="009A3370" w:rsidRPr="009A3370">
              <w:t>gricultural productivity issues</w:t>
            </w:r>
          </w:p>
        </w:tc>
      </w:tr>
    </w:tbl>
    <w:p w:rsidR="00603D53" w:rsidRDefault="00603D53" w:rsidP="00DC09F4">
      <w:pPr>
        <w:pStyle w:val="Heading1"/>
        <w:spacing w:before="240"/>
        <w:rPr>
          <w:sz w:val="28"/>
        </w:rPr>
      </w:pPr>
      <w:r w:rsidRPr="00614552">
        <w:lastRenderedPageBreak/>
        <w:t>Role dimensions</w:t>
      </w:r>
    </w:p>
    <w:p w:rsidR="00603D53" w:rsidRPr="00614552" w:rsidRDefault="00603D53" w:rsidP="00614552">
      <w:pPr>
        <w:pStyle w:val="Heading2"/>
      </w:pPr>
      <w:r w:rsidRPr="00614552">
        <w:t>Decision making</w:t>
      </w:r>
    </w:p>
    <w:p w:rsidR="009854D8" w:rsidRDefault="009854D8" w:rsidP="009854D8">
      <w:pPr>
        <w:pStyle w:val="Heading2"/>
        <w:spacing w:line="276" w:lineRule="auto"/>
        <w:rPr>
          <w:rFonts w:eastAsiaTheme="minorEastAsia"/>
          <w:b w:val="0"/>
          <w:bCs w:val="0"/>
          <w:iCs w:val="0"/>
          <w:color w:val="auto"/>
          <w:sz w:val="22"/>
          <w:szCs w:val="22"/>
          <w:lang w:val="en-US"/>
        </w:rPr>
      </w:pPr>
      <w:r w:rsidRPr="009B6AFA">
        <w:rPr>
          <w:rFonts w:eastAsiaTheme="minorEastAsia"/>
          <w:b w:val="0"/>
          <w:bCs w:val="0"/>
          <w:iCs w:val="0"/>
          <w:color w:val="auto"/>
          <w:sz w:val="22"/>
          <w:szCs w:val="22"/>
          <w:lang w:val="en-US"/>
        </w:rPr>
        <w:t>Together with the supervisor they are responsible for making daily decisions in order to meet the requirements of the role.</w:t>
      </w:r>
    </w:p>
    <w:p w:rsidR="00603D53" w:rsidRPr="00614552" w:rsidRDefault="00603D53" w:rsidP="00614552">
      <w:pPr>
        <w:pStyle w:val="Heading2"/>
      </w:pPr>
      <w:r w:rsidRPr="00614552">
        <w:t>Reporting line</w:t>
      </w:r>
    </w:p>
    <w:p w:rsidR="00603D53" w:rsidRPr="00603D53" w:rsidRDefault="009854D8">
      <w:pPr>
        <w:rPr>
          <w:rFonts w:cs="Arial"/>
          <w:szCs w:val="26"/>
        </w:rPr>
      </w:pPr>
      <w:r>
        <w:rPr>
          <w:rFonts w:cs="Arial"/>
          <w:szCs w:val="26"/>
        </w:rPr>
        <w:t>Team Leader</w:t>
      </w:r>
    </w:p>
    <w:p w:rsidR="00603D53" w:rsidRPr="00614552" w:rsidRDefault="00603D53" w:rsidP="00614552">
      <w:pPr>
        <w:pStyle w:val="Heading2"/>
      </w:pPr>
      <w:r w:rsidRPr="00614552">
        <w:t>Direct reports</w:t>
      </w:r>
    </w:p>
    <w:p w:rsidR="00A374D0" w:rsidRPr="00A374D0" w:rsidRDefault="009854D8" w:rsidP="00A374D0">
      <w:pPr>
        <w:rPr>
          <w:rFonts w:cs="Arial"/>
          <w:szCs w:val="26"/>
        </w:rPr>
      </w:pPr>
      <w:r>
        <w:rPr>
          <w:rFonts w:cs="Arial"/>
          <w:szCs w:val="26"/>
        </w:rPr>
        <w:t>Nil</w:t>
      </w:r>
    </w:p>
    <w:p w:rsidR="00603D53" w:rsidRPr="00614552" w:rsidRDefault="00603D53" w:rsidP="00614552">
      <w:pPr>
        <w:pStyle w:val="Heading2"/>
      </w:pPr>
      <w:r w:rsidRPr="00614552">
        <w:t>Budget/Expenditure</w:t>
      </w:r>
    </w:p>
    <w:p w:rsidR="00002C6F" w:rsidRDefault="00603D53">
      <w:pPr>
        <w:rPr>
          <w:rFonts w:cs="Arial"/>
          <w:szCs w:val="26"/>
        </w:rPr>
      </w:pPr>
      <w:r w:rsidRPr="00603D53">
        <w:rPr>
          <w:rFonts w:cs="Arial"/>
          <w:szCs w:val="26"/>
        </w:rPr>
        <w:t>Nil</w:t>
      </w:r>
    </w:p>
    <w:p w:rsidR="00002C6F" w:rsidRPr="0058589F" w:rsidRDefault="00002C6F" w:rsidP="00002C6F">
      <w:pPr>
        <w:pStyle w:val="Heading1"/>
      </w:pPr>
      <w:r w:rsidRPr="0058589F">
        <w:t>Essential requirements</w:t>
      </w:r>
    </w:p>
    <w:p w:rsidR="009854D8" w:rsidRDefault="009854D8" w:rsidP="009854D8">
      <w:pPr>
        <w:numPr>
          <w:ilvl w:val="0"/>
          <w:numId w:val="17"/>
        </w:numPr>
        <w:spacing w:after="0"/>
        <w:rPr>
          <w:rFonts w:cs="Arial"/>
        </w:rPr>
      </w:pPr>
      <w:r w:rsidRPr="009B6AFA">
        <w:rPr>
          <w:rFonts w:cs="Arial"/>
        </w:rPr>
        <w:t>Knowledge and understanding of agricultural, environmental, natural resource management, biosecurity an</w:t>
      </w:r>
      <w:r>
        <w:rPr>
          <w:rFonts w:cs="Arial"/>
        </w:rPr>
        <w:t>d emergency management issues</w:t>
      </w:r>
    </w:p>
    <w:p w:rsidR="009854D8" w:rsidRDefault="009854D8" w:rsidP="009854D8">
      <w:pPr>
        <w:pStyle w:val="TableBullet"/>
        <w:numPr>
          <w:ilvl w:val="0"/>
          <w:numId w:val="17"/>
        </w:numPr>
        <w:spacing w:line="276" w:lineRule="auto"/>
        <w:rPr>
          <w:rFonts w:eastAsiaTheme="minorEastAsia" w:cs="Arial"/>
          <w:sz w:val="22"/>
          <w:szCs w:val="22"/>
          <w:lang w:val="en-US"/>
        </w:rPr>
      </w:pPr>
      <w:r>
        <w:rPr>
          <w:rFonts w:eastAsiaTheme="minorEastAsia" w:cs="Arial"/>
          <w:sz w:val="22"/>
          <w:szCs w:val="22"/>
          <w:lang w:val="en-US"/>
        </w:rPr>
        <w:t>Ability and willingness to undertake a police check and medical clearance</w:t>
      </w:r>
    </w:p>
    <w:p w:rsidR="00002C6F" w:rsidRPr="00156979" w:rsidRDefault="00002C6F" w:rsidP="006807BA">
      <w:pPr>
        <w:pStyle w:val="ListParagraph"/>
        <w:numPr>
          <w:ilvl w:val="0"/>
          <w:numId w:val="17"/>
        </w:numPr>
        <w:rPr>
          <w:rFonts w:cs="Arial"/>
          <w:szCs w:val="26"/>
        </w:rPr>
      </w:pPr>
      <w:r w:rsidRPr="00156979">
        <w:rPr>
          <w:rFonts w:eastAsia="Times New Roman" w:cs="Arial"/>
          <w:lang w:val="en-AU" w:eastAsia="en-AU"/>
        </w:rPr>
        <w:t xml:space="preserve">Current NSW Driver Licence </w:t>
      </w:r>
      <w:r w:rsidR="00156979" w:rsidRPr="00156979">
        <w:rPr>
          <w:rFonts w:eastAsia="Times New Roman" w:cs="Arial"/>
          <w:lang w:val="en-AU" w:eastAsia="en-AU"/>
        </w:rPr>
        <w:t xml:space="preserve"> and the a</w:t>
      </w:r>
      <w:r w:rsidRPr="00156979">
        <w:rPr>
          <w:rFonts w:eastAsia="Times New Roman" w:cs="Arial"/>
          <w:lang w:val="en-AU" w:eastAsia="en-AU"/>
        </w:rPr>
        <w:t>bility and willingness to travel</w:t>
      </w:r>
    </w:p>
    <w:p w:rsidR="00994DCE" w:rsidRPr="00C978B9" w:rsidRDefault="00994DCE" w:rsidP="00994DCE">
      <w:pPr>
        <w:pStyle w:val="Heading1"/>
      </w:pPr>
      <w:r w:rsidRPr="00C978B9">
        <w:t>Capabilities for the role</w:t>
      </w:r>
    </w:p>
    <w:p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9" w:history="1">
        <w:r w:rsidRPr="00325E9D">
          <w:rPr>
            <w:rStyle w:val="Hyperlink"/>
            <w:rFonts w:cs="Arial"/>
            <w:sz w:val="22"/>
          </w:rPr>
          <w:t>www.psc.nsw.gov.au/capabilityframework</w:t>
        </w:r>
      </w:hyperlink>
    </w:p>
    <w:p w:rsidR="00994DCE" w:rsidRPr="00C978B9" w:rsidRDefault="00994DCE" w:rsidP="00994DCE">
      <w:pPr>
        <w:pStyle w:val="Heading2"/>
      </w:pPr>
      <w:r w:rsidRPr="00C978B9">
        <w:t xml:space="preserve">Capability </w:t>
      </w:r>
      <w:r>
        <w:t>s</w:t>
      </w:r>
      <w:r w:rsidRPr="00C978B9">
        <w:t>ummary</w:t>
      </w:r>
    </w:p>
    <w:p w:rsidR="00002C6F" w:rsidRPr="00156979" w:rsidRDefault="00994DCE" w:rsidP="00002C6F">
      <w:r w:rsidRPr="00325E9D">
        <w:rPr>
          <w:rFonts w:cs="Arial"/>
        </w:rPr>
        <w:t xml:space="preserve">Below is the full list of capabilities and the level required for this </w:t>
      </w:r>
      <w:proofErr w:type="gramStart"/>
      <w:r w:rsidRPr="00325E9D">
        <w:rPr>
          <w:rFonts w:cs="Arial"/>
        </w:rPr>
        <w:t>role.</w:t>
      </w:r>
      <w:proofErr w:type="gramEnd"/>
      <w:r w:rsidRPr="00325E9D">
        <w:rPr>
          <w:rFonts w:cs="Arial"/>
        </w:rPr>
        <w:t xml:space="preserve"> </w:t>
      </w:r>
      <w:proofErr w:type="gramStart"/>
      <w:r w:rsidRPr="00325E9D">
        <w:rPr>
          <w:rFonts w:cs="Arial"/>
        </w:rPr>
        <w:t>The capabilities in bold are the focus capabilities for this role.</w:t>
      </w:r>
      <w:proofErr w:type="gramEnd"/>
      <w:r w:rsidRPr="00325E9D">
        <w:rPr>
          <w:rFonts w:cs="Arial"/>
        </w:rPr>
        <w:t xml:space="preserve"> Refer to the next section for further information about the focus capabilities.</w:t>
      </w:r>
      <w:r w:rsidR="00002C6F" w:rsidDel="00002C6F">
        <w:t xml:space="preserve"> </w:t>
      </w:r>
    </w:p>
    <w:p w:rsidR="00002C6F" w:rsidRDefault="00002C6F" w:rsidP="00002C6F"/>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42"/>
        <w:gridCol w:w="5458"/>
        <w:gridCol w:w="3357"/>
      </w:tblGrid>
      <w:tr w:rsidR="00002C6F" w:rsidRPr="009A3370" w:rsidTr="00E643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002C6F" w:rsidRPr="009A3370" w:rsidRDefault="00002C6F" w:rsidP="00E64313">
            <w:pPr>
              <w:pStyle w:val="TableTextWhite0"/>
              <w:keepNext/>
              <w:rPr>
                <w:rFonts w:cs="Arial"/>
              </w:rPr>
            </w:pPr>
            <w:r w:rsidRPr="009A3370">
              <w:rPr>
                <w:rFonts w:cs="Arial"/>
              </w:rPr>
              <w:lastRenderedPageBreak/>
              <w:t>NSW Public Sector Capability Framework</w:t>
            </w:r>
          </w:p>
        </w:tc>
      </w:tr>
      <w:tr w:rsidR="00002C6F" w:rsidRPr="009A3370" w:rsidTr="00E64313">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002C6F" w:rsidRPr="009A3370" w:rsidRDefault="00002C6F" w:rsidP="00E64313">
            <w:pPr>
              <w:pStyle w:val="TableText"/>
              <w:keepNext/>
              <w:rPr>
                <w:rFonts w:cs="Arial"/>
                <w:b/>
              </w:rPr>
            </w:pPr>
            <w:r w:rsidRPr="009A3370">
              <w:rPr>
                <w:rFonts w:cs="Arial"/>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002C6F" w:rsidRPr="009A3370" w:rsidRDefault="00002C6F" w:rsidP="00E64313">
            <w:pPr>
              <w:pStyle w:val="TableText"/>
              <w:keepNext/>
              <w:rPr>
                <w:rFonts w:cs="Arial"/>
                <w:b/>
              </w:rPr>
            </w:pPr>
            <w:r w:rsidRPr="009A3370">
              <w:rPr>
                <w:rFonts w:cs="Arial"/>
                <w:b/>
              </w:rPr>
              <w:t>Capability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002C6F" w:rsidRPr="009A3370" w:rsidRDefault="00002C6F" w:rsidP="00E64313">
            <w:pPr>
              <w:pStyle w:val="TableText"/>
              <w:keepNext/>
              <w:rPr>
                <w:rFonts w:cs="Arial"/>
                <w:b/>
              </w:rPr>
            </w:pPr>
            <w:r w:rsidRPr="009A3370">
              <w:rPr>
                <w:rFonts w:cs="Arial"/>
                <w:b/>
              </w:rPr>
              <w:t>Level</w:t>
            </w:r>
          </w:p>
        </w:tc>
      </w:tr>
      <w:tr w:rsidR="00002C6F" w:rsidRPr="009A3370" w:rsidTr="00E64313">
        <w:tc>
          <w:tcPr>
            <w:tcW w:w="2042" w:type="dxa"/>
            <w:vMerge w:val="restart"/>
            <w:tcBorders>
              <w:top w:val="gems" w:sz="8" w:space="0" w:color="BCBEC0"/>
              <w:bottom w:val="single" w:sz="8" w:space="0" w:color="BCBEC0"/>
            </w:tcBorders>
            <w:vAlign w:val="center"/>
          </w:tcPr>
          <w:p w:rsidR="00002C6F" w:rsidRPr="009A3370" w:rsidRDefault="00002C6F" w:rsidP="00E64313">
            <w:pPr>
              <w:keepNext/>
              <w:rPr>
                <w:rFonts w:cs="Arial"/>
              </w:rPr>
            </w:pPr>
            <w:r w:rsidRPr="009A3370">
              <w:rPr>
                <w:rFonts w:cs="Arial"/>
                <w:noProof/>
                <w:lang w:eastAsia="en-AU"/>
              </w:rPr>
              <w:drawing>
                <wp:inline distT="0" distB="0" distL="0" distR="0" wp14:anchorId="4A50951C" wp14:editId="10753DF3">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0"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rsidR="00002C6F" w:rsidRPr="009A3370" w:rsidRDefault="00002C6F" w:rsidP="00E64313">
            <w:pPr>
              <w:pStyle w:val="TableText"/>
              <w:keepNext/>
              <w:rPr>
                <w:rFonts w:cs="Arial"/>
              </w:rPr>
            </w:pPr>
            <w:r w:rsidRPr="009A3370">
              <w:rPr>
                <w:rFonts w:cs="Arial"/>
              </w:rPr>
              <w:t>Display Resilience and Courage</w:t>
            </w:r>
          </w:p>
        </w:tc>
        <w:tc>
          <w:tcPr>
            <w:tcW w:w="3357" w:type="dxa"/>
            <w:tcBorders>
              <w:top w:val="gems" w:sz="8" w:space="0" w:color="BCBEC0"/>
              <w:bottom w:val="single" w:sz="8" w:space="0" w:color="BCBEC0"/>
            </w:tcBorders>
          </w:tcPr>
          <w:p w:rsidR="00002C6F" w:rsidRPr="009A3370" w:rsidRDefault="00002C6F" w:rsidP="00E64313">
            <w:pPr>
              <w:pStyle w:val="TableText"/>
              <w:keepNext/>
              <w:rPr>
                <w:rFonts w:cs="Arial"/>
              </w:rPr>
            </w:pPr>
            <w:r w:rsidRPr="009A3370">
              <w:rPr>
                <w:rFonts w:cs="Arial"/>
              </w:rPr>
              <w:t>Intermediate</w:t>
            </w:r>
          </w:p>
        </w:tc>
      </w:tr>
      <w:tr w:rsidR="00002C6F" w:rsidRPr="009A3370" w:rsidTr="00E64313">
        <w:tc>
          <w:tcPr>
            <w:tcW w:w="2042" w:type="dxa"/>
            <w:vMerge/>
            <w:tcBorders>
              <w:bottom w:val="single" w:sz="4" w:space="0" w:color="BCBEC0"/>
            </w:tcBorders>
          </w:tcPr>
          <w:p w:rsidR="00002C6F" w:rsidRPr="009A3370" w:rsidRDefault="00002C6F" w:rsidP="00E64313">
            <w:pPr>
              <w:keepNext/>
              <w:rPr>
                <w:rFonts w:cs="Arial"/>
              </w:rPr>
            </w:pPr>
          </w:p>
        </w:tc>
        <w:tc>
          <w:tcPr>
            <w:tcW w:w="5458" w:type="dxa"/>
            <w:tcBorders>
              <w:bottom w:val="single" w:sz="4" w:space="0" w:color="BCBEC0"/>
            </w:tcBorders>
          </w:tcPr>
          <w:p w:rsidR="00002C6F" w:rsidRPr="009A3370" w:rsidRDefault="00002C6F" w:rsidP="00E64313">
            <w:pPr>
              <w:pStyle w:val="TableText"/>
              <w:keepNext/>
              <w:rPr>
                <w:rFonts w:cs="Arial"/>
                <w:b/>
              </w:rPr>
            </w:pPr>
            <w:r w:rsidRPr="009A3370">
              <w:rPr>
                <w:rFonts w:cs="Arial"/>
                <w:b/>
              </w:rPr>
              <w:t>Act with Integrity</w:t>
            </w:r>
          </w:p>
        </w:tc>
        <w:tc>
          <w:tcPr>
            <w:tcW w:w="3357" w:type="dxa"/>
            <w:tcBorders>
              <w:bottom w:val="single" w:sz="4" w:space="0" w:color="BCBEC0"/>
            </w:tcBorders>
          </w:tcPr>
          <w:p w:rsidR="00002C6F" w:rsidRPr="009A3370" w:rsidRDefault="00002C6F" w:rsidP="00E64313">
            <w:pPr>
              <w:pStyle w:val="TableText"/>
              <w:keepNext/>
              <w:rPr>
                <w:rFonts w:cs="Arial"/>
                <w:b/>
              </w:rPr>
            </w:pPr>
            <w:r w:rsidRPr="009A3370">
              <w:rPr>
                <w:rFonts w:cs="Arial"/>
                <w:b/>
              </w:rPr>
              <w:t>Intermediate</w:t>
            </w:r>
          </w:p>
        </w:tc>
      </w:tr>
      <w:tr w:rsidR="00002C6F" w:rsidRPr="009A3370" w:rsidTr="00E64313">
        <w:tc>
          <w:tcPr>
            <w:tcW w:w="2042" w:type="dxa"/>
            <w:vMerge/>
            <w:tcBorders>
              <w:top w:val="single" w:sz="8" w:space="0" w:color="BCBEC0"/>
            </w:tcBorders>
          </w:tcPr>
          <w:p w:rsidR="00002C6F" w:rsidRPr="009A3370" w:rsidRDefault="00002C6F" w:rsidP="00E64313">
            <w:pPr>
              <w:keepNext/>
              <w:rPr>
                <w:rFonts w:cs="Arial"/>
              </w:rPr>
            </w:pPr>
          </w:p>
        </w:tc>
        <w:tc>
          <w:tcPr>
            <w:tcW w:w="5458" w:type="dxa"/>
            <w:tcBorders>
              <w:top w:val="single" w:sz="8" w:space="0" w:color="BCBEC0"/>
            </w:tcBorders>
          </w:tcPr>
          <w:p w:rsidR="00002C6F" w:rsidRPr="009A3370" w:rsidRDefault="00002C6F" w:rsidP="00E64313">
            <w:pPr>
              <w:pStyle w:val="TableText"/>
              <w:keepNext/>
              <w:rPr>
                <w:rFonts w:cs="Arial"/>
              </w:rPr>
            </w:pPr>
            <w:r w:rsidRPr="009A3370">
              <w:rPr>
                <w:rFonts w:cs="Arial"/>
              </w:rPr>
              <w:t>Manage Self</w:t>
            </w:r>
          </w:p>
        </w:tc>
        <w:tc>
          <w:tcPr>
            <w:tcW w:w="3357" w:type="dxa"/>
            <w:tcBorders>
              <w:top w:val="single" w:sz="8" w:space="0" w:color="BCBEC0"/>
            </w:tcBorders>
          </w:tcPr>
          <w:p w:rsidR="00002C6F" w:rsidRPr="009A3370" w:rsidRDefault="00002C6F" w:rsidP="00E64313">
            <w:pPr>
              <w:pStyle w:val="TableText"/>
              <w:keepNext/>
              <w:rPr>
                <w:rFonts w:cs="Arial"/>
              </w:rPr>
            </w:pPr>
            <w:r w:rsidRPr="009A3370">
              <w:rPr>
                <w:rFonts w:cs="Arial"/>
              </w:rPr>
              <w:t>Intermediate</w:t>
            </w:r>
          </w:p>
        </w:tc>
      </w:tr>
      <w:tr w:rsidR="00002C6F" w:rsidRPr="009A3370" w:rsidTr="00E64313">
        <w:tc>
          <w:tcPr>
            <w:tcW w:w="2042" w:type="dxa"/>
            <w:vMerge/>
            <w:tcBorders>
              <w:top w:val="single" w:sz="8" w:space="0" w:color="BCBEC0"/>
            </w:tcBorders>
          </w:tcPr>
          <w:p w:rsidR="00002C6F" w:rsidRPr="009A3370" w:rsidRDefault="00002C6F" w:rsidP="00E64313">
            <w:pPr>
              <w:keepNext/>
              <w:rPr>
                <w:rFonts w:cs="Arial"/>
              </w:rPr>
            </w:pPr>
          </w:p>
        </w:tc>
        <w:tc>
          <w:tcPr>
            <w:tcW w:w="5458" w:type="dxa"/>
            <w:tcBorders>
              <w:top w:val="single" w:sz="8" w:space="0" w:color="BCBEC0"/>
            </w:tcBorders>
          </w:tcPr>
          <w:p w:rsidR="00002C6F" w:rsidRPr="009A3370" w:rsidRDefault="00002C6F" w:rsidP="00E64313">
            <w:pPr>
              <w:pStyle w:val="TableText"/>
              <w:keepNext/>
              <w:rPr>
                <w:rFonts w:cs="Arial"/>
              </w:rPr>
            </w:pPr>
            <w:r w:rsidRPr="009A3370">
              <w:rPr>
                <w:rFonts w:cs="Arial"/>
              </w:rPr>
              <w:t>Value Diversity</w:t>
            </w:r>
          </w:p>
        </w:tc>
        <w:tc>
          <w:tcPr>
            <w:tcW w:w="3357" w:type="dxa"/>
            <w:tcBorders>
              <w:top w:val="single" w:sz="8" w:space="0" w:color="BCBEC0"/>
            </w:tcBorders>
          </w:tcPr>
          <w:p w:rsidR="00002C6F" w:rsidRPr="009A3370" w:rsidRDefault="00002C6F" w:rsidP="00E64313">
            <w:pPr>
              <w:pStyle w:val="TableText"/>
              <w:keepNext/>
              <w:rPr>
                <w:rFonts w:cs="Arial"/>
              </w:rPr>
            </w:pPr>
            <w:r w:rsidRPr="009A3370">
              <w:rPr>
                <w:rFonts w:cs="Arial"/>
              </w:rPr>
              <w:t>Foundational</w:t>
            </w:r>
          </w:p>
        </w:tc>
      </w:tr>
      <w:tr w:rsidR="00002C6F" w:rsidRPr="009A3370" w:rsidTr="00E64313">
        <w:tc>
          <w:tcPr>
            <w:tcW w:w="2042" w:type="dxa"/>
            <w:vMerge w:val="restart"/>
            <w:tcBorders>
              <w:top w:val="single" w:sz="12" w:space="0" w:color="auto"/>
              <w:bottom w:val="single" w:sz="8" w:space="0" w:color="BCBEC0"/>
            </w:tcBorders>
            <w:vAlign w:val="center"/>
          </w:tcPr>
          <w:p w:rsidR="00002C6F" w:rsidRPr="009A3370" w:rsidRDefault="00002C6F" w:rsidP="00E64313">
            <w:pPr>
              <w:keepNext/>
              <w:rPr>
                <w:rFonts w:cs="Arial"/>
              </w:rPr>
            </w:pPr>
            <w:r w:rsidRPr="009A3370">
              <w:rPr>
                <w:rFonts w:cs="Arial"/>
                <w:noProof/>
                <w:lang w:eastAsia="en-AU"/>
              </w:rPr>
              <w:drawing>
                <wp:inline distT="0" distB="0" distL="0" distR="0" wp14:anchorId="7CD64088" wp14:editId="42769685">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002C6F" w:rsidRPr="009A3370" w:rsidRDefault="00002C6F" w:rsidP="00E64313">
            <w:pPr>
              <w:pStyle w:val="TableText"/>
              <w:keepNext/>
              <w:rPr>
                <w:rFonts w:cs="Arial"/>
              </w:rPr>
            </w:pPr>
            <w:r w:rsidRPr="009A3370">
              <w:rPr>
                <w:rFonts w:cs="Arial"/>
              </w:rPr>
              <w:t>Communicate Effectively</w:t>
            </w:r>
          </w:p>
        </w:tc>
        <w:tc>
          <w:tcPr>
            <w:tcW w:w="3357" w:type="dxa"/>
            <w:tcBorders>
              <w:top w:val="single" w:sz="12" w:space="0" w:color="auto"/>
              <w:bottom w:val="single" w:sz="8" w:space="0" w:color="BCBEC0"/>
            </w:tcBorders>
          </w:tcPr>
          <w:p w:rsidR="00002C6F" w:rsidRPr="009A3370" w:rsidRDefault="00002C6F" w:rsidP="00E64313">
            <w:pPr>
              <w:pStyle w:val="TableText"/>
              <w:keepNext/>
              <w:rPr>
                <w:rFonts w:cs="Arial"/>
              </w:rPr>
            </w:pPr>
            <w:r w:rsidRPr="009A3370">
              <w:rPr>
                <w:rFonts w:cs="Arial"/>
              </w:rPr>
              <w:t>Intermediate</w:t>
            </w:r>
          </w:p>
        </w:tc>
      </w:tr>
      <w:tr w:rsidR="00002C6F" w:rsidRPr="009A3370" w:rsidTr="00E64313">
        <w:tc>
          <w:tcPr>
            <w:tcW w:w="2042" w:type="dxa"/>
            <w:vMerge/>
            <w:tcBorders>
              <w:bottom w:val="single" w:sz="4" w:space="0" w:color="BCBEC0"/>
            </w:tcBorders>
          </w:tcPr>
          <w:p w:rsidR="00002C6F" w:rsidRPr="009A3370" w:rsidRDefault="00002C6F" w:rsidP="00E64313">
            <w:pPr>
              <w:keepNext/>
              <w:rPr>
                <w:rFonts w:cs="Arial"/>
              </w:rPr>
            </w:pPr>
          </w:p>
        </w:tc>
        <w:tc>
          <w:tcPr>
            <w:tcW w:w="5458" w:type="dxa"/>
            <w:tcBorders>
              <w:bottom w:val="single" w:sz="4" w:space="0" w:color="BCBEC0"/>
            </w:tcBorders>
          </w:tcPr>
          <w:p w:rsidR="00002C6F" w:rsidRPr="009A3370" w:rsidRDefault="00002C6F" w:rsidP="00E64313">
            <w:pPr>
              <w:pStyle w:val="TableText"/>
              <w:keepNext/>
              <w:rPr>
                <w:rFonts w:cs="Arial"/>
                <w:b/>
              </w:rPr>
            </w:pPr>
            <w:r w:rsidRPr="009A3370">
              <w:rPr>
                <w:rFonts w:cs="Arial"/>
                <w:b/>
              </w:rPr>
              <w:t>Commit to Customer Service</w:t>
            </w:r>
          </w:p>
        </w:tc>
        <w:tc>
          <w:tcPr>
            <w:tcW w:w="3357" w:type="dxa"/>
            <w:tcBorders>
              <w:bottom w:val="single" w:sz="4" w:space="0" w:color="BCBEC0"/>
            </w:tcBorders>
          </w:tcPr>
          <w:p w:rsidR="00002C6F" w:rsidRPr="009A3370" w:rsidRDefault="00002C6F" w:rsidP="00E64313">
            <w:pPr>
              <w:pStyle w:val="TableText"/>
              <w:keepNext/>
              <w:rPr>
                <w:rFonts w:cs="Arial"/>
                <w:b/>
              </w:rPr>
            </w:pPr>
            <w:r w:rsidRPr="009A3370">
              <w:rPr>
                <w:rFonts w:cs="Arial"/>
                <w:b/>
              </w:rPr>
              <w:t>Adept</w:t>
            </w:r>
          </w:p>
        </w:tc>
      </w:tr>
      <w:tr w:rsidR="00002C6F" w:rsidRPr="009A3370" w:rsidTr="00E64313">
        <w:trPr>
          <w:trHeight w:val="218"/>
        </w:trPr>
        <w:tc>
          <w:tcPr>
            <w:tcW w:w="2042" w:type="dxa"/>
            <w:vMerge/>
            <w:tcBorders>
              <w:bottom w:val="single" w:sz="4" w:space="0" w:color="BCBEC0"/>
            </w:tcBorders>
          </w:tcPr>
          <w:p w:rsidR="00002C6F" w:rsidRPr="009A3370" w:rsidRDefault="00002C6F" w:rsidP="00E64313">
            <w:pPr>
              <w:keepNext/>
              <w:rPr>
                <w:rFonts w:cs="Arial"/>
              </w:rPr>
            </w:pPr>
          </w:p>
        </w:tc>
        <w:tc>
          <w:tcPr>
            <w:tcW w:w="5458" w:type="dxa"/>
            <w:tcBorders>
              <w:bottom w:val="single" w:sz="4" w:space="0" w:color="BCBEC0"/>
            </w:tcBorders>
          </w:tcPr>
          <w:p w:rsidR="00002C6F" w:rsidRPr="009A3370" w:rsidRDefault="00002C6F" w:rsidP="00E64313">
            <w:pPr>
              <w:pStyle w:val="TableText"/>
              <w:keepNext/>
              <w:rPr>
                <w:rFonts w:cs="Arial"/>
                <w:b/>
              </w:rPr>
            </w:pPr>
            <w:r w:rsidRPr="009A3370">
              <w:rPr>
                <w:rFonts w:cs="Arial"/>
                <w:b/>
              </w:rPr>
              <w:t>Work Collaboratively</w:t>
            </w:r>
          </w:p>
        </w:tc>
        <w:tc>
          <w:tcPr>
            <w:tcW w:w="3357" w:type="dxa"/>
            <w:tcBorders>
              <w:bottom w:val="single" w:sz="4" w:space="0" w:color="BCBEC0"/>
            </w:tcBorders>
          </w:tcPr>
          <w:p w:rsidR="00002C6F" w:rsidRPr="009A3370" w:rsidRDefault="00002C6F" w:rsidP="00E64313">
            <w:pPr>
              <w:pStyle w:val="TableText"/>
              <w:keepNext/>
              <w:rPr>
                <w:rFonts w:cs="Arial"/>
                <w:b/>
              </w:rPr>
            </w:pPr>
            <w:r w:rsidRPr="009A3370">
              <w:rPr>
                <w:rFonts w:cs="Arial"/>
                <w:b/>
              </w:rPr>
              <w:t>Intermediate</w:t>
            </w:r>
          </w:p>
        </w:tc>
      </w:tr>
      <w:tr w:rsidR="00002C6F" w:rsidRPr="009A3370" w:rsidTr="00E64313">
        <w:tc>
          <w:tcPr>
            <w:tcW w:w="2042" w:type="dxa"/>
            <w:vMerge/>
            <w:tcBorders>
              <w:top w:val="single" w:sz="8" w:space="0" w:color="BCBEC0"/>
            </w:tcBorders>
          </w:tcPr>
          <w:p w:rsidR="00002C6F" w:rsidRPr="009A3370" w:rsidRDefault="00002C6F" w:rsidP="00E64313">
            <w:pPr>
              <w:keepNext/>
              <w:rPr>
                <w:rFonts w:cs="Arial"/>
              </w:rPr>
            </w:pPr>
          </w:p>
        </w:tc>
        <w:tc>
          <w:tcPr>
            <w:tcW w:w="5458" w:type="dxa"/>
            <w:tcBorders>
              <w:top w:val="single" w:sz="8" w:space="0" w:color="BCBEC0"/>
            </w:tcBorders>
          </w:tcPr>
          <w:p w:rsidR="00002C6F" w:rsidRPr="009A3370" w:rsidRDefault="00002C6F" w:rsidP="00E64313">
            <w:pPr>
              <w:pStyle w:val="TableText"/>
              <w:keepNext/>
              <w:rPr>
                <w:rFonts w:cs="Arial"/>
              </w:rPr>
            </w:pPr>
            <w:r w:rsidRPr="009A3370">
              <w:rPr>
                <w:rFonts w:cs="Arial"/>
              </w:rPr>
              <w:t>Influence and Negotiate</w:t>
            </w:r>
          </w:p>
        </w:tc>
        <w:tc>
          <w:tcPr>
            <w:tcW w:w="3357" w:type="dxa"/>
            <w:tcBorders>
              <w:top w:val="single" w:sz="8" w:space="0" w:color="BCBEC0"/>
            </w:tcBorders>
          </w:tcPr>
          <w:p w:rsidR="00002C6F" w:rsidRPr="009A3370" w:rsidRDefault="009854D8" w:rsidP="00E64313">
            <w:pPr>
              <w:pStyle w:val="TableText"/>
              <w:keepNext/>
              <w:rPr>
                <w:rFonts w:cs="Arial"/>
              </w:rPr>
            </w:pPr>
            <w:r w:rsidRPr="009A3370">
              <w:rPr>
                <w:rFonts w:cs="Arial"/>
              </w:rPr>
              <w:t>Intermediate</w:t>
            </w:r>
          </w:p>
        </w:tc>
      </w:tr>
      <w:tr w:rsidR="00002C6F" w:rsidRPr="009A3370" w:rsidTr="00E64313">
        <w:tc>
          <w:tcPr>
            <w:tcW w:w="2042" w:type="dxa"/>
            <w:vMerge w:val="restart"/>
            <w:tcBorders>
              <w:top w:val="single" w:sz="12" w:space="0" w:color="auto"/>
              <w:bottom w:val="single" w:sz="8" w:space="0" w:color="BCBEC0"/>
            </w:tcBorders>
            <w:vAlign w:val="center"/>
          </w:tcPr>
          <w:p w:rsidR="00002C6F" w:rsidRPr="009A3370" w:rsidRDefault="00002C6F" w:rsidP="00E64313">
            <w:pPr>
              <w:keepNext/>
              <w:rPr>
                <w:rFonts w:cs="Arial"/>
              </w:rPr>
            </w:pPr>
            <w:r w:rsidRPr="009A3370">
              <w:rPr>
                <w:rFonts w:cs="Arial"/>
                <w:noProof/>
                <w:lang w:eastAsia="en-AU"/>
              </w:rPr>
              <w:drawing>
                <wp:inline distT="0" distB="0" distL="0" distR="0" wp14:anchorId="5A79428F" wp14:editId="78FB4468">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002C6F" w:rsidRPr="009A3370" w:rsidRDefault="00002C6F" w:rsidP="00E64313">
            <w:pPr>
              <w:pStyle w:val="TableText"/>
              <w:keepNext/>
              <w:rPr>
                <w:rFonts w:cs="Arial"/>
                <w:b/>
              </w:rPr>
            </w:pPr>
            <w:r w:rsidRPr="009A3370">
              <w:rPr>
                <w:rFonts w:cs="Arial"/>
                <w:b/>
              </w:rPr>
              <w:t>Deliver Results</w:t>
            </w:r>
          </w:p>
        </w:tc>
        <w:tc>
          <w:tcPr>
            <w:tcW w:w="3357" w:type="dxa"/>
            <w:tcBorders>
              <w:top w:val="single" w:sz="12" w:space="0" w:color="auto"/>
              <w:bottom w:val="single" w:sz="8" w:space="0" w:color="BCBEC0"/>
            </w:tcBorders>
          </w:tcPr>
          <w:p w:rsidR="00002C6F" w:rsidRPr="009A3370" w:rsidRDefault="00002C6F" w:rsidP="00E64313">
            <w:pPr>
              <w:pStyle w:val="TableText"/>
              <w:keepNext/>
              <w:rPr>
                <w:rFonts w:cs="Arial"/>
                <w:b/>
              </w:rPr>
            </w:pPr>
            <w:r w:rsidRPr="009A3370">
              <w:rPr>
                <w:rFonts w:cs="Arial"/>
                <w:b/>
              </w:rPr>
              <w:t>Intermediate</w:t>
            </w:r>
          </w:p>
        </w:tc>
      </w:tr>
      <w:tr w:rsidR="00002C6F" w:rsidRPr="009A3370" w:rsidTr="00E64313">
        <w:tc>
          <w:tcPr>
            <w:tcW w:w="2042" w:type="dxa"/>
            <w:vMerge/>
            <w:tcBorders>
              <w:bottom w:val="single" w:sz="4" w:space="0" w:color="BCBEC0"/>
            </w:tcBorders>
          </w:tcPr>
          <w:p w:rsidR="00002C6F" w:rsidRPr="009A3370" w:rsidRDefault="00002C6F" w:rsidP="00E64313">
            <w:pPr>
              <w:keepNext/>
              <w:rPr>
                <w:rFonts w:cs="Arial"/>
              </w:rPr>
            </w:pPr>
          </w:p>
        </w:tc>
        <w:tc>
          <w:tcPr>
            <w:tcW w:w="5458" w:type="dxa"/>
            <w:tcBorders>
              <w:bottom w:val="single" w:sz="8" w:space="0" w:color="BCBEC0"/>
            </w:tcBorders>
          </w:tcPr>
          <w:p w:rsidR="00002C6F" w:rsidRPr="009A3370" w:rsidRDefault="00002C6F" w:rsidP="00E64313">
            <w:pPr>
              <w:pStyle w:val="TableText"/>
              <w:keepNext/>
              <w:rPr>
                <w:rFonts w:cs="Arial"/>
              </w:rPr>
            </w:pPr>
            <w:r w:rsidRPr="009A3370">
              <w:rPr>
                <w:rFonts w:cs="Arial"/>
              </w:rPr>
              <w:t>Plan and Prioritise</w:t>
            </w:r>
          </w:p>
        </w:tc>
        <w:tc>
          <w:tcPr>
            <w:tcW w:w="3357" w:type="dxa"/>
            <w:tcBorders>
              <w:bottom w:val="single" w:sz="8" w:space="0" w:color="BCBEC0"/>
            </w:tcBorders>
          </w:tcPr>
          <w:p w:rsidR="00002C6F" w:rsidRPr="009A3370" w:rsidRDefault="00002C6F" w:rsidP="00E64313">
            <w:pPr>
              <w:pStyle w:val="TableText"/>
              <w:keepNext/>
              <w:rPr>
                <w:rFonts w:cs="Arial"/>
              </w:rPr>
            </w:pPr>
            <w:r w:rsidRPr="009A3370">
              <w:rPr>
                <w:rFonts w:cs="Arial"/>
              </w:rPr>
              <w:t>Intermediate</w:t>
            </w:r>
          </w:p>
        </w:tc>
      </w:tr>
      <w:tr w:rsidR="00002C6F" w:rsidRPr="009A3370" w:rsidTr="00E64313">
        <w:tc>
          <w:tcPr>
            <w:tcW w:w="2042" w:type="dxa"/>
            <w:vMerge/>
            <w:tcBorders>
              <w:top w:val="single" w:sz="8" w:space="0" w:color="BCBEC0"/>
            </w:tcBorders>
          </w:tcPr>
          <w:p w:rsidR="00002C6F" w:rsidRPr="009A3370" w:rsidRDefault="00002C6F" w:rsidP="00E64313">
            <w:pPr>
              <w:keepNext/>
              <w:rPr>
                <w:rFonts w:cs="Arial"/>
              </w:rPr>
            </w:pPr>
          </w:p>
        </w:tc>
        <w:tc>
          <w:tcPr>
            <w:tcW w:w="5458" w:type="dxa"/>
            <w:tcBorders>
              <w:top w:val="single" w:sz="8" w:space="0" w:color="BCBEC0"/>
            </w:tcBorders>
          </w:tcPr>
          <w:p w:rsidR="00002C6F" w:rsidRPr="009A3370" w:rsidRDefault="00002C6F" w:rsidP="00E64313">
            <w:pPr>
              <w:pStyle w:val="TableText"/>
              <w:keepNext/>
              <w:rPr>
                <w:rFonts w:cs="Arial"/>
              </w:rPr>
            </w:pPr>
            <w:r w:rsidRPr="009A3370">
              <w:rPr>
                <w:rFonts w:cs="Arial"/>
              </w:rPr>
              <w:t>Think and Solve Problems</w:t>
            </w:r>
          </w:p>
        </w:tc>
        <w:tc>
          <w:tcPr>
            <w:tcW w:w="3357" w:type="dxa"/>
            <w:tcBorders>
              <w:top w:val="single" w:sz="8" w:space="0" w:color="BCBEC0"/>
            </w:tcBorders>
          </w:tcPr>
          <w:p w:rsidR="00002C6F" w:rsidRPr="009A3370" w:rsidRDefault="00002C6F" w:rsidP="00E64313">
            <w:pPr>
              <w:pStyle w:val="TableText"/>
              <w:keepNext/>
              <w:rPr>
                <w:rFonts w:cs="Arial"/>
              </w:rPr>
            </w:pPr>
            <w:r w:rsidRPr="009A3370">
              <w:rPr>
                <w:rFonts w:cs="Arial"/>
              </w:rPr>
              <w:t>Intermediate</w:t>
            </w:r>
          </w:p>
        </w:tc>
      </w:tr>
      <w:tr w:rsidR="00002C6F" w:rsidRPr="009A3370" w:rsidTr="00E64313">
        <w:tc>
          <w:tcPr>
            <w:tcW w:w="2042" w:type="dxa"/>
            <w:vMerge/>
            <w:tcBorders>
              <w:bottom w:val="single" w:sz="12" w:space="0" w:color="auto"/>
            </w:tcBorders>
          </w:tcPr>
          <w:p w:rsidR="00002C6F" w:rsidRPr="009A3370" w:rsidRDefault="00002C6F" w:rsidP="00E64313">
            <w:pPr>
              <w:keepNext/>
              <w:rPr>
                <w:rFonts w:cs="Arial"/>
              </w:rPr>
            </w:pPr>
          </w:p>
        </w:tc>
        <w:tc>
          <w:tcPr>
            <w:tcW w:w="5458" w:type="dxa"/>
            <w:tcBorders>
              <w:bottom w:val="single" w:sz="12" w:space="0" w:color="auto"/>
            </w:tcBorders>
          </w:tcPr>
          <w:p w:rsidR="00002C6F" w:rsidRPr="009A3370" w:rsidRDefault="00002C6F" w:rsidP="00E64313">
            <w:pPr>
              <w:pStyle w:val="TableText"/>
              <w:keepNext/>
              <w:rPr>
                <w:rFonts w:cs="Arial"/>
                <w:b/>
              </w:rPr>
            </w:pPr>
            <w:r w:rsidRPr="009A3370">
              <w:rPr>
                <w:rFonts w:cs="Arial"/>
                <w:b/>
              </w:rPr>
              <w:t>Demonstrate Accountability</w:t>
            </w:r>
          </w:p>
        </w:tc>
        <w:tc>
          <w:tcPr>
            <w:tcW w:w="3357" w:type="dxa"/>
            <w:tcBorders>
              <w:bottom w:val="single" w:sz="12" w:space="0" w:color="auto"/>
            </w:tcBorders>
          </w:tcPr>
          <w:p w:rsidR="00002C6F" w:rsidRPr="009A3370" w:rsidRDefault="00002C6F" w:rsidP="00E64313">
            <w:pPr>
              <w:pStyle w:val="TableText"/>
              <w:keepNext/>
              <w:rPr>
                <w:rFonts w:cs="Arial"/>
                <w:b/>
              </w:rPr>
            </w:pPr>
            <w:r w:rsidRPr="009A3370">
              <w:rPr>
                <w:rFonts w:cs="Arial"/>
                <w:b/>
              </w:rPr>
              <w:t>Intermediate</w:t>
            </w:r>
          </w:p>
        </w:tc>
      </w:tr>
      <w:tr w:rsidR="00002C6F" w:rsidRPr="009A3370" w:rsidTr="00E64313">
        <w:tc>
          <w:tcPr>
            <w:tcW w:w="2042" w:type="dxa"/>
            <w:vMerge w:val="restart"/>
            <w:tcBorders>
              <w:top w:val="single" w:sz="12" w:space="0" w:color="auto"/>
              <w:bottom w:val="single" w:sz="8" w:space="0" w:color="BCBEC0"/>
            </w:tcBorders>
            <w:vAlign w:val="center"/>
          </w:tcPr>
          <w:p w:rsidR="00002C6F" w:rsidRPr="009A3370" w:rsidRDefault="00002C6F" w:rsidP="00E64313">
            <w:pPr>
              <w:keepNext/>
              <w:rPr>
                <w:rFonts w:cs="Arial"/>
              </w:rPr>
            </w:pPr>
            <w:r w:rsidRPr="009A3370">
              <w:rPr>
                <w:rFonts w:cs="Arial"/>
                <w:noProof/>
                <w:lang w:eastAsia="en-AU"/>
              </w:rPr>
              <w:drawing>
                <wp:inline distT="0" distB="0" distL="0" distR="0" wp14:anchorId="5A7C4F87" wp14:editId="6E03D0B9">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002C6F" w:rsidRPr="009A3370" w:rsidRDefault="00002C6F" w:rsidP="00E64313">
            <w:pPr>
              <w:pStyle w:val="TableText"/>
              <w:keepNext/>
              <w:rPr>
                <w:rFonts w:cs="Arial"/>
              </w:rPr>
            </w:pPr>
            <w:r w:rsidRPr="009A3370">
              <w:rPr>
                <w:rFonts w:cs="Arial"/>
              </w:rPr>
              <w:t>Finance</w:t>
            </w:r>
          </w:p>
        </w:tc>
        <w:tc>
          <w:tcPr>
            <w:tcW w:w="3357" w:type="dxa"/>
            <w:tcBorders>
              <w:top w:val="single" w:sz="12" w:space="0" w:color="auto"/>
              <w:bottom w:val="single" w:sz="8" w:space="0" w:color="BCBEC0"/>
            </w:tcBorders>
          </w:tcPr>
          <w:p w:rsidR="00002C6F" w:rsidRPr="009A3370" w:rsidRDefault="009854D8" w:rsidP="00E64313">
            <w:pPr>
              <w:pStyle w:val="TableText"/>
              <w:keepNext/>
              <w:rPr>
                <w:rFonts w:cs="Arial"/>
              </w:rPr>
            </w:pPr>
            <w:r w:rsidRPr="009A3370">
              <w:rPr>
                <w:rFonts w:cs="Arial"/>
              </w:rPr>
              <w:t>Foundational</w:t>
            </w:r>
          </w:p>
        </w:tc>
      </w:tr>
      <w:tr w:rsidR="00002C6F" w:rsidRPr="009A3370" w:rsidTr="00E64313">
        <w:tc>
          <w:tcPr>
            <w:tcW w:w="2042" w:type="dxa"/>
            <w:vMerge/>
            <w:tcBorders>
              <w:top w:val="single" w:sz="8" w:space="0" w:color="BCBEC0"/>
              <w:bottom w:val="single" w:sz="8" w:space="0" w:color="BCBEC0"/>
            </w:tcBorders>
          </w:tcPr>
          <w:p w:rsidR="00002C6F" w:rsidRPr="009A3370" w:rsidRDefault="00002C6F" w:rsidP="00E64313">
            <w:pPr>
              <w:keepNext/>
              <w:rPr>
                <w:rFonts w:cs="Arial"/>
              </w:rPr>
            </w:pPr>
          </w:p>
        </w:tc>
        <w:tc>
          <w:tcPr>
            <w:tcW w:w="5458" w:type="dxa"/>
            <w:tcBorders>
              <w:top w:val="single" w:sz="8" w:space="0" w:color="BCBEC0"/>
              <w:bottom w:val="single" w:sz="8" w:space="0" w:color="BCBEC0"/>
            </w:tcBorders>
          </w:tcPr>
          <w:p w:rsidR="00002C6F" w:rsidRPr="009A3370" w:rsidRDefault="00002C6F" w:rsidP="00E64313">
            <w:pPr>
              <w:pStyle w:val="TableText"/>
              <w:keepNext/>
              <w:rPr>
                <w:rFonts w:cs="Arial"/>
              </w:rPr>
            </w:pPr>
            <w:r w:rsidRPr="009A3370">
              <w:rPr>
                <w:rFonts w:cs="Arial"/>
              </w:rPr>
              <w:t>Technology</w:t>
            </w:r>
          </w:p>
        </w:tc>
        <w:tc>
          <w:tcPr>
            <w:tcW w:w="3357" w:type="dxa"/>
            <w:tcBorders>
              <w:top w:val="single" w:sz="8" w:space="0" w:color="BCBEC0"/>
              <w:bottom w:val="single" w:sz="8" w:space="0" w:color="BCBEC0"/>
            </w:tcBorders>
          </w:tcPr>
          <w:p w:rsidR="00002C6F" w:rsidRPr="009A3370" w:rsidRDefault="009854D8" w:rsidP="00E64313">
            <w:pPr>
              <w:pStyle w:val="TableText"/>
              <w:keepNext/>
              <w:rPr>
                <w:rFonts w:cs="Arial"/>
              </w:rPr>
            </w:pPr>
            <w:r w:rsidRPr="009A3370">
              <w:rPr>
                <w:rFonts w:cs="Arial"/>
              </w:rPr>
              <w:t>Intermediate</w:t>
            </w:r>
          </w:p>
        </w:tc>
      </w:tr>
      <w:tr w:rsidR="00002C6F" w:rsidRPr="009A3370" w:rsidTr="00E64313">
        <w:tc>
          <w:tcPr>
            <w:tcW w:w="2042" w:type="dxa"/>
            <w:vMerge/>
            <w:tcBorders>
              <w:top w:val="single" w:sz="8" w:space="0" w:color="BCBEC0"/>
              <w:bottom w:val="single" w:sz="8" w:space="0" w:color="BCBEC0"/>
            </w:tcBorders>
          </w:tcPr>
          <w:p w:rsidR="00002C6F" w:rsidRPr="009A3370" w:rsidRDefault="00002C6F" w:rsidP="00E64313">
            <w:pPr>
              <w:keepNext/>
              <w:rPr>
                <w:rFonts w:cs="Arial"/>
              </w:rPr>
            </w:pPr>
          </w:p>
        </w:tc>
        <w:tc>
          <w:tcPr>
            <w:tcW w:w="5458" w:type="dxa"/>
            <w:tcBorders>
              <w:top w:val="single" w:sz="8" w:space="0" w:color="BCBEC0"/>
              <w:bottom w:val="single" w:sz="8" w:space="0" w:color="BCBEC0"/>
            </w:tcBorders>
          </w:tcPr>
          <w:p w:rsidR="00002C6F" w:rsidRPr="009A3370" w:rsidRDefault="00002C6F" w:rsidP="00E64313">
            <w:pPr>
              <w:pStyle w:val="TableText"/>
              <w:keepNext/>
              <w:rPr>
                <w:rFonts w:cs="Arial"/>
              </w:rPr>
            </w:pPr>
            <w:r w:rsidRPr="009A3370">
              <w:rPr>
                <w:rFonts w:cs="Arial"/>
              </w:rPr>
              <w:t>Procurement and Contract Management</w:t>
            </w:r>
          </w:p>
        </w:tc>
        <w:tc>
          <w:tcPr>
            <w:tcW w:w="3357" w:type="dxa"/>
            <w:tcBorders>
              <w:top w:val="single" w:sz="8" w:space="0" w:color="BCBEC0"/>
              <w:bottom w:val="single" w:sz="8" w:space="0" w:color="BCBEC0"/>
            </w:tcBorders>
          </w:tcPr>
          <w:p w:rsidR="00002C6F" w:rsidRPr="009A3370" w:rsidRDefault="00002C6F" w:rsidP="00E64313">
            <w:pPr>
              <w:pStyle w:val="TableText"/>
              <w:keepNext/>
              <w:rPr>
                <w:rFonts w:cs="Arial"/>
              </w:rPr>
            </w:pPr>
            <w:r w:rsidRPr="009A3370">
              <w:rPr>
                <w:rFonts w:cs="Arial"/>
              </w:rPr>
              <w:t>Intermediate</w:t>
            </w:r>
          </w:p>
        </w:tc>
      </w:tr>
      <w:tr w:rsidR="00002C6F" w:rsidRPr="009A3370" w:rsidTr="00E64313">
        <w:tc>
          <w:tcPr>
            <w:tcW w:w="2042" w:type="dxa"/>
            <w:vMerge/>
            <w:tcBorders>
              <w:bottom w:val="single" w:sz="12" w:space="0" w:color="auto"/>
            </w:tcBorders>
          </w:tcPr>
          <w:p w:rsidR="00002C6F" w:rsidRPr="009A3370" w:rsidRDefault="00002C6F" w:rsidP="00E64313">
            <w:pPr>
              <w:keepNext/>
              <w:rPr>
                <w:rFonts w:cs="Arial"/>
              </w:rPr>
            </w:pPr>
          </w:p>
        </w:tc>
        <w:tc>
          <w:tcPr>
            <w:tcW w:w="5458" w:type="dxa"/>
            <w:tcBorders>
              <w:bottom w:val="single" w:sz="12" w:space="0" w:color="auto"/>
            </w:tcBorders>
          </w:tcPr>
          <w:p w:rsidR="00002C6F" w:rsidRPr="009A3370" w:rsidRDefault="00002C6F" w:rsidP="00E64313">
            <w:pPr>
              <w:pStyle w:val="TableText"/>
              <w:keepNext/>
              <w:rPr>
                <w:rFonts w:cs="Arial"/>
                <w:b/>
              </w:rPr>
            </w:pPr>
            <w:r w:rsidRPr="009A3370">
              <w:rPr>
                <w:rFonts w:cs="Arial"/>
                <w:b/>
              </w:rPr>
              <w:t>Project Management</w:t>
            </w:r>
          </w:p>
        </w:tc>
        <w:tc>
          <w:tcPr>
            <w:tcW w:w="3357" w:type="dxa"/>
            <w:tcBorders>
              <w:bottom w:val="single" w:sz="12" w:space="0" w:color="auto"/>
            </w:tcBorders>
          </w:tcPr>
          <w:p w:rsidR="00002C6F" w:rsidRPr="009A3370" w:rsidRDefault="00002C6F" w:rsidP="00E64313">
            <w:pPr>
              <w:pStyle w:val="TableText"/>
              <w:keepNext/>
              <w:rPr>
                <w:rFonts w:cs="Arial"/>
                <w:b/>
              </w:rPr>
            </w:pPr>
            <w:r w:rsidRPr="009A3370">
              <w:rPr>
                <w:rFonts w:cs="Arial"/>
                <w:b/>
              </w:rPr>
              <w:t>Foundational</w:t>
            </w:r>
          </w:p>
        </w:tc>
      </w:tr>
    </w:tbl>
    <w:p w:rsidR="00002C6F" w:rsidRPr="00316053" w:rsidRDefault="00002C6F" w:rsidP="00002C6F"/>
    <w:p w:rsidR="00002C6F" w:rsidRPr="00C978B9" w:rsidRDefault="00002C6F" w:rsidP="00002C6F">
      <w:pPr>
        <w:pStyle w:val="Heading2"/>
      </w:pPr>
      <w:r w:rsidRPr="00C978B9">
        <w:t xml:space="preserve">Focus </w:t>
      </w:r>
      <w:r>
        <w:t>c</w:t>
      </w:r>
      <w:r w:rsidRPr="00C978B9">
        <w:t>apabilities</w:t>
      </w:r>
    </w:p>
    <w:p w:rsidR="00002C6F" w:rsidRDefault="00002C6F" w:rsidP="00002C6F">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W w:w="0" w:type="auto"/>
        <w:tblBorders>
          <w:top w:val="single" w:sz="8" w:space="0" w:color="auto"/>
          <w:bottom w:val="single" w:sz="8" w:space="0" w:color="BCBEC0"/>
          <w:insideH w:val="single" w:sz="8" w:space="0" w:color="BCBEC0"/>
        </w:tblBorders>
        <w:tblCellMar>
          <w:left w:w="57" w:type="dxa"/>
          <w:right w:w="0" w:type="dxa"/>
        </w:tblCellMar>
        <w:tblLook w:val="00A0" w:firstRow="1" w:lastRow="0" w:firstColumn="1" w:lastColumn="0" w:noHBand="0" w:noVBand="0"/>
      </w:tblPr>
      <w:tblGrid>
        <w:gridCol w:w="2279"/>
        <w:gridCol w:w="1809"/>
        <w:gridCol w:w="6173"/>
      </w:tblGrid>
      <w:tr w:rsidR="00002C6F" w:rsidRPr="009A3370" w:rsidTr="00E64313">
        <w:trPr>
          <w:cantSplit/>
          <w:tblHeader/>
        </w:trPr>
        <w:tc>
          <w:tcPr>
            <w:tcW w:w="10261" w:type="dxa"/>
            <w:gridSpan w:val="3"/>
            <w:tcBorders>
              <w:left w:val="nil"/>
              <w:right w:val="nil"/>
            </w:tcBorders>
            <w:shd w:val="clear" w:color="auto" w:fill="6D276A"/>
          </w:tcPr>
          <w:p w:rsidR="00002C6F" w:rsidRPr="009A3370" w:rsidRDefault="00002C6F" w:rsidP="00E64313">
            <w:pPr>
              <w:keepNext/>
              <w:spacing w:after="0" w:line="280" w:lineRule="atLeast"/>
              <w:rPr>
                <w:rFonts w:eastAsia="Times New Roman" w:cs="Arial"/>
                <w:b/>
                <w:color w:val="FFFFFF"/>
                <w:sz w:val="20"/>
                <w:szCs w:val="20"/>
                <w:lang w:val="en-AU"/>
              </w:rPr>
            </w:pPr>
            <w:r w:rsidRPr="009A3370">
              <w:rPr>
                <w:rFonts w:eastAsia="Times New Roman" w:cs="Arial"/>
                <w:b/>
                <w:color w:val="FFFFFF"/>
                <w:sz w:val="20"/>
                <w:szCs w:val="20"/>
                <w:lang w:val="en-AU"/>
              </w:rPr>
              <w:t>NSW Public Sector Capability Framework</w:t>
            </w:r>
          </w:p>
        </w:tc>
      </w:tr>
      <w:tr w:rsidR="00002C6F" w:rsidRPr="009A3370" w:rsidTr="00E64313">
        <w:trPr>
          <w:cantSplit/>
          <w:tblHeader/>
        </w:trPr>
        <w:tc>
          <w:tcPr>
            <w:tcW w:w="2279" w:type="dxa"/>
            <w:tcBorders>
              <w:left w:val="nil"/>
              <w:right w:val="nil"/>
            </w:tcBorders>
            <w:shd w:val="clear" w:color="auto" w:fill="BCBEC0"/>
          </w:tcPr>
          <w:p w:rsidR="00002C6F" w:rsidRPr="009A3370" w:rsidRDefault="00002C6F" w:rsidP="00E64313">
            <w:pPr>
              <w:spacing w:after="0" w:line="280" w:lineRule="atLeast"/>
              <w:rPr>
                <w:rFonts w:eastAsia="Times New Roman" w:cs="Arial"/>
                <w:b/>
                <w:sz w:val="20"/>
                <w:szCs w:val="20"/>
                <w:lang w:val="en-GB"/>
              </w:rPr>
            </w:pPr>
            <w:r w:rsidRPr="009A3370">
              <w:rPr>
                <w:rFonts w:eastAsia="Times New Roman" w:cs="Arial"/>
                <w:b/>
                <w:sz w:val="20"/>
                <w:szCs w:val="20"/>
                <w:lang w:val="en-GB"/>
              </w:rPr>
              <w:t>Group and Capability</w:t>
            </w:r>
          </w:p>
        </w:tc>
        <w:tc>
          <w:tcPr>
            <w:tcW w:w="1809" w:type="dxa"/>
            <w:tcBorders>
              <w:left w:val="nil"/>
              <w:right w:val="nil"/>
            </w:tcBorders>
            <w:shd w:val="clear" w:color="auto" w:fill="BCBEC0"/>
          </w:tcPr>
          <w:p w:rsidR="00002C6F" w:rsidRPr="009A3370" w:rsidRDefault="00002C6F" w:rsidP="00E64313">
            <w:pPr>
              <w:spacing w:after="0" w:line="280" w:lineRule="atLeast"/>
              <w:rPr>
                <w:rFonts w:eastAsia="Times New Roman" w:cs="Arial"/>
                <w:b/>
                <w:sz w:val="20"/>
                <w:szCs w:val="20"/>
                <w:lang w:val="en-GB"/>
              </w:rPr>
            </w:pPr>
            <w:r w:rsidRPr="009A3370">
              <w:rPr>
                <w:rFonts w:eastAsia="Times New Roman" w:cs="Arial"/>
                <w:b/>
                <w:sz w:val="20"/>
                <w:szCs w:val="20"/>
                <w:lang w:val="en-GB"/>
              </w:rPr>
              <w:t>Level</w:t>
            </w:r>
          </w:p>
        </w:tc>
        <w:tc>
          <w:tcPr>
            <w:tcW w:w="6173" w:type="dxa"/>
            <w:tcBorders>
              <w:left w:val="nil"/>
              <w:right w:val="nil"/>
            </w:tcBorders>
            <w:shd w:val="clear" w:color="auto" w:fill="BCBEC0"/>
          </w:tcPr>
          <w:p w:rsidR="00002C6F" w:rsidRPr="009A3370" w:rsidRDefault="00002C6F" w:rsidP="00E64313">
            <w:pPr>
              <w:spacing w:after="0" w:line="280" w:lineRule="atLeast"/>
              <w:rPr>
                <w:rFonts w:eastAsia="Times New Roman" w:cs="Arial"/>
                <w:b/>
                <w:sz w:val="20"/>
                <w:szCs w:val="20"/>
                <w:lang w:val="en-GB"/>
              </w:rPr>
            </w:pPr>
            <w:r w:rsidRPr="009A3370">
              <w:rPr>
                <w:rFonts w:eastAsia="Times New Roman" w:cs="Arial"/>
                <w:b/>
                <w:sz w:val="20"/>
                <w:szCs w:val="20"/>
                <w:lang w:val="en-GB"/>
              </w:rPr>
              <w:t>Behavioural Indicators</w:t>
            </w:r>
          </w:p>
        </w:tc>
      </w:tr>
      <w:tr w:rsidR="00002C6F" w:rsidRPr="009A3370" w:rsidTr="00E64313">
        <w:tc>
          <w:tcPr>
            <w:tcW w:w="2279" w:type="dxa"/>
          </w:tcPr>
          <w:p w:rsidR="00002C6F" w:rsidRPr="009A3370" w:rsidRDefault="00002C6F" w:rsidP="00E64313">
            <w:pPr>
              <w:spacing w:after="0" w:line="280" w:lineRule="atLeast"/>
              <w:rPr>
                <w:rFonts w:eastAsia="Times New Roman" w:cs="Arial"/>
                <w:b/>
                <w:sz w:val="20"/>
                <w:szCs w:val="20"/>
                <w:lang w:val="en-GB"/>
              </w:rPr>
            </w:pPr>
            <w:bookmarkStart w:id="2" w:name="Personal_Resilence_Found"/>
            <w:r w:rsidRPr="009A3370">
              <w:rPr>
                <w:rFonts w:eastAsia="Times New Roman" w:cs="Arial"/>
                <w:b/>
                <w:sz w:val="20"/>
                <w:szCs w:val="20"/>
                <w:lang w:val="en-GB"/>
              </w:rPr>
              <w:t>Personal Attributes</w:t>
            </w:r>
          </w:p>
          <w:p w:rsidR="00002C6F" w:rsidRPr="009A3370" w:rsidRDefault="00002C6F" w:rsidP="00E64313">
            <w:pPr>
              <w:spacing w:after="0" w:line="280" w:lineRule="atLeast"/>
              <w:rPr>
                <w:rFonts w:eastAsia="Times New Roman" w:cs="Arial"/>
                <w:sz w:val="20"/>
                <w:szCs w:val="20"/>
                <w:lang w:val="en-GB"/>
              </w:rPr>
            </w:pPr>
            <w:r w:rsidRPr="009A3370">
              <w:rPr>
                <w:rFonts w:eastAsia="Times New Roman" w:cs="Arial"/>
                <w:sz w:val="20"/>
                <w:szCs w:val="20"/>
                <w:lang w:val="en-GB"/>
              </w:rPr>
              <w:t>Act With Integrity</w:t>
            </w:r>
          </w:p>
        </w:tc>
        <w:tc>
          <w:tcPr>
            <w:tcW w:w="1809" w:type="dxa"/>
          </w:tcPr>
          <w:p w:rsidR="00002C6F" w:rsidRPr="009A3370" w:rsidRDefault="00002C6F" w:rsidP="00E64313">
            <w:pPr>
              <w:spacing w:after="0" w:line="280" w:lineRule="atLeast"/>
              <w:rPr>
                <w:rFonts w:eastAsia="Times New Roman" w:cs="Arial"/>
                <w:color w:val="000000"/>
                <w:sz w:val="20"/>
                <w:szCs w:val="20"/>
                <w:lang w:val="en-GB"/>
              </w:rPr>
            </w:pPr>
            <w:r w:rsidRPr="009A3370">
              <w:rPr>
                <w:rFonts w:eastAsia="Times New Roman" w:cs="Arial"/>
                <w:color w:val="000000"/>
                <w:sz w:val="20"/>
                <w:szCs w:val="20"/>
                <w:lang w:val="en-GB"/>
              </w:rPr>
              <w:t>Intermediate</w:t>
            </w:r>
          </w:p>
        </w:tc>
        <w:tc>
          <w:tcPr>
            <w:tcW w:w="6173" w:type="dxa"/>
          </w:tcPr>
          <w:p w:rsidR="00002C6F" w:rsidRPr="009A3370" w:rsidRDefault="00002C6F" w:rsidP="00E64313">
            <w:pPr>
              <w:numPr>
                <w:ilvl w:val="0"/>
                <w:numId w:val="1"/>
              </w:numPr>
              <w:tabs>
                <w:tab w:val="num" w:pos="284"/>
              </w:tabs>
              <w:spacing w:after="0" w:line="280" w:lineRule="atLeast"/>
              <w:ind w:left="284" w:hanging="284"/>
              <w:rPr>
                <w:rFonts w:eastAsia="Times New Roman" w:cs="Arial"/>
                <w:bCs/>
                <w:sz w:val="20"/>
                <w:szCs w:val="20"/>
                <w:lang w:val="en-AU" w:eastAsia="en-AU"/>
              </w:rPr>
            </w:pPr>
            <w:r w:rsidRPr="009A3370">
              <w:rPr>
                <w:rFonts w:eastAsia="Times New Roman" w:cs="Arial"/>
                <w:bCs/>
                <w:sz w:val="20"/>
                <w:szCs w:val="20"/>
                <w:lang w:val="en-AU" w:eastAsia="en-AU"/>
              </w:rPr>
              <w:t>Represent the organisation in an honest, ethical and professional way</w:t>
            </w:r>
          </w:p>
          <w:p w:rsidR="00002C6F" w:rsidRPr="009A3370" w:rsidRDefault="00002C6F" w:rsidP="00E64313">
            <w:pPr>
              <w:numPr>
                <w:ilvl w:val="0"/>
                <w:numId w:val="1"/>
              </w:numPr>
              <w:tabs>
                <w:tab w:val="num" w:pos="284"/>
              </w:tabs>
              <w:spacing w:after="0" w:line="280" w:lineRule="atLeast"/>
              <w:ind w:left="284" w:hanging="284"/>
              <w:rPr>
                <w:rFonts w:eastAsia="Times New Roman" w:cs="Arial"/>
                <w:bCs/>
                <w:sz w:val="20"/>
                <w:szCs w:val="20"/>
                <w:lang w:val="en-AU" w:eastAsia="en-AU"/>
              </w:rPr>
            </w:pPr>
            <w:r w:rsidRPr="009A3370">
              <w:rPr>
                <w:rFonts w:eastAsia="Times New Roman" w:cs="Arial"/>
                <w:bCs/>
                <w:sz w:val="20"/>
                <w:szCs w:val="20"/>
                <w:lang w:val="en-AU" w:eastAsia="en-AU"/>
              </w:rPr>
              <w:t>Support a culture of integrity and professionalism</w:t>
            </w:r>
          </w:p>
          <w:p w:rsidR="00002C6F" w:rsidRPr="009A3370" w:rsidRDefault="00002C6F" w:rsidP="00E64313">
            <w:pPr>
              <w:numPr>
                <w:ilvl w:val="0"/>
                <w:numId w:val="1"/>
              </w:numPr>
              <w:tabs>
                <w:tab w:val="num" w:pos="284"/>
              </w:tabs>
              <w:spacing w:after="0" w:line="280" w:lineRule="atLeast"/>
              <w:ind w:left="284" w:hanging="284"/>
              <w:rPr>
                <w:rFonts w:eastAsia="Times New Roman" w:cs="Arial"/>
                <w:bCs/>
                <w:sz w:val="20"/>
                <w:szCs w:val="20"/>
                <w:lang w:val="en-AU" w:eastAsia="en-AU"/>
              </w:rPr>
            </w:pPr>
            <w:r w:rsidRPr="009A3370">
              <w:rPr>
                <w:rFonts w:eastAsia="Times New Roman" w:cs="Arial"/>
                <w:bCs/>
                <w:sz w:val="20"/>
                <w:szCs w:val="20"/>
                <w:lang w:val="en-AU" w:eastAsia="en-AU"/>
              </w:rPr>
              <w:t>Understand and follow legislation, rules, policies, guidelines and codes of conduct</w:t>
            </w:r>
          </w:p>
          <w:p w:rsidR="00002C6F" w:rsidRPr="009A3370" w:rsidRDefault="00002C6F" w:rsidP="00E64313">
            <w:pPr>
              <w:numPr>
                <w:ilvl w:val="0"/>
                <w:numId w:val="1"/>
              </w:numPr>
              <w:tabs>
                <w:tab w:val="num" w:pos="284"/>
              </w:tabs>
              <w:spacing w:after="0" w:line="280" w:lineRule="atLeast"/>
              <w:ind w:left="284" w:hanging="284"/>
              <w:rPr>
                <w:rFonts w:eastAsia="Times New Roman" w:cs="Arial"/>
                <w:bCs/>
                <w:sz w:val="20"/>
                <w:szCs w:val="20"/>
                <w:lang w:val="en-AU" w:eastAsia="en-AU"/>
              </w:rPr>
            </w:pPr>
            <w:r w:rsidRPr="009A3370">
              <w:rPr>
                <w:rFonts w:eastAsia="Times New Roman" w:cs="Arial"/>
                <w:bCs/>
                <w:sz w:val="20"/>
                <w:szCs w:val="20"/>
                <w:lang w:val="en-AU" w:eastAsia="en-AU"/>
              </w:rPr>
              <w:t>Help others to understand their obligations to comply with legislation, rules, policies, guidelines and codes of conduct</w:t>
            </w:r>
          </w:p>
          <w:p w:rsidR="00002C6F" w:rsidRPr="009A3370" w:rsidRDefault="00002C6F" w:rsidP="00E64313">
            <w:pPr>
              <w:numPr>
                <w:ilvl w:val="0"/>
                <w:numId w:val="1"/>
              </w:numPr>
              <w:tabs>
                <w:tab w:val="num" w:pos="284"/>
              </w:tabs>
              <w:spacing w:after="0" w:line="280" w:lineRule="atLeast"/>
              <w:ind w:left="284" w:hanging="284"/>
              <w:rPr>
                <w:rFonts w:eastAsia="Times New Roman" w:cs="Arial"/>
                <w:bCs/>
                <w:sz w:val="20"/>
                <w:szCs w:val="20"/>
                <w:lang w:val="en-AU" w:eastAsia="en-AU"/>
              </w:rPr>
            </w:pPr>
            <w:r w:rsidRPr="009A3370">
              <w:rPr>
                <w:rFonts w:eastAsia="Times New Roman" w:cs="Arial"/>
                <w:bCs/>
                <w:sz w:val="20"/>
                <w:szCs w:val="20"/>
                <w:lang w:val="en-AU" w:eastAsia="en-AU"/>
              </w:rPr>
              <w:t>Recognise and report misconduct, illegal or inappropriate behaviour</w:t>
            </w:r>
          </w:p>
          <w:p w:rsidR="00002C6F" w:rsidRPr="009A3370" w:rsidRDefault="00002C6F" w:rsidP="00E64313">
            <w:pPr>
              <w:numPr>
                <w:ilvl w:val="0"/>
                <w:numId w:val="1"/>
              </w:numPr>
              <w:tabs>
                <w:tab w:val="num" w:pos="284"/>
              </w:tabs>
              <w:spacing w:after="0" w:line="280" w:lineRule="atLeast"/>
              <w:ind w:left="284" w:hanging="284"/>
              <w:rPr>
                <w:rFonts w:eastAsia="Times New Roman" w:cs="Arial"/>
                <w:bCs/>
                <w:sz w:val="20"/>
                <w:szCs w:val="20"/>
                <w:lang w:val="en-AU" w:eastAsia="en-AU"/>
              </w:rPr>
            </w:pPr>
            <w:r w:rsidRPr="009A3370">
              <w:rPr>
                <w:rFonts w:eastAsia="Times New Roman" w:cs="Arial"/>
                <w:bCs/>
                <w:sz w:val="20"/>
                <w:szCs w:val="20"/>
                <w:lang w:val="en-AU" w:eastAsia="en-AU"/>
              </w:rPr>
              <w:t>Report and manage apparent conflicts of interest</w:t>
            </w:r>
          </w:p>
        </w:tc>
      </w:tr>
      <w:tr w:rsidR="00002C6F" w:rsidRPr="009A3370" w:rsidTr="00E64313">
        <w:tc>
          <w:tcPr>
            <w:tcW w:w="2279" w:type="dxa"/>
            <w:tcBorders>
              <w:bottom w:val="single" w:sz="8" w:space="0" w:color="BCBEC0"/>
            </w:tcBorders>
          </w:tcPr>
          <w:p w:rsidR="00002C6F" w:rsidRPr="009A3370" w:rsidRDefault="00002C6F" w:rsidP="00E64313">
            <w:pPr>
              <w:spacing w:after="0" w:line="280" w:lineRule="atLeast"/>
              <w:rPr>
                <w:rFonts w:eastAsia="Times New Roman" w:cs="Arial"/>
                <w:b/>
                <w:sz w:val="20"/>
                <w:szCs w:val="20"/>
                <w:lang w:val="en-GB"/>
              </w:rPr>
            </w:pPr>
            <w:bookmarkStart w:id="3" w:name="Relationships_CustServ_Found"/>
            <w:bookmarkEnd w:id="2"/>
            <w:r w:rsidRPr="009A3370">
              <w:rPr>
                <w:rFonts w:eastAsia="Times New Roman" w:cs="Arial"/>
                <w:b/>
                <w:sz w:val="20"/>
                <w:szCs w:val="20"/>
                <w:lang w:val="en-GB"/>
              </w:rPr>
              <w:t>Relationships</w:t>
            </w:r>
          </w:p>
          <w:p w:rsidR="00002C6F" w:rsidRPr="009A3370" w:rsidRDefault="00002C6F" w:rsidP="00E64313">
            <w:pPr>
              <w:spacing w:after="0" w:line="280" w:lineRule="atLeast"/>
              <w:rPr>
                <w:rFonts w:eastAsia="Times New Roman" w:cs="Arial"/>
                <w:sz w:val="20"/>
                <w:szCs w:val="20"/>
                <w:lang w:val="en-GB"/>
              </w:rPr>
            </w:pPr>
            <w:r w:rsidRPr="009A3370">
              <w:rPr>
                <w:rFonts w:eastAsia="Times New Roman" w:cs="Arial"/>
                <w:sz w:val="20"/>
                <w:szCs w:val="20"/>
                <w:lang w:val="en-GB"/>
              </w:rPr>
              <w:t>Commit to Customer Service</w:t>
            </w:r>
          </w:p>
        </w:tc>
        <w:tc>
          <w:tcPr>
            <w:tcW w:w="1809" w:type="dxa"/>
            <w:tcBorders>
              <w:bottom w:val="single" w:sz="8" w:space="0" w:color="BCBEC0"/>
            </w:tcBorders>
          </w:tcPr>
          <w:p w:rsidR="00002C6F" w:rsidRPr="009A3370" w:rsidRDefault="00002C6F" w:rsidP="00E64313">
            <w:pPr>
              <w:spacing w:after="0" w:line="280" w:lineRule="atLeast"/>
              <w:rPr>
                <w:rFonts w:eastAsia="Times New Roman" w:cs="Arial"/>
                <w:color w:val="000000"/>
                <w:sz w:val="20"/>
                <w:szCs w:val="20"/>
                <w:lang w:val="en-GB"/>
              </w:rPr>
            </w:pPr>
            <w:r w:rsidRPr="009A3370">
              <w:rPr>
                <w:rFonts w:eastAsia="Times New Roman" w:cs="Arial"/>
                <w:color w:val="000000"/>
                <w:sz w:val="20"/>
                <w:szCs w:val="20"/>
                <w:lang w:val="en-GB"/>
              </w:rPr>
              <w:t>Adept</w:t>
            </w:r>
          </w:p>
        </w:tc>
        <w:tc>
          <w:tcPr>
            <w:tcW w:w="6173" w:type="dxa"/>
          </w:tcPr>
          <w:p w:rsidR="00002C6F" w:rsidRPr="009A3370" w:rsidRDefault="00002C6F" w:rsidP="00E64313">
            <w:pPr>
              <w:numPr>
                <w:ilvl w:val="0"/>
                <w:numId w:val="1"/>
              </w:numPr>
              <w:tabs>
                <w:tab w:val="num" w:pos="284"/>
              </w:tabs>
              <w:spacing w:after="0" w:line="280" w:lineRule="atLeast"/>
              <w:ind w:left="284" w:hanging="284"/>
              <w:rPr>
                <w:rFonts w:eastAsia="Times New Roman" w:cs="Arial"/>
                <w:bCs/>
                <w:sz w:val="20"/>
                <w:szCs w:val="20"/>
                <w:lang w:val="en-AU" w:eastAsia="en-AU"/>
              </w:rPr>
            </w:pPr>
            <w:r w:rsidRPr="009A3370">
              <w:rPr>
                <w:rFonts w:eastAsia="Times New Roman" w:cs="Arial"/>
                <w:bCs/>
                <w:sz w:val="20"/>
                <w:szCs w:val="20"/>
                <w:lang w:val="en-AU" w:eastAsia="en-AU"/>
              </w:rPr>
              <w:t>Take responsibility for delivering high quality customer-focused services</w:t>
            </w:r>
          </w:p>
          <w:p w:rsidR="00002C6F" w:rsidRPr="009A3370" w:rsidRDefault="00002C6F" w:rsidP="00E64313">
            <w:pPr>
              <w:numPr>
                <w:ilvl w:val="0"/>
                <w:numId w:val="1"/>
              </w:numPr>
              <w:tabs>
                <w:tab w:val="num" w:pos="284"/>
              </w:tabs>
              <w:spacing w:after="0" w:line="280" w:lineRule="atLeast"/>
              <w:ind w:left="284" w:hanging="284"/>
              <w:rPr>
                <w:rFonts w:eastAsia="Times New Roman" w:cs="Arial"/>
                <w:bCs/>
                <w:sz w:val="20"/>
                <w:szCs w:val="20"/>
                <w:lang w:val="en-AU" w:eastAsia="en-AU"/>
              </w:rPr>
            </w:pPr>
            <w:r w:rsidRPr="009A3370">
              <w:rPr>
                <w:rFonts w:eastAsia="Times New Roman" w:cs="Arial"/>
                <w:bCs/>
                <w:sz w:val="20"/>
                <w:szCs w:val="20"/>
                <w:lang w:val="en-AU" w:eastAsia="en-AU"/>
              </w:rPr>
              <w:t>Understand customer perspectives and ensure responsiveness to their needs</w:t>
            </w:r>
          </w:p>
          <w:p w:rsidR="00002C6F" w:rsidRPr="009A3370" w:rsidRDefault="00002C6F" w:rsidP="00E64313">
            <w:pPr>
              <w:numPr>
                <w:ilvl w:val="0"/>
                <w:numId w:val="1"/>
              </w:numPr>
              <w:tabs>
                <w:tab w:val="num" w:pos="284"/>
              </w:tabs>
              <w:spacing w:after="0" w:line="280" w:lineRule="atLeast"/>
              <w:ind w:left="284" w:hanging="284"/>
              <w:rPr>
                <w:rFonts w:eastAsia="Times New Roman" w:cs="Arial"/>
                <w:bCs/>
                <w:sz w:val="20"/>
                <w:szCs w:val="20"/>
                <w:lang w:val="en-AU" w:eastAsia="en-AU"/>
              </w:rPr>
            </w:pPr>
            <w:r w:rsidRPr="009A3370">
              <w:rPr>
                <w:rFonts w:eastAsia="Times New Roman" w:cs="Arial"/>
                <w:bCs/>
                <w:sz w:val="20"/>
                <w:szCs w:val="20"/>
                <w:lang w:val="en-AU" w:eastAsia="en-AU"/>
              </w:rPr>
              <w:t xml:space="preserve">Identify customer service needs and implement solutions </w:t>
            </w:r>
          </w:p>
          <w:p w:rsidR="00002C6F" w:rsidRPr="009A3370" w:rsidRDefault="00002C6F" w:rsidP="00E64313">
            <w:pPr>
              <w:numPr>
                <w:ilvl w:val="0"/>
                <w:numId w:val="1"/>
              </w:numPr>
              <w:tabs>
                <w:tab w:val="num" w:pos="284"/>
              </w:tabs>
              <w:spacing w:after="0" w:line="280" w:lineRule="atLeast"/>
              <w:ind w:left="284" w:hanging="284"/>
              <w:rPr>
                <w:rFonts w:eastAsia="Times New Roman" w:cs="Arial"/>
                <w:bCs/>
                <w:sz w:val="20"/>
                <w:szCs w:val="20"/>
                <w:lang w:val="en-AU" w:eastAsia="en-AU"/>
              </w:rPr>
            </w:pPr>
            <w:r w:rsidRPr="009A3370">
              <w:rPr>
                <w:rFonts w:eastAsia="Times New Roman" w:cs="Arial"/>
                <w:bCs/>
                <w:sz w:val="20"/>
                <w:szCs w:val="20"/>
                <w:lang w:val="en-AU" w:eastAsia="en-AU"/>
              </w:rPr>
              <w:lastRenderedPageBreak/>
              <w:t xml:space="preserve">Find opportunities to co-operate with internal and external parties to improve outcomes for customers </w:t>
            </w:r>
          </w:p>
          <w:p w:rsidR="00002C6F" w:rsidRPr="009A3370" w:rsidRDefault="00002C6F" w:rsidP="00E64313">
            <w:pPr>
              <w:numPr>
                <w:ilvl w:val="0"/>
                <w:numId w:val="1"/>
              </w:numPr>
              <w:tabs>
                <w:tab w:val="num" w:pos="284"/>
              </w:tabs>
              <w:spacing w:after="0" w:line="280" w:lineRule="atLeast"/>
              <w:ind w:left="284" w:hanging="284"/>
              <w:rPr>
                <w:rFonts w:eastAsia="Times New Roman" w:cs="Arial"/>
                <w:bCs/>
                <w:sz w:val="20"/>
                <w:szCs w:val="20"/>
                <w:lang w:val="en-AU" w:eastAsia="en-AU"/>
              </w:rPr>
            </w:pPr>
            <w:r w:rsidRPr="009A3370">
              <w:rPr>
                <w:rFonts w:eastAsia="Times New Roman" w:cs="Arial"/>
                <w:bCs/>
                <w:sz w:val="20"/>
                <w:szCs w:val="20"/>
                <w:lang w:val="en-AU" w:eastAsia="en-AU"/>
              </w:rPr>
              <w:t xml:space="preserve">Maintain relationships with key customers in area of expertise </w:t>
            </w:r>
          </w:p>
          <w:p w:rsidR="00002C6F" w:rsidRPr="009A3370" w:rsidRDefault="00002C6F" w:rsidP="00E64313">
            <w:pPr>
              <w:numPr>
                <w:ilvl w:val="0"/>
                <w:numId w:val="1"/>
              </w:numPr>
              <w:tabs>
                <w:tab w:val="num" w:pos="284"/>
              </w:tabs>
              <w:spacing w:after="0" w:line="280" w:lineRule="atLeast"/>
              <w:ind w:left="284" w:hanging="284"/>
              <w:rPr>
                <w:rFonts w:eastAsia="Times New Roman" w:cs="Arial"/>
                <w:bCs/>
                <w:sz w:val="20"/>
                <w:szCs w:val="20"/>
                <w:lang w:val="en-AU" w:eastAsia="en-AU"/>
              </w:rPr>
            </w:pPr>
            <w:r w:rsidRPr="009A3370">
              <w:rPr>
                <w:rFonts w:eastAsia="Times New Roman" w:cs="Arial"/>
                <w:bCs/>
                <w:sz w:val="20"/>
                <w:szCs w:val="20"/>
                <w:lang w:val="en-AU" w:eastAsia="en-AU"/>
              </w:rPr>
              <w:t>Connect and collaborate with relevant stakeholders within the community</w:t>
            </w:r>
          </w:p>
        </w:tc>
      </w:tr>
      <w:bookmarkEnd w:id="3"/>
      <w:tr w:rsidR="00002C6F" w:rsidRPr="009A3370" w:rsidTr="00E64313">
        <w:tc>
          <w:tcPr>
            <w:tcW w:w="2279" w:type="dxa"/>
            <w:tcBorders>
              <w:top w:val="single" w:sz="8" w:space="0" w:color="BCBEC0"/>
              <w:bottom w:val="single" w:sz="8" w:space="0" w:color="BCBEC0"/>
              <w:right w:val="nil"/>
            </w:tcBorders>
          </w:tcPr>
          <w:p w:rsidR="00002C6F" w:rsidRPr="009A3370" w:rsidRDefault="00002C6F" w:rsidP="00E64313">
            <w:pPr>
              <w:spacing w:after="0" w:line="280" w:lineRule="atLeast"/>
              <w:rPr>
                <w:rFonts w:eastAsia="Times New Roman" w:cs="Arial"/>
                <w:b/>
                <w:sz w:val="20"/>
                <w:szCs w:val="20"/>
                <w:lang w:val="en-GB"/>
              </w:rPr>
            </w:pPr>
            <w:r w:rsidRPr="009A3370">
              <w:rPr>
                <w:rFonts w:eastAsia="Times New Roman" w:cs="Arial"/>
                <w:b/>
                <w:sz w:val="20"/>
                <w:szCs w:val="20"/>
                <w:lang w:val="en-GB"/>
              </w:rPr>
              <w:lastRenderedPageBreak/>
              <w:t>Relationships</w:t>
            </w:r>
          </w:p>
          <w:p w:rsidR="00002C6F" w:rsidRPr="009A3370" w:rsidRDefault="00002C6F" w:rsidP="00E64313">
            <w:pPr>
              <w:spacing w:after="0" w:line="280" w:lineRule="atLeast"/>
              <w:rPr>
                <w:rFonts w:eastAsia="Times New Roman" w:cs="Arial"/>
                <w:sz w:val="20"/>
                <w:szCs w:val="20"/>
                <w:lang w:val="en-GB"/>
              </w:rPr>
            </w:pPr>
            <w:r w:rsidRPr="009A3370">
              <w:rPr>
                <w:rFonts w:eastAsia="Times New Roman" w:cs="Arial"/>
                <w:sz w:val="20"/>
                <w:szCs w:val="20"/>
                <w:lang w:val="en-GB"/>
              </w:rPr>
              <w:t>Work Collaboratively</w:t>
            </w:r>
          </w:p>
        </w:tc>
        <w:tc>
          <w:tcPr>
            <w:tcW w:w="1809" w:type="dxa"/>
            <w:tcBorders>
              <w:top w:val="single" w:sz="8" w:space="0" w:color="BCBEC0"/>
              <w:left w:val="nil"/>
              <w:bottom w:val="single" w:sz="8" w:space="0" w:color="BCBEC0"/>
              <w:right w:val="nil"/>
            </w:tcBorders>
          </w:tcPr>
          <w:p w:rsidR="00002C6F" w:rsidRPr="009A3370" w:rsidRDefault="00002C6F" w:rsidP="00E64313">
            <w:pPr>
              <w:spacing w:after="0" w:line="280" w:lineRule="atLeast"/>
              <w:rPr>
                <w:rFonts w:eastAsia="Times New Roman" w:cs="Arial"/>
                <w:color w:val="000000"/>
                <w:sz w:val="20"/>
                <w:szCs w:val="20"/>
                <w:lang w:val="en-GB"/>
              </w:rPr>
            </w:pPr>
            <w:r w:rsidRPr="009A3370">
              <w:rPr>
                <w:rFonts w:eastAsia="Times New Roman" w:cs="Arial"/>
                <w:color w:val="000000"/>
                <w:sz w:val="20"/>
                <w:szCs w:val="20"/>
                <w:lang w:val="en-GB"/>
              </w:rPr>
              <w:t>Intermediate</w:t>
            </w:r>
          </w:p>
        </w:tc>
        <w:tc>
          <w:tcPr>
            <w:tcW w:w="6173" w:type="dxa"/>
            <w:tcBorders>
              <w:top w:val="single" w:sz="8" w:space="0" w:color="BCBEC0"/>
              <w:left w:val="nil"/>
              <w:bottom w:val="single" w:sz="8" w:space="0" w:color="BCBEC0"/>
            </w:tcBorders>
          </w:tcPr>
          <w:p w:rsidR="00002C6F" w:rsidRPr="009A3370" w:rsidRDefault="00002C6F" w:rsidP="00E64313">
            <w:pPr>
              <w:pStyle w:val="TableBullet"/>
            </w:pPr>
            <w:r w:rsidRPr="009A3370">
              <w:t xml:space="preserve">Support a culture of quality customer service in the organisation </w:t>
            </w:r>
          </w:p>
          <w:p w:rsidR="00002C6F" w:rsidRPr="009A3370" w:rsidRDefault="00002C6F" w:rsidP="00E64313">
            <w:pPr>
              <w:pStyle w:val="TableBullet"/>
            </w:pPr>
            <w:r w:rsidRPr="009A3370">
              <w:t>Demonstrate a thorough knowledge of the services provided and relay to customers</w:t>
            </w:r>
          </w:p>
          <w:p w:rsidR="00002C6F" w:rsidRPr="009A3370" w:rsidRDefault="00002C6F" w:rsidP="00E64313">
            <w:pPr>
              <w:pStyle w:val="TableBullet"/>
            </w:pPr>
            <w:r w:rsidRPr="009A3370">
              <w:t xml:space="preserve">Identify and respond quickly to customer needs </w:t>
            </w:r>
          </w:p>
          <w:p w:rsidR="00002C6F" w:rsidRPr="009A3370" w:rsidRDefault="00002C6F" w:rsidP="00E64313">
            <w:pPr>
              <w:pStyle w:val="TableBullet"/>
            </w:pPr>
            <w:r w:rsidRPr="009A3370">
              <w:t>Consider customer service requirements and develop solutions to meet needs</w:t>
            </w:r>
          </w:p>
          <w:p w:rsidR="00002C6F" w:rsidRPr="009A3370" w:rsidRDefault="00002C6F" w:rsidP="00E64313">
            <w:pPr>
              <w:pStyle w:val="TableBullet"/>
            </w:pPr>
            <w:r w:rsidRPr="009A3370">
              <w:t>Resolve complex customer issues and needs</w:t>
            </w:r>
          </w:p>
          <w:p w:rsidR="00002C6F" w:rsidRPr="009A3370" w:rsidRDefault="00002C6F" w:rsidP="00E64313">
            <w:pPr>
              <w:numPr>
                <w:ilvl w:val="0"/>
                <w:numId w:val="1"/>
              </w:numPr>
              <w:tabs>
                <w:tab w:val="num" w:pos="284"/>
              </w:tabs>
              <w:spacing w:after="0" w:line="280" w:lineRule="atLeast"/>
              <w:ind w:left="284" w:hanging="284"/>
              <w:rPr>
                <w:rFonts w:eastAsia="Times New Roman" w:cs="Arial"/>
                <w:bCs/>
                <w:sz w:val="20"/>
                <w:szCs w:val="20"/>
                <w:lang w:val="en-AU" w:eastAsia="en-AU"/>
              </w:rPr>
            </w:pPr>
            <w:r w:rsidRPr="009A3370">
              <w:rPr>
                <w:sz w:val="20"/>
                <w:szCs w:val="20"/>
              </w:rPr>
              <w:t>Co-operate across work areas to improve outcomes for customers</w:t>
            </w:r>
          </w:p>
        </w:tc>
      </w:tr>
      <w:tr w:rsidR="009854D8" w:rsidRPr="009A3370" w:rsidTr="00E64313">
        <w:tc>
          <w:tcPr>
            <w:tcW w:w="2279" w:type="dxa"/>
            <w:tcBorders>
              <w:top w:val="single" w:sz="8" w:space="0" w:color="BCBEC0"/>
              <w:bottom w:val="single" w:sz="8" w:space="0" w:color="BCBEC0"/>
              <w:right w:val="nil"/>
            </w:tcBorders>
          </w:tcPr>
          <w:p w:rsidR="009854D8" w:rsidRPr="009A3370" w:rsidRDefault="009854D8" w:rsidP="001A6C31">
            <w:pPr>
              <w:pStyle w:val="TableText"/>
              <w:spacing w:before="0" w:after="0" w:line="276" w:lineRule="auto"/>
              <w:rPr>
                <w:rFonts w:cs="Arial"/>
                <w:b/>
              </w:rPr>
            </w:pPr>
            <w:r w:rsidRPr="009A3370">
              <w:rPr>
                <w:rFonts w:cs="Arial"/>
                <w:b/>
              </w:rPr>
              <w:t>Results</w:t>
            </w:r>
          </w:p>
          <w:p w:rsidR="009854D8" w:rsidRPr="009A3370" w:rsidRDefault="009854D8" w:rsidP="001A6C31">
            <w:pPr>
              <w:pStyle w:val="TableText"/>
              <w:spacing w:before="0" w:after="0" w:line="276" w:lineRule="auto"/>
              <w:rPr>
                <w:rFonts w:cs="Arial"/>
              </w:rPr>
            </w:pPr>
            <w:r w:rsidRPr="009A3370">
              <w:rPr>
                <w:rFonts w:cs="Arial"/>
              </w:rPr>
              <w:t>Deliver Results</w:t>
            </w:r>
          </w:p>
        </w:tc>
        <w:tc>
          <w:tcPr>
            <w:tcW w:w="1809" w:type="dxa"/>
            <w:tcBorders>
              <w:top w:val="single" w:sz="8" w:space="0" w:color="BCBEC0"/>
              <w:left w:val="nil"/>
              <w:bottom w:val="single" w:sz="8" w:space="0" w:color="BCBEC0"/>
              <w:right w:val="nil"/>
            </w:tcBorders>
          </w:tcPr>
          <w:p w:rsidR="009854D8" w:rsidRPr="009A3370" w:rsidRDefault="009854D8" w:rsidP="001A6C31">
            <w:pPr>
              <w:pStyle w:val="TableText"/>
              <w:spacing w:before="0" w:after="0" w:line="276" w:lineRule="auto"/>
              <w:rPr>
                <w:rFonts w:cs="Arial"/>
                <w:color w:val="000000"/>
              </w:rPr>
            </w:pPr>
            <w:r w:rsidRPr="009A3370">
              <w:rPr>
                <w:rFonts w:cs="Arial"/>
                <w:color w:val="000000"/>
              </w:rPr>
              <w:t>Intermediate</w:t>
            </w:r>
          </w:p>
        </w:tc>
        <w:tc>
          <w:tcPr>
            <w:tcW w:w="6173" w:type="dxa"/>
            <w:tcBorders>
              <w:top w:val="single" w:sz="8" w:space="0" w:color="BCBEC0"/>
              <w:left w:val="nil"/>
              <w:bottom w:val="single" w:sz="8" w:space="0" w:color="BCBEC0"/>
            </w:tcBorders>
          </w:tcPr>
          <w:p w:rsidR="009854D8" w:rsidRPr="009A3370" w:rsidRDefault="009854D8" w:rsidP="001A6C31">
            <w:pPr>
              <w:pStyle w:val="TableBullet"/>
              <w:spacing w:line="276" w:lineRule="auto"/>
              <w:rPr>
                <w:rFonts w:cs="Arial"/>
              </w:rPr>
            </w:pPr>
            <w:r w:rsidRPr="009A3370">
              <w:rPr>
                <w:rFonts w:cs="Arial"/>
              </w:rPr>
              <w:t>Complete work tasks to agreed budgets, timeframes and standards</w:t>
            </w:r>
          </w:p>
          <w:p w:rsidR="009854D8" w:rsidRPr="009A3370" w:rsidRDefault="009854D8" w:rsidP="001A6C31">
            <w:pPr>
              <w:pStyle w:val="TableBullet"/>
              <w:spacing w:line="276" w:lineRule="auto"/>
              <w:rPr>
                <w:rFonts w:cs="Arial"/>
              </w:rPr>
            </w:pPr>
            <w:r w:rsidRPr="009A3370">
              <w:rPr>
                <w:rFonts w:cs="Arial"/>
              </w:rPr>
              <w:t xml:space="preserve">Take the initiative to progress and deliver own and team/unit work </w:t>
            </w:r>
          </w:p>
          <w:p w:rsidR="009854D8" w:rsidRPr="009A3370" w:rsidRDefault="009854D8" w:rsidP="001A6C31">
            <w:pPr>
              <w:pStyle w:val="TableBullet"/>
              <w:spacing w:line="276" w:lineRule="auto"/>
              <w:rPr>
                <w:rFonts w:cs="Arial"/>
              </w:rPr>
            </w:pPr>
            <w:r w:rsidRPr="009A3370">
              <w:rPr>
                <w:rFonts w:cs="Arial"/>
              </w:rPr>
              <w:t>Contribute to allocation of responsibilities and resources to ensure achievement of team/unit goals</w:t>
            </w:r>
          </w:p>
          <w:p w:rsidR="009854D8" w:rsidRPr="009A3370" w:rsidRDefault="009854D8" w:rsidP="001A6C31">
            <w:pPr>
              <w:pStyle w:val="TableBullet"/>
              <w:spacing w:line="276" w:lineRule="auto"/>
              <w:rPr>
                <w:rFonts w:cs="Arial"/>
              </w:rPr>
            </w:pPr>
            <w:r w:rsidRPr="009A3370">
              <w:rPr>
                <w:rFonts w:cs="Arial"/>
              </w:rPr>
              <w:t>Seek and apply specialist advice when required</w:t>
            </w:r>
          </w:p>
        </w:tc>
      </w:tr>
      <w:tr w:rsidR="00002C6F" w:rsidRPr="009A3370" w:rsidTr="00E64313">
        <w:tc>
          <w:tcPr>
            <w:tcW w:w="2279" w:type="dxa"/>
            <w:tcBorders>
              <w:top w:val="single" w:sz="8" w:space="0" w:color="BCBEC0"/>
              <w:bottom w:val="single" w:sz="8" w:space="0" w:color="BCBEC0"/>
              <w:right w:val="nil"/>
            </w:tcBorders>
          </w:tcPr>
          <w:p w:rsidR="00002C6F" w:rsidRPr="009A3370" w:rsidRDefault="00002C6F" w:rsidP="00E64313">
            <w:pPr>
              <w:spacing w:after="0" w:line="280" w:lineRule="atLeast"/>
              <w:rPr>
                <w:rFonts w:eastAsia="Times New Roman" w:cs="Arial"/>
                <w:b/>
                <w:sz w:val="20"/>
                <w:szCs w:val="20"/>
                <w:lang w:val="en-GB"/>
              </w:rPr>
            </w:pPr>
            <w:r w:rsidRPr="009A3370">
              <w:rPr>
                <w:rFonts w:eastAsia="Times New Roman" w:cs="Arial"/>
                <w:b/>
                <w:sz w:val="20"/>
                <w:szCs w:val="20"/>
                <w:lang w:val="en-GB"/>
              </w:rPr>
              <w:t>Results</w:t>
            </w:r>
          </w:p>
          <w:p w:rsidR="00002C6F" w:rsidRPr="009A3370" w:rsidRDefault="00002C6F" w:rsidP="00E64313">
            <w:pPr>
              <w:spacing w:after="0" w:line="280" w:lineRule="atLeast"/>
              <w:rPr>
                <w:rFonts w:eastAsia="Times New Roman" w:cs="Arial"/>
                <w:sz w:val="20"/>
                <w:szCs w:val="20"/>
                <w:lang w:val="en-GB"/>
              </w:rPr>
            </w:pPr>
            <w:r w:rsidRPr="009A3370">
              <w:rPr>
                <w:rFonts w:eastAsia="Times New Roman" w:cs="Arial"/>
                <w:sz w:val="20"/>
                <w:szCs w:val="20"/>
                <w:lang w:val="en-GB"/>
              </w:rPr>
              <w:t>Demonstrate Accountability</w:t>
            </w:r>
          </w:p>
        </w:tc>
        <w:tc>
          <w:tcPr>
            <w:tcW w:w="1809" w:type="dxa"/>
            <w:tcBorders>
              <w:top w:val="single" w:sz="8" w:space="0" w:color="BCBEC0"/>
              <w:left w:val="nil"/>
              <w:bottom w:val="single" w:sz="8" w:space="0" w:color="BCBEC0"/>
              <w:right w:val="nil"/>
            </w:tcBorders>
          </w:tcPr>
          <w:p w:rsidR="00002C6F" w:rsidRPr="009A3370" w:rsidRDefault="00002C6F" w:rsidP="00E64313">
            <w:pPr>
              <w:spacing w:after="0" w:line="280" w:lineRule="atLeast"/>
              <w:rPr>
                <w:rFonts w:eastAsia="Times New Roman" w:cs="Arial"/>
                <w:color w:val="000000"/>
                <w:sz w:val="20"/>
                <w:szCs w:val="20"/>
                <w:lang w:val="en-GB"/>
              </w:rPr>
            </w:pPr>
            <w:r w:rsidRPr="009A3370">
              <w:rPr>
                <w:rFonts w:eastAsia="Times New Roman" w:cs="Arial"/>
                <w:color w:val="000000"/>
                <w:sz w:val="20"/>
                <w:szCs w:val="20"/>
                <w:lang w:val="en-GB"/>
              </w:rPr>
              <w:t>Intermediate</w:t>
            </w:r>
          </w:p>
        </w:tc>
        <w:tc>
          <w:tcPr>
            <w:tcW w:w="6173" w:type="dxa"/>
            <w:tcBorders>
              <w:top w:val="single" w:sz="8" w:space="0" w:color="BCBEC0"/>
              <w:left w:val="nil"/>
              <w:bottom w:val="single" w:sz="8" w:space="0" w:color="BCBEC0"/>
            </w:tcBorders>
          </w:tcPr>
          <w:p w:rsidR="00002C6F" w:rsidRPr="009A3370" w:rsidRDefault="00002C6F" w:rsidP="00E64313">
            <w:pPr>
              <w:numPr>
                <w:ilvl w:val="0"/>
                <w:numId w:val="1"/>
              </w:numPr>
              <w:tabs>
                <w:tab w:val="num" w:pos="284"/>
              </w:tabs>
              <w:spacing w:after="0" w:line="280" w:lineRule="atLeast"/>
              <w:ind w:left="284" w:hanging="284"/>
              <w:rPr>
                <w:rFonts w:eastAsia="Times New Roman" w:cs="Arial"/>
                <w:bCs/>
                <w:sz w:val="20"/>
                <w:szCs w:val="20"/>
                <w:lang w:val="en-AU" w:eastAsia="en-AU"/>
              </w:rPr>
            </w:pPr>
            <w:r w:rsidRPr="009A3370">
              <w:rPr>
                <w:rFonts w:eastAsia="Times New Roman" w:cs="Arial"/>
                <w:bCs/>
                <w:sz w:val="20"/>
                <w:szCs w:val="20"/>
                <w:lang w:val="en-AU" w:eastAsia="en-AU"/>
              </w:rPr>
              <w:t xml:space="preserve">Take responsibility and be accountable for own actions </w:t>
            </w:r>
          </w:p>
          <w:p w:rsidR="00002C6F" w:rsidRPr="009A3370" w:rsidRDefault="00002C6F" w:rsidP="00E64313">
            <w:pPr>
              <w:numPr>
                <w:ilvl w:val="0"/>
                <w:numId w:val="1"/>
              </w:numPr>
              <w:tabs>
                <w:tab w:val="num" w:pos="284"/>
              </w:tabs>
              <w:spacing w:after="0" w:line="280" w:lineRule="atLeast"/>
              <w:ind w:left="284" w:hanging="284"/>
              <w:rPr>
                <w:rFonts w:eastAsia="Times New Roman" w:cs="Arial"/>
                <w:bCs/>
                <w:sz w:val="20"/>
                <w:szCs w:val="20"/>
                <w:lang w:val="en-AU" w:eastAsia="en-AU"/>
              </w:rPr>
            </w:pPr>
            <w:r w:rsidRPr="009A3370">
              <w:rPr>
                <w:rFonts w:eastAsia="Times New Roman" w:cs="Arial"/>
                <w:bCs/>
                <w:sz w:val="20"/>
                <w:szCs w:val="20"/>
                <w:lang w:val="en-AU" w:eastAsia="en-AU"/>
              </w:rPr>
              <w:t>Understand delegations and act within authority levels</w:t>
            </w:r>
          </w:p>
          <w:p w:rsidR="00002C6F" w:rsidRPr="009A3370" w:rsidRDefault="00002C6F" w:rsidP="00E64313">
            <w:pPr>
              <w:numPr>
                <w:ilvl w:val="0"/>
                <w:numId w:val="1"/>
              </w:numPr>
              <w:tabs>
                <w:tab w:val="num" w:pos="284"/>
              </w:tabs>
              <w:spacing w:after="0" w:line="280" w:lineRule="atLeast"/>
              <w:ind w:left="284" w:hanging="284"/>
              <w:rPr>
                <w:rFonts w:eastAsia="Times New Roman" w:cs="Arial"/>
                <w:bCs/>
                <w:sz w:val="20"/>
                <w:szCs w:val="20"/>
                <w:lang w:val="en-AU" w:eastAsia="en-AU"/>
              </w:rPr>
            </w:pPr>
            <w:r w:rsidRPr="009A3370">
              <w:rPr>
                <w:rFonts w:eastAsia="Times New Roman" w:cs="Arial"/>
                <w:bCs/>
                <w:sz w:val="20"/>
                <w:szCs w:val="20"/>
                <w:lang w:val="en-AU" w:eastAsia="en-AU"/>
              </w:rPr>
              <w:t xml:space="preserve">Identify and follow safe work practices, and be vigilant about their application by self and others </w:t>
            </w:r>
          </w:p>
          <w:p w:rsidR="00002C6F" w:rsidRPr="009A3370" w:rsidRDefault="00002C6F" w:rsidP="00E64313">
            <w:pPr>
              <w:numPr>
                <w:ilvl w:val="0"/>
                <w:numId w:val="1"/>
              </w:numPr>
              <w:tabs>
                <w:tab w:val="num" w:pos="284"/>
              </w:tabs>
              <w:spacing w:after="0" w:line="280" w:lineRule="atLeast"/>
              <w:ind w:left="284" w:hanging="284"/>
              <w:rPr>
                <w:rFonts w:eastAsia="Times New Roman" w:cs="Arial"/>
                <w:bCs/>
                <w:sz w:val="20"/>
                <w:szCs w:val="20"/>
                <w:lang w:val="en-AU" w:eastAsia="en-AU"/>
              </w:rPr>
            </w:pPr>
            <w:r w:rsidRPr="009A3370">
              <w:rPr>
                <w:rFonts w:eastAsia="Times New Roman" w:cs="Arial"/>
                <w:bCs/>
                <w:sz w:val="20"/>
                <w:szCs w:val="20"/>
                <w:lang w:val="en-AU" w:eastAsia="en-AU"/>
              </w:rPr>
              <w:t>Be alert to risks that might impact the completion of an activity and escalate these when identified</w:t>
            </w:r>
          </w:p>
          <w:p w:rsidR="00002C6F" w:rsidRPr="009A3370" w:rsidRDefault="00002C6F" w:rsidP="00E64313">
            <w:pPr>
              <w:numPr>
                <w:ilvl w:val="0"/>
                <w:numId w:val="1"/>
              </w:numPr>
              <w:tabs>
                <w:tab w:val="num" w:pos="284"/>
              </w:tabs>
              <w:spacing w:after="0" w:line="280" w:lineRule="atLeast"/>
              <w:ind w:left="284" w:hanging="284"/>
              <w:rPr>
                <w:rFonts w:eastAsia="Times New Roman" w:cs="Arial"/>
                <w:bCs/>
                <w:sz w:val="20"/>
                <w:szCs w:val="20"/>
                <w:lang w:val="en-AU" w:eastAsia="en-AU"/>
              </w:rPr>
            </w:pPr>
            <w:r w:rsidRPr="009A3370">
              <w:rPr>
                <w:rFonts w:eastAsia="Times New Roman" w:cs="Arial"/>
                <w:bCs/>
                <w:sz w:val="20"/>
                <w:szCs w:val="20"/>
                <w:lang w:val="en-AU" w:eastAsia="en-AU"/>
              </w:rPr>
              <w:t>Use financial and other resources responsibly</w:t>
            </w:r>
          </w:p>
        </w:tc>
      </w:tr>
      <w:tr w:rsidR="00002C6F" w:rsidRPr="009A3370" w:rsidTr="00E64313">
        <w:tc>
          <w:tcPr>
            <w:tcW w:w="2279" w:type="dxa"/>
            <w:tcBorders>
              <w:top w:val="single" w:sz="8" w:space="0" w:color="BCBEC0"/>
              <w:bottom w:val="single" w:sz="8" w:space="0" w:color="BCBEC0"/>
              <w:right w:val="nil"/>
            </w:tcBorders>
          </w:tcPr>
          <w:p w:rsidR="00002C6F" w:rsidRPr="009A3370" w:rsidRDefault="00002C6F" w:rsidP="00E64313">
            <w:pPr>
              <w:spacing w:after="0" w:line="280" w:lineRule="atLeast"/>
              <w:rPr>
                <w:rFonts w:eastAsia="Times New Roman" w:cs="Arial"/>
                <w:b/>
                <w:sz w:val="20"/>
                <w:szCs w:val="20"/>
                <w:lang w:val="en-GB"/>
              </w:rPr>
            </w:pPr>
            <w:r w:rsidRPr="009A3370">
              <w:rPr>
                <w:rFonts w:eastAsia="Times New Roman" w:cs="Arial"/>
                <w:b/>
                <w:sz w:val="20"/>
                <w:szCs w:val="20"/>
                <w:lang w:val="en-GB"/>
              </w:rPr>
              <w:t>Business Enablers</w:t>
            </w:r>
          </w:p>
          <w:p w:rsidR="00002C6F" w:rsidRPr="009A3370" w:rsidRDefault="00002C6F" w:rsidP="00E64313">
            <w:pPr>
              <w:spacing w:after="0" w:line="280" w:lineRule="atLeast"/>
              <w:rPr>
                <w:rFonts w:eastAsia="Times New Roman" w:cs="Arial"/>
                <w:b/>
                <w:sz w:val="20"/>
                <w:szCs w:val="20"/>
                <w:lang w:val="en-GB"/>
              </w:rPr>
            </w:pPr>
            <w:r w:rsidRPr="009A3370">
              <w:rPr>
                <w:rFonts w:eastAsia="Times New Roman" w:cs="Arial"/>
                <w:sz w:val="20"/>
                <w:szCs w:val="20"/>
                <w:lang w:val="en-GB"/>
              </w:rPr>
              <w:t>Project Management</w:t>
            </w:r>
          </w:p>
        </w:tc>
        <w:tc>
          <w:tcPr>
            <w:tcW w:w="1809" w:type="dxa"/>
            <w:tcBorders>
              <w:top w:val="single" w:sz="8" w:space="0" w:color="BCBEC0"/>
              <w:left w:val="nil"/>
              <w:bottom w:val="single" w:sz="8" w:space="0" w:color="BCBEC0"/>
              <w:right w:val="nil"/>
            </w:tcBorders>
          </w:tcPr>
          <w:p w:rsidR="00002C6F" w:rsidRPr="009A3370" w:rsidRDefault="00002C6F" w:rsidP="00E64313">
            <w:pPr>
              <w:spacing w:after="0" w:line="280" w:lineRule="atLeast"/>
              <w:rPr>
                <w:rFonts w:eastAsia="Times New Roman" w:cs="Arial"/>
                <w:color w:val="000000"/>
                <w:sz w:val="20"/>
                <w:szCs w:val="20"/>
                <w:lang w:val="en-GB"/>
              </w:rPr>
            </w:pPr>
            <w:r w:rsidRPr="009A3370">
              <w:rPr>
                <w:rFonts w:eastAsia="Times New Roman" w:cs="Arial"/>
                <w:color w:val="000000"/>
                <w:sz w:val="20"/>
                <w:szCs w:val="20"/>
                <w:lang w:val="en-GB"/>
              </w:rPr>
              <w:t>Foundational</w:t>
            </w:r>
          </w:p>
        </w:tc>
        <w:tc>
          <w:tcPr>
            <w:tcW w:w="6173" w:type="dxa"/>
            <w:tcBorders>
              <w:top w:val="single" w:sz="8" w:space="0" w:color="BCBEC0"/>
              <w:left w:val="nil"/>
              <w:bottom w:val="single" w:sz="8" w:space="0" w:color="BCBEC0"/>
            </w:tcBorders>
          </w:tcPr>
          <w:p w:rsidR="00002C6F" w:rsidRPr="009A3370" w:rsidRDefault="00002C6F" w:rsidP="00E64313">
            <w:pPr>
              <w:numPr>
                <w:ilvl w:val="0"/>
                <w:numId w:val="1"/>
              </w:numPr>
              <w:tabs>
                <w:tab w:val="num" w:pos="284"/>
              </w:tabs>
              <w:spacing w:after="0" w:line="280" w:lineRule="atLeast"/>
              <w:ind w:left="284" w:hanging="284"/>
              <w:rPr>
                <w:rFonts w:eastAsia="Times New Roman" w:cs="Arial"/>
                <w:bCs/>
                <w:sz w:val="20"/>
                <w:szCs w:val="20"/>
                <w:lang w:val="en-AU" w:eastAsia="en-AU"/>
              </w:rPr>
            </w:pPr>
            <w:r w:rsidRPr="009A3370">
              <w:rPr>
                <w:rFonts w:eastAsia="Times New Roman" w:cs="Arial"/>
                <w:bCs/>
                <w:sz w:val="20"/>
                <w:szCs w:val="20"/>
                <w:lang w:val="en-AU" w:eastAsia="en-AU"/>
              </w:rPr>
              <w:t>Plan and deliver tasks in line with agreed schedules</w:t>
            </w:r>
          </w:p>
          <w:p w:rsidR="00002C6F" w:rsidRPr="009A3370" w:rsidRDefault="00002C6F" w:rsidP="00E64313">
            <w:pPr>
              <w:numPr>
                <w:ilvl w:val="0"/>
                <w:numId w:val="1"/>
              </w:numPr>
              <w:tabs>
                <w:tab w:val="num" w:pos="284"/>
              </w:tabs>
              <w:spacing w:after="0" w:line="280" w:lineRule="atLeast"/>
              <w:ind w:left="284" w:hanging="284"/>
              <w:rPr>
                <w:rFonts w:eastAsia="Times New Roman" w:cs="Arial"/>
                <w:bCs/>
                <w:sz w:val="20"/>
                <w:szCs w:val="20"/>
                <w:lang w:val="en-AU" w:eastAsia="en-AU"/>
              </w:rPr>
            </w:pPr>
            <w:r w:rsidRPr="009A3370">
              <w:rPr>
                <w:rFonts w:eastAsia="Times New Roman" w:cs="Arial"/>
                <w:bCs/>
                <w:sz w:val="20"/>
                <w:szCs w:val="20"/>
                <w:lang w:val="en-AU" w:eastAsia="en-AU"/>
              </w:rPr>
              <w:t>Check progress against schedules, and seek help to overcome barriers</w:t>
            </w:r>
          </w:p>
          <w:p w:rsidR="00002C6F" w:rsidRPr="009A3370" w:rsidRDefault="00002C6F" w:rsidP="00E64313">
            <w:pPr>
              <w:numPr>
                <w:ilvl w:val="0"/>
                <w:numId w:val="1"/>
              </w:numPr>
              <w:tabs>
                <w:tab w:val="num" w:pos="284"/>
              </w:tabs>
              <w:spacing w:after="0" w:line="280" w:lineRule="atLeast"/>
              <w:ind w:left="284" w:hanging="284"/>
              <w:rPr>
                <w:rFonts w:eastAsia="Times New Roman" w:cs="Arial"/>
                <w:bCs/>
                <w:sz w:val="20"/>
                <w:szCs w:val="20"/>
                <w:lang w:val="en-AU" w:eastAsia="en-AU"/>
              </w:rPr>
            </w:pPr>
            <w:r w:rsidRPr="009A3370">
              <w:rPr>
                <w:rFonts w:eastAsia="Times New Roman" w:cs="Arial"/>
                <w:bCs/>
                <w:sz w:val="20"/>
                <w:szCs w:val="20"/>
                <w:lang w:val="en-AU" w:eastAsia="en-AU"/>
              </w:rPr>
              <w:t>Participate in planning and provide feedback about improvements to schedules</w:t>
            </w:r>
          </w:p>
        </w:tc>
      </w:tr>
    </w:tbl>
    <w:p w:rsidR="00002C6F" w:rsidRDefault="00002C6F" w:rsidP="00002C6F"/>
    <w:p w:rsidR="00002C6F" w:rsidRDefault="00002C6F"/>
    <w:p w:rsidR="00002C6F" w:rsidRDefault="00002C6F"/>
    <w:sectPr w:rsidR="00002C6F" w:rsidSect="009D747B">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249" w:rsidRDefault="00383249" w:rsidP="00BB532F">
      <w:pPr>
        <w:spacing w:after="0" w:line="240" w:lineRule="auto"/>
      </w:pPr>
      <w:r>
        <w:separator/>
      </w:r>
    </w:p>
  </w:endnote>
  <w:endnote w:type="continuationSeparator" w:id="0">
    <w:p w:rsidR="00383249" w:rsidRDefault="00383249"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A7" w:rsidRDefault="00682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9854D8">
          <w:pPr>
            <w:pStyle w:val="Footer"/>
          </w:pPr>
          <w:r w:rsidRPr="00C03AFD">
            <w:rPr>
              <w:color w:val="928B81"/>
              <w:sz w:val="18"/>
            </w:rPr>
            <w:t>Role Description</w:t>
          </w:r>
          <w:r w:rsidRPr="00C03AFD">
            <w:rPr>
              <w:color w:val="595959" w:themeColor="text1" w:themeTint="A6"/>
              <w:sz w:val="18"/>
            </w:rPr>
            <w:t xml:space="preserve">  </w:t>
          </w:r>
          <w:r w:rsidR="009854D8">
            <w:rPr>
              <w:color w:val="000000" w:themeColor="text1"/>
              <w:sz w:val="18"/>
            </w:rPr>
            <w:t>Land Services Officer</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7718B3">
            <w:rPr>
              <w:noProof/>
              <w:color w:val="928B81"/>
              <w:sz w:val="18"/>
              <w:lang w:eastAsia="en-AU"/>
            </w:rPr>
            <w:t>5</w:t>
          </w:r>
          <w:r w:rsidRPr="00C03AFD">
            <w:rPr>
              <w:noProof/>
              <w:color w:val="928B81"/>
              <w:sz w:val="18"/>
              <w:lang w:eastAsia="en-AU"/>
            </w:rPr>
            <w:fldChar w:fldCharType="end"/>
          </w:r>
        </w:p>
      </w:tc>
      <w:tc>
        <w:tcPr>
          <w:tcW w:w="2350" w:type="pct"/>
        </w:tcPr>
        <w:p w:rsidR="00C03AFD" w:rsidRDefault="00156979" w:rsidP="00C03AFD">
          <w:pPr>
            <w:pStyle w:val="Footer"/>
            <w:jc w:val="right"/>
          </w:pPr>
          <w:r>
            <w:rPr>
              <w:noProof/>
              <w:lang w:val="en-AU" w:eastAsia="en-AU"/>
            </w:rPr>
            <w:drawing>
              <wp:inline distT="0" distB="0" distL="0" distR="0" wp14:anchorId="542E4091" wp14:editId="0D6FEA19">
                <wp:extent cx="436736" cy="45720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532" cy="460127"/>
                        </a:xfrm>
                        <a:prstGeom prst="rect">
                          <a:avLst/>
                        </a:prstGeom>
                      </pic:spPr>
                    </pic:pic>
                  </a:graphicData>
                </a:graphic>
              </wp:inline>
            </w:drawing>
          </w:r>
        </w:p>
      </w:tc>
    </w:tr>
  </w:tbl>
  <w:p w:rsidR="00C03AFD" w:rsidRDefault="00C03A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6829A7" w:rsidP="00BD7BA7">
          <w:pPr>
            <w:pStyle w:val="Footer"/>
            <w:tabs>
              <w:tab w:val="center" w:pos="5315"/>
            </w:tabs>
          </w:pPr>
          <w:r w:rsidRPr="006829A7">
            <w:rPr>
              <w:color w:val="000000" w:themeColor="text1"/>
            </w:rPr>
            <w:t>INT18/85158</w:t>
          </w:r>
          <w:r w:rsidR="00BB532F">
            <w:rPr>
              <w:color w:val="000000" w:themeColor="text1"/>
            </w:rPr>
            <w:tab/>
          </w:r>
          <w:r w:rsidR="009C12FA">
            <w:rPr>
              <w:color w:val="000000" w:themeColor="text1"/>
            </w:rPr>
            <w:ptab w:relativeTo="indent" w:alignment="center" w:leader="none"/>
          </w:r>
          <w:r w:rsidR="00BB532F">
            <w:rPr>
              <w:noProof/>
              <w:lang w:eastAsia="en-AU"/>
            </w:rPr>
            <w:fldChar w:fldCharType="begin"/>
          </w:r>
          <w:r w:rsidR="00BB532F">
            <w:rPr>
              <w:noProof/>
              <w:lang w:eastAsia="en-AU"/>
            </w:rPr>
            <w:instrText xml:space="preserve"> PAGE  \* Arabic </w:instrText>
          </w:r>
          <w:r w:rsidR="00BB532F">
            <w:rPr>
              <w:noProof/>
              <w:lang w:eastAsia="en-AU"/>
            </w:rPr>
            <w:fldChar w:fldCharType="separate"/>
          </w:r>
          <w:r w:rsidR="007718B3">
            <w:rPr>
              <w:noProof/>
              <w:lang w:eastAsia="en-AU"/>
            </w:rPr>
            <w:t>1</w:t>
          </w:r>
          <w:r w:rsidR="00BB532F">
            <w:rPr>
              <w:noProof/>
              <w:lang w:eastAsia="en-AU"/>
            </w:rPr>
            <w:fldChar w:fldCharType="end"/>
          </w:r>
        </w:p>
      </w:tc>
      <w:tc>
        <w:tcPr>
          <w:tcW w:w="875" w:type="dxa"/>
        </w:tcPr>
        <w:p w:rsidR="00BB532F" w:rsidRDefault="00156979" w:rsidP="00BD7BA7">
          <w:pPr>
            <w:pStyle w:val="Footer"/>
            <w:jc w:val="right"/>
          </w:pPr>
          <w:r>
            <w:rPr>
              <w:noProof/>
              <w:lang w:val="en-AU" w:eastAsia="en-AU"/>
            </w:rPr>
            <w:drawing>
              <wp:inline distT="0" distB="0" distL="0" distR="0" wp14:anchorId="2812047E" wp14:editId="56430AF9">
                <wp:extent cx="436736" cy="45720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532" cy="460127"/>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249" w:rsidRDefault="00383249" w:rsidP="00BB532F">
      <w:pPr>
        <w:spacing w:after="0" w:line="240" w:lineRule="auto"/>
      </w:pPr>
      <w:r>
        <w:separator/>
      </w:r>
    </w:p>
  </w:footnote>
  <w:footnote w:type="continuationSeparator" w:id="0">
    <w:p w:rsidR="00383249" w:rsidRDefault="00383249" w:rsidP="00BB5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A7" w:rsidRDefault="00682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A7" w:rsidRDefault="006829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854D8">
      <w:trPr>
        <w:trHeight w:val="1337"/>
      </w:trPr>
      <w:tc>
        <w:tcPr>
          <w:tcW w:w="7038" w:type="dxa"/>
          <w:vAlign w:val="center"/>
        </w:tcPr>
        <w:p w:rsidR="007E2FB7" w:rsidRPr="001E49B2" w:rsidRDefault="007E2FB7" w:rsidP="009854D8">
          <w:pPr>
            <w:pStyle w:val="TitleSub"/>
            <w:spacing w:after="0"/>
            <w:rPr>
              <w:rFonts w:ascii="Arial" w:hAnsi="Arial" w:cs="Arial"/>
            </w:rPr>
          </w:pPr>
          <w:r w:rsidRPr="001E49B2">
            <w:rPr>
              <w:rFonts w:ascii="Arial" w:hAnsi="Arial" w:cs="Arial"/>
            </w:rPr>
            <w:t xml:space="preserve">Role Description </w:t>
          </w:r>
        </w:p>
        <w:p w:rsidR="007E2FB7" w:rsidRPr="001E49B2" w:rsidRDefault="009854D8" w:rsidP="009854D8">
          <w:pPr>
            <w:pStyle w:val="TitleSub"/>
            <w:spacing w:after="0"/>
            <w:rPr>
              <w:rFonts w:ascii="Arial" w:hAnsi="Arial" w:cs="Arial"/>
              <w:b/>
            </w:rPr>
          </w:pPr>
          <w:r>
            <w:rPr>
              <w:rFonts w:ascii="Arial" w:hAnsi="Arial" w:cs="Arial"/>
              <w:b/>
            </w:rPr>
            <w:t>Land Services Officer</w:t>
          </w:r>
        </w:p>
      </w:tc>
      <w:tc>
        <w:tcPr>
          <w:tcW w:w="3665" w:type="dxa"/>
          <w:vAlign w:val="center"/>
        </w:tcPr>
        <w:p w:rsidR="000477E1" w:rsidRPr="000477E1" w:rsidRDefault="00156979" w:rsidP="00156979">
          <w:pPr>
            <w:jc w:val="right"/>
          </w:pPr>
          <w:r>
            <w:rPr>
              <w:noProof/>
              <w:lang w:val="en-AU" w:eastAsia="en-AU"/>
            </w:rPr>
            <w:drawing>
              <wp:inline distT="0" distB="0" distL="0" distR="0" wp14:anchorId="4066649F" wp14:editId="332EEC3F">
                <wp:extent cx="1984075" cy="7811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92961" cy="784622"/>
                        </a:xfrm>
                        <a:prstGeom prst="rect">
                          <a:avLst/>
                        </a:prstGeom>
                      </pic:spPr>
                    </pic:pic>
                  </a:graphicData>
                </a:graphic>
              </wp:inline>
            </w:drawing>
          </w:r>
        </w:p>
      </w:tc>
    </w:tr>
  </w:tbl>
  <w:p w:rsidR="007E2FB7" w:rsidRDefault="007E2FB7" w:rsidP="00A21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479C5"/>
    <w:multiLevelType w:val="hybridMultilevel"/>
    <w:tmpl w:val="AD1CAFB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nsid w:val="08D32A12"/>
    <w:multiLevelType w:val="hybridMultilevel"/>
    <w:tmpl w:val="94A02D1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16183BCA"/>
    <w:multiLevelType w:val="hybridMultilevel"/>
    <w:tmpl w:val="D2B4E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B38EC"/>
    <w:multiLevelType w:val="singleLevel"/>
    <w:tmpl w:val="72964ECE"/>
    <w:lvl w:ilvl="0">
      <w:start w:val="1"/>
      <w:numFmt w:val="bullet"/>
      <w:lvlText w:val=""/>
      <w:lvlJc w:val="left"/>
      <w:pPr>
        <w:tabs>
          <w:tab w:val="num" w:pos="720"/>
        </w:tabs>
        <w:ind w:left="720" w:hanging="360"/>
      </w:pPr>
      <w:rPr>
        <w:rFonts w:ascii="Symbol" w:hAnsi="Symbol" w:hint="default"/>
      </w:rPr>
    </w:lvl>
  </w:abstractNum>
  <w:abstractNum w:abstractNumId="6">
    <w:nsid w:val="1F9B329C"/>
    <w:multiLevelType w:val="hybridMultilevel"/>
    <w:tmpl w:val="7AEC1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AE21D5"/>
    <w:multiLevelType w:val="hybridMultilevel"/>
    <w:tmpl w:val="84DC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41567"/>
    <w:multiLevelType w:val="hybridMultilevel"/>
    <w:tmpl w:val="ADF88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6727942"/>
    <w:multiLevelType w:val="hybridMultilevel"/>
    <w:tmpl w:val="3682A1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DA47B65"/>
    <w:multiLevelType w:val="hybridMultilevel"/>
    <w:tmpl w:val="6004DBB2"/>
    <w:lvl w:ilvl="0" w:tplc="DBA86B84">
      <w:start w:val="1"/>
      <w:numFmt w:val="bullet"/>
      <w:lvlText w:val=""/>
      <w:lvlJc w:val="left"/>
      <w:pPr>
        <w:tabs>
          <w:tab w:val="num" w:pos="340"/>
        </w:tabs>
        <w:ind w:left="340" w:hanging="34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1F460D6"/>
    <w:multiLevelType w:val="hybridMultilevel"/>
    <w:tmpl w:val="0B30A5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51492804"/>
    <w:multiLevelType w:val="hybridMultilevel"/>
    <w:tmpl w:val="9B60536C"/>
    <w:lvl w:ilvl="0" w:tplc="04090001">
      <w:start w:val="1"/>
      <w:numFmt w:val="bullet"/>
      <w:lvlText w:val=""/>
      <w:lvlJc w:val="left"/>
      <w:pPr>
        <w:ind w:left="390" w:hanging="360"/>
      </w:pPr>
      <w:rPr>
        <w:rFonts w:ascii="Symbol" w:hAnsi="Symbol" w:hint="default"/>
      </w:rPr>
    </w:lvl>
    <w:lvl w:ilvl="1" w:tplc="0C090019" w:tentative="1">
      <w:start w:val="1"/>
      <w:numFmt w:val="lowerLetter"/>
      <w:lvlText w:val="%2."/>
      <w:lvlJc w:val="left"/>
      <w:pPr>
        <w:ind w:left="1110" w:hanging="360"/>
      </w:pPr>
      <w:rPr>
        <w:rFonts w:cs="Times New Roman"/>
      </w:rPr>
    </w:lvl>
    <w:lvl w:ilvl="2" w:tplc="0C09001B" w:tentative="1">
      <w:start w:val="1"/>
      <w:numFmt w:val="lowerRoman"/>
      <w:lvlText w:val="%3."/>
      <w:lvlJc w:val="right"/>
      <w:pPr>
        <w:ind w:left="1830" w:hanging="180"/>
      </w:pPr>
      <w:rPr>
        <w:rFonts w:cs="Times New Roman"/>
      </w:rPr>
    </w:lvl>
    <w:lvl w:ilvl="3" w:tplc="0C09000F" w:tentative="1">
      <w:start w:val="1"/>
      <w:numFmt w:val="decimal"/>
      <w:lvlText w:val="%4."/>
      <w:lvlJc w:val="left"/>
      <w:pPr>
        <w:ind w:left="2550" w:hanging="360"/>
      </w:pPr>
      <w:rPr>
        <w:rFonts w:cs="Times New Roman"/>
      </w:rPr>
    </w:lvl>
    <w:lvl w:ilvl="4" w:tplc="0C090019" w:tentative="1">
      <w:start w:val="1"/>
      <w:numFmt w:val="lowerLetter"/>
      <w:lvlText w:val="%5."/>
      <w:lvlJc w:val="left"/>
      <w:pPr>
        <w:ind w:left="3270" w:hanging="360"/>
      </w:pPr>
      <w:rPr>
        <w:rFonts w:cs="Times New Roman"/>
      </w:rPr>
    </w:lvl>
    <w:lvl w:ilvl="5" w:tplc="0C09001B" w:tentative="1">
      <w:start w:val="1"/>
      <w:numFmt w:val="lowerRoman"/>
      <w:lvlText w:val="%6."/>
      <w:lvlJc w:val="right"/>
      <w:pPr>
        <w:ind w:left="3990" w:hanging="180"/>
      </w:pPr>
      <w:rPr>
        <w:rFonts w:cs="Times New Roman"/>
      </w:rPr>
    </w:lvl>
    <w:lvl w:ilvl="6" w:tplc="0C09000F" w:tentative="1">
      <w:start w:val="1"/>
      <w:numFmt w:val="decimal"/>
      <w:lvlText w:val="%7."/>
      <w:lvlJc w:val="left"/>
      <w:pPr>
        <w:ind w:left="4710" w:hanging="360"/>
      </w:pPr>
      <w:rPr>
        <w:rFonts w:cs="Times New Roman"/>
      </w:rPr>
    </w:lvl>
    <w:lvl w:ilvl="7" w:tplc="0C090019" w:tentative="1">
      <w:start w:val="1"/>
      <w:numFmt w:val="lowerLetter"/>
      <w:lvlText w:val="%8."/>
      <w:lvlJc w:val="left"/>
      <w:pPr>
        <w:ind w:left="5430" w:hanging="360"/>
      </w:pPr>
      <w:rPr>
        <w:rFonts w:cs="Times New Roman"/>
      </w:rPr>
    </w:lvl>
    <w:lvl w:ilvl="8" w:tplc="0C09001B" w:tentative="1">
      <w:start w:val="1"/>
      <w:numFmt w:val="lowerRoman"/>
      <w:lvlText w:val="%9."/>
      <w:lvlJc w:val="right"/>
      <w:pPr>
        <w:ind w:left="6150" w:hanging="180"/>
      </w:pPr>
      <w:rPr>
        <w:rFonts w:cs="Times New Roman"/>
      </w:rPr>
    </w:lvl>
  </w:abstractNum>
  <w:abstractNum w:abstractNumId="13">
    <w:nsid w:val="5B8B1EBC"/>
    <w:multiLevelType w:val="hybridMultilevel"/>
    <w:tmpl w:val="84902590"/>
    <w:lvl w:ilvl="0" w:tplc="0C090001">
      <w:start w:val="1"/>
      <w:numFmt w:val="bullet"/>
      <w:lvlText w:val=""/>
      <w:lvlJc w:val="left"/>
      <w:pPr>
        <w:ind w:left="390" w:hanging="360"/>
      </w:pPr>
      <w:rPr>
        <w:rFonts w:ascii="Symbol" w:hAnsi="Symbol" w:hint="default"/>
      </w:rPr>
    </w:lvl>
    <w:lvl w:ilvl="1" w:tplc="0C090019" w:tentative="1">
      <w:start w:val="1"/>
      <w:numFmt w:val="lowerLetter"/>
      <w:lvlText w:val="%2."/>
      <w:lvlJc w:val="left"/>
      <w:pPr>
        <w:ind w:left="1110" w:hanging="360"/>
      </w:pPr>
      <w:rPr>
        <w:rFonts w:cs="Times New Roman"/>
      </w:rPr>
    </w:lvl>
    <w:lvl w:ilvl="2" w:tplc="0C09001B" w:tentative="1">
      <w:start w:val="1"/>
      <w:numFmt w:val="lowerRoman"/>
      <w:lvlText w:val="%3."/>
      <w:lvlJc w:val="right"/>
      <w:pPr>
        <w:ind w:left="1830" w:hanging="180"/>
      </w:pPr>
      <w:rPr>
        <w:rFonts w:cs="Times New Roman"/>
      </w:rPr>
    </w:lvl>
    <w:lvl w:ilvl="3" w:tplc="0C09000F" w:tentative="1">
      <w:start w:val="1"/>
      <w:numFmt w:val="decimal"/>
      <w:lvlText w:val="%4."/>
      <w:lvlJc w:val="left"/>
      <w:pPr>
        <w:ind w:left="2550" w:hanging="360"/>
      </w:pPr>
      <w:rPr>
        <w:rFonts w:cs="Times New Roman"/>
      </w:rPr>
    </w:lvl>
    <w:lvl w:ilvl="4" w:tplc="0C090019" w:tentative="1">
      <w:start w:val="1"/>
      <w:numFmt w:val="lowerLetter"/>
      <w:lvlText w:val="%5."/>
      <w:lvlJc w:val="left"/>
      <w:pPr>
        <w:ind w:left="3270" w:hanging="360"/>
      </w:pPr>
      <w:rPr>
        <w:rFonts w:cs="Times New Roman"/>
      </w:rPr>
    </w:lvl>
    <w:lvl w:ilvl="5" w:tplc="0C09001B" w:tentative="1">
      <w:start w:val="1"/>
      <w:numFmt w:val="lowerRoman"/>
      <w:lvlText w:val="%6."/>
      <w:lvlJc w:val="right"/>
      <w:pPr>
        <w:ind w:left="3990" w:hanging="180"/>
      </w:pPr>
      <w:rPr>
        <w:rFonts w:cs="Times New Roman"/>
      </w:rPr>
    </w:lvl>
    <w:lvl w:ilvl="6" w:tplc="0C09000F" w:tentative="1">
      <w:start w:val="1"/>
      <w:numFmt w:val="decimal"/>
      <w:lvlText w:val="%7."/>
      <w:lvlJc w:val="left"/>
      <w:pPr>
        <w:ind w:left="4710" w:hanging="360"/>
      </w:pPr>
      <w:rPr>
        <w:rFonts w:cs="Times New Roman"/>
      </w:rPr>
    </w:lvl>
    <w:lvl w:ilvl="7" w:tplc="0C090019" w:tentative="1">
      <w:start w:val="1"/>
      <w:numFmt w:val="lowerLetter"/>
      <w:lvlText w:val="%8."/>
      <w:lvlJc w:val="left"/>
      <w:pPr>
        <w:ind w:left="5430" w:hanging="360"/>
      </w:pPr>
      <w:rPr>
        <w:rFonts w:cs="Times New Roman"/>
      </w:rPr>
    </w:lvl>
    <w:lvl w:ilvl="8" w:tplc="0C09001B" w:tentative="1">
      <w:start w:val="1"/>
      <w:numFmt w:val="lowerRoman"/>
      <w:lvlText w:val="%9."/>
      <w:lvlJc w:val="right"/>
      <w:pPr>
        <w:ind w:left="6150" w:hanging="180"/>
      </w:pPr>
      <w:rPr>
        <w:rFonts w:cs="Times New Roman"/>
      </w:rPr>
    </w:lvl>
  </w:abstractNum>
  <w:abstractNum w:abstractNumId="14">
    <w:nsid w:val="62B0434B"/>
    <w:multiLevelType w:val="hybridMultilevel"/>
    <w:tmpl w:val="A3601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44C1534"/>
    <w:multiLevelType w:val="hybridMultilevel"/>
    <w:tmpl w:val="48F2D86A"/>
    <w:lvl w:ilvl="0" w:tplc="0D7C992E">
      <w:start w:val="1"/>
      <w:numFmt w:val="decimal"/>
      <w:lvlText w:val="%1."/>
      <w:lvlJc w:val="left"/>
      <w:pPr>
        <w:ind w:left="390" w:hanging="360"/>
      </w:pPr>
      <w:rPr>
        <w:rFonts w:ascii="Arial" w:hAnsi="Arial" w:cs="Arial" w:hint="default"/>
      </w:rPr>
    </w:lvl>
    <w:lvl w:ilvl="1" w:tplc="0C090019" w:tentative="1">
      <w:start w:val="1"/>
      <w:numFmt w:val="lowerLetter"/>
      <w:lvlText w:val="%2."/>
      <w:lvlJc w:val="left"/>
      <w:pPr>
        <w:ind w:left="1110" w:hanging="360"/>
      </w:pPr>
      <w:rPr>
        <w:rFonts w:cs="Times New Roman"/>
      </w:rPr>
    </w:lvl>
    <w:lvl w:ilvl="2" w:tplc="0C09001B" w:tentative="1">
      <w:start w:val="1"/>
      <w:numFmt w:val="lowerRoman"/>
      <w:lvlText w:val="%3."/>
      <w:lvlJc w:val="right"/>
      <w:pPr>
        <w:ind w:left="1830" w:hanging="180"/>
      </w:pPr>
      <w:rPr>
        <w:rFonts w:cs="Times New Roman"/>
      </w:rPr>
    </w:lvl>
    <w:lvl w:ilvl="3" w:tplc="0C09000F" w:tentative="1">
      <w:start w:val="1"/>
      <w:numFmt w:val="decimal"/>
      <w:lvlText w:val="%4."/>
      <w:lvlJc w:val="left"/>
      <w:pPr>
        <w:ind w:left="2550" w:hanging="360"/>
      </w:pPr>
      <w:rPr>
        <w:rFonts w:cs="Times New Roman"/>
      </w:rPr>
    </w:lvl>
    <w:lvl w:ilvl="4" w:tplc="0C090019" w:tentative="1">
      <w:start w:val="1"/>
      <w:numFmt w:val="lowerLetter"/>
      <w:lvlText w:val="%5."/>
      <w:lvlJc w:val="left"/>
      <w:pPr>
        <w:ind w:left="3270" w:hanging="360"/>
      </w:pPr>
      <w:rPr>
        <w:rFonts w:cs="Times New Roman"/>
      </w:rPr>
    </w:lvl>
    <w:lvl w:ilvl="5" w:tplc="0C09001B" w:tentative="1">
      <w:start w:val="1"/>
      <w:numFmt w:val="lowerRoman"/>
      <w:lvlText w:val="%6."/>
      <w:lvlJc w:val="right"/>
      <w:pPr>
        <w:ind w:left="3990" w:hanging="180"/>
      </w:pPr>
      <w:rPr>
        <w:rFonts w:cs="Times New Roman"/>
      </w:rPr>
    </w:lvl>
    <w:lvl w:ilvl="6" w:tplc="0C09000F" w:tentative="1">
      <w:start w:val="1"/>
      <w:numFmt w:val="decimal"/>
      <w:lvlText w:val="%7."/>
      <w:lvlJc w:val="left"/>
      <w:pPr>
        <w:ind w:left="4710" w:hanging="360"/>
      </w:pPr>
      <w:rPr>
        <w:rFonts w:cs="Times New Roman"/>
      </w:rPr>
    </w:lvl>
    <w:lvl w:ilvl="7" w:tplc="0C090019" w:tentative="1">
      <w:start w:val="1"/>
      <w:numFmt w:val="lowerLetter"/>
      <w:lvlText w:val="%8."/>
      <w:lvlJc w:val="left"/>
      <w:pPr>
        <w:ind w:left="5430" w:hanging="360"/>
      </w:pPr>
      <w:rPr>
        <w:rFonts w:cs="Times New Roman"/>
      </w:rPr>
    </w:lvl>
    <w:lvl w:ilvl="8" w:tplc="0C09001B" w:tentative="1">
      <w:start w:val="1"/>
      <w:numFmt w:val="lowerRoman"/>
      <w:lvlText w:val="%9."/>
      <w:lvlJc w:val="right"/>
      <w:pPr>
        <w:ind w:left="6150" w:hanging="180"/>
      </w:pPr>
      <w:rPr>
        <w:rFonts w:cs="Times New Roman"/>
      </w:rPr>
    </w:lvl>
  </w:abstractNum>
  <w:abstractNum w:abstractNumId="16">
    <w:nsid w:val="64571DE8"/>
    <w:multiLevelType w:val="hybridMultilevel"/>
    <w:tmpl w:val="213A2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9FA32D1"/>
    <w:multiLevelType w:val="hybridMultilevel"/>
    <w:tmpl w:val="87683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11"/>
  </w:num>
  <w:num w:numId="6">
    <w:abstractNumId w:val="5"/>
  </w:num>
  <w:num w:numId="7">
    <w:abstractNumId w:val="10"/>
  </w:num>
  <w:num w:numId="8">
    <w:abstractNumId w:val="2"/>
  </w:num>
  <w:num w:numId="9">
    <w:abstractNumId w:val="9"/>
  </w:num>
  <w:num w:numId="10">
    <w:abstractNumId w:val="8"/>
  </w:num>
  <w:num w:numId="11">
    <w:abstractNumId w:val="17"/>
  </w:num>
  <w:num w:numId="12">
    <w:abstractNumId w:val="3"/>
  </w:num>
  <w:num w:numId="13">
    <w:abstractNumId w:val="14"/>
  </w:num>
  <w:num w:numId="14">
    <w:abstractNumId w:val="15"/>
  </w:num>
  <w:num w:numId="15">
    <w:abstractNumId w:val="12"/>
  </w:num>
  <w:num w:numId="16">
    <w:abstractNumId w:val="1"/>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2F"/>
    <w:rsid w:val="0000196E"/>
    <w:rsid w:val="00002C6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743CD"/>
    <w:rsid w:val="00081D5E"/>
    <w:rsid w:val="000968CC"/>
    <w:rsid w:val="000A2621"/>
    <w:rsid w:val="000A6334"/>
    <w:rsid w:val="000C3CC8"/>
    <w:rsid w:val="000D12B3"/>
    <w:rsid w:val="000D2E9D"/>
    <w:rsid w:val="000D799A"/>
    <w:rsid w:val="000E6376"/>
    <w:rsid w:val="000F231F"/>
    <w:rsid w:val="000F7E14"/>
    <w:rsid w:val="00104EC7"/>
    <w:rsid w:val="001336E8"/>
    <w:rsid w:val="0013413E"/>
    <w:rsid w:val="00134F5E"/>
    <w:rsid w:val="00153F10"/>
    <w:rsid w:val="00156979"/>
    <w:rsid w:val="00160DE4"/>
    <w:rsid w:val="00165754"/>
    <w:rsid w:val="001671DC"/>
    <w:rsid w:val="0018091E"/>
    <w:rsid w:val="001815E8"/>
    <w:rsid w:val="00185ABC"/>
    <w:rsid w:val="00187543"/>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760DF"/>
    <w:rsid w:val="0028314F"/>
    <w:rsid w:val="00287C54"/>
    <w:rsid w:val="002A648F"/>
    <w:rsid w:val="002B0B83"/>
    <w:rsid w:val="002B1F76"/>
    <w:rsid w:val="002C2823"/>
    <w:rsid w:val="002D36BB"/>
    <w:rsid w:val="002F135E"/>
    <w:rsid w:val="00301747"/>
    <w:rsid w:val="00325E9D"/>
    <w:rsid w:val="00327F5C"/>
    <w:rsid w:val="00330370"/>
    <w:rsid w:val="00340ADC"/>
    <w:rsid w:val="00343491"/>
    <w:rsid w:val="00345199"/>
    <w:rsid w:val="00346D51"/>
    <w:rsid w:val="00351826"/>
    <w:rsid w:val="00364B8E"/>
    <w:rsid w:val="00372A99"/>
    <w:rsid w:val="00373737"/>
    <w:rsid w:val="00375289"/>
    <w:rsid w:val="00377118"/>
    <w:rsid w:val="00383249"/>
    <w:rsid w:val="0039395B"/>
    <w:rsid w:val="003A2AFA"/>
    <w:rsid w:val="003A3538"/>
    <w:rsid w:val="003A4DAE"/>
    <w:rsid w:val="003B0F42"/>
    <w:rsid w:val="003B403A"/>
    <w:rsid w:val="003C00FD"/>
    <w:rsid w:val="003C031F"/>
    <w:rsid w:val="003C5EB3"/>
    <w:rsid w:val="003D5227"/>
    <w:rsid w:val="003E2663"/>
    <w:rsid w:val="003F73CE"/>
    <w:rsid w:val="00411F3E"/>
    <w:rsid w:val="0041525E"/>
    <w:rsid w:val="004179FE"/>
    <w:rsid w:val="004203B4"/>
    <w:rsid w:val="00436621"/>
    <w:rsid w:val="0044032F"/>
    <w:rsid w:val="00442732"/>
    <w:rsid w:val="00466287"/>
    <w:rsid w:val="0047547E"/>
    <w:rsid w:val="004877DA"/>
    <w:rsid w:val="004903BB"/>
    <w:rsid w:val="00492AA6"/>
    <w:rsid w:val="004C45E2"/>
    <w:rsid w:val="004D0C22"/>
    <w:rsid w:val="004D27C8"/>
    <w:rsid w:val="004E44A5"/>
    <w:rsid w:val="004E474E"/>
    <w:rsid w:val="004E7F32"/>
    <w:rsid w:val="00502DBF"/>
    <w:rsid w:val="00521D19"/>
    <w:rsid w:val="00523CFF"/>
    <w:rsid w:val="00527FCF"/>
    <w:rsid w:val="005307BA"/>
    <w:rsid w:val="00532EBE"/>
    <w:rsid w:val="00545AC6"/>
    <w:rsid w:val="00551038"/>
    <w:rsid w:val="0058589F"/>
    <w:rsid w:val="0059035B"/>
    <w:rsid w:val="005B10E1"/>
    <w:rsid w:val="005B5053"/>
    <w:rsid w:val="005C31A5"/>
    <w:rsid w:val="005C5B18"/>
    <w:rsid w:val="005C7AF5"/>
    <w:rsid w:val="005D71EA"/>
    <w:rsid w:val="005E6C59"/>
    <w:rsid w:val="005E75FC"/>
    <w:rsid w:val="005F5FD1"/>
    <w:rsid w:val="005F7EE8"/>
    <w:rsid w:val="006022B4"/>
    <w:rsid w:val="00603881"/>
    <w:rsid w:val="00603D53"/>
    <w:rsid w:val="00612673"/>
    <w:rsid w:val="00612AFA"/>
    <w:rsid w:val="00613138"/>
    <w:rsid w:val="00614552"/>
    <w:rsid w:val="00621D45"/>
    <w:rsid w:val="00623950"/>
    <w:rsid w:val="00626492"/>
    <w:rsid w:val="0063544E"/>
    <w:rsid w:val="006538BF"/>
    <w:rsid w:val="0065411C"/>
    <w:rsid w:val="00674D4C"/>
    <w:rsid w:val="006807BA"/>
    <w:rsid w:val="006829A7"/>
    <w:rsid w:val="00683870"/>
    <w:rsid w:val="00697980"/>
    <w:rsid w:val="006A2280"/>
    <w:rsid w:val="006A4F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18B3"/>
    <w:rsid w:val="007736B4"/>
    <w:rsid w:val="00773975"/>
    <w:rsid w:val="00776DCB"/>
    <w:rsid w:val="00780299"/>
    <w:rsid w:val="007862DE"/>
    <w:rsid w:val="00786A0F"/>
    <w:rsid w:val="00792A3E"/>
    <w:rsid w:val="00794CC1"/>
    <w:rsid w:val="00794E0E"/>
    <w:rsid w:val="007B7C1F"/>
    <w:rsid w:val="007C21C8"/>
    <w:rsid w:val="007D0E2E"/>
    <w:rsid w:val="007E2FB7"/>
    <w:rsid w:val="008028B2"/>
    <w:rsid w:val="00805561"/>
    <w:rsid w:val="00806FE1"/>
    <w:rsid w:val="00807ED1"/>
    <w:rsid w:val="00811BC8"/>
    <w:rsid w:val="00817B11"/>
    <w:rsid w:val="008203EE"/>
    <w:rsid w:val="008267A0"/>
    <w:rsid w:val="0083547C"/>
    <w:rsid w:val="00840663"/>
    <w:rsid w:val="00843797"/>
    <w:rsid w:val="008476E6"/>
    <w:rsid w:val="008478F1"/>
    <w:rsid w:val="00851D7A"/>
    <w:rsid w:val="0085706D"/>
    <w:rsid w:val="00857CC4"/>
    <w:rsid w:val="00860904"/>
    <w:rsid w:val="008615AF"/>
    <w:rsid w:val="008A0EBB"/>
    <w:rsid w:val="008A13AC"/>
    <w:rsid w:val="008B4336"/>
    <w:rsid w:val="008B74C1"/>
    <w:rsid w:val="008C0B4D"/>
    <w:rsid w:val="008C37C8"/>
    <w:rsid w:val="008D7766"/>
    <w:rsid w:val="008E08E3"/>
    <w:rsid w:val="00902EC0"/>
    <w:rsid w:val="00904966"/>
    <w:rsid w:val="009077E2"/>
    <w:rsid w:val="00910F45"/>
    <w:rsid w:val="00911725"/>
    <w:rsid w:val="009351E9"/>
    <w:rsid w:val="00940C04"/>
    <w:rsid w:val="00957666"/>
    <w:rsid w:val="00964A6C"/>
    <w:rsid w:val="00970179"/>
    <w:rsid w:val="00977E40"/>
    <w:rsid w:val="00980C0B"/>
    <w:rsid w:val="009827CE"/>
    <w:rsid w:val="009854D8"/>
    <w:rsid w:val="00985984"/>
    <w:rsid w:val="00994DCE"/>
    <w:rsid w:val="0099587E"/>
    <w:rsid w:val="009979FA"/>
    <w:rsid w:val="009A3370"/>
    <w:rsid w:val="009B3103"/>
    <w:rsid w:val="009B4030"/>
    <w:rsid w:val="009C12FA"/>
    <w:rsid w:val="009D0CE5"/>
    <w:rsid w:val="009D72FE"/>
    <w:rsid w:val="009D747B"/>
    <w:rsid w:val="00A00C30"/>
    <w:rsid w:val="00A02AEF"/>
    <w:rsid w:val="00A14A03"/>
    <w:rsid w:val="00A2122C"/>
    <w:rsid w:val="00A374D0"/>
    <w:rsid w:val="00A41E4E"/>
    <w:rsid w:val="00A4412E"/>
    <w:rsid w:val="00A47353"/>
    <w:rsid w:val="00A509A9"/>
    <w:rsid w:val="00A73C38"/>
    <w:rsid w:val="00A75727"/>
    <w:rsid w:val="00A77B0C"/>
    <w:rsid w:val="00A83932"/>
    <w:rsid w:val="00A85305"/>
    <w:rsid w:val="00A8686E"/>
    <w:rsid w:val="00A8732A"/>
    <w:rsid w:val="00A970A2"/>
    <w:rsid w:val="00AB120A"/>
    <w:rsid w:val="00AB50E4"/>
    <w:rsid w:val="00AC1AF9"/>
    <w:rsid w:val="00AC7159"/>
    <w:rsid w:val="00AC742D"/>
    <w:rsid w:val="00AC7DC9"/>
    <w:rsid w:val="00AE14D7"/>
    <w:rsid w:val="00AF01AC"/>
    <w:rsid w:val="00AF7D0C"/>
    <w:rsid w:val="00B0574B"/>
    <w:rsid w:val="00B2037F"/>
    <w:rsid w:val="00B32691"/>
    <w:rsid w:val="00B407F6"/>
    <w:rsid w:val="00B635E3"/>
    <w:rsid w:val="00B67C41"/>
    <w:rsid w:val="00B72B4F"/>
    <w:rsid w:val="00B7407D"/>
    <w:rsid w:val="00B77D5B"/>
    <w:rsid w:val="00B835C0"/>
    <w:rsid w:val="00B876AF"/>
    <w:rsid w:val="00BA759E"/>
    <w:rsid w:val="00BB532F"/>
    <w:rsid w:val="00BC162D"/>
    <w:rsid w:val="00BC2FE4"/>
    <w:rsid w:val="00BD4DDA"/>
    <w:rsid w:val="00BE4EAE"/>
    <w:rsid w:val="00BF5BD4"/>
    <w:rsid w:val="00C03AFD"/>
    <w:rsid w:val="00C271F9"/>
    <w:rsid w:val="00C517B6"/>
    <w:rsid w:val="00C63F0F"/>
    <w:rsid w:val="00C65C25"/>
    <w:rsid w:val="00C70636"/>
    <w:rsid w:val="00C70842"/>
    <w:rsid w:val="00CA225D"/>
    <w:rsid w:val="00CC76F2"/>
    <w:rsid w:val="00CE105E"/>
    <w:rsid w:val="00CE1E5E"/>
    <w:rsid w:val="00D31AFE"/>
    <w:rsid w:val="00D55E55"/>
    <w:rsid w:val="00D663ED"/>
    <w:rsid w:val="00D67A17"/>
    <w:rsid w:val="00D74882"/>
    <w:rsid w:val="00D759EE"/>
    <w:rsid w:val="00D956AA"/>
    <w:rsid w:val="00DA543F"/>
    <w:rsid w:val="00DA67F0"/>
    <w:rsid w:val="00DA6EF6"/>
    <w:rsid w:val="00DB62B0"/>
    <w:rsid w:val="00DC0173"/>
    <w:rsid w:val="00DC09F4"/>
    <w:rsid w:val="00DC11EA"/>
    <w:rsid w:val="00DC4056"/>
    <w:rsid w:val="00DE2472"/>
    <w:rsid w:val="00DE58C6"/>
    <w:rsid w:val="00DE6C80"/>
    <w:rsid w:val="00DF1540"/>
    <w:rsid w:val="00DF5EB4"/>
    <w:rsid w:val="00E013FC"/>
    <w:rsid w:val="00E13AC8"/>
    <w:rsid w:val="00E25470"/>
    <w:rsid w:val="00E27471"/>
    <w:rsid w:val="00E44564"/>
    <w:rsid w:val="00E6645E"/>
    <w:rsid w:val="00E72D70"/>
    <w:rsid w:val="00E76D5B"/>
    <w:rsid w:val="00E80A46"/>
    <w:rsid w:val="00E83B02"/>
    <w:rsid w:val="00E85FA0"/>
    <w:rsid w:val="00E87997"/>
    <w:rsid w:val="00E95F38"/>
    <w:rsid w:val="00EA0AED"/>
    <w:rsid w:val="00EA7A67"/>
    <w:rsid w:val="00EC0B04"/>
    <w:rsid w:val="00EC4A51"/>
    <w:rsid w:val="00EC5C1D"/>
    <w:rsid w:val="00ED176B"/>
    <w:rsid w:val="00EE69A0"/>
    <w:rsid w:val="00F3055B"/>
    <w:rsid w:val="00F31B35"/>
    <w:rsid w:val="00F339CD"/>
    <w:rsid w:val="00F33A43"/>
    <w:rsid w:val="00F41650"/>
    <w:rsid w:val="00F47143"/>
    <w:rsid w:val="00F913B1"/>
    <w:rsid w:val="00F9569D"/>
    <w:rsid w:val="00FB27A9"/>
    <w:rsid w:val="00FC306C"/>
    <w:rsid w:val="00FC5865"/>
    <w:rsid w:val="00FC6457"/>
    <w:rsid w:val="00FC7EDD"/>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4" w:unhideWhenUsed="0" w:qFormat="1"/>
    <w:lsdException w:name="Default Paragraph Font" w:uiPriority="1"/>
    <w:lsdException w:name="Subtitle" w:semiHidden="0" w:uiPriority="11" w:unhideWhenUsed="0" w:qFormat="1"/>
    <w:lsdException w:name="Hyperlink" w:uiPriority="15"/>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E013FC"/>
  </w:style>
  <w:style w:type="table" w:customStyle="1" w:styleId="PSCPurple1">
    <w:name w:val="PSC_Purple1"/>
    <w:basedOn w:val="TableNormal"/>
    <w:uiPriority w:val="99"/>
    <w:rsid w:val="00980C0B"/>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styleId="CommentReference">
    <w:name w:val="annotation reference"/>
    <w:basedOn w:val="DefaultParagraphFont"/>
    <w:uiPriority w:val="99"/>
    <w:semiHidden/>
    <w:unhideWhenUsed/>
    <w:rsid w:val="000F7E14"/>
    <w:rPr>
      <w:sz w:val="16"/>
      <w:szCs w:val="16"/>
    </w:rPr>
  </w:style>
  <w:style w:type="paragraph" w:styleId="CommentText">
    <w:name w:val="annotation text"/>
    <w:basedOn w:val="Normal"/>
    <w:link w:val="CommentTextChar"/>
    <w:uiPriority w:val="99"/>
    <w:semiHidden/>
    <w:unhideWhenUsed/>
    <w:rsid w:val="000F7E14"/>
    <w:pPr>
      <w:spacing w:line="240" w:lineRule="auto"/>
    </w:pPr>
    <w:rPr>
      <w:sz w:val="20"/>
      <w:szCs w:val="20"/>
    </w:rPr>
  </w:style>
  <w:style w:type="character" w:customStyle="1" w:styleId="CommentTextChar">
    <w:name w:val="Comment Text Char"/>
    <w:basedOn w:val="DefaultParagraphFont"/>
    <w:link w:val="CommentText"/>
    <w:uiPriority w:val="99"/>
    <w:semiHidden/>
    <w:rsid w:val="000F7E14"/>
    <w:rPr>
      <w:sz w:val="20"/>
      <w:szCs w:val="20"/>
    </w:rPr>
  </w:style>
  <w:style w:type="paragraph" w:styleId="CommentSubject">
    <w:name w:val="annotation subject"/>
    <w:basedOn w:val="CommentText"/>
    <w:next w:val="CommentText"/>
    <w:link w:val="CommentSubjectChar"/>
    <w:uiPriority w:val="99"/>
    <w:semiHidden/>
    <w:unhideWhenUsed/>
    <w:rsid w:val="000F7E14"/>
    <w:rPr>
      <w:b/>
      <w:bCs/>
    </w:rPr>
  </w:style>
  <w:style w:type="character" w:customStyle="1" w:styleId="CommentSubjectChar">
    <w:name w:val="Comment Subject Char"/>
    <w:basedOn w:val="CommentTextChar"/>
    <w:link w:val="CommentSubject"/>
    <w:uiPriority w:val="99"/>
    <w:semiHidden/>
    <w:rsid w:val="000F7E1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4" w:unhideWhenUsed="0" w:qFormat="1"/>
    <w:lsdException w:name="Default Paragraph Font" w:uiPriority="1"/>
    <w:lsdException w:name="Subtitle" w:semiHidden="0" w:uiPriority="11" w:unhideWhenUsed="0" w:qFormat="1"/>
    <w:lsdException w:name="Hyperlink" w:uiPriority="15"/>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E013FC"/>
  </w:style>
  <w:style w:type="table" w:customStyle="1" w:styleId="PSCPurple1">
    <w:name w:val="PSC_Purple1"/>
    <w:basedOn w:val="TableNormal"/>
    <w:uiPriority w:val="99"/>
    <w:rsid w:val="00980C0B"/>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styleId="CommentReference">
    <w:name w:val="annotation reference"/>
    <w:basedOn w:val="DefaultParagraphFont"/>
    <w:uiPriority w:val="99"/>
    <w:semiHidden/>
    <w:unhideWhenUsed/>
    <w:rsid w:val="000F7E14"/>
    <w:rPr>
      <w:sz w:val="16"/>
      <w:szCs w:val="16"/>
    </w:rPr>
  </w:style>
  <w:style w:type="paragraph" w:styleId="CommentText">
    <w:name w:val="annotation text"/>
    <w:basedOn w:val="Normal"/>
    <w:link w:val="CommentTextChar"/>
    <w:uiPriority w:val="99"/>
    <w:semiHidden/>
    <w:unhideWhenUsed/>
    <w:rsid w:val="000F7E14"/>
    <w:pPr>
      <w:spacing w:line="240" w:lineRule="auto"/>
    </w:pPr>
    <w:rPr>
      <w:sz w:val="20"/>
      <w:szCs w:val="20"/>
    </w:rPr>
  </w:style>
  <w:style w:type="character" w:customStyle="1" w:styleId="CommentTextChar">
    <w:name w:val="Comment Text Char"/>
    <w:basedOn w:val="DefaultParagraphFont"/>
    <w:link w:val="CommentText"/>
    <w:uiPriority w:val="99"/>
    <w:semiHidden/>
    <w:rsid w:val="000F7E14"/>
    <w:rPr>
      <w:sz w:val="20"/>
      <w:szCs w:val="20"/>
    </w:rPr>
  </w:style>
  <w:style w:type="paragraph" w:styleId="CommentSubject">
    <w:name w:val="annotation subject"/>
    <w:basedOn w:val="CommentText"/>
    <w:next w:val="CommentText"/>
    <w:link w:val="CommentSubjectChar"/>
    <w:uiPriority w:val="99"/>
    <w:semiHidden/>
    <w:unhideWhenUsed/>
    <w:rsid w:val="000F7E14"/>
    <w:rPr>
      <w:b/>
      <w:bCs/>
    </w:rPr>
  </w:style>
  <w:style w:type="character" w:customStyle="1" w:styleId="CommentSubjectChar">
    <w:name w:val="Comment Subject Char"/>
    <w:basedOn w:val="CommentTextChar"/>
    <w:link w:val="CommentSubject"/>
    <w:uiPriority w:val="99"/>
    <w:semiHidden/>
    <w:rsid w:val="000F7E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84698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psc.nsw.gov.au/capabilityframewor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C6583-EAB9-4C5C-82D6-99C2BBBD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5</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Linda Long</cp:lastModifiedBy>
  <cp:revision>3</cp:revision>
  <dcterms:created xsi:type="dcterms:W3CDTF">2019-06-03T05:34:00Z</dcterms:created>
  <dcterms:modified xsi:type="dcterms:W3CDTF">2019-07-11T01:28:00Z</dcterms:modified>
</cp:coreProperties>
</file>