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473E7E" w:rsidRPr="00DC0173" w14:paraId="142D275C" w14:textId="77777777" w:rsidTr="00473E7E">
        <w:trPr>
          <w:cnfStyle w:val="100000000000" w:firstRow="1" w:lastRow="0" w:firstColumn="0" w:lastColumn="0" w:oddVBand="0" w:evenVBand="0" w:oddHBand="0" w:evenHBand="0" w:firstRowFirstColumn="0" w:firstRowLastColumn="0" w:lastRowFirstColumn="0" w:lastRowLastColumn="0"/>
        </w:trPr>
        <w:tc>
          <w:tcPr>
            <w:tcW w:w="4026" w:type="dxa"/>
          </w:tcPr>
          <w:p w14:paraId="0747F3CE" w14:textId="5CD26D50" w:rsidR="00473E7E" w:rsidRPr="00DC0173" w:rsidRDefault="00473E7E" w:rsidP="00473E7E">
            <w:pPr>
              <w:pStyle w:val="TableTextWhite"/>
              <w:rPr>
                <w:b/>
              </w:rPr>
            </w:pPr>
            <w:r w:rsidRPr="00F1532A">
              <w:rPr>
                <w:bCs/>
                <w:spacing w:val="-2"/>
              </w:rPr>
              <w:t>Portfolio</w:t>
            </w:r>
          </w:p>
        </w:tc>
        <w:tc>
          <w:tcPr>
            <w:tcW w:w="6561" w:type="dxa"/>
          </w:tcPr>
          <w:p w14:paraId="6E60D736" w14:textId="1FE3BF24" w:rsidR="00473E7E" w:rsidRPr="00DC0173" w:rsidRDefault="00473E7E" w:rsidP="00473E7E">
            <w:pPr>
              <w:pStyle w:val="TableTextWhite"/>
            </w:pPr>
            <w:r w:rsidRPr="00F1532A">
              <w:rPr>
                <w:bCs/>
                <w:spacing w:val="-2"/>
              </w:rPr>
              <w:t>Department of Primary Resources and Regional Development</w:t>
            </w:r>
          </w:p>
        </w:tc>
      </w:tr>
      <w:tr w:rsidR="00473E7E" w:rsidRPr="00DC0173" w14:paraId="29CA2E76" w14:textId="77777777" w:rsidTr="00473E7E">
        <w:tc>
          <w:tcPr>
            <w:tcW w:w="4026" w:type="dxa"/>
          </w:tcPr>
          <w:p w14:paraId="234BA7E6" w14:textId="28D1BAE2" w:rsidR="00473E7E" w:rsidRPr="00DC0173" w:rsidRDefault="00473E7E" w:rsidP="00473E7E">
            <w:pPr>
              <w:pStyle w:val="TableTextWhite"/>
              <w:rPr>
                <w:b/>
              </w:rPr>
            </w:pPr>
            <w:r w:rsidRPr="00F1532A">
              <w:rPr>
                <w:bCs/>
                <w:spacing w:val="-2"/>
              </w:rPr>
              <w:t xml:space="preserve">Department </w:t>
            </w:r>
          </w:p>
        </w:tc>
        <w:tc>
          <w:tcPr>
            <w:tcW w:w="6561" w:type="dxa"/>
          </w:tcPr>
          <w:p w14:paraId="2874F43A" w14:textId="1FDB42D4" w:rsidR="00473E7E" w:rsidRPr="00DC0173" w:rsidRDefault="00473E7E" w:rsidP="00473E7E">
            <w:pPr>
              <w:pStyle w:val="TableTextWhite"/>
            </w:pPr>
            <w:r w:rsidRPr="00F1532A">
              <w:rPr>
                <w:bCs/>
                <w:spacing w:val="-2"/>
              </w:rPr>
              <w:t xml:space="preserve">Department of Primary Industries and Regional Development </w:t>
            </w:r>
          </w:p>
        </w:tc>
      </w:tr>
      <w:tr w:rsidR="00473E7E" w:rsidRPr="00DC0173" w14:paraId="1E074CF0" w14:textId="77777777" w:rsidTr="00473E7E">
        <w:tc>
          <w:tcPr>
            <w:tcW w:w="4026" w:type="dxa"/>
          </w:tcPr>
          <w:p w14:paraId="4C653318" w14:textId="3158A87A" w:rsidR="00473E7E" w:rsidRPr="00DC0173" w:rsidRDefault="00473E7E" w:rsidP="00473E7E">
            <w:pPr>
              <w:pStyle w:val="TableTextWhite"/>
              <w:rPr>
                <w:b/>
              </w:rPr>
            </w:pPr>
            <w:r w:rsidRPr="00F1532A">
              <w:rPr>
                <w:bCs/>
                <w:spacing w:val="-2"/>
              </w:rPr>
              <w:t>Group/Division/Branch</w:t>
            </w:r>
          </w:p>
        </w:tc>
        <w:tc>
          <w:tcPr>
            <w:tcW w:w="6561" w:type="dxa"/>
          </w:tcPr>
          <w:p w14:paraId="6165EB78" w14:textId="1FAD1DBA" w:rsidR="00473E7E" w:rsidRPr="00DC0173" w:rsidRDefault="00473E7E" w:rsidP="00473E7E">
            <w:pPr>
              <w:pStyle w:val="TableTextWhite"/>
            </w:pPr>
            <w:r w:rsidRPr="00F1532A">
              <w:rPr>
                <w:bCs/>
                <w:spacing w:val="-2"/>
              </w:rPr>
              <w:t xml:space="preserve">NSW Resources </w:t>
            </w:r>
            <w:r w:rsidR="008F57C6">
              <w:rPr>
                <w:bCs/>
                <w:spacing w:val="-2"/>
              </w:rPr>
              <w:t>/ Business Operations &amp; Programs</w:t>
            </w:r>
          </w:p>
        </w:tc>
      </w:tr>
      <w:tr w:rsidR="009077E2" w:rsidRPr="00DC0173" w14:paraId="2F3F6C13" w14:textId="77777777" w:rsidTr="008476E6">
        <w:tc>
          <w:tcPr>
            <w:tcW w:w="4026" w:type="dxa"/>
            <w:vAlign w:val="center"/>
          </w:tcPr>
          <w:p w14:paraId="191F4DB6" w14:textId="77777777" w:rsidR="009077E2" w:rsidRPr="00DC0173" w:rsidRDefault="00E95F38" w:rsidP="00DC0173">
            <w:pPr>
              <w:pStyle w:val="TableTextWhite"/>
              <w:rPr>
                <w:b/>
              </w:rPr>
            </w:pPr>
            <w:r>
              <w:rPr>
                <w:b/>
              </w:rPr>
              <w:t>Location</w:t>
            </w:r>
          </w:p>
        </w:tc>
        <w:tc>
          <w:tcPr>
            <w:tcW w:w="6561" w:type="dxa"/>
          </w:tcPr>
          <w:p w14:paraId="60F4ED45" w14:textId="77777777" w:rsidR="009077E2" w:rsidRPr="00DC0173" w:rsidRDefault="00E95F38" w:rsidP="00DC0173">
            <w:pPr>
              <w:pStyle w:val="TableTextWhite"/>
            </w:pPr>
            <w:r>
              <w:t>Maitland</w:t>
            </w:r>
          </w:p>
        </w:tc>
      </w:tr>
      <w:tr w:rsidR="009077E2" w:rsidRPr="00DC0173" w14:paraId="5E4DC997" w14:textId="77777777" w:rsidTr="008476E6">
        <w:tc>
          <w:tcPr>
            <w:tcW w:w="4026" w:type="dxa"/>
            <w:vAlign w:val="center"/>
          </w:tcPr>
          <w:p w14:paraId="2F21DFFB" w14:textId="77777777" w:rsidR="009077E2" w:rsidRPr="00DC0173" w:rsidRDefault="00E95F38" w:rsidP="00DC0173">
            <w:pPr>
              <w:pStyle w:val="TableTextWhite"/>
              <w:rPr>
                <w:b/>
              </w:rPr>
            </w:pPr>
            <w:r>
              <w:rPr>
                <w:b/>
              </w:rPr>
              <w:t>Classification/Grade/Band</w:t>
            </w:r>
          </w:p>
        </w:tc>
        <w:tc>
          <w:tcPr>
            <w:tcW w:w="6561" w:type="dxa"/>
          </w:tcPr>
          <w:p w14:paraId="419A7A2C" w14:textId="77777777" w:rsidR="009077E2" w:rsidRPr="00DC0173" w:rsidRDefault="00E95F38" w:rsidP="00DC0173">
            <w:pPr>
              <w:pStyle w:val="TableTextWhite"/>
            </w:pPr>
            <w:r>
              <w:t>Geoscientist 1 - 2</w:t>
            </w:r>
          </w:p>
        </w:tc>
      </w:tr>
      <w:tr w:rsidR="009077E2" w:rsidRPr="00DC0173" w14:paraId="378C0656" w14:textId="77777777" w:rsidTr="008476E6">
        <w:tc>
          <w:tcPr>
            <w:tcW w:w="4026" w:type="dxa"/>
            <w:vAlign w:val="center"/>
          </w:tcPr>
          <w:p w14:paraId="693B9D5D" w14:textId="77777777" w:rsidR="009077E2" w:rsidRPr="00DC0173" w:rsidRDefault="00E95F38" w:rsidP="00DC0173">
            <w:pPr>
              <w:pStyle w:val="TableTextWhite"/>
              <w:rPr>
                <w:b/>
              </w:rPr>
            </w:pPr>
            <w:r>
              <w:rPr>
                <w:b/>
              </w:rPr>
              <w:t>Role Number</w:t>
            </w:r>
          </w:p>
        </w:tc>
        <w:tc>
          <w:tcPr>
            <w:tcW w:w="6561" w:type="dxa"/>
          </w:tcPr>
          <w:p w14:paraId="2F10EE20" w14:textId="01092861" w:rsidR="009077E2" w:rsidRPr="00DC0173" w:rsidRDefault="00A07F14" w:rsidP="00DC0173">
            <w:pPr>
              <w:pStyle w:val="TableTextWhite"/>
            </w:pPr>
            <w:r w:rsidRPr="00A07F14">
              <w:rPr>
                <w:color w:val="FFFFFF" w:themeColor="background1"/>
                <w:lang w:eastAsia="en-AU"/>
              </w:rPr>
              <w:t>52004443</w:t>
            </w:r>
          </w:p>
        </w:tc>
      </w:tr>
      <w:tr w:rsidR="009077E2" w:rsidRPr="00DC0173" w14:paraId="766363BE" w14:textId="77777777" w:rsidTr="008476E6">
        <w:tc>
          <w:tcPr>
            <w:tcW w:w="4026" w:type="dxa"/>
            <w:vAlign w:val="center"/>
          </w:tcPr>
          <w:p w14:paraId="11DBDA60" w14:textId="77777777" w:rsidR="009077E2" w:rsidRPr="00DC0173" w:rsidRDefault="00E95F38" w:rsidP="00DC0173">
            <w:pPr>
              <w:pStyle w:val="TableTextWhite"/>
              <w:rPr>
                <w:b/>
              </w:rPr>
            </w:pPr>
            <w:r>
              <w:rPr>
                <w:b/>
              </w:rPr>
              <w:t>ANZSCO Code</w:t>
            </w:r>
          </w:p>
        </w:tc>
        <w:tc>
          <w:tcPr>
            <w:tcW w:w="6561" w:type="dxa"/>
          </w:tcPr>
          <w:p w14:paraId="3A555324" w14:textId="77777777" w:rsidR="009077E2" w:rsidRPr="00DC0173" w:rsidRDefault="00E95F38" w:rsidP="00DC0173">
            <w:pPr>
              <w:pStyle w:val="TableTextWhite"/>
            </w:pPr>
            <w:r>
              <w:t>234411</w:t>
            </w:r>
          </w:p>
        </w:tc>
      </w:tr>
      <w:tr w:rsidR="009077E2" w:rsidRPr="00DC0173" w14:paraId="72CC9B2D" w14:textId="77777777" w:rsidTr="008476E6">
        <w:tc>
          <w:tcPr>
            <w:tcW w:w="4026" w:type="dxa"/>
            <w:vAlign w:val="center"/>
          </w:tcPr>
          <w:p w14:paraId="5DF65DCB" w14:textId="77777777" w:rsidR="009077E2" w:rsidRPr="00DC0173" w:rsidRDefault="00E95F38" w:rsidP="00DC0173">
            <w:pPr>
              <w:pStyle w:val="TableTextWhite"/>
              <w:rPr>
                <w:b/>
              </w:rPr>
            </w:pPr>
            <w:r>
              <w:rPr>
                <w:b/>
              </w:rPr>
              <w:t>PCAT Code</w:t>
            </w:r>
          </w:p>
        </w:tc>
        <w:tc>
          <w:tcPr>
            <w:tcW w:w="6561" w:type="dxa"/>
          </w:tcPr>
          <w:p w14:paraId="4F7912A1" w14:textId="77777777" w:rsidR="009077E2" w:rsidRPr="00DC0173" w:rsidRDefault="00E95F38" w:rsidP="00DC0173">
            <w:pPr>
              <w:pStyle w:val="TableTextWhite"/>
            </w:pPr>
            <w:r>
              <w:t>1119192</w:t>
            </w:r>
          </w:p>
        </w:tc>
      </w:tr>
      <w:tr w:rsidR="009077E2" w:rsidRPr="00DC0173" w14:paraId="4AB7DEF4" w14:textId="77777777" w:rsidTr="008476E6">
        <w:tc>
          <w:tcPr>
            <w:tcW w:w="4026" w:type="dxa"/>
            <w:vAlign w:val="center"/>
          </w:tcPr>
          <w:p w14:paraId="2E6A14BF" w14:textId="77777777" w:rsidR="009077E2" w:rsidRPr="00DC0173" w:rsidRDefault="00E95F38" w:rsidP="00DC0173">
            <w:pPr>
              <w:pStyle w:val="TableTextWhite"/>
              <w:rPr>
                <w:b/>
              </w:rPr>
            </w:pPr>
            <w:r>
              <w:rPr>
                <w:b/>
              </w:rPr>
              <w:t>Date of Approval</w:t>
            </w:r>
          </w:p>
        </w:tc>
        <w:tc>
          <w:tcPr>
            <w:tcW w:w="6561" w:type="dxa"/>
          </w:tcPr>
          <w:p w14:paraId="36AA9F8E" w14:textId="2605282E" w:rsidR="009077E2" w:rsidRPr="00E34D73" w:rsidRDefault="00E95F38" w:rsidP="00DC0173">
            <w:pPr>
              <w:pStyle w:val="TableTextWhite"/>
            </w:pPr>
            <w:r w:rsidRPr="00C10F68">
              <w:t>September 2019</w:t>
            </w:r>
            <w:r w:rsidR="00473E7E">
              <w:rPr>
                <w:color w:val="FF0000"/>
              </w:rPr>
              <w:t xml:space="preserve"> </w:t>
            </w:r>
            <w:r w:rsidR="00473E7E" w:rsidRPr="00C10F68">
              <w:rPr>
                <w:color w:val="FFFFFF" w:themeColor="background1"/>
              </w:rPr>
              <w:t>(updated August 2024)</w:t>
            </w:r>
          </w:p>
        </w:tc>
      </w:tr>
      <w:tr w:rsidR="009077E2" w:rsidRPr="00DC0173" w14:paraId="674DFAED" w14:textId="77777777" w:rsidTr="008476E6">
        <w:tc>
          <w:tcPr>
            <w:tcW w:w="4026" w:type="dxa"/>
            <w:vAlign w:val="center"/>
          </w:tcPr>
          <w:p w14:paraId="0AF124B7" w14:textId="77777777" w:rsidR="009077E2" w:rsidRPr="00DC0173" w:rsidRDefault="00E95F38" w:rsidP="00DC0173">
            <w:pPr>
              <w:pStyle w:val="TableTextWhite"/>
              <w:rPr>
                <w:b/>
              </w:rPr>
            </w:pPr>
            <w:r>
              <w:rPr>
                <w:b/>
              </w:rPr>
              <w:t>Agency Website</w:t>
            </w:r>
          </w:p>
        </w:tc>
        <w:tc>
          <w:tcPr>
            <w:tcW w:w="6561" w:type="dxa"/>
          </w:tcPr>
          <w:p w14:paraId="601A2D70" w14:textId="06E7D063" w:rsidR="009077E2" w:rsidRPr="00DC0173" w:rsidRDefault="00E95F38" w:rsidP="00DC0173">
            <w:pPr>
              <w:pStyle w:val="TableTextWhite"/>
            </w:pPr>
            <w:r>
              <w:t>www.dp</w:t>
            </w:r>
            <w:r w:rsidR="00473E7E">
              <w:t>ird</w:t>
            </w:r>
            <w:r>
              <w:t>.nsw.gov.au/</w:t>
            </w:r>
          </w:p>
        </w:tc>
        <w:bookmarkStart w:id="0" w:name="Cluster"/>
        <w:bookmarkEnd w:id="0"/>
      </w:tr>
    </w:tbl>
    <w:p w14:paraId="519C1DDB" w14:textId="20D7FB06" w:rsidR="001759CA" w:rsidRPr="00614552" w:rsidRDefault="00F47143" w:rsidP="00EF0BF7">
      <w:pPr>
        <w:tabs>
          <w:tab w:val="left" w:pos="2925"/>
        </w:tabs>
        <w:spacing w:before="240"/>
        <w:rPr>
          <w:rStyle w:val="Heading1Char"/>
        </w:rPr>
      </w:pPr>
      <w:r w:rsidRPr="00614552">
        <w:rPr>
          <w:rStyle w:val="Heading1Char"/>
        </w:rPr>
        <w:t>Agency overview</w:t>
      </w:r>
    </w:p>
    <w:p w14:paraId="1A39D561" w14:textId="77777777" w:rsidR="007620DA" w:rsidRDefault="007620DA" w:rsidP="007620DA">
      <w:pPr>
        <w:rPr>
          <w:rFonts w:cs="Arial"/>
          <w:lang w:val="en-AU"/>
        </w:rPr>
      </w:pPr>
      <w:r w:rsidRPr="007620DA">
        <w:rPr>
          <w:rFonts w:cs="Arial"/>
          <w:lang w:val="en-AU"/>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27C06155" w14:textId="77777777" w:rsidR="007620DA" w:rsidRDefault="007620DA" w:rsidP="007620DA">
      <w:pPr>
        <w:rPr>
          <w:rFonts w:cs="Arial"/>
        </w:rPr>
      </w:pPr>
      <w:r w:rsidRPr="007620DA">
        <w:rPr>
          <w:rFonts w:cs="Arial"/>
          <w:lang w:val="en-AU"/>
        </w:rPr>
        <w:t>DPIRD brings together Agriculture and Biosecurity; Fisheries and Forestry; Local Land Services; NSW Resources; Regional Development and Delivery; the Regional Growth NSW Development Corporation; NSW Public Works and Soil Conservation Service.</w:t>
      </w:r>
      <w:r w:rsidRPr="007620DA">
        <w:rPr>
          <w:rFonts w:cs="Arial"/>
        </w:rPr>
        <w:t> </w:t>
      </w:r>
    </w:p>
    <w:p w14:paraId="04560C94" w14:textId="77777777" w:rsidR="007620DA" w:rsidRDefault="007620DA" w:rsidP="00E34D73">
      <w:pPr>
        <w:rPr>
          <w:rFonts w:cs="Arial"/>
        </w:rPr>
      </w:pPr>
      <w:r w:rsidRPr="007620DA">
        <w:rPr>
          <w:rFonts w:cs="Arial"/>
          <w:lang w:val="en-AU"/>
        </w:rPr>
        <w:t>We have nearly 5,000 employees, with almost 80 per cent of us living and working in regional NSW.</w:t>
      </w:r>
      <w:r w:rsidRPr="007620DA">
        <w:rPr>
          <w:rFonts w:cs="Arial"/>
        </w:rPr>
        <w:t> </w:t>
      </w:r>
    </w:p>
    <w:p w14:paraId="5F32484C" w14:textId="5BBD32E3" w:rsidR="007620DA" w:rsidRPr="007620DA" w:rsidRDefault="007620DA" w:rsidP="00E34D73">
      <w:pPr>
        <w:rPr>
          <w:rFonts w:cs="Arial"/>
        </w:rPr>
      </w:pPr>
      <w:r w:rsidRPr="007620DA">
        <w:t xml:space="preserve">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5EB10B3F" w14:textId="77777777" w:rsidR="007620DA" w:rsidRDefault="007620DA" w:rsidP="006A2280">
      <w:pPr>
        <w:tabs>
          <w:tab w:val="left" w:pos="2925"/>
        </w:tabs>
        <w:rPr>
          <w:b/>
          <w:bCs/>
          <w:lang w:val="en-AU"/>
        </w:rPr>
      </w:pPr>
      <w:r w:rsidRPr="007620DA">
        <w:t>NSW Resources is committed to delivering strong and quality outcomes, with the vision of our minerals and petroleum resources generating prosperity for the people of NSW. </w:t>
      </w:r>
      <w:r w:rsidRPr="007620DA">
        <w:rPr>
          <w:b/>
          <w:bCs/>
          <w:lang w:val="en-AU"/>
        </w:rPr>
        <w:t xml:space="preserve"> </w:t>
      </w:r>
    </w:p>
    <w:p w14:paraId="074B4759" w14:textId="7D34691A" w:rsidR="00037FD5" w:rsidRPr="00614552" w:rsidRDefault="00037FD5" w:rsidP="006A2280">
      <w:pPr>
        <w:tabs>
          <w:tab w:val="left" w:pos="2925"/>
        </w:tabs>
        <w:rPr>
          <w:rStyle w:val="Heading1Char"/>
        </w:rPr>
      </w:pPr>
      <w:r w:rsidRPr="00614552">
        <w:rPr>
          <w:rStyle w:val="Heading1Char"/>
        </w:rPr>
        <w:t>Primary purpose of the role</w:t>
      </w:r>
    </w:p>
    <w:p w14:paraId="66691671" w14:textId="5AB611EE" w:rsidR="002532E2" w:rsidRDefault="00A45970" w:rsidP="006A2280">
      <w:pPr>
        <w:tabs>
          <w:tab w:val="left" w:pos="2925"/>
        </w:tabs>
      </w:pPr>
      <w:r>
        <w:t xml:space="preserve">The </w:t>
      </w:r>
      <w:r w:rsidR="002532E2">
        <w:t xml:space="preserve">Geospatial </w:t>
      </w:r>
      <w:r>
        <w:t xml:space="preserve">&amp; Graphics team (Geospatial) </w:t>
      </w:r>
      <w:r w:rsidR="002532E2">
        <w:t xml:space="preserve">is an expert service provider, data asset administrator and custodian for </w:t>
      </w:r>
      <w:r w:rsidR="001759CA">
        <w:t>the Geological Survey of New South Wales (</w:t>
      </w:r>
      <w:r w:rsidR="002532E2">
        <w:t>GSNSW</w:t>
      </w:r>
      <w:r w:rsidR="001759CA">
        <w:t>)</w:t>
      </w:r>
      <w:r w:rsidR="002532E2">
        <w:t xml:space="preserve">. It provides technical support services across GIS, geological </w:t>
      </w:r>
      <w:r w:rsidR="00890E79">
        <w:t>mapping</w:t>
      </w:r>
      <w:r w:rsidR="00E55A28">
        <w:t xml:space="preserve"> </w:t>
      </w:r>
      <w:r w:rsidR="00890E79">
        <w:t>related</w:t>
      </w:r>
      <w:r w:rsidR="002532E2">
        <w:t xml:space="preserve"> data or information, cartography, publications, graphics, multimedia and promotions for GSNSW</w:t>
      </w:r>
      <w:r w:rsidR="00590550">
        <w:t>, working within established data governance frameworks</w:t>
      </w:r>
      <w:r w:rsidR="002532E2">
        <w:t xml:space="preserve">. Geospatial maintains and updates many important data asset repositories for </w:t>
      </w:r>
      <w:r w:rsidR="00E55A28">
        <w:t xml:space="preserve">the </w:t>
      </w:r>
      <w:r w:rsidR="002532E2">
        <w:t>GSNSW, including digitising and preserving legacy and heritage geological information assets produced since the founding of the Geological Survey in 1875</w:t>
      </w:r>
    </w:p>
    <w:p w14:paraId="6DFCD0D6" w14:textId="66C03AC1" w:rsidR="0013413E" w:rsidRDefault="00037FD5" w:rsidP="006A2280">
      <w:pPr>
        <w:tabs>
          <w:tab w:val="left" w:pos="2925"/>
        </w:tabs>
        <w:rPr>
          <w:rFonts w:ascii="Georgia" w:hAnsi="Georgia"/>
        </w:rPr>
      </w:pPr>
      <w:r w:rsidRPr="00614552">
        <w:rPr>
          <w:rFonts w:cs="Arial"/>
        </w:rPr>
        <w:t>The Geoscientist GIS position is primarily responsible for the capture, compilation, maintenance, delivery and support of geological GIS data, database systems, data products and services.</w:t>
      </w:r>
    </w:p>
    <w:p w14:paraId="16E481BA" w14:textId="2DCB3DFD" w:rsidR="0013413E" w:rsidRDefault="00037FD5" w:rsidP="006A2280">
      <w:pPr>
        <w:tabs>
          <w:tab w:val="left" w:pos="2925"/>
        </w:tabs>
        <w:rPr>
          <w:rFonts w:ascii="Georgia" w:hAnsi="Georgia"/>
        </w:rPr>
      </w:pPr>
      <w:r w:rsidRPr="00614552">
        <w:rPr>
          <w:rFonts w:cs="Arial"/>
        </w:rPr>
        <w:lastRenderedPageBreak/>
        <w:t xml:space="preserve">The position provides support to the Senior Geoscientist Geospatial in many GIS or spatial data related tasks, activities or products. </w:t>
      </w:r>
      <w:r w:rsidR="00E55A28">
        <w:rPr>
          <w:rFonts w:cs="Arial"/>
        </w:rPr>
        <w:t>A key activity of the role is the m</w:t>
      </w:r>
      <w:r w:rsidRPr="00614552">
        <w:rPr>
          <w:rFonts w:cs="Arial"/>
        </w:rPr>
        <w:t xml:space="preserve">aintenance and support of the corporate ESRI Geodatabases (in particular, the NSW </w:t>
      </w:r>
      <w:r w:rsidR="00E55A28">
        <w:rPr>
          <w:rFonts w:cs="Arial"/>
        </w:rPr>
        <w:t>S</w:t>
      </w:r>
      <w:r w:rsidRPr="00614552">
        <w:rPr>
          <w:rFonts w:cs="Arial"/>
        </w:rPr>
        <w:t xml:space="preserve">eamless </w:t>
      </w:r>
      <w:r w:rsidR="00E55A28">
        <w:rPr>
          <w:rFonts w:cs="Arial"/>
        </w:rPr>
        <w:t>G</w:t>
      </w:r>
      <w:r w:rsidRPr="00614552">
        <w:rPr>
          <w:rFonts w:cs="Arial"/>
        </w:rPr>
        <w:t>eology database</w:t>
      </w:r>
      <w:r w:rsidR="00E34D73">
        <w:rPr>
          <w:rFonts w:cs="Arial"/>
        </w:rPr>
        <w:t xml:space="preserve"> and related stratigraphic databases</w:t>
      </w:r>
      <w:r w:rsidRPr="00614552">
        <w:rPr>
          <w:rFonts w:cs="Arial"/>
        </w:rPr>
        <w:t>) and online data services under the guidance of the Senior Geoscientist Geospatial.</w:t>
      </w:r>
      <w:r w:rsidR="00590550">
        <w:rPr>
          <w:rFonts w:cs="Arial"/>
        </w:rPr>
        <w:t xml:space="preserve"> </w:t>
      </w:r>
      <w:r w:rsidR="00590550">
        <w:rPr>
          <w:rFonts w:cs="Arial"/>
          <w:color w:val="000000"/>
        </w:rPr>
        <w:t>The role also works closely with the Principal Geologist Statewide to strategically support the continuous validation and improvement of the state’s geology.</w:t>
      </w:r>
    </w:p>
    <w:p w14:paraId="57518A45" w14:textId="36CC2F3B" w:rsidR="0013413E" w:rsidRDefault="00037FD5" w:rsidP="006A2280">
      <w:pPr>
        <w:tabs>
          <w:tab w:val="left" w:pos="2925"/>
        </w:tabs>
        <w:rPr>
          <w:rFonts w:ascii="Georgia" w:hAnsi="Georgia"/>
        </w:rPr>
      </w:pPr>
      <w:r w:rsidRPr="00614552">
        <w:rPr>
          <w:rFonts w:cs="Arial"/>
        </w:rPr>
        <w:t xml:space="preserve">The position also provides GIS support to other internal staff and to external clients who </w:t>
      </w:r>
      <w:r w:rsidRPr="004A0E84">
        <w:rPr>
          <w:rFonts w:cs="Arial"/>
          <w:lang w:val="en-AU"/>
        </w:rPr>
        <w:t>utilise</w:t>
      </w:r>
      <w:r w:rsidRPr="00614552">
        <w:rPr>
          <w:rFonts w:cs="Arial"/>
        </w:rPr>
        <w:t xml:space="preserve"> our geoscientific data, database systems, products and services.</w:t>
      </w:r>
      <w:r w:rsidR="00590550">
        <w:rPr>
          <w:rFonts w:cs="Arial"/>
        </w:rPr>
        <w:t xml:space="preserve"> </w:t>
      </w:r>
    </w:p>
    <w:p w14:paraId="6E3260C4" w14:textId="77777777" w:rsidR="00F339CD" w:rsidRDefault="00F339CD" w:rsidP="00614552">
      <w:pPr>
        <w:pStyle w:val="Heading1"/>
      </w:pPr>
      <w:r w:rsidRPr="00A14A03">
        <w:t>Key accountabilities</w:t>
      </w:r>
    </w:p>
    <w:p w14:paraId="1DB72808" w14:textId="0E28955F"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Maintain, administer and support corporate ESRI Geodatabases and other spatial geoscientific data systems and services (under supervision of Senior Geoscientist </w:t>
      </w:r>
      <w:r w:rsidR="005125D1">
        <w:rPr>
          <w:rFonts w:cs="Arial"/>
        </w:rPr>
        <w:t>Geospatial</w:t>
      </w:r>
      <w:r w:rsidRPr="00614552">
        <w:rPr>
          <w:rFonts w:cs="Arial"/>
        </w:rPr>
        <w:t>)</w:t>
      </w:r>
      <w:r w:rsidR="00590550">
        <w:rPr>
          <w:rFonts w:cs="Arial"/>
        </w:rPr>
        <w:t xml:space="preserve"> </w:t>
      </w:r>
      <w:r w:rsidR="000A4A3A">
        <w:rPr>
          <w:rFonts w:cs="Arial"/>
        </w:rPr>
        <w:t xml:space="preserve">to support </w:t>
      </w:r>
      <w:r w:rsidR="00590550">
        <w:rPr>
          <w:rFonts w:cs="Arial"/>
        </w:rPr>
        <w:t xml:space="preserve">established </w:t>
      </w:r>
      <w:r w:rsidR="005125D1">
        <w:rPr>
          <w:rFonts w:cs="Arial"/>
        </w:rPr>
        <w:t xml:space="preserve">workflows, </w:t>
      </w:r>
      <w:r w:rsidR="00590550">
        <w:rPr>
          <w:rFonts w:cs="Arial"/>
        </w:rPr>
        <w:t>data governance frameworks</w:t>
      </w:r>
      <w:r w:rsidR="000A4A3A">
        <w:rPr>
          <w:rFonts w:cs="Arial"/>
        </w:rPr>
        <w:t xml:space="preserve"> and data standards</w:t>
      </w:r>
      <w:r w:rsidR="00E55A28">
        <w:rPr>
          <w:rFonts w:cs="Arial"/>
        </w:rPr>
        <w:t>.</w:t>
      </w:r>
    </w:p>
    <w:p w14:paraId="168772E1" w14:textId="015984FB" w:rsidR="00F339CD" w:rsidRPr="00F339CD" w:rsidRDefault="000A4A3A" w:rsidP="00F339CD">
      <w:pPr>
        <w:pStyle w:val="ListParagraph"/>
        <w:numPr>
          <w:ilvl w:val="0"/>
          <w:numId w:val="3"/>
        </w:numPr>
        <w:tabs>
          <w:tab w:val="left" w:pos="2925"/>
        </w:tabs>
        <w:rPr>
          <w:rFonts w:ascii="Georgia" w:hAnsi="Georgia"/>
        </w:rPr>
      </w:pPr>
      <w:r>
        <w:rPr>
          <w:rFonts w:cs="Arial"/>
        </w:rPr>
        <w:t>Update</w:t>
      </w:r>
      <w:r w:rsidR="00F339CD" w:rsidRPr="00614552">
        <w:rPr>
          <w:rFonts w:cs="Arial"/>
        </w:rPr>
        <w:t xml:space="preserve"> and </w:t>
      </w:r>
      <w:r w:rsidR="00C10F68" w:rsidRPr="00614552">
        <w:rPr>
          <w:rFonts w:cs="Arial"/>
        </w:rPr>
        <w:t>maintain the</w:t>
      </w:r>
      <w:r w:rsidR="00F339CD" w:rsidRPr="00614552">
        <w:rPr>
          <w:rFonts w:cs="Arial"/>
        </w:rPr>
        <w:t xml:space="preserve"> NSW </w:t>
      </w:r>
      <w:r w:rsidR="00E55A28">
        <w:rPr>
          <w:rFonts w:cs="Arial"/>
        </w:rPr>
        <w:t>S</w:t>
      </w:r>
      <w:r w:rsidR="00F339CD" w:rsidRPr="00614552">
        <w:rPr>
          <w:rFonts w:cs="Arial"/>
        </w:rPr>
        <w:t xml:space="preserve">eamless </w:t>
      </w:r>
      <w:r w:rsidR="00E55A28">
        <w:rPr>
          <w:rFonts w:cs="Arial"/>
        </w:rPr>
        <w:t>G</w:t>
      </w:r>
      <w:r w:rsidR="00F339CD" w:rsidRPr="00614552">
        <w:rPr>
          <w:rFonts w:cs="Arial"/>
        </w:rPr>
        <w:t>eology GIS database</w:t>
      </w:r>
      <w:r w:rsidR="00B51949">
        <w:rPr>
          <w:rFonts w:cs="Arial"/>
        </w:rPr>
        <w:t>,</w:t>
      </w:r>
      <w:r w:rsidR="00F339CD" w:rsidRPr="00614552">
        <w:rPr>
          <w:rFonts w:cs="Arial"/>
        </w:rPr>
        <w:t xml:space="preserve"> NSW </w:t>
      </w:r>
      <w:r w:rsidR="00E55A28">
        <w:rPr>
          <w:rFonts w:cs="Arial"/>
        </w:rPr>
        <w:t>Digital Geology Archive</w:t>
      </w:r>
      <w:r w:rsidR="00F339CD" w:rsidRPr="00614552">
        <w:rPr>
          <w:rFonts w:cs="Arial"/>
        </w:rPr>
        <w:t xml:space="preserve"> </w:t>
      </w:r>
      <w:r w:rsidR="00B51949">
        <w:rPr>
          <w:rFonts w:cs="Arial"/>
        </w:rPr>
        <w:t xml:space="preserve">and </w:t>
      </w:r>
      <w:r w:rsidR="00341E80">
        <w:rPr>
          <w:rFonts w:cs="Arial"/>
        </w:rPr>
        <w:t xml:space="preserve">the </w:t>
      </w:r>
      <w:r w:rsidR="00B51949">
        <w:rPr>
          <w:rFonts w:cs="Arial"/>
        </w:rPr>
        <w:t xml:space="preserve">NSW </w:t>
      </w:r>
      <w:r w:rsidR="00E55A28">
        <w:rPr>
          <w:rFonts w:cs="Arial"/>
        </w:rPr>
        <w:t>S</w:t>
      </w:r>
      <w:r w:rsidR="00B51949">
        <w:rPr>
          <w:rFonts w:cs="Arial"/>
        </w:rPr>
        <w:t xml:space="preserve">tratigraphic </w:t>
      </w:r>
      <w:r w:rsidR="00E55A28">
        <w:rPr>
          <w:rFonts w:cs="Arial"/>
        </w:rPr>
        <w:t>U</w:t>
      </w:r>
      <w:r w:rsidR="00B51949">
        <w:rPr>
          <w:rFonts w:cs="Arial"/>
        </w:rPr>
        <w:t xml:space="preserve">nit </w:t>
      </w:r>
      <w:r w:rsidR="00E55A28">
        <w:rPr>
          <w:rFonts w:cs="Arial"/>
        </w:rPr>
        <w:t>D</w:t>
      </w:r>
      <w:r w:rsidR="00B51949">
        <w:rPr>
          <w:rFonts w:cs="Arial"/>
        </w:rPr>
        <w:t>atabase</w:t>
      </w:r>
      <w:r w:rsidR="00E55A28">
        <w:rPr>
          <w:rFonts w:cs="Arial"/>
        </w:rPr>
        <w:t xml:space="preserve"> Project</w:t>
      </w:r>
      <w:r w:rsidR="00B51949">
        <w:rPr>
          <w:rFonts w:cs="Arial"/>
        </w:rPr>
        <w:t xml:space="preserve"> </w:t>
      </w:r>
      <w:r w:rsidR="00F339CD" w:rsidRPr="00614552">
        <w:rPr>
          <w:rFonts w:cs="Arial"/>
        </w:rPr>
        <w:t>(under supervision of Senior Geoscientist Geospatial)</w:t>
      </w:r>
      <w:r>
        <w:rPr>
          <w:rFonts w:cs="Arial"/>
        </w:rPr>
        <w:t xml:space="preserve"> to administer data quality and follow best practice data governance</w:t>
      </w:r>
    </w:p>
    <w:p w14:paraId="654EEF83" w14:textId="624F494E" w:rsidR="00F339CD" w:rsidRPr="00F339CD" w:rsidRDefault="00F339CD" w:rsidP="00F339CD">
      <w:pPr>
        <w:pStyle w:val="ListParagraph"/>
        <w:numPr>
          <w:ilvl w:val="0"/>
          <w:numId w:val="3"/>
        </w:numPr>
        <w:tabs>
          <w:tab w:val="left" w:pos="2925"/>
        </w:tabs>
        <w:rPr>
          <w:rFonts w:ascii="Georgia" w:hAnsi="Georgia"/>
        </w:rPr>
      </w:pPr>
      <w:r w:rsidRPr="00614552">
        <w:rPr>
          <w:rFonts w:cs="Arial"/>
        </w:rPr>
        <w:t>Compile and produce a variety of digital or spatial geoscientific data products</w:t>
      </w:r>
      <w:r w:rsidR="003074A3">
        <w:rPr>
          <w:rFonts w:cs="Arial"/>
        </w:rPr>
        <w:t xml:space="preserve"> or outputs</w:t>
      </w:r>
      <w:r w:rsidRPr="00614552">
        <w:rPr>
          <w:rFonts w:cs="Arial"/>
        </w:rPr>
        <w:t xml:space="preserve"> in a variety of formats and media types</w:t>
      </w:r>
      <w:r w:rsidR="00AA1A69">
        <w:rPr>
          <w:rFonts w:cs="Arial"/>
        </w:rPr>
        <w:t>, such as data for mobile apps or online data systems</w:t>
      </w:r>
      <w:r w:rsidR="000A4A3A">
        <w:rPr>
          <w:rFonts w:cs="Arial"/>
        </w:rPr>
        <w:t xml:space="preserve"> to meet the needs of internal and external clients or data users</w:t>
      </w:r>
      <w:r w:rsidR="00635616">
        <w:rPr>
          <w:rFonts w:cs="Arial"/>
        </w:rPr>
        <w:t>.</w:t>
      </w:r>
    </w:p>
    <w:p w14:paraId="20476343" w14:textId="16BC110D" w:rsidR="00F339CD" w:rsidRPr="0041797F" w:rsidRDefault="000A4A3A" w:rsidP="00F339CD">
      <w:pPr>
        <w:pStyle w:val="ListParagraph"/>
        <w:numPr>
          <w:ilvl w:val="0"/>
          <w:numId w:val="3"/>
        </w:numPr>
        <w:tabs>
          <w:tab w:val="left" w:pos="2925"/>
        </w:tabs>
        <w:rPr>
          <w:rFonts w:cs="Arial"/>
        </w:rPr>
      </w:pPr>
      <w:bookmarkStart w:id="1" w:name="_Hlk159490037"/>
      <w:r>
        <w:rPr>
          <w:rFonts w:cs="Arial"/>
        </w:rPr>
        <w:t>Follow</w:t>
      </w:r>
      <w:r w:rsidR="00C10F68">
        <w:rPr>
          <w:rFonts w:cs="Arial"/>
        </w:rPr>
        <w:t xml:space="preserve"> </w:t>
      </w:r>
      <w:r w:rsidR="00F339CD" w:rsidRPr="00614552">
        <w:rPr>
          <w:rFonts w:cs="Arial"/>
        </w:rPr>
        <w:t xml:space="preserve">standards for data </w:t>
      </w:r>
      <w:r w:rsidR="00590550">
        <w:rPr>
          <w:rFonts w:cs="Arial"/>
        </w:rPr>
        <w:t xml:space="preserve">governance, </w:t>
      </w:r>
      <w:r w:rsidR="0067269F">
        <w:rPr>
          <w:rFonts w:cs="Arial"/>
        </w:rPr>
        <w:t xml:space="preserve">spatial </w:t>
      </w:r>
      <w:r w:rsidR="00590550">
        <w:rPr>
          <w:rFonts w:cs="Arial"/>
        </w:rPr>
        <w:t xml:space="preserve">data </w:t>
      </w:r>
      <w:r w:rsidR="00F339CD" w:rsidRPr="00614552">
        <w:rPr>
          <w:rFonts w:cs="Arial"/>
        </w:rPr>
        <w:t>capture</w:t>
      </w:r>
      <w:r w:rsidR="0067269F">
        <w:rPr>
          <w:rFonts w:cs="Arial"/>
        </w:rPr>
        <w:t xml:space="preserve"> and validation</w:t>
      </w:r>
      <w:r w:rsidR="00F339CD" w:rsidRPr="00614552">
        <w:rPr>
          <w:rFonts w:cs="Arial"/>
        </w:rPr>
        <w:t>, metadata creation, file or GIS database management procedures and release approval workflows to ensure consistency, quality and accuracy of data or data products</w:t>
      </w:r>
    </w:p>
    <w:p w14:paraId="5BCDA8D1" w14:textId="742FAF38" w:rsidR="000A4A3A" w:rsidRPr="0041797F" w:rsidRDefault="000A4A3A" w:rsidP="00F339CD">
      <w:pPr>
        <w:pStyle w:val="ListParagraph"/>
        <w:numPr>
          <w:ilvl w:val="0"/>
          <w:numId w:val="3"/>
        </w:numPr>
        <w:tabs>
          <w:tab w:val="left" w:pos="2925"/>
        </w:tabs>
        <w:rPr>
          <w:rFonts w:cs="Arial"/>
        </w:rPr>
      </w:pPr>
      <w:r>
        <w:rPr>
          <w:rFonts w:cs="Arial"/>
        </w:rPr>
        <w:t>Contribute advice on geoscience data products and services to support the needs of internal and external data users.</w:t>
      </w:r>
    </w:p>
    <w:p w14:paraId="46D74D2A" w14:textId="3302BC8D" w:rsidR="000A4A3A" w:rsidRPr="0041797F" w:rsidRDefault="000A4A3A" w:rsidP="00F339CD">
      <w:pPr>
        <w:pStyle w:val="ListParagraph"/>
        <w:numPr>
          <w:ilvl w:val="0"/>
          <w:numId w:val="3"/>
        </w:numPr>
        <w:tabs>
          <w:tab w:val="left" w:pos="2925"/>
        </w:tabs>
        <w:rPr>
          <w:rFonts w:cs="Arial"/>
        </w:rPr>
      </w:pPr>
      <w:r>
        <w:rPr>
          <w:rFonts w:cs="Arial"/>
        </w:rPr>
        <w:t>Maintain a customer-centric approach to internal and external advice, product support or development to best align with the needs of data users.</w:t>
      </w:r>
    </w:p>
    <w:p w14:paraId="4E3FB68D" w14:textId="17CF310D" w:rsidR="000A4A3A" w:rsidRPr="0041797F" w:rsidRDefault="000A4A3A" w:rsidP="00F339CD">
      <w:pPr>
        <w:pStyle w:val="ListParagraph"/>
        <w:numPr>
          <w:ilvl w:val="0"/>
          <w:numId w:val="3"/>
        </w:numPr>
        <w:tabs>
          <w:tab w:val="left" w:pos="2925"/>
        </w:tabs>
        <w:rPr>
          <w:rFonts w:cs="Arial"/>
        </w:rPr>
      </w:pPr>
      <w:r>
        <w:rPr>
          <w:rFonts w:cs="Arial"/>
        </w:rPr>
        <w:t>Maintain and develop a high level of understanding</w:t>
      </w:r>
      <w:r w:rsidR="0067269F">
        <w:rPr>
          <w:rFonts w:cs="Arial"/>
        </w:rPr>
        <w:t xml:space="preserve"> of GIS data analysis, software coding or scripting (such as Python or Java), geoprocessing to foster continuous improvement and innovation in GSNSW geoscientific data and services.</w:t>
      </w:r>
    </w:p>
    <w:p w14:paraId="6B5666C6" w14:textId="559F087A" w:rsidR="0067269F" w:rsidRPr="00F339CD" w:rsidRDefault="0067269F" w:rsidP="00F339CD">
      <w:pPr>
        <w:pStyle w:val="ListParagraph"/>
        <w:numPr>
          <w:ilvl w:val="0"/>
          <w:numId w:val="3"/>
        </w:numPr>
        <w:tabs>
          <w:tab w:val="left" w:pos="2925"/>
        </w:tabs>
        <w:rPr>
          <w:rFonts w:ascii="Georgia" w:hAnsi="Georgia"/>
        </w:rPr>
      </w:pPr>
      <w:r>
        <w:rPr>
          <w:rFonts w:cs="Arial"/>
        </w:rPr>
        <w:t>Work collaboratively with the Principal Geologist Statewide, Senior Geoscientist Geospatial and the Data Management and Delivery team to maximise operational effectiveness and maintain data quality and services.</w:t>
      </w:r>
    </w:p>
    <w:bookmarkEnd w:id="1"/>
    <w:p w14:paraId="6DB7BFAD" w14:textId="77777777" w:rsidR="001D097C" w:rsidRPr="00614552" w:rsidRDefault="001D097C" w:rsidP="006A2280">
      <w:pPr>
        <w:tabs>
          <w:tab w:val="left" w:pos="2925"/>
        </w:tabs>
        <w:rPr>
          <w:rStyle w:val="Heading1Char"/>
        </w:rPr>
      </w:pPr>
      <w:r w:rsidRPr="00614552">
        <w:rPr>
          <w:rStyle w:val="Heading1Char"/>
        </w:rPr>
        <w:t>Key challenges</w:t>
      </w:r>
    </w:p>
    <w:p w14:paraId="3D4154D9" w14:textId="6533E88E"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Liaise with professional colleagues, internal stakeholders and corporate units in the review and approvals process for external release of </w:t>
      </w:r>
      <w:r w:rsidR="00E34D73">
        <w:rPr>
          <w:rFonts w:cs="Arial"/>
        </w:rPr>
        <w:t xml:space="preserve">geoscience </w:t>
      </w:r>
      <w:r w:rsidRPr="00614552">
        <w:rPr>
          <w:rFonts w:cs="Arial"/>
        </w:rPr>
        <w:t>data products</w:t>
      </w:r>
      <w:r w:rsidR="00A07F14">
        <w:rPr>
          <w:rFonts w:cs="Arial"/>
        </w:rPr>
        <w:t xml:space="preserve"> and web services</w:t>
      </w:r>
      <w:r w:rsidR="00E34D73">
        <w:rPr>
          <w:rFonts w:cs="Arial"/>
        </w:rPr>
        <w:t xml:space="preserve"> via MinView and other database system</w:t>
      </w:r>
      <w:r w:rsidR="00A07F14">
        <w:rPr>
          <w:rFonts w:cs="Arial"/>
        </w:rPr>
        <w:t xml:space="preserve"> platforms</w:t>
      </w:r>
      <w:r w:rsidR="006C211C">
        <w:rPr>
          <w:rFonts w:cs="Arial"/>
        </w:rPr>
        <w:t>.</w:t>
      </w:r>
    </w:p>
    <w:p w14:paraId="0E60CC32" w14:textId="4582A115" w:rsidR="0013413E" w:rsidRPr="0041797F" w:rsidRDefault="001D097C" w:rsidP="001D097C">
      <w:pPr>
        <w:pStyle w:val="ListParagraph"/>
        <w:numPr>
          <w:ilvl w:val="0"/>
          <w:numId w:val="3"/>
        </w:numPr>
        <w:tabs>
          <w:tab w:val="left" w:pos="2925"/>
        </w:tabs>
        <w:rPr>
          <w:rFonts w:ascii="Georgia" w:hAnsi="Georgia"/>
        </w:rPr>
      </w:pPr>
      <w:r w:rsidRPr="00614552">
        <w:rPr>
          <w:rFonts w:cs="Arial"/>
        </w:rPr>
        <w:t>Capture, import and interpret geological data from diverse sources which may need considerable editing, improvement or modification to meet corporate geoscience database or geoscientific standards for accuracy, quality and consistency</w:t>
      </w:r>
      <w:r w:rsidR="00C80F6F">
        <w:rPr>
          <w:rFonts w:cs="Arial"/>
        </w:rPr>
        <w:t>.</w:t>
      </w:r>
    </w:p>
    <w:p w14:paraId="19E452C9" w14:textId="47E6EB40" w:rsidR="0041797F" w:rsidRPr="0041797F" w:rsidRDefault="0041797F" w:rsidP="0041797F">
      <w:pPr>
        <w:pStyle w:val="ListParagraph"/>
        <w:numPr>
          <w:ilvl w:val="0"/>
          <w:numId w:val="3"/>
        </w:numPr>
        <w:tabs>
          <w:tab w:val="left" w:pos="2925"/>
        </w:tabs>
        <w:rPr>
          <w:rFonts w:ascii="Georgia" w:hAnsi="Georgia"/>
        </w:rPr>
      </w:pPr>
      <w:r>
        <w:rPr>
          <w:rFonts w:cs="Arial"/>
        </w:rPr>
        <w:t>Maintain a detailed knowledge of NSW geology, geological mapping and geoscience data through high-level observation, inference or operational activities and through scientific literature.</w:t>
      </w:r>
    </w:p>
    <w:p w14:paraId="670F6AB8" w14:textId="1823577F"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3895B64F"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557E0C21" w14:textId="77777777" w:rsidR="00BB532F" w:rsidRPr="00C978B9" w:rsidRDefault="00BB532F" w:rsidP="00BD7BA7">
            <w:pPr>
              <w:pStyle w:val="TableTextWhite0"/>
            </w:pPr>
            <w:r w:rsidRPr="00C978B9">
              <w:lastRenderedPageBreak/>
              <w:t>Who</w:t>
            </w:r>
          </w:p>
        </w:tc>
        <w:tc>
          <w:tcPr>
            <w:tcW w:w="6986" w:type="dxa"/>
          </w:tcPr>
          <w:p w14:paraId="5FA42E6B" w14:textId="77777777" w:rsidR="00BB532F" w:rsidRPr="00C978B9" w:rsidRDefault="00022223" w:rsidP="00022223">
            <w:pPr>
              <w:pStyle w:val="TableTextWhite0"/>
            </w:pPr>
            <w:r>
              <w:t xml:space="preserve">       </w:t>
            </w:r>
            <w:r w:rsidR="00BB532F" w:rsidRPr="00C978B9">
              <w:t>Why</w:t>
            </w:r>
          </w:p>
        </w:tc>
      </w:tr>
      <w:tr w:rsidR="00BB532F" w:rsidRPr="00A8245E" w14:paraId="4D29273F" w14:textId="77777777" w:rsidTr="00CE105E">
        <w:tc>
          <w:tcPr>
            <w:tcW w:w="3601" w:type="dxa"/>
            <w:shd w:val="clear" w:color="auto" w:fill="BCBEC0"/>
          </w:tcPr>
          <w:p w14:paraId="627FBCB4"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59773495" w14:textId="77777777" w:rsidR="00BB532F" w:rsidRPr="00A8245E" w:rsidRDefault="00BB532F" w:rsidP="00BD7BA7">
            <w:pPr>
              <w:pStyle w:val="TableText"/>
              <w:keepNext/>
              <w:rPr>
                <w:b/>
              </w:rPr>
            </w:pPr>
          </w:p>
        </w:tc>
      </w:tr>
      <w:tr w:rsidR="00BB532F" w:rsidRPr="00C978B9" w14:paraId="46DEF3A1" w14:textId="77777777" w:rsidTr="00CE105E">
        <w:tc>
          <w:tcPr>
            <w:tcW w:w="3601" w:type="dxa"/>
            <w:tcBorders>
              <w:top w:val="single" w:sz="8" w:space="0" w:color="auto"/>
              <w:bottom w:val="single" w:sz="8" w:space="0" w:color="BCBEC0"/>
            </w:tcBorders>
          </w:tcPr>
          <w:p w14:paraId="7A85AEF5" w14:textId="180A95F3" w:rsidR="00BB532F" w:rsidRPr="00A15CDB" w:rsidRDefault="001336E8" w:rsidP="002B1F76">
            <w:pPr>
              <w:pStyle w:val="TableText"/>
            </w:pPr>
            <w:r>
              <w:t xml:space="preserve">Manager Geospatial Information &amp; </w:t>
            </w:r>
            <w:r w:rsidR="004A0E84">
              <w:t>Graphics</w:t>
            </w:r>
            <w:r w:rsidR="00E34D73">
              <w:t>,</w:t>
            </w:r>
            <w:r>
              <w:t xml:space="preserve"> Senior Geoscientist Geospatial</w:t>
            </w:r>
            <w:r w:rsidR="00E34D73">
              <w:t>,</w:t>
            </w:r>
            <w:r>
              <w:t xml:space="preserve"> </w:t>
            </w:r>
            <w:r w:rsidR="00E043FE">
              <w:t xml:space="preserve">Principal Geologist Statewide, </w:t>
            </w:r>
            <w:r>
              <w:t xml:space="preserve">Other Geoscientists, </w:t>
            </w:r>
            <w:r w:rsidR="00576E78">
              <w:t xml:space="preserve">NSW Resources </w:t>
            </w:r>
            <w:r>
              <w:t>GIS specialists &amp; colleagues</w:t>
            </w:r>
          </w:p>
        </w:tc>
        <w:tc>
          <w:tcPr>
            <w:tcW w:w="6986" w:type="dxa"/>
            <w:tcBorders>
              <w:top w:val="single" w:sz="8" w:space="0" w:color="auto"/>
              <w:bottom w:val="single" w:sz="8" w:space="0" w:color="BCBEC0"/>
            </w:tcBorders>
          </w:tcPr>
          <w:p w14:paraId="7595F106" w14:textId="20F664FF" w:rsidR="00BB532F" w:rsidRPr="00A15CDB" w:rsidRDefault="001336E8" w:rsidP="00022223">
            <w:pPr>
              <w:pStyle w:val="TableText"/>
              <w:numPr>
                <w:ilvl w:val="0"/>
                <w:numId w:val="3"/>
              </w:numPr>
            </w:pPr>
            <w:r>
              <w:t xml:space="preserve">Provide </w:t>
            </w:r>
            <w:r w:rsidR="00E34D73">
              <w:t xml:space="preserve">expert </w:t>
            </w:r>
            <w:r>
              <w:t xml:space="preserve">technical advice on activities </w:t>
            </w:r>
            <w:r w:rsidR="00576E78">
              <w:t xml:space="preserve">and </w:t>
            </w:r>
            <w:r>
              <w:t xml:space="preserve">tasks to support planning and deliverables for the </w:t>
            </w:r>
            <w:r w:rsidR="00576E78">
              <w:t xml:space="preserve">Geospatial </w:t>
            </w:r>
            <w:r w:rsidR="00A45970">
              <w:t xml:space="preserve">&amp; </w:t>
            </w:r>
            <w:r w:rsidR="00576E78">
              <w:t xml:space="preserve">Graphics </w:t>
            </w:r>
            <w:r>
              <w:t>unit</w:t>
            </w:r>
            <w:r w:rsidR="00576E78">
              <w:t>.</w:t>
            </w:r>
          </w:p>
          <w:p w14:paraId="144C757C" w14:textId="4F291B0A" w:rsidR="00BB532F" w:rsidRDefault="001336E8" w:rsidP="00022223">
            <w:pPr>
              <w:pStyle w:val="TableText"/>
              <w:numPr>
                <w:ilvl w:val="0"/>
                <w:numId w:val="3"/>
              </w:numPr>
            </w:pPr>
            <w:r>
              <w:t xml:space="preserve">Work under the direction of the Senior Geoscientist </w:t>
            </w:r>
            <w:r w:rsidR="005125D1">
              <w:t xml:space="preserve">Geospatial </w:t>
            </w:r>
            <w:r>
              <w:t>in completing project and other work activities and outputs</w:t>
            </w:r>
            <w:r w:rsidR="00B51949">
              <w:t xml:space="preserve">, with particular focus on NSW </w:t>
            </w:r>
            <w:r w:rsidR="00576E78">
              <w:t>S</w:t>
            </w:r>
            <w:r w:rsidR="00B51949">
              <w:t xml:space="preserve">eamless </w:t>
            </w:r>
            <w:r w:rsidR="00576E78">
              <w:t>G</w:t>
            </w:r>
            <w:r w:rsidR="00B51949">
              <w:t>eology</w:t>
            </w:r>
            <w:r w:rsidR="00576E78">
              <w:t xml:space="preserve"> Project</w:t>
            </w:r>
            <w:r w:rsidR="00B51949">
              <w:t xml:space="preserve"> and </w:t>
            </w:r>
            <w:r w:rsidR="00576E78">
              <w:t>the NSW S</w:t>
            </w:r>
            <w:r w:rsidR="00B51949">
              <w:t xml:space="preserve">tratigraphic </w:t>
            </w:r>
            <w:r w:rsidR="00576E78">
              <w:t>U</w:t>
            </w:r>
            <w:r w:rsidR="00B51949">
              <w:t xml:space="preserve">nit </w:t>
            </w:r>
            <w:r w:rsidR="00576E78">
              <w:t>D</w:t>
            </w:r>
            <w:r w:rsidR="00B51949">
              <w:t>atabase</w:t>
            </w:r>
            <w:r w:rsidR="00576E78">
              <w:t xml:space="preserve"> Project.</w:t>
            </w:r>
          </w:p>
          <w:p w14:paraId="5443C4BA" w14:textId="2BAEC593" w:rsidR="00BB532F" w:rsidRPr="00A15CDB" w:rsidRDefault="00E043FE" w:rsidP="00022223">
            <w:pPr>
              <w:pStyle w:val="TableText"/>
              <w:numPr>
                <w:ilvl w:val="0"/>
                <w:numId w:val="3"/>
              </w:numPr>
            </w:pPr>
            <w:r>
              <w:t>Collaborate with the Principal Geologist Statewide in scoping, and scheduling geological validation, capture and update of geological mapping databases</w:t>
            </w:r>
            <w:r w:rsidR="00576E78">
              <w:t xml:space="preserve">. </w:t>
            </w:r>
            <w:r w:rsidR="001336E8">
              <w:t xml:space="preserve">Provide support and </w:t>
            </w:r>
            <w:r w:rsidR="00E34D73">
              <w:t xml:space="preserve">expert </w:t>
            </w:r>
            <w:r w:rsidR="001336E8">
              <w:t xml:space="preserve">advice to other geoscientists and colleagues </w:t>
            </w:r>
            <w:r w:rsidR="00576E78">
              <w:t xml:space="preserve">on </w:t>
            </w:r>
            <w:r w:rsidR="001336E8">
              <w:t>geoscientific databases and related development or maintenance activities</w:t>
            </w:r>
            <w:r w:rsidR="00576E78">
              <w:t>.</w:t>
            </w:r>
          </w:p>
        </w:tc>
      </w:tr>
      <w:tr w:rsidR="00E34D73" w:rsidRPr="00C978B9" w14:paraId="2F9F6C51" w14:textId="77777777" w:rsidTr="00CE105E">
        <w:tc>
          <w:tcPr>
            <w:tcW w:w="3601" w:type="dxa"/>
            <w:tcBorders>
              <w:top w:val="single" w:sz="8" w:space="0" w:color="auto"/>
              <w:bottom w:val="single" w:sz="8" w:space="0" w:color="BCBEC0"/>
            </w:tcBorders>
          </w:tcPr>
          <w:p w14:paraId="72353C14" w14:textId="50FEC804" w:rsidR="00E34D73" w:rsidRPr="00A15CDB" w:rsidRDefault="004A0E84" w:rsidP="00E34D73">
            <w:pPr>
              <w:pStyle w:val="TableText"/>
            </w:pPr>
            <w:r>
              <w:t>Database Management &amp; Delivery</w:t>
            </w:r>
            <w:r w:rsidR="00E34D73">
              <w:t xml:space="preserve"> </w:t>
            </w:r>
            <w:r w:rsidR="00576E78">
              <w:t>(</w:t>
            </w:r>
            <w:r>
              <w:t>DMD</w:t>
            </w:r>
            <w:r w:rsidR="00576E78">
              <w:t xml:space="preserve">) </w:t>
            </w:r>
            <w:r w:rsidR="00E34D73">
              <w:t>team</w:t>
            </w:r>
          </w:p>
        </w:tc>
        <w:tc>
          <w:tcPr>
            <w:tcW w:w="6986" w:type="dxa"/>
            <w:tcBorders>
              <w:top w:val="single" w:sz="8" w:space="0" w:color="auto"/>
              <w:bottom w:val="single" w:sz="8" w:space="0" w:color="BCBEC0"/>
            </w:tcBorders>
          </w:tcPr>
          <w:p w14:paraId="7F4ECE3D" w14:textId="79D62AF0" w:rsidR="00E34D73" w:rsidRPr="00A15CDB" w:rsidRDefault="00E34D73" w:rsidP="00E34D73">
            <w:pPr>
              <w:pStyle w:val="TableText"/>
              <w:numPr>
                <w:ilvl w:val="0"/>
                <w:numId w:val="3"/>
              </w:numPr>
            </w:pPr>
            <w:r>
              <w:t xml:space="preserve">Support </w:t>
            </w:r>
            <w:r w:rsidR="00576E78">
              <w:t xml:space="preserve">the </w:t>
            </w:r>
            <w:r w:rsidR="004A0E84">
              <w:t xml:space="preserve">Data Management &amp; Delivery (DMD) </w:t>
            </w:r>
            <w:r>
              <w:t>team, work collaboratively to contribute to achieving the team</w:t>
            </w:r>
            <w:r w:rsidR="00576E78">
              <w:t>’</w:t>
            </w:r>
            <w:r>
              <w:t>s business outcomes, particularly in support of MinView</w:t>
            </w:r>
            <w:r w:rsidR="00F03B1C">
              <w:t xml:space="preserve">, </w:t>
            </w:r>
            <w:r w:rsidR="00A45970">
              <w:t xml:space="preserve">DIGS, </w:t>
            </w:r>
            <w:r w:rsidR="00F03B1C">
              <w:t>GeoBank</w:t>
            </w:r>
            <w:r>
              <w:t xml:space="preserve"> and related database systems</w:t>
            </w:r>
            <w:r w:rsidR="00F03B1C">
              <w:t>.</w:t>
            </w:r>
          </w:p>
          <w:p w14:paraId="0D4AE77C" w14:textId="6ADE505F" w:rsidR="00E34D73" w:rsidRPr="00A15CDB" w:rsidRDefault="00E34D73" w:rsidP="00E34D73">
            <w:pPr>
              <w:pStyle w:val="TableText"/>
              <w:numPr>
                <w:ilvl w:val="0"/>
                <w:numId w:val="3"/>
              </w:numPr>
            </w:pPr>
            <w:r>
              <w:t>Participate in meetings to represent workgroup perspective and share information</w:t>
            </w:r>
            <w:r w:rsidR="00F03B1C">
              <w:t>.</w:t>
            </w:r>
          </w:p>
          <w:p w14:paraId="0D9F3420" w14:textId="77777777" w:rsidR="00E34D73" w:rsidRPr="00A15CDB" w:rsidRDefault="00E34D73" w:rsidP="00E34D73">
            <w:pPr>
              <w:pStyle w:val="TableText"/>
              <w:numPr>
                <w:ilvl w:val="0"/>
                <w:numId w:val="3"/>
              </w:numPr>
            </w:pPr>
            <w:r>
              <w:t>Participate in discussions and decisions regarding the implementation of innovation, best practice and improvement initiatives.</w:t>
            </w:r>
          </w:p>
        </w:tc>
      </w:tr>
      <w:tr w:rsidR="00E34D73" w:rsidRPr="00A8245E" w14:paraId="45CF040C" w14:textId="77777777" w:rsidTr="00CE105E">
        <w:tc>
          <w:tcPr>
            <w:tcW w:w="3601" w:type="dxa"/>
            <w:shd w:val="clear" w:color="auto" w:fill="BCBEC0"/>
          </w:tcPr>
          <w:p w14:paraId="120B3E37" w14:textId="77777777" w:rsidR="00E34D73" w:rsidRPr="00A8245E" w:rsidRDefault="00E34D73" w:rsidP="00E34D73">
            <w:pPr>
              <w:pStyle w:val="TableText"/>
              <w:keepNext/>
              <w:rPr>
                <w:b/>
              </w:rPr>
            </w:pPr>
            <w:r w:rsidRPr="00A8245E">
              <w:rPr>
                <w:b/>
              </w:rPr>
              <w:t>External</w:t>
            </w:r>
          </w:p>
        </w:tc>
        <w:tc>
          <w:tcPr>
            <w:tcW w:w="6986" w:type="dxa"/>
            <w:shd w:val="clear" w:color="auto" w:fill="BCBEC0"/>
          </w:tcPr>
          <w:p w14:paraId="545E6ED7" w14:textId="77777777" w:rsidR="00E34D73" w:rsidRPr="00A8245E" w:rsidRDefault="00E34D73" w:rsidP="00E34D73">
            <w:pPr>
              <w:pStyle w:val="TableText"/>
              <w:keepNext/>
              <w:rPr>
                <w:b/>
              </w:rPr>
            </w:pPr>
          </w:p>
        </w:tc>
      </w:tr>
      <w:tr w:rsidR="00E34D73" w:rsidRPr="00C978B9" w14:paraId="2B9270E9" w14:textId="77777777" w:rsidTr="00CE105E">
        <w:tc>
          <w:tcPr>
            <w:tcW w:w="3601" w:type="dxa"/>
            <w:tcBorders>
              <w:top w:val="single" w:sz="8" w:space="0" w:color="auto"/>
              <w:bottom w:val="single" w:sz="8" w:space="0" w:color="BCBEC0"/>
            </w:tcBorders>
          </w:tcPr>
          <w:p w14:paraId="31DB2750" w14:textId="77777777" w:rsidR="00E34D73" w:rsidRPr="00A15CDB" w:rsidRDefault="00E34D73" w:rsidP="00E34D73">
            <w:pPr>
              <w:pStyle w:val="TableText"/>
            </w:pPr>
            <w:r>
              <w:t>Stakeholders</w:t>
            </w:r>
          </w:p>
        </w:tc>
        <w:tc>
          <w:tcPr>
            <w:tcW w:w="6986" w:type="dxa"/>
            <w:tcBorders>
              <w:top w:val="single" w:sz="8" w:space="0" w:color="auto"/>
              <w:bottom w:val="single" w:sz="8" w:space="0" w:color="BCBEC0"/>
            </w:tcBorders>
          </w:tcPr>
          <w:p w14:paraId="1DEE38E5" w14:textId="120C0A6D" w:rsidR="004A0E84" w:rsidRPr="0041797F" w:rsidRDefault="004A0E84" w:rsidP="00E34D73">
            <w:pPr>
              <w:pStyle w:val="TableText"/>
              <w:numPr>
                <w:ilvl w:val="0"/>
                <w:numId w:val="3"/>
              </w:numPr>
              <w:rPr>
                <w:lang w:val="en-US"/>
              </w:rPr>
            </w:pPr>
            <w:r w:rsidRPr="004A0E84">
              <w:rPr>
                <w:lang w:val="en-US"/>
              </w:rPr>
              <w:t>Provide expert advice and geoscience data</w:t>
            </w:r>
            <w:r>
              <w:rPr>
                <w:lang w:val="en-US"/>
              </w:rPr>
              <w:t xml:space="preserve"> products</w:t>
            </w:r>
            <w:r w:rsidRPr="004A0E84">
              <w:rPr>
                <w:lang w:val="en-US"/>
              </w:rPr>
              <w:t xml:space="preserve"> to promote particular aspects of the geology of New South Wales to a range of interested groups </w:t>
            </w:r>
          </w:p>
          <w:p w14:paraId="39206A15" w14:textId="1D032D51" w:rsidR="00E34D73" w:rsidRPr="00A15CDB" w:rsidRDefault="00E34D73" w:rsidP="00E34D73">
            <w:pPr>
              <w:pStyle w:val="TableText"/>
              <w:numPr>
                <w:ilvl w:val="0"/>
                <w:numId w:val="3"/>
              </w:numPr>
            </w:pPr>
            <w:r>
              <w:t>Provid</w:t>
            </w:r>
            <w:r w:rsidR="004F3183">
              <w:t>e</w:t>
            </w:r>
            <w:r>
              <w:t xml:space="preserve"> helpdesk style services or related advice for data, products</w:t>
            </w:r>
            <w:r w:rsidR="004F3183">
              <w:t xml:space="preserve"> and</w:t>
            </w:r>
            <w:r>
              <w:t xml:space="preserve"> services </w:t>
            </w:r>
            <w:r w:rsidR="004F3183">
              <w:t>to internal and external stakeholders.</w:t>
            </w:r>
          </w:p>
        </w:tc>
      </w:tr>
      <w:tr w:rsidR="00E34D73" w:rsidRPr="00C978B9" w14:paraId="425D0EA5" w14:textId="77777777" w:rsidTr="00CE105E">
        <w:tc>
          <w:tcPr>
            <w:tcW w:w="3601" w:type="dxa"/>
            <w:tcBorders>
              <w:top w:val="single" w:sz="8" w:space="0" w:color="auto"/>
              <w:bottom w:val="single" w:sz="8" w:space="0" w:color="BCBEC0"/>
            </w:tcBorders>
          </w:tcPr>
          <w:p w14:paraId="2C0266D9" w14:textId="77777777" w:rsidR="00E34D73" w:rsidRPr="00A15CDB" w:rsidRDefault="00E34D73" w:rsidP="00E34D73">
            <w:pPr>
              <w:pStyle w:val="TableText"/>
            </w:pPr>
            <w:r>
              <w:t>General Public</w:t>
            </w:r>
          </w:p>
        </w:tc>
        <w:tc>
          <w:tcPr>
            <w:tcW w:w="6986" w:type="dxa"/>
            <w:tcBorders>
              <w:top w:val="single" w:sz="8" w:space="0" w:color="auto"/>
              <w:bottom w:val="single" w:sz="8" w:space="0" w:color="BCBEC0"/>
            </w:tcBorders>
          </w:tcPr>
          <w:p w14:paraId="73306241" w14:textId="2DA62924" w:rsidR="00E34D73" w:rsidRPr="00A15CDB" w:rsidRDefault="004F3183" w:rsidP="00E34D73">
            <w:pPr>
              <w:pStyle w:val="TableText"/>
              <w:numPr>
                <w:ilvl w:val="0"/>
                <w:numId w:val="3"/>
              </w:numPr>
            </w:pPr>
            <w:r>
              <w:t>E</w:t>
            </w:r>
            <w:r w:rsidR="00E34D73">
              <w:t>nsure compliance with agency and sector rules and standards</w:t>
            </w:r>
            <w:r>
              <w:t>.</w:t>
            </w:r>
          </w:p>
          <w:p w14:paraId="22364622" w14:textId="15022C29" w:rsidR="00E34D73" w:rsidRPr="00A15CDB" w:rsidRDefault="00E34D73" w:rsidP="00E34D73">
            <w:pPr>
              <w:pStyle w:val="TableText"/>
              <w:numPr>
                <w:ilvl w:val="0"/>
                <w:numId w:val="3"/>
              </w:numPr>
            </w:pPr>
            <w:r>
              <w:t>Facilitate improved reporting standards and submission of data</w:t>
            </w:r>
            <w:r w:rsidR="004F3183">
              <w:t>.</w:t>
            </w:r>
          </w:p>
          <w:p w14:paraId="172D5D32" w14:textId="4F05946B" w:rsidR="00E34D73" w:rsidRPr="00A15CDB" w:rsidRDefault="004F3183" w:rsidP="00E34D73">
            <w:pPr>
              <w:pStyle w:val="TableText"/>
              <w:numPr>
                <w:ilvl w:val="0"/>
                <w:numId w:val="3"/>
              </w:numPr>
            </w:pPr>
            <w:r>
              <w:t xml:space="preserve">Provide helpdesk style services or related advice for data, products and services to the </w:t>
            </w:r>
            <w:r w:rsidR="00E34D73">
              <w:t>general public</w:t>
            </w:r>
            <w:r>
              <w:t>.</w:t>
            </w:r>
          </w:p>
        </w:tc>
      </w:tr>
    </w:tbl>
    <w:p w14:paraId="4DACDC72" w14:textId="77777777" w:rsidR="00603D53" w:rsidRDefault="00603D53" w:rsidP="00C10F68">
      <w:pPr>
        <w:pStyle w:val="Heading1"/>
        <w:spacing w:before="240"/>
        <w:rPr>
          <w:sz w:val="28"/>
        </w:rPr>
      </w:pPr>
      <w:r w:rsidRPr="00614552">
        <w:t>Role dimensions</w:t>
      </w:r>
    </w:p>
    <w:p w14:paraId="7B91E6F0" w14:textId="77777777" w:rsidR="00603D53" w:rsidRPr="00614552" w:rsidRDefault="00603D53" w:rsidP="00614552">
      <w:pPr>
        <w:pStyle w:val="Heading2"/>
      </w:pPr>
      <w:r w:rsidRPr="00614552">
        <w:t>Decision making</w:t>
      </w:r>
    </w:p>
    <w:p w14:paraId="04F4CA04" w14:textId="77777777" w:rsidR="00EF0BF7" w:rsidRDefault="00603D53" w:rsidP="00EF0BF7">
      <w:pPr>
        <w:pStyle w:val="ListParagraph"/>
        <w:numPr>
          <w:ilvl w:val="0"/>
          <w:numId w:val="9"/>
        </w:numPr>
        <w:rPr>
          <w:rFonts w:cs="Arial"/>
          <w:szCs w:val="26"/>
        </w:rPr>
      </w:pPr>
      <w:r w:rsidRPr="00EF0BF7">
        <w:rPr>
          <w:rFonts w:cs="Arial"/>
          <w:szCs w:val="26"/>
        </w:rPr>
        <w:t>Significant autonomy in making day</w:t>
      </w:r>
      <w:r w:rsidR="004F3183" w:rsidRPr="00EF0BF7">
        <w:rPr>
          <w:rFonts w:cs="Arial"/>
          <w:szCs w:val="26"/>
        </w:rPr>
        <w:t>-</w:t>
      </w:r>
      <w:r w:rsidRPr="00EF0BF7">
        <w:rPr>
          <w:rFonts w:cs="Arial"/>
          <w:szCs w:val="26"/>
        </w:rPr>
        <w:t>to</w:t>
      </w:r>
      <w:r w:rsidR="004F3183" w:rsidRPr="00EF0BF7">
        <w:rPr>
          <w:rFonts w:cs="Arial"/>
          <w:szCs w:val="26"/>
        </w:rPr>
        <w:t>-</w:t>
      </w:r>
      <w:r w:rsidRPr="00EF0BF7">
        <w:rPr>
          <w:rFonts w:cs="Arial"/>
          <w:szCs w:val="26"/>
        </w:rPr>
        <w:t xml:space="preserve">day decisions within projects </w:t>
      </w:r>
    </w:p>
    <w:p w14:paraId="4FC35B28" w14:textId="77777777" w:rsidR="00EF0BF7" w:rsidRDefault="00603D53" w:rsidP="00EF0BF7">
      <w:pPr>
        <w:pStyle w:val="ListParagraph"/>
        <w:numPr>
          <w:ilvl w:val="0"/>
          <w:numId w:val="9"/>
        </w:numPr>
        <w:rPr>
          <w:rFonts w:cs="Arial"/>
          <w:szCs w:val="26"/>
        </w:rPr>
      </w:pPr>
      <w:r w:rsidRPr="00EF0BF7">
        <w:rPr>
          <w:rFonts w:cs="Arial"/>
          <w:szCs w:val="26"/>
        </w:rPr>
        <w:t xml:space="preserve">Prioritise and manage work tasks against agreed </w:t>
      </w:r>
      <w:r w:rsidR="00A45970" w:rsidRPr="00EF0BF7">
        <w:rPr>
          <w:rFonts w:cs="Arial"/>
          <w:szCs w:val="26"/>
        </w:rPr>
        <w:t xml:space="preserve">workplans and </w:t>
      </w:r>
      <w:r w:rsidRPr="00EF0BF7">
        <w:rPr>
          <w:rFonts w:cs="Arial"/>
          <w:szCs w:val="26"/>
        </w:rPr>
        <w:t xml:space="preserve">deadlines </w:t>
      </w:r>
      <w:r w:rsidR="00A45970" w:rsidRPr="00EF0BF7">
        <w:rPr>
          <w:rFonts w:cs="Arial"/>
          <w:szCs w:val="26"/>
        </w:rPr>
        <w:t>in consultation with the Manager Geospatial &amp; Graphics</w:t>
      </w:r>
    </w:p>
    <w:p w14:paraId="27558A1D" w14:textId="185353D2" w:rsidR="00603D53" w:rsidRPr="00EF0BF7" w:rsidRDefault="00603D53" w:rsidP="00EF0BF7">
      <w:pPr>
        <w:pStyle w:val="ListParagraph"/>
        <w:numPr>
          <w:ilvl w:val="0"/>
          <w:numId w:val="9"/>
        </w:numPr>
        <w:rPr>
          <w:rFonts w:cs="Arial"/>
          <w:szCs w:val="26"/>
        </w:rPr>
      </w:pPr>
      <w:r w:rsidRPr="00EF0BF7">
        <w:rPr>
          <w:rFonts w:cs="Arial"/>
          <w:szCs w:val="26"/>
        </w:rPr>
        <w:t xml:space="preserve">Research and </w:t>
      </w:r>
      <w:r w:rsidRPr="00EF0BF7">
        <w:rPr>
          <w:rFonts w:cs="Arial"/>
          <w:szCs w:val="26"/>
          <w:lang w:val="en-AU"/>
        </w:rPr>
        <w:t>utilise</w:t>
      </w:r>
      <w:r w:rsidRPr="00EF0BF7">
        <w:rPr>
          <w:rFonts w:cs="Arial"/>
          <w:szCs w:val="26"/>
        </w:rPr>
        <w:t xml:space="preserve"> appropriate procedures or methods to meet client or business requirements.</w:t>
      </w:r>
    </w:p>
    <w:p w14:paraId="17A03701" w14:textId="77777777" w:rsidR="00603D53" w:rsidRPr="00614552" w:rsidRDefault="00603D53" w:rsidP="00614552">
      <w:pPr>
        <w:pStyle w:val="Heading2"/>
      </w:pPr>
      <w:r w:rsidRPr="00614552">
        <w:t>Reporting line</w:t>
      </w:r>
    </w:p>
    <w:p w14:paraId="786AEB3D" w14:textId="007F9D91" w:rsidR="00603D53" w:rsidRPr="00603D53" w:rsidRDefault="00F90EC2">
      <w:pPr>
        <w:rPr>
          <w:rFonts w:cs="Arial"/>
          <w:szCs w:val="26"/>
        </w:rPr>
      </w:pPr>
      <w:r>
        <w:rPr>
          <w:rFonts w:cs="Arial"/>
          <w:szCs w:val="26"/>
        </w:rPr>
        <w:t>This role reports to t</w:t>
      </w:r>
      <w:r w:rsidR="00603D53" w:rsidRPr="00603D53">
        <w:rPr>
          <w:rFonts w:cs="Arial"/>
          <w:szCs w:val="26"/>
        </w:rPr>
        <w:t xml:space="preserve">he </w:t>
      </w:r>
      <w:r w:rsidR="00A45970">
        <w:rPr>
          <w:rFonts w:cs="Arial"/>
          <w:szCs w:val="26"/>
        </w:rPr>
        <w:t>Manager Geospatial &amp; Graphics</w:t>
      </w:r>
    </w:p>
    <w:p w14:paraId="38CF871C" w14:textId="77777777" w:rsidR="00603D53" w:rsidRPr="00614552" w:rsidRDefault="00603D53" w:rsidP="00614552">
      <w:pPr>
        <w:pStyle w:val="Heading2"/>
      </w:pPr>
      <w:r w:rsidRPr="00614552">
        <w:lastRenderedPageBreak/>
        <w:t>Direct reports</w:t>
      </w:r>
    </w:p>
    <w:p w14:paraId="0C7F1212" w14:textId="77777777" w:rsidR="00603D53" w:rsidRPr="00603D53" w:rsidRDefault="00603D53">
      <w:pPr>
        <w:rPr>
          <w:rFonts w:cs="Arial"/>
          <w:szCs w:val="26"/>
        </w:rPr>
      </w:pPr>
      <w:r w:rsidRPr="00603D53">
        <w:rPr>
          <w:rFonts w:cs="Arial"/>
          <w:szCs w:val="26"/>
        </w:rPr>
        <w:t>Nil</w:t>
      </w:r>
    </w:p>
    <w:p w14:paraId="01E4E84D" w14:textId="77777777" w:rsidR="00603D53" w:rsidRPr="00614552" w:rsidRDefault="00603D53" w:rsidP="00614552">
      <w:pPr>
        <w:pStyle w:val="Heading2"/>
      </w:pPr>
      <w:r w:rsidRPr="00614552">
        <w:t>Budget/Expenditure</w:t>
      </w:r>
    </w:p>
    <w:p w14:paraId="45B08872" w14:textId="77777777" w:rsidR="00603D53" w:rsidRPr="00603D53" w:rsidRDefault="00603D53">
      <w:pPr>
        <w:rPr>
          <w:rFonts w:cs="Arial"/>
          <w:szCs w:val="26"/>
        </w:rPr>
      </w:pPr>
      <w:r w:rsidRPr="00603D53">
        <w:rPr>
          <w:rFonts w:cs="Arial"/>
          <w:szCs w:val="26"/>
        </w:rPr>
        <w:t>Nil</w:t>
      </w:r>
    </w:p>
    <w:p w14:paraId="39EAD174" w14:textId="77777777" w:rsidR="00EF0BF7" w:rsidRDefault="00205A8A" w:rsidP="00EF0BF7">
      <w:pPr>
        <w:tabs>
          <w:tab w:val="left" w:pos="2925"/>
        </w:tabs>
        <w:rPr>
          <w:rStyle w:val="Heading1Char"/>
        </w:rPr>
      </w:pPr>
      <w:r w:rsidRPr="00614552">
        <w:rPr>
          <w:rStyle w:val="Heading1Char"/>
        </w:rPr>
        <w:t>Essential requirements</w:t>
      </w:r>
    </w:p>
    <w:p w14:paraId="14307553" w14:textId="0F1E6C61" w:rsidR="00ED2284" w:rsidRDefault="00ED2284" w:rsidP="00EF0BF7">
      <w:pPr>
        <w:pStyle w:val="ListParagraph"/>
        <w:numPr>
          <w:ilvl w:val="0"/>
          <w:numId w:val="8"/>
        </w:numPr>
        <w:tabs>
          <w:tab w:val="left" w:pos="2925"/>
        </w:tabs>
        <w:rPr>
          <w:rFonts w:cs="Arial"/>
        </w:rPr>
      </w:pPr>
      <w:r w:rsidRPr="00ED2284">
        <w:rPr>
          <w:rFonts w:cs="Arial"/>
        </w:rPr>
        <w:t>Compliance with pre-employment probity screening is mandatory and a condition of engagement</w:t>
      </w:r>
    </w:p>
    <w:p w14:paraId="742BC8C1" w14:textId="10F7F9A2" w:rsidR="00EF0BF7" w:rsidRDefault="00EF0BF7" w:rsidP="00EF0BF7">
      <w:pPr>
        <w:pStyle w:val="ListParagraph"/>
        <w:numPr>
          <w:ilvl w:val="0"/>
          <w:numId w:val="8"/>
        </w:numPr>
        <w:tabs>
          <w:tab w:val="left" w:pos="2925"/>
        </w:tabs>
        <w:rPr>
          <w:rFonts w:cs="Arial"/>
        </w:rPr>
      </w:pPr>
      <w:r>
        <w:rPr>
          <w:rFonts w:cs="Arial"/>
        </w:rPr>
        <w:t>University qualification in Geology (or equivalent experience)</w:t>
      </w:r>
    </w:p>
    <w:p w14:paraId="7E093983" w14:textId="22BAD28A" w:rsidR="00EF0BF7" w:rsidRDefault="00205A8A" w:rsidP="00EF0BF7">
      <w:pPr>
        <w:pStyle w:val="ListParagraph"/>
        <w:numPr>
          <w:ilvl w:val="0"/>
          <w:numId w:val="8"/>
        </w:numPr>
        <w:tabs>
          <w:tab w:val="left" w:pos="2925"/>
        </w:tabs>
        <w:rPr>
          <w:rFonts w:cs="Arial"/>
        </w:rPr>
      </w:pPr>
      <w:r w:rsidRPr="00EF0BF7">
        <w:rPr>
          <w:rFonts w:cs="Arial"/>
        </w:rPr>
        <w:t>Proven advanced knowledge</w:t>
      </w:r>
      <w:r w:rsidR="004F3183" w:rsidRPr="00EF0BF7">
        <w:rPr>
          <w:rFonts w:cs="Arial"/>
        </w:rPr>
        <w:t xml:space="preserve"> and experience</w:t>
      </w:r>
      <w:r w:rsidRPr="00EF0BF7">
        <w:rPr>
          <w:rFonts w:cs="Arial"/>
        </w:rPr>
        <w:t xml:space="preserve"> in the use of ESRI ArcGIS, ESRI Geodatabases or equivalent GIS applications</w:t>
      </w:r>
      <w:r w:rsidR="004F3183" w:rsidRPr="00EF0BF7">
        <w:rPr>
          <w:rFonts w:cs="Arial"/>
        </w:rPr>
        <w:t xml:space="preserve"> (particularly MapInfo and QGIS)</w:t>
      </w:r>
      <w:r w:rsidRPr="00EF0BF7">
        <w:rPr>
          <w:rFonts w:cs="Arial"/>
        </w:rPr>
        <w:t xml:space="preserve"> and spatial or relational databases.</w:t>
      </w:r>
    </w:p>
    <w:p w14:paraId="5AFFCB91" w14:textId="77777777" w:rsidR="00EF0BF7" w:rsidRDefault="004F3183" w:rsidP="00EF0BF7">
      <w:pPr>
        <w:pStyle w:val="ListParagraph"/>
        <w:numPr>
          <w:ilvl w:val="0"/>
          <w:numId w:val="8"/>
        </w:numPr>
        <w:tabs>
          <w:tab w:val="left" w:pos="2925"/>
        </w:tabs>
        <w:rPr>
          <w:rFonts w:cs="Arial"/>
        </w:rPr>
      </w:pPr>
      <w:r w:rsidRPr="00EF0BF7">
        <w:rPr>
          <w:rFonts w:cs="Arial"/>
        </w:rPr>
        <w:t>High-level skills with the Microsoft Office suite, particularly Excel.</w:t>
      </w:r>
    </w:p>
    <w:p w14:paraId="61071A66" w14:textId="77777777" w:rsidR="00EF0BF7" w:rsidRDefault="007767C8" w:rsidP="00EF0BF7">
      <w:pPr>
        <w:pStyle w:val="ListParagraph"/>
        <w:numPr>
          <w:ilvl w:val="0"/>
          <w:numId w:val="8"/>
        </w:numPr>
        <w:tabs>
          <w:tab w:val="left" w:pos="2925"/>
        </w:tabs>
        <w:rPr>
          <w:rFonts w:cs="Arial"/>
        </w:rPr>
      </w:pPr>
      <w:r w:rsidRPr="00EF0BF7">
        <w:rPr>
          <w:rFonts w:cs="Arial"/>
          <w:color w:val="000000"/>
        </w:rPr>
        <w:t>Experience</w:t>
      </w:r>
      <w:r w:rsidRPr="00EF0BF7">
        <w:rPr>
          <w:rFonts w:cs="Arial"/>
        </w:rPr>
        <w:t xml:space="preserve"> in geoscience data </w:t>
      </w:r>
      <w:r w:rsidR="00357E0A" w:rsidRPr="00EF0BF7">
        <w:rPr>
          <w:rFonts w:cs="Arial"/>
        </w:rPr>
        <w:t>capture</w:t>
      </w:r>
      <w:r w:rsidR="00E043FE" w:rsidRPr="00EF0BF7">
        <w:rPr>
          <w:rFonts w:cs="Arial"/>
        </w:rPr>
        <w:t>, data management and database administration</w:t>
      </w:r>
      <w:r w:rsidR="00454E51" w:rsidRPr="00EF0BF7">
        <w:rPr>
          <w:rFonts w:cs="Arial"/>
        </w:rPr>
        <w:t>.</w:t>
      </w:r>
    </w:p>
    <w:p w14:paraId="5E5B020A" w14:textId="51CA82C1" w:rsidR="007767C8" w:rsidRPr="00EF0BF7" w:rsidRDefault="00454E51" w:rsidP="00EF0BF7">
      <w:pPr>
        <w:pStyle w:val="ListParagraph"/>
        <w:numPr>
          <w:ilvl w:val="0"/>
          <w:numId w:val="8"/>
        </w:numPr>
        <w:tabs>
          <w:tab w:val="left" w:pos="2925"/>
        </w:tabs>
        <w:rPr>
          <w:rFonts w:cs="Arial"/>
        </w:rPr>
      </w:pPr>
      <w:r w:rsidRPr="00EF0BF7">
        <w:rPr>
          <w:rFonts w:cs="Arial"/>
        </w:rPr>
        <w:t>A</w:t>
      </w:r>
      <w:r w:rsidR="007767C8" w:rsidRPr="00EF0BF7">
        <w:rPr>
          <w:rFonts w:cs="Arial"/>
        </w:rPr>
        <w:t xml:space="preserve"> current driver’s </w:t>
      </w:r>
      <w:r w:rsidR="007767C8" w:rsidRPr="00EF0BF7">
        <w:rPr>
          <w:rFonts w:cs="Arial"/>
          <w:lang w:val="en-AU"/>
        </w:rPr>
        <w:t>licence</w:t>
      </w:r>
      <w:r w:rsidR="007767C8" w:rsidRPr="00EF0BF7">
        <w:rPr>
          <w:rFonts w:cs="Arial"/>
        </w:rPr>
        <w:t>, 4WD experience, and the ability to carry out field work in remote areas if required</w:t>
      </w:r>
      <w:r w:rsidR="004F3183" w:rsidRPr="00EF0BF7">
        <w:rPr>
          <w:rFonts w:cs="Arial"/>
        </w:rPr>
        <w:t>.</w:t>
      </w:r>
    </w:p>
    <w:p w14:paraId="437B986A" w14:textId="77777777" w:rsidR="0041797F" w:rsidRPr="00C978B9" w:rsidRDefault="0041797F" w:rsidP="00894FE2">
      <w:pPr>
        <w:pStyle w:val="Heading1"/>
        <w:spacing w:before="240" w:after="240"/>
      </w:pPr>
      <w:r w:rsidRPr="00C978B9">
        <w:t>Capabilities for the role</w:t>
      </w:r>
    </w:p>
    <w:p w14:paraId="7792FADD" w14:textId="77777777" w:rsidR="0041797F" w:rsidRPr="00175AAF" w:rsidRDefault="0041797F" w:rsidP="00894FE2">
      <w:pPr>
        <w:ind w:left="120"/>
      </w:pPr>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CAEE0C0" w14:textId="77777777" w:rsidR="0041797F" w:rsidRPr="00175AAF" w:rsidRDefault="0041797F" w:rsidP="00894FE2">
      <w:pPr>
        <w:ind w:firstLine="120"/>
      </w:pPr>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BF11851" w14:textId="77777777" w:rsidR="0041797F" w:rsidRPr="00C978B9" w:rsidRDefault="0041797F" w:rsidP="00894FE2">
      <w:pPr>
        <w:pStyle w:val="Heading1"/>
        <w:spacing w:before="240" w:line="276" w:lineRule="auto"/>
      </w:pPr>
      <w:r w:rsidRPr="00C978B9">
        <w:t xml:space="preserve">Focus </w:t>
      </w:r>
      <w:r>
        <w:t>c</w:t>
      </w:r>
      <w:r w:rsidRPr="00C978B9">
        <w:t>apabilities</w:t>
      </w:r>
    </w:p>
    <w:p w14:paraId="2B3EAADA" w14:textId="77777777" w:rsidR="0041797F" w:rsidRDefault="0041797F" w:rsidP="00894FE2">
      <w:pPr>
        <w:pStyle w:val="PlainText"/>
        <w:spacing w:before="62" w:line="276" w:lineRule="auto"/>
        <w:ind w:left="120"/>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E2D355B" w14:textId="77777777" w:rsidR="0041797F" w:rsidRDefault="0041797F" w:rsidP="0041797F">
      <w:pPr>
        <w:pStyle w:val="PlainText"/>
        <w:spacing w:before="62" w:line="276" w:lineRule="auto"/>
        <w:ind w:left="120"/>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1797F" w:rsidRPr="00803E47" w14:paraId="6AA9D9D9" w14:textId="77777777" w:rsidTr="00894FE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CC55DBC" w14:textId="77777777" w:rsidR="0041797F" w:rsidRPr="00803E47" w:rsidRDefault="0041797F" w:rsidP="00894FE2">
            <w:pPr>
              <w:pStyle w:val="TableTextWhite0"/>
              <w:keepNext/>
              <w:jc w:val="both"/>
            </w:pPr>
            <w:r w:rsidRPr="00051E80">
              <w:rPr>
                <w:sz w:val="24"/>
                <w:szCs w:val="24"/>
              </w:rPr>
              <w:t>FOCUS CAPABILITIES</w:t>
            </w:r>
          </w:p>
        </w:tc>
      </w:tr>
      <w:tr w:rsidR="0041797F" w:rsidRPr="00C978B9" w14:paraId="61478EA3" w14:textId="77777777" w:rsidTr="00894FE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117510C" w14:textId="77777777" w:rsidR="0041797F" w:rsidRPr="00C978B9" w:rsidRDefault="0041797F" w:rsidP="00894FE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68CEC76" w14:textId="77777777" w:rsidR="0041797F" w:rsidRPr="00C978B9" w:rsidRDefault="0041797F" w:rsidP="00894FE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7584010" w14:textId="77777777" w:rsidR="0041797F" w:rsidRDefault="0041797F" w:rsidP="00894FE2">
            <w:pPr>
              <w:pStyle w:val="TableText"/>
              <w:keepNext/>
              <w:rPr>
                <w:b/>
              </w:rPr>
            </w:pPr>
          </w:p>
        </w:tc>
        <w:tc>
          <w:tcPr>
            <w:tcW w:w="4770" w:type="dxa"/>
            <w:tcBorders>
              <w:bottom w:val="single" w:sz="12" w:space="0" w:color="auto"/>
            </w:tcBorders>
            <w:shd w:val="clear" w:color="auto" w:fill="BCBEC0"/>
          </w:tcPr>
          <w:p w14:paraId="7F9E6D71" w14:textId="77777777" w:rsidR="0041797F" w:rsidRDefault="0041797F" w:rsidP="00894FE2">
            <w:pPr>
              <w:pStyle w:val="TableText"/>
              <w:keepNext/>
              <w:rPr>
                <w:b/>
              </w:rPr>
            </w:pPr>
            <w:r>
              <w:rPr>
                <w:b/>
              </w:rPr>
              <w:t>Behavioural indicators</w:t>
            </w:r>
          </w:p>
        </w:tc>
        <w:tc>
          <w:tcPr>
            <w:tcW w:w="1606" w:type="dxa"/>
            <w:tcBorders>
              <w:bottom w:val="single" w:sz="12" w:space="0" w:color="auto"/>
            </w:tcBorders>
            <w:shd w:val="clear" w:color="auto" w:fill="BCBEC0"/>
          </w:tcPr>
          <w:p w14:paraId="7BD97AC3" w14:textId="77777777" w:rsidR="0041797F" w:rsidRDefault="0041797F" w:rsidP="00894FE2">
            <w:pPr>
              <w:pStyle w:val="TableText"/>
              <w:keepNext/>
              <w:jc w:val="both"/>
              <w:rPr>
                <w:b/>
              </w:rPr>
            </w:pPr>
            <w:r>
              <w:rPr>
                <w:b/>
              </w:rPr>
              <w:t xml:space="preserve">Level </w:t>
            </w:r>
          </w:p>
        </w:tc>
      </w:tr>
      <w:tr w:rsidR="0041797F" w:rsidRPr="00C978B9" w14:paraId="14FB401F" w14:textId="77777777" w:rsidTr="00894FE2">
        <w:tc>
          <w:tcPr>
            <w:tcW w:w="1406" w:type="dxa"/>
            <w:tcBorders>
              <w:bottom w:val="single" w:sz="4" w:space="0" w:color="BCBEC0"/>
            </w:tcBorders>
          </w:tcPr>
          <w:p w14:paraId="1137F08A" w14:textId="77777777" w:rsidR="0041797F" w:rsidRPr="00C978B9" w:rsidRDefault="0041797F" w:rsidP="00894FE2">
            <w:pPr>
              <w:keepNext/>
            </w:pPr>
            <w:r w:rsidRPr="00C978B9">
              <w:rPr>
                <w:noProof/>
                <w:lang w:eastAsia="en-AU"/>
              </w:rPr>
              <w:drawing>
                <wp:inline distT="0" distB="0" distL="0" distR="0" wp14:anchorId="5E69E6D2" wp14:editId="3DEA96E2">
                  <wp:extent cx="809625" cy="809625"/>
                  <wp:effectExtent l="0" t="0" r="0" b="0"/>
                  <wp:docPr id="2036603504" name="personal-attributes"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03504" name="personal-attributes" descr="A yellow sign with a person icon&#10;&#10;Description automatically generated"/>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A139222" w14:textId="77777777" w:rsidR="0041797F" w:rsidRPr="00A8226F" w:rsidRDefault="0041797F" w:rsidP="00894FE2">
            <w:pPr>
              <w:pStyle w:val="TableText"/>
              <w:keepNext/>
              <w:rPr>
                <w:b/>
              </w:rPr>
            </w:pPr>
            <w:r>
              <w:rPr>
                <w:b/>
              </w:rPr>
              <w:t>Act with Integrity</w:t>
            </w:r>
          </w:p>
          <w:p w14:paraId="4BD9FE70" w14:textId="77777777" w:rsidR="0041797F" w:rsidRPr="00AA57E3" w:rsidRDefault="0041797F" w:rsidP="00894FE2">
            <w:pPr>
              <w:pStyle w:val="TableText"/>
              <w:keepNext/>
            </w:pPr>
            <w:r>
              <w:t>Be ethical and professional, and uphold and promote the public sector values</w:t>
            </w:r>
          </w:p>
        </w:tc>
        <w:tc>
          <w:tcPr>
            <w:tcW w:w="4770" w:type="dxa"/>
            <w:tcBorders>
              <w:bottom w:val="single" w:sz="4" w:space="0" w:color="BCBEC0"/>
            </w:tcBorders>
          </w:tcPr>
          <w:p w14:paraId="0502F199" w14:textId="77777777" w:rsidR="0041797F" w:rsidRPr="00AA57E3" w:rsidRDefault="0041797F" w:rsidP="0041797F">
            <w:pPr>
              <w:pStyle w:val="TableBullet"/>
              <w:tabs>
                <w:tab w:val="clear" w:pos="284"/>
                <w:tab w:val="num" w:pos="360"/>
              </w:tabs>
              <w:ind w:left="360" w:hanging="360"/>
            </w:pPr>
            <w:r>
              <w:t>Represent the organisation in an honest, ethical and professional way</w:t>
            </w:r>
          </w:p>
          <w:p w14:paraId="5CFB2511" w14:textId="77777777" w:rsidR="0041797F" w:rsidRPr="00AA57E3" w:rsidRDefault="0041797F" w:rsidP="0041797F">
            <w:pPr>
              <w:pStyle w:val="TableBullet"/>
              <w:tabs>
                <w:tab w:val="clear" w:pos="284"/>
                <w:tab w:val="num" w:pos="360"/>
              </w:tabs>
              <w:ind w:left="360" w:hanging="360"/>
            </w:pPr>
            <w:r>
              <w:t>Support a culture of integrity and professionalism</w:t>
            </w:r>
          </w:p>
          <w:p w14:paraId="29C9D6A4" w14:textId="77777777" w:rsidR="0041797F" w:rsidRPr="00AA57E3" w:rsidRDefault="0041797F" w:rsidP="0041797F">
            <w:pPr>
              <w:pStyle w:val="TableBullet"/>
              <w:tabs>
                <w:tab w:val="clear" w:pos="284"/>
                <w:tab w:val="num" w:pos="360"/>
              </w:tabs>
              <w:ind w:left="360" w:hanging="360"/>
            </w:pPr>
            <w:r>
              <w:t>Understand and help others to recognise their obligations to comply with legislation, policies, guidelines and codes of conduct</w:t>
            </w:r>
          </w:p>
          <w:p w14:paraId="3F3C26C6" w14:textId="77777777" w:rsidR="0041797F" w:rsidRPr="00AA57E3" w:rsidRDefault="0041797F" w:rsidP="0041797F">
            <w:pPr>
              <w:pStyle w:val="TableBullet"/>
              <w:tabs>
                <w:tab w:val="clear" w:pos="284"/>
                <w:tab w:val="num" w:pos="360"/>
              </w:tabs>
              <w:ind w:left="360" w:hanging="360"/>
            </w:pPr>
            <w:r>
              <w:t>Recognise and report misconduct and illegal and inappropriate behaviour</w:t>
            </w:r>
          </w:p>
          <w:p w14:paraId="01A84191" w14:textId="77777777" w:rsidR="0041797F" w:rsidRPr="00AA57E3" w:rsidRDefault="0041797F" w:rsidP="0041797F">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2EE7FDAA" w14:textId="77777777" w:rsidR="0041797F" w:rsidRDefault="0041797F" w:rsidP="00894FE2">
            <w:pPr>
              <w:pStyle w:val="TableBullet"/>
              <w:numPr>
                <w:ilvl w:val="0"/>
                <w:numId w:val="0"/>
              </w:numPr>
              <w:jc w:val="both"/>
            </w:pPr>
            <w:r>
              <w:t>Adept</w:t>
            </w:r>
          </w:p>
        </w:tc>
      </w:tr>
      <w:tr w:rsidR="00A85A51" w:rsidRPr="00C978B9" w14:paraId="17AA4655" w14:textId="77777777" w:rsidTr="00894FE2">
        <w:tc>
          <w:tcPr>
            <w:tcW w:w="1406" w:type="dxa"/>
            <w:tcBorders>
              <w:bottom w:val="single" w:sz="4" w:space="0" w:color="BCBEC0"/>
            </w:tcBorders>
          </w:tcPr>
          <w:p w14:paraId="05D7B0AE" w14:textId="77777777" w:rsidR="00A85A51" w:rsidRPr="00C978B9" w:rsidRDefault="00A85A51" w:rsidP="00A85A51">
            <w:pPr>
              <w:keepNext/>
              <w:rPr>
                <w:noProof/>
                <w:lang w:eastAsia="en-AU"/>
              </w:rPr>
            </w:pPr>
          </w:p>
        </w:tc>
        <w:tc>
          <w:tcPr>
            <w:tcW w:w="2971" w:type="dxa"/>
            <w:gridSpan w:val="2"/>
            <w:tcBorders>
              <w:bottom w:val="single" w:sz="4" w:space="0" w:color="BCBEC0"/>
            </w:tcBorders>
          </w:tcPr>
          <w:p w14:paraId="58205852" w14:textId="77777777" w:rsidR="00A85A51" w:rsidRDefault="00A85A51" w:rsidP="00A85A51">
            <w:pPr>
              <w:rPr>
                <w:rFonts w:cs="Arial"/>
                <w:color w:val="000000"/>
              </w:rPr>
            </w:pPr>
            <w:r w:rsidRPr="003C7A36">
              <w:rPr>
                <w:rFonts w:cs="Arial"/>
                <w:b/>
                <w:bCs/>
                <w:color w:val="000000"/>
              </w:rPr>
              <w:t>Communicate Effectively</w:t>
            </w:r>
          </w:p>
          <w:p w14:paraId="3EA1C303" w14:textId="6BE92E6F" w:rsidR="00A85A51" w:rsidRPr="00023028" w:rsidRDefault="00A85A51" w:rsidP="00A85A51">
            <w:pPr>
              <w:pStyle w:val="TableText"/>
              <w:keepNext/>
              <w:rPr>
                <w:b/>
                <w:highlight w:val="yellow"/>
              </w:rPr>
            </w:pPr>
            <w:r w:rsidRPr="003C7A36">
              <w:rPr>
                <w:rFonts w:cs="Arial"/>
                <w:color w:val="000000"/>
              </w:rPr>
              <w:t>Communicate clearly, actively listen to others, and respond with understanding and respect</w:t>
            </w:r>
          </w:p>
        </w:tc>
        <w:tc>
          <w:tcPr>
            <w:tcW w:w="4770" w:type="dxa"/>
            <w:tcBorders>
              <w:bottom w:val="single" w:sz="4" w:space="0" w:color="BCBEC0"/>
            </w:tcBorders>
          </w:tcPr>
          <w:p w14:paraId="6BA740B2" w14:textId="77777777" w:rsidR="00A85A51" w:rsidRPr="00A85A51" w:rsidRDefault="00A85A51" w:rsidP="00A85A51">
            <w:pPr>
              <w:pStyle w:val="TableBullet"/>
              <w:tabs>
                <w:tab w:val="clear" w:pos="284"/>
                <w:tab w:val="num" w:pos="360"/>
              </w:tabs>
              <w:ind w:left="360" w:hanging="360"/>
            </w:pPr>
            <w:r w:rsidRPr="00A85A51">
              <w:t>Tailor communication to diverse audiences</w:t>
            </w:r>
          </w:p>
          <w:p w14:paraId="0A69EDEB" w14:textId="77777777" w:rsidR="00A85A51" w:rsidRPr="00A85A51" w:rsidRDefault="00A85A51" w:rsidP="00A85A51">
            <w:pPr>
              <w:pStyle w:val="TableBullet"/>
              <w:tabs>
                <w:tab w:val="clear" w:pos="284"/>
                <w:tab w:val="num" w:pos="360"/>
              </w:tabs>
              <w:ind w:left="360" w:hanging="360"/>
            </w:pPr>
            <w:r w:rsidRPr="00A85A51">
              <w:t>Clearly explain complex concepts and arguments to individuals and groups</w:t>
            </w:r>
          </w:p>
          <w:p w14:paraId="1CD91096" w14:textId="77777777" w:rsidR="00A85A51" w:rsidRPr="00A85A51" w:rsidRDefault="00A85A51" w:rsidP="00A85A51">
            <w:pPr>
              <w:pStyle w:val="TableBullet"/>
              <w:tabs>
                <w:tab w:val="clear" w:pos="284"/>
                <w:tab w:val="num" w:pos="360"/>
              </w:tabs>
              <w:ind w:left="360" w:hanging="360"/>
            </w:pPr>
            <w:r w:rsidRPr="00A85A51">
              <w:t>Create opportunities for others to be heard, listen attentively and encourage them to express their views</w:t>
            </w:r>
          </w:p>
          <w:p w14:paraId="4E5E1785" w14:textId="77777777" w:rsidR="00A85A51" w:rsidRPr="00A85A51" w:rsidRDefault="00A85A51" w:rsidP="00A85A51">
            <w:pPr>
              <w:pStyle w:val="TableBullet"/>
              <w:tabs>
                <w:tab w:val="clear" w:pos="284"/>
                <w:tab w:val="num" w:pos="360"/>
              </w:tabs>
              <w:ind w:left="360" w:hanging="360"/>
            </w:pPr>
            <w:r w:rsidRPr="00A85A51">
              <w:t>Share information across teams and units to enable informed decision making</w:t>
            </w:r>
          </w:p>
          <w:p w14:paraId="0AB918AB" w14:textId="77777777" w:rsidR="00A85A51" w:rsidRPr="00A85A51" w:rsidRDefault="00A85A51" w:rsidP="00A85A51">
            <w:pPr>
              <w:pStyle w:val="TableBullet"/>
              <w:tabs>
                <w:tab w:val="clear" w:pos="284"/>
                <w:tab w:val="num" w:pos="360"/>
              </w:tabs>
              <w:ind w:left="360" w:hanging="360"/>
            </w:pPr>
            <w:r w:rsidRPr="00A85A51">
              <w:t>Write fluently in plain English and in a range of styles and formats</w:t>
            </w:r>
          </w:p>
          <w:p w14:paraId="5EC32A55" w14:textId="79F4194E" w:rsidR="00A85A51" w:rsidRPr="00A85A51" w:rsidRDefault="00A85A51" w:rsidP="00A85A51">
            <w:pPr>
              <w:pStyle w:val="TableBullet"/>
              <w:tabs>
                <w:tab w:val="clear" w:pos="284"/>
                <w:tab w:val="num" w:pos="360"/>
              </w:tabs>
              <w:ind w:left="360" w:hanging="360"/>
            </w:pPr>
            <w:r w:rsidRPr="00A85A51">
              <w:t>Use contemporary communication channels to share information, engage and interact with diverse audiences</w:t>
            </w:r>
          </w:p>
        </w:tc>
        <w:tc>
          <w:tcPr>
            <w:tcW w:w="1606" w:type="dxa"/>
            <w:tcBorders>
              <w:bottom w:val="single" w:sz="4" w:space="0" w:color="BCBEC0"/>
            </w:tcBorders>
          </w:tcPr>
          <w:p w14:paraId="003BF81E" w14:textId="77777777" w:rsidR="00A85A51" w:rsidRPr="00A85A51" w:rsidRDefault="00A85A51" w:rsidP="00A85A51">
            <w:pPr>
              <w:pStyle w:val="TableBullet"/>
              <w:numPr>
                <w:ilvl w:val="0"/>
                <w:numId w:val="0"/>
              </w:numPr>
              <w:jc w:val="both"/>
            </w:pPr>
            <w:r w:rsidRPr="00A85A51">
              <w:t>Intermediate</w:t>
            </w:r>
          </w:p>
        </w:tc>
      </w:tr>
      <w:tr w:rsidR="00A85A51" w:rsidRPr="00C978B9" w14:paraId="454786B8" w14:textId="77777777" w:rsidTr="00894FE2">
        <w:tc>
          <w:tcPr>
            <w:tcW w:w="1406" w:type="dxa"/>
            <w:tcBorders>
              <w:bottom w:val="single" w:sz="4" w:space="0" w:color="BCBEC0"/>
            </w:tcBorders>
          </w:tcPr>
          <w:p w14:paraId="7A58DD87" w14:textId="77777777" w:rsidR="00A85A51" w:rsidRPr="00C978B9" w:rsidRDefault="00A85A51" w:rsidP="00A85A51">
            <w:pPr>
              <w:keepNext/>
            </w:pPr>
            <w:r w:rsidRPr="00C978B9">
              <w:rPr>
                <w:noProof/>
                <w:lang w:eastAsia="en-AU"/>
              </w:rPr>
              <w:drawing>
                <wp:inline distT="0" distB="0" distL="0" distR="0" wp14:anchorId="77F207AB" wp14:editId="6BAB418D">
                  <wp:extent cx="809625" cy="809625"/>
                  <wp:effectExtent l="0" t="0" r="0" b="0"/>
                  <wp:docPr id="14" name="relationships"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lationships" descr="A black and white symbol with arrows&#10;&#10;Description automatically generated with medium confidence"/>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E378A85" w14:textId="77777777" w:rsidR="00A85A51" w:rsidRPr="00A8226F" w:rsidRDefault="00A85A51" w:rsidP="00A85A51">
            <w:pPr>
              <w:pStyle w:val="TableText"/>
              <w:keepNext/>
              <w:rPr>
                <w:b/>
              </w:rPr>
            </w:pPr>
            <w:r>
              <w:rPr>
                <w:b/>
              </w:rPr>
              <w:t>Commit to Customer Service</w:t>
            </w:r>
          </w:p>
          <w:p w14:paraId="73C9F3BE" w14:textId="77777777" w:rsidR="00A85A51" w:rsidRPr="00AA57E3" w:rsidRDefault="00A85A51" w:rsidP="00A85A51">
            <w:pPr>
              <w:pStyle w:val="TableText"/>
              <w:keepNext/>
            </w:pPr>
            <w:r>
              <w:t>Provide customer-focused services in line with public sector and organisational objectives</w:t>
            </w:r>
          </w:p>
        </w:tc>
        <w:tc>
          <w:tcPr>
            <w:tcW w:w="4770" w:type="dxa"/>
            <w:tcBorders>
              <w:bottom w:val="single" w:sz="4" w:space="0" w:color="BCBEC0"/>
            </w:tcBorders>
          </w:tcPr>
          <w:p w14:paraId="2598C1A7" w14:textId="77777777" w:rsidR="00A85A51" w:rsidRPr="00AA57E3" w:rsidRDefault="00A85A51" w:rsidP="00A85A51">
            <w:pPr>
              <w:pStyle w:val="TableBullet"/>
              <w:tabs>
                <w:tab w:val="clear" w:pos="284"/>
                <w:tab w:val="num" w:pos="360"/>
              </w:tabs>
              <w:ind w:left="360" w:hanging="360"/>
            </w:pPr>
            <w:r>
              <w:t>Focus on providing a positive customer experience</w:t>
            </w:r>
          </w:p>
          <w:p w14:paraId="7049E06F" w14:textId="77777777" w:rsidR="00A85A51" w:rsidRPr="00AA57E3" w:rsidRDefault="00A85A51" w:rsidP="00A85A51">
            <w:pPr>
              <w:pStyle w:val="TableBullet"/>
              <w:tabs>
                <w:tab w:val="clear" w:pos="284"/>
                <w:tab w:val="num" w:pos="360"/>
              </w:tabs>
              <w:ind w:left="360" w:hanging="360"/>
            </w:pPr>
            <w:r>
              <w:t>Support a customer-focused culture in the organisation</w:t>
            </w:r>
          </w:p>
          <w:p w14:paraId="5D33E813" w14:textId="77777777" w:rsidR="00A85A51" w:rsidRPr="00AA57E3" w:rsidRDefault="00A85A51" w:rsidP="00A85A51">
            <w:pPr>
              <w:pStyle w:val="TableBullet"/>
              <w:tabs>
                <w:tab w:val="clear" w:pos="284"/>
                <w:tab w:val="num" w:pos="360"/>
              </w:tabs>
              <w:ind w:left="360" w:hanging="360"/>
            </w:pPr>
            <w:r>
              <w:t>Demonstrate a thorough knowledge of the services provided and relay this knowledge to customers</w:t>
            </w:r>
          </w:p>
          <w:p w14:paraId="2B5B1485" w14:textId="77777777" w:rsidR="00A85A51" w:rsidRPr="00AA57E3" w:rsidRDefault="00A85A51" w:rsidP="00A85A51">
            <w:pPr>
              <w:pStyle w:val="TableBullet"/>
              <w:tabs>
                <w:tab w:val="clear" w:pos="284"/>
                <w:tab w:val="num" w:pos="360"/>
              </w:tabs>
              <w:ind w:left="360" w:hanging="360"/>
            </w:pPr>
            <w:r>
              <w:t>Identify and respond quickly to customer needs</w:t>
            </w:r>
          </w:p>
          <w:p w14:paraId="602EF035" w14:textId="77777777" w:rsidR="00A85A51" w:rsidRPr="00AA57E3" w:rsidRDefault="00A85A51" w:rsidP="00A85A51">
            <w:pPr>
              <w:pStyle w:val="TableBullet"/>
              <w:tabs>
                <w:tab w:val="clear" w:pos="284"/>
                <w:tab w:val="num" w:pos="360"/>
              </w:tabs>
              <w:ind w:left="360" w:hanging="360"/>
            </w:pPr>
            <w:r>
              <w:t>Consider customer service requirements and develop solutions to meet needs</w:t>
            </w:r>
          </w:p>
          <w:p w14:paraId="03C1FC72" w14:textId="77777777" w:rsidR="00A85A51" w:rsidRPr="00AA57E3" w:rsidRDefault="00A85A51" w:rsidP="00A85A51">
            <w:pPr>
              <w:pStyle w:val="TableBullet"/>
              <w:tabs>
                <w:tab w:val="clear" w:pos="284"/>
                <w:tab w:val="num" w:pos="360"/>
              </w:tabs>
              <w:ind w:left="360" w:hanging="360"/>
            </w:pPr>
            <w:r>
              <w:t>Resolve complex customer issues and needs</w:t>
            </w:r>
          </w:p>
          <w:p w14:paraId="43FE5710" w14:textId="77777777" w:rsidR="00A85A51" w:rsidRPr="00AA57E3" w:rsidRDefault="00A85A51" w:rsidP="00A85A51">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0F5EDCC1" w14:textId="77777777" w:rsidR="00A85A51" w:rsidRDefault="00A85A51" w:rsidP="00A85A51">
            <w:pPr>
              <w:pStyle w:val="TableBullet"/>
              <w:numPr>
                <w:ilvl w:val="0"/>
                <w:numId w:val="0"/>
              </w:numPr>
              <w:jc w:val="both"/>
            </w:pPr>
            <w:r>
              <w:t>Intermediate</w:t>
            </w:r>
          </w:p>
        </w:tc>
      </w:tr>
      <w:tr w:rsidR="00A85A51" w:rsidRPr="00C978B9" w14:paraId="0F1A4773" w14:textId="77777777" w:rsidTr="00894FE2">
        <w:tc>
          <w:tcPr>
            <w:tcW w:w="1406" w:type="dxa"/>
            <w:vMerge w:val="restart"/>
            <w:tcBorders>
              <w:bottom w:val="single" w:sz="4" w:space="0" w:color="BCBEC0"/>
            </w:tcBorders>
          </w:tcPr>
          <w:p w14:paraId="640819EE" w14:textId="77777777" w:rsidR="00A85A51" w:rsidRPr="00C978B9" w:rsidRDefault="00A85A51" w:rsidP="00A85A51">
            <w:pPr>
              <w:keepNext/>
            </w:pPr>
            <w:r w:rsidRPr="00C978B9">
              <w:rPr>
                <w:noProof/>
                <w:lang w:eastAsia="en-AU"/>
              </w:rPr>
              <w:drawing>
                <wp:inline distT="0" distB="0" distL="0" distR="0" wp14:anchorId="4528AE1C" wp14:editId="23FEBC2E">
                  <wp:extent cx="809625" cy="809625"/>
                  <wp:effectExtent l="0" t="0" r="0" b="0"/>
                  <wp:docPr id="1132787916" name="results"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87916" name="results" descr="A check mark in a square&#10;&#10;Description automatically generated"/>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5D7BE8B" w14:textId="77777777" w:rsidR="00A85A51" w:rsidRPr="00A85A51" w:rsidRDefault="00A85A51" w:rsidP="00A85A51">
            <w:pPr>
              <w:pStyle w:val="TableText"/>
              <w:keepNext/>
              <w:rPr>
                <w:b/>
              </w:rPr>
            </w:pPr>
            <w:r w:rsidRPr="00A85A51">
              <w:rPr>
                <w:b/>
              </w:rPr>
              <w:t>Plan and Prioritise</w:t>
            </w:r>
          </w:p>
          <w:p w14:paraId="60B5905E" w14:textId="77777777" w:rsidR="00A85A51" w:rsidRPr="00023028" w:rsidRDefault="00A85A51" w:rsidP="00A85A51">
            <w:pPr>
              <w:pStyle w:val="TableText"/>
              <w:keepNext/>
              <w:rPr>
                <w:highlight w:val="cyan"/>
              </w:rPr>
            </w:pPr>
            <w:r w:rsidRPr="00A85A51">
              <w:t>Plan to achieve priority outcomes and respond flexibly to changing circumstances</w:t>
            </w:r>
          </w:p>
        </w:tc>
        <w:tc>
          <w:tcPr>
            <w:tcW w:w="4770" w:type="dxa"/>
            <w:tcBorders>
              <w:bottom w:val="single" w:sz="4" w:space="0" w:color="BCBEC0"/>
            </w:tcBorders>
          </w:tcPr>
          <w:p w14:paraId="307056FE" w14:textId="77777777" w:rsidR="00A85A51" w:rsidRPr="00AA57E3" w:rsidRDefault="00A85A51" w:rsidP="00A85A51">
            <w:pPr>
              <w:pStyle w:val="TableBullet"/>
              <w:tabs>
                <w:tab w:val="clear" w:pos="284"/>
                <w:tab w:val="num" w:pos="360"/>
              </w:tabs>
              <w:ind w:left="360" w:hanging="360"/>
            </w:pPr>
            <w:r>
              <w:t>Understand the team and unit objectives and align operational activities accordingly</w:t>
            </w:r>
          </w:p>
          <w:p w14:paraId="60C616E1" w14:textId="77777777" w:rsidR="00A85A51" w:rsidRPr="00AA57E3" w:rsidRDefault="00A85A51" w:rsidP="00A85A51">
            <w:pPr>
              <w:pStyle w:val="TableBullet"/>
              <w:tabs>
                <w:tab w:val="clear" w:pos="284"/>
                <w:tab w:val="num" w:pos="360"/>
              </w:tabs>
              <w:ind w:left="360" w:hanging="360"/>
            </w:pPr>
            <w:r>
              <w:t>Initiate and develop team goals and plans, and use feedback to inform future planning</w:t>
            </w:r>
          </w:p>
          <w:p w14:paraId="2A688FF4" w14:textId="77777777" w:rsidR="00A85A51" w:rsidRPr="00AA57E3" w:rsidRDefault="00A85A51" w:rsidP="00A85A51">
            <w:pPr>
              <w:pStyle w:val="TableBullet"/>
              <w:tabs>
                <w:tab w:val="clear" w:pos="284"/>
                <w:tab w:val="num" w:pos="360"/>
              </w:tabs>
              <w:ind w:left="360" w:hanging="360"/>
            </w:pPr>
            <w:r>
              <w:t>Respond proactively to changing circumstances and adjust plans and schedules when necessary</w:t>
            </w:r>
          </w:p>
          <w:p w14:paraId="086751CB" w14:textId="77777777" w:rsidR="00A85A51" w:rsidRPr="00AA57E3" w:rsidRDefault="00A85A51" w:rsidP="00A85A51">
            <w:pPr>
              <w:pStyle w:val="TableBullet"/>
              <w:tabs>
                <w:tab w:val="clear" w:pos="284"/>
                <w:tab w:val="num" w:pos="360"/>
              </w:tabs>
              <w:ind w:left="360" w:hanging="360"/>
            </w:pPr>
            <w:r>
              <w:t>Consider the implications of immediate and longer-term organisational issues and how these might affect the achievement of team and unit goals</w:t>
            </w:r>
          </w:p>
          <w:p w14:paraId="7EB99D87" w14:textId="77777777" w:rsidR="00A85A51" w:rsidRPr="00AA57E3" w:rsidRDefault="00A85A51" w:rsidP="00A85A51">
            <w:pPr>
              <w:pStyle w:val="TableBullet"/>
              <w:tabs>
                <w:tab w:val="clear" w:pos="284"/>
                <w:tab w:val="num" w:pos="360"/>
              </w:tabs>
              <w:ind w:left="360" w:hanging="360"/>
            </w:pPr>
            <w:r>
              <w:t>Accommodate and respond with initiative to changing priorities and operating environments</w:t>
            </w:r>
          </w:p>
        </w:tc>
        <w:tc>
          <w:tcPr>
            <w:tcW w:w="1606" w:type="dxa"/>
            <w:tcBorders>
              <w:bottom w:val="single" w:sz="4" w:space="0" w:color="BCBEC0"/>
            </w:tcBorders>
          </w:tcPr>
          <w:p w14:paraId="31DD3A81" w14:textId="77777777" w:rsidR="00A85A51" w:rsidRDefault="00A85A51" w:rsidP="00A85A51">
            <w:pPr>
              <w:pStyle w:val="TableBullet"/>
              <w:numPr>
                <w:ilvl w:val="0"/>
                <w:numId w:val="0"/>
              </w:numPr>
              <w:jc w:val="both"/>
            </w:pPr>
            <w:r>
              <w:t>Intermediate</w:t>
            </w:r>
          </w:p>
        </w:tc>
      </w:tr>
      <w:tr w:rsidR="00A85A51" w:rsidRPr="00C978B9" w14:paraId="30BFFB1E" w14:textId="77777777" w:rsidTr="00894FE2">
        <w:tc>
          <w:tcPr>
            <w:tcW w:w="1406" w:type="dxa"/>
            <w:vMerge/>
            <w:tcBorders>
              <w:bottom w:val="single" w:sz="4" w:space="0" w:color="BCBEC0"/>
            </w:tcBorders>
          </w:tcPr>
          <w:p w14:paraId="7E33BF6B" w14:textId="77777777" w:rsidR="00A85A51" w:rsidRPr="00C978B9" w:rsidRDefault="00A85A51" w:rsidP="00A85A51">
            <w:pPr>
              <w:keepNext/>
              <w:rPr>
                <w:noProof/>
                <w:lang w:eastAsia="en-AU"/>
              </w:rPr>
            </w:pPr>
          </w:p>
        </w:tc>
        <w:tc>
          <w:tcPr>
            <w:tcW w:w="2971" w:type="dxa"/>
            <w:gridSpan w:val="2"/>
            <w:tcBorders>
              <w:bottom w:val="single" w:sz="4" w:space="0" w:color="BCBEC0"/>
            </w:tcBorders>
          </w:tcPr>
          <w:p w14:paraId="0EB81CED" w14:textId="77777777" w:rsidR="00A85A51" w:rsidRDefault="00A85A51" w:rsidP="00A85A51">
            <w:pPr>
              <w:rPr>
                <w:rFonts w:cs="Arial"/>
                <w:color w:val="000000"/>
              </w:rPr>
            </w:pPr>
            <w:r w:rsidRPr="003C7A36">
              <w:rPr>
                <w:rFonts w:cs="Arial"/>
                <w:b/>
                <w:bCs/>
                <w:color w:val="000000"/>
              </w:rPr>
              <w:t>Deliver Results</w:t>
            </w:r>
          </w:p>
          <w:p w14:paraId="2243785D" w14:textId="483A611A" w:rsidR="00A85A51" w:rsidRPr="00023028" w:rsidRDefault="00A85A51" w:rsidP="00A85A51">
            <w:pPr>
              <w:pStyle w:val="TableText"/>
              <w:keepNext/>
              <w:rPr>
                <w:b/>
                <w:highlight w:val="yellow"/>
              </w:rPr>
            </w:pPr>
            <w:r w:rsidRPr="003C7A36">
              <w:rPr>
                <w:rFonts w:cs="Arial"/>
                <w:color w:val="000000"/>
              </w:rPr>
              <w:t>Achieve results through the efficient use of resources and a commitment to quality outcomes</w:t>
            </w:r>
          </w:p>
        </w:tc>
        <w:tc>
          <w:tcPr>
            <w:tcW w:w="4770" w:type="dxa"/>
            <w:tcBorders>
              <w:bottom w:val="single" w:sz="4" w:space="0" w:color="BCBEC0"/>
            </w:tcBorders>
          </w:tcPr>
          <w:p w14:paraId="02ABF459" w14:textId="77777777" w:rsidR="00A85A51" w:rsidRPr="003C7A36" w:rsidRDefault="00A85A51" w:rsidP="00A85A51">
            <w:pPr>
              <w:pStyle w:val="TableBullet"/>
              <w:tabs>
                <w:tab w:val="clear" w:pos="284"/>
                <w:tab w:val="num" w:pos="360"/>
              </w:tabs>
              <w:ind w:left="360" w:hanging="360"/>
            </w:pPr>
            <w:r w:rsidRPr="003C7A36">
              <w:t>Use own and others’ expertise to achieve outcomes, and take responsibility for delivering intended outcomes</w:t>
            </w:r>
          </w:p>
          <w:p w14:paraId="19C99BE7" w14:textId="77777777" w:rsidR="00A85A51" w:rsidRPr="003C7A36" w:rsidRDefault="00A85A51" w:rsidP="00A85A51">
            <w:pPr>
              <w:pStyle w:val="TableBullet"/>
              <w:tabs>
                <w:tab w:val="clear" w:pos="284"/>
                <w:tab w:val="num" w:pos="360"/>
              </w:tabs>
              <w:ind w:left="360" w:hanging="360"/>
            </w:pPr>
            <w:r w:rsidRPr="003C7A36">
              <w:t>Make sure staff understand expected goals and acknowledge staff success in achieving these</w:t>
            </w:r>
          </w:p>
          <w:p w14:paraId="666EAEC8" w14:textId="77777777" w:rsidR="00A85A51" w:rsidRPr="003C7A36" w:rsidRDefault="00A85A51" w:rsidP="00A85A51">
            <w:pPr>
              <w:pStyle w:val="TableBullet"/>
              <w:tabs>
                <w:tab w:val="clear" w:pos="284"/>
                <w:tab w:val="num" w:pos="360"/>
              </w:tabs>
              <w:ind w:left="360" w:hanging="360"/>
            </w:pPr>
            <w:r w:rsidRPr="003C7A36">
              <w:lastRenderedPageBreak/>
              <w:t>Identify resource needs and ensure goals are achieved within set budgets and deadlines</w:t>
            </w:r>
          </w:p>
          <w:p w14:paraId="3F341289" w14:textId="77777777" w:rsidR="00A85A51" w:rsidRPr="003C7A36" w:rsidRDefault="00A85A51" w:rsidP="00A85A51">
            <w:pPr>
              <w:pStyle w:val="TableBullet"/>
              <w:tabs>
                <w:tab w:val="clear" w:pos="284"/>
                <w:tab w:val="num" w:pos="360"/>
              </w:tabs>
              <w:ind w:left="360" w:hanging="360"/>
            </w:pPr>
            <w:r w:rsidRPr="003C7A36">
              <w:t>Use business data to evaluate outcomes and inform continuous improvement</w:t>
            </w:r>
          </w:p>
          <w:p w14:paraId="4BB7F07A" w14:textId="77777777" w:rsidR="00A85A51" w:rsidRPr="003C7A36" w:rsidRDefault="00A85A51" w:rsidP="00A85A51">
            <w:pPr>
              <w:pStyle w:val="TableBullet"/>
              <w:tabs>
                <w:tab w:val="clear" w:pos="284"/>
                <w:tab w:val="num" w:pos="360"/>
              </w:tabs>
              <w:ind w:left="360" w:hanging="360"/>
            </w:pPr>
            <w:r w:rsidRPr="003C7A36">
              <w:t>Identify priorities that need to change and ensure the allocation of resources meets new business needs</w:t>
            </w:r>
          </w:p>
          <w:p w14:paraId="116D5171" w14:textId="6A9168EF" w:rsidR="00A85A51" w:rsidRDefault="00A85A51" w:rsidP="00A85A51">
            <w:pPr>
              <w:pStyle w:val="TableBullet"/>
              <w:tabs>
                <w:tab w:val="clear" w:pos="284"/>
                <w:tab w:val="num" w:pos="360"/>
              </w:tabs>
              <w:ind w:left="360" w:hanging="360"/>
            </w:pPr>
            <w:r w:rsidRPr="003C7A36">
              <w:t>Ensure that the financial implications of changed priorities are explicit and budgeted for</w:t>
            </w:r>
          </w:p>
        </w:tc>
        <w:tc>
          <w:tcPr>
            <w:tcW w:w="1606" w:type="dxa"/>
            <w:tcBorders>
              <w:bottom w:val="single" w:sz="4" w:space="0" w:color="BCBEC0"/>
            </w:tcBorders>
          </w:tcPr>
          <w:p w14:paraId="29DA24BC" w14:textId="77777777" w:rsidR="00A85A51" w:rsidRDefault="00A85A51" w:rsidP="00A85A51">
            <w:pPr>
              <w:pStyle w:val="TableBullet"/>
              <w:numPr>
                <w:ilvl w:val="0"/>
                <w:numId w:val="0"/>
              </w:numPr>
              <w:jc w:val="both"/>
            </w:pPr>
            <w:r>
              <w:lastRenderedPageBreak/>
              <w:t>Intermediate</w:t>
            </w:r>
          </w:p>
        </w:tc>
      </w:tr>
      <w:tr w:rsidR="00A85A51" w:rsidRPr="00C978B9" w14:paraId="23CFA824" w14:textId="77777777" w:rsidTr="00894FE2">
        <w:tc>
          <w:tcPr>
            <w:tcW w:w="1406" w:type="dxa"/>
            <w:vMerge/>
            <w:tcBorders>
              <w:bottom w:val="single" w:sz="4" w:space="0" w:color="BCBEC0"/>
            </w:tcBorders>
          </w:tcPr>
          <w:p w14:paraId="501177ED" w14:textId="77777777" w:rsidR="00A85A51" w:rsidRPr="00C978B9" w:rsidRDefault="00A85A51" w:rsidP="00A85A51">
            <w:pPr>
              <w:keepNext/>
              <w:rPr>
                <w:noProof/>
                <w:lang w:eastAsia="en-AU"/>
              </w:rPr>
            </w:pPr>
          </w:p>
        </w:tc>
        <w:tc>
          <w:tcPr>
            <w:tcW w:w="2971" w:type="dxa"/>
            <w:gridSpan w:val="2"/>
            <w:tcBorders>
              <w:bottom w:val="single" w:sz="4" w:space="0" w:color="BCBEC0"/>
            </w:tcBorders>
          </w:tcPr>
          <w:p w14:paraId="4932AA9F" w14:textId="68C012B6" w:rsidR="00A85A51" w:rsidRPr="00023028" w:rsidRDefault="00A85A51" w:rsidP="00A85A51">
            <w:pPr>
              <w:pStyle w:val="TableText"/>
              <w:keepNext/>
              <w:rPr>
                <w:b/>
                <w:highlight w:val="yellow"/>
              </w:rPr>
            </w:pPr>
            <w:r w:rsidRPr="00814ED6">
              <w:rPr>
                <w:rFonts w:cs="Arial"/>
                <w:b/>
                <w:bCs/>
                <w:color w:val="000000"/>
              </w:rPr>
              <w:t>Think and Solve Problems</w:t>
            </w:r>
            <w:r w:rsidRPr="00814ED6">
              <w:rPr>
                <w:rFonts w:cs="Arial"/>
                <w:color w:val="000000"/>
              </w:rPr>
              <w:t xml:space="preserve">                            Think, analyse and consider the broader context to develop practical solutions</w:t>
            </w:r>
          </w:p>
        </w:tc>
        <w:tc>
          <w:tcPr>
            <w:tcW w:w="4770" w:type="dxa"/>
            <w:tcBorders>
              <w:bottom w:val="single" w:sz="4" w:space="0" w:color="BCBEC0"/>
            </w:tcBorders>
          </w:tcPr>
          <w:p w14:paraId="14C1FF26" w14:textId="77777777" w:rsidR="00A85A51" w:rsidRPr="00A85A51" w:rsidRDefault="00A85A51" w:rsidP="00A85A51">
            <w:pPr>
              <w:pStyle w:val="ListBullet"/>
              <w:rPr>
                <w:rFonts w:ascii="Arial" w:hAnsi="Arial" w:cs="Arial"/>
              </w:rPr>
            </w:pPr>
            <w:r w:rsidRPr="00A85A51">
              <w:rPr>
                <w:rFonts w:ascii="Arial" w:hAnsi="Arial" w:cs="Arial"/>
              </w:rPr>
              <w:t>Undertake objective, critical analysis to draw accurate conclusions that recognise and manage contextual issues</w:t>
            </w:r>
            <w:r w:rsidRPr="00A85A51">
              <w:rPr>
                <w:rFonts w:ascii="Arial" w:hAnsi="Arial" w:cs="Arial"/>
              </w:rPr>
              <w:tab/>
            </w:r>
          </w:p>
          <w:p w14:paraId="7165FF96" w14:textId="77777777" w:rsidR="00A85A51" w:rsidRPr="00A85A51" w:rsidRDefault="00A85A51" w:rsidP="00A85A51">
            <w:pPr>
              <w:pStyle w:val="ListBullet"/>
              <w:rPr>
                <w:rFonts w:ascii="Arial" w:hAnsi="Arial" w:cs="Arial"/>
              </w:rPr>
            </w:pPr>
            <w:r w:rsidRPr="00A85A51">
              <w:rPr>
                <w:rFonts w:ascii="Arial" w:hAnsi="Arial" w:cs="Arial"/>
              </w:rPr>
              <w:t>Work through issues, weigh up alternatives and identify the most effective solutions in collaboration with others</w:t>
            </w:r>
          </w:p>
          <w:p w14:paraId="710B12D4" w14:textId="77777777" w:rsidR="00A85A51" w:rsidRPr="00A85A51" w:rsidRDefault="00A85A51" w:rsidP="00A85A51">
            <w:pPr>
              <w:pStyle w:val="ListBullet"/>
              <w:rPr>
                <w:rFonts w:ascii="Arial" w:hAnsi="Arial" w:cs="Arial"/>
              </w:rPr>
            </w:pPr>
            <w:r w:rsidRPr="00A85A51">
              <w:rPr>
                <w:rFonts w:ascii="Arial" w:hAnsi="Arial" w:cs="Arial"/>
              </w:rPr>
              <w:t>Take account of the wider business context when considering options to resolve issues</w:t>
            </w:r>
            <w:r w:rsidRPr="00A85A51">
              <w:rPr>
                <w:rFonts w:ascii="Arial" w:hAnsi="Arial" w:cs="Arial"/>
              </w:rPr>
              <w:tab/>
            </w:r>
          </w:p>
          <w:p w14:paraId="50DE3A3D" w14:textId="77777777" w:rsidR="00A85A51" w:rsidRPr="00A85A51" w:rsidRDefault="00A85A51" w:rsidP="00A85A51">
            <w:pPr>
              <w:pStyle w:val="ListBullet"/>
              <w:rPr>
                <w:rFonts w:ascii="Arial" w:hAnsi="Arial" w:cs="Arial"/>
              </w:rPr>
            </w:pPr>
            <w:r w:rsidRPr="00A85A51">
              <w:rPr>
                <w:rFonts w:ascii="Arial" w:hAnsi="Arial" w:cs="Arial"/>
              </w:rPr>
              <w:t>Explore a range of possibilities and creative alternatives to contribute to system, process and business improvements</w:t>
            </w:r>
            <w:r w:rsidRPr="00A85A51">
              <w:rPr>
                <w:rFonts w:ascii="Arial" w:hAnsi="Arial" w:cs="Arial"/>
              </w:rPr>
              <w:tab/>
            </w:r>
          </w:p>
          <w:p w14:paraId="786D0D4C" w14:textId="77777777" w:rsidR="00A85A51" w:rsidRPr="00A85A51" w:rsidRDefault="00A85A51" w:rsidP="00A85A51">
            <w:pPr>
              <w:pStyle w:val="ListBullet"/>
              <w:rPr>
                <w:rFonts w:ascii="Arial" w:hAnsi="Arial" w:cs="Arial"/>
              </w:rPr>
            </w:pPr>
            <w:r w:rsidRPr="00A85A51">
              <w:rPr>
                <w:rFonts w:ascii="Arial" w:hAnsi="Arial" w:cs="Arial"/>
              </w:rPr>
              <w:t>Implement systems and processes that are underpinned by high-quality research and analysis</w:t>
            </w:r>
            <w:r w:rsidRPr="00A85A51">
              <w:rPr>
                <w:rFonts w:ascii="Arial" w:hAnsi="Arial" w:cs="Arial"/>
              </w:rPr>
              <w:tab/>
            </w:r>
          </w:p>
          <w:p w14:paraId="4194D5A5" w14:textId="77777777" w:rsidR="00A85A51" w:rsidRPr="00A85A51" w:rsidRDefault="00A85A51" w:rsidP="00A85A51">
            <w:pPr>
              <w:pStyle w:val="ListBullet"/>
              <w:rPr>
                <w:rFonts w:ascii="Arial" w:hAnsi="Arial" w:cs="Arial"/>
              </w:rPr>
            </w:pPr>
            <w:r w:rsidRPr="00A85A51">
              <w:rPr>
                <w:rFonts w:ascii="Arial" w:hAnsi="Arial" w:cs="Arial"/>
              </w:rPr>
              <w:t>Look for opportunities to design innovative solutions to meet user needs and service demands</w:t>
            </w:r>
          </w:p>
          <w:p w14:paraId="37C86257" w14:textId="7629EDCD" w:rsidR="00A85A51" w:rsidRPr="00A85A51" w:rsidRDefault="00A85A51" w:rsidP="00A85A51">
            <w:pPr>
              <w:pStyle w:val="ListBullet"/>
              <w:rPr>
                <w:rFonts w:ascii="Arial" w:hAnsi="Arial" w:cs="Arial"/>
              </w:rPr>
            </w:pPr>
            <w:r w:rsidRPr="00A85A51">
              <w:rPr>
                <w:rFonts w:ascii="Arial" w:hAnsi="Arial" w:cs="Arial"/>
              </w:rPr>
              <w:t>Evaluate the performance and effectiveness of services, policies and programs against clear criteria</w:t>
            </w:r>
          </w:p>
        </w:tc>
        <w:tc>
          <w:tcPr>
            <w:tcW w:w="1606" w:type="dxa"/>
            <w:tcBorders>
              <w:bottom w:val="single" w:sz="4" w:space="0" w:color="BCBEC0"/>
            </w:tcBorders>
          </w:tcPr>
          <w:p w14:paraId="1D716F83" w14:textId="77777777" w:rsidR="00A85A51" w:rsidRDefault="00A85A51" w:rsidP="00A85A51">
            <w:pPr>
              <w:pStyle w:val="TableBullet"/>
              <w:numPr>
                <w:ilvl w:val="0"/>
                <w:numId w:val="0"/>
              </w:numPr>
              <w:jc w:val="both"/>
            </w:pPr>
            <w:r>
              <w:t>Adept</w:t>
            </w:r>
          </w:p>
        </w:tc>
      </w:tr>
      <w:tr w:rsidR="00A85A51" w:rsidRPr="00C978B9" w14:paraId="52D9AFB0" w14:textId="77777777" w:rsidTr="00894FE2">
        <w:tc>
          <w:tcPr>
            <w:tcW w:w="1406" w:type="dxa"/>
            <w:vMerge/>
          </w:tcPr>
          <w:p w14:paraId="707245B7" w14:textId="77777777" w:rsidR="00A85A51" w:rsidRDefault="00A85A51" w:rsidP="00A85A51">
            <w:pPr>
              <w:keepNext/>
              <w:rPr>
                <w:noProof/>
                <w:lang w:eastAsia="en-AU"/>
              </w:rPr>
            </w:pPr>
          </w:p>
        </w:tc>
        <w:tc>
          <w:tcPr>
            <w:tcW w:w="2971" w:type="dxa"/>
            <w:gridSpan w:val="2"/>
            <w:tcBorders>
              <w:bottom w:val="single" w:sz="4" w:space="0" w:color="BCBEC0"/>
            </w:tcBorders>
          </w:tcPr>
          <w:p w14:paraId="6AE9791C" w14:textId="77777777" w:rsidR="00A85A51" w:rsidRPr="00A8226F" w:rsidRDefault="00A85A51" w:rsidP="00A85A51">
            <w:pPr>
              <w:pStyle w:val="TableText"/>
              <w:keepNext/>
              <w:rPr>
                <w:b/>
              </w:rPr>
            </w:pPr>
            <w:r>
              <w:rPr>
                <w:b/>
              </w:rPr>
              <w:t>Demonstrate Accountability</w:t>
            </w:r>
          </w:p>
          <w:p w14:paraId="19D81C4A" w14:textId="77777777" w:rsidR="00A85A51" w:rsidRPr="00A8226F" w:rsidRDefault="00A85A51" w:rsidP="00A85A51">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12C1F2C4" w14:textId="77777777" w:rsidR="00A85A51" w:rsidRDefault="00A85A51" w:rsidP="00A85A51">
            <w:pPr>
              <w:pStyle w:val="TableBullet"/>
              <w:tabs>
                <w:tab w:val="clear" w:pos="284"/>
                <w:tab w:val="num" w:pos="360"/>
              </w:tabs>
              <w:ind w:left="360" w:hanging="360"/>
            </w:pPr>
            <w:r>
              <w:t>Be proactive in taking responsibility and being accountable for own actions</w:t>
            </w:r>
          </w:p>
          <w:p w14:paraId="358AFF4D" w14:textId="77777777" w:rsidR="00A85A51" w:rsidRDefault="00A85A51" w:rsidP="00A85A51">
            <w:pPr>
              <w:pStyle w:val="TableBullet"/>
              <w:tabs>
                <w:tab w:val="clear" w:pos="284"/>
                <w:tab w:val="num" w:pos="360"/>
              </w:tabs>
              <w:ind w:left="360" w:hanging="360"/>
            </w:pPr>
            <w:r>
              <w:t>Understand delegations and act within authority levels</w:t>
            </w:r>
          </w:p>
          <w:p w14:paraId="30710C5C" w14:textId="77777777" w:rsidR="00A85A51" w:rsidRDefault="00A85A51" w:rsidP="00A85A51">
            <w:pPr>
              <w:pStyle w:val="TableBullet"/>
              <w:tabs>
                <w:tab w:val="clear" w:pos="284"/>
                <w:tab w:val="num" w:pos="360"/>
              </w:tabs>
              <w:ind w:left="360" w:hanging="360"/>
            </w:pPr>
            <w:r>
              <w:t>Identify and follow safe work practices, and be vigilant about own and others’ application of these practices</w:t>
            </w:r>
          </w:p>
          <w:p w14:paraId="7BF3E1A9" w14:textId="77777777" w:rsidR="00A85A51" w:rsidRDefault="00A85A51" w:rsidP="00A85A51">
            <w:pPr>
              <w:pStyle w:val="TableBullet"/>
              <w:tabs>
                <w:tab w:val="clear" w:pos="284"/>
                <w:tab w:val="num" w:pos="360"/>
              </w:tabs>
              <w:ind w:left="360" w:hanging="360"/>
            </w:pPr>
            <w:r>
              <w:t>Be aware of risks and act on or escalate risks, as appropriate</w:t>
            </w:r>
          </w:p>
          <w:p w14:paraId="56251218" w14:textId="77777777" w:rsidR="00A85A51" w:rsidRDefault="00A85A51" w:rsidP="00A85A51">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67340CBD" w14:textId="77777777" w:rsidR="00A85A51" w:rsidRDefault="00A85A51" w:rsidP="00A85A51">
            <w:pPr>
              <w:pStyle w:val="TableBullet"/>
              <w:numPr>
                <w:ilvl w:val="0"/>
                <w:numId w:val="0"/>
              </w:numPr>
              <w:jc w:val="both"/>
            </w:pPr>
            <w:r>
              <w:t>Adept</w:t>
            </w:r>
          </w:p>
        </w:tc>
      </w:tr>
      <w:tr w:rsidR="00A85A51" w:rsidRPr="00C978B9" w14:paraId="4CA48407" w14:textId="77777777" w:rsidTr="00894FE2">
        <w:tc>
          <w:tcPr>
            <w:tcW w:w="1406" w:type="dxa"/>
            <w:tcBorders>
              <w:bottom w:val="single" w:sz="4" w:space="0" w:color="BCBEC0"/>
            </w:tcBorders>
          </w:tcPr>
          <w:p w14:paraId="0435C48A" w14:textId="77777777" w:rsidR="00A85A51" w:rsidRPr="00C978B9" w:rsidRDefault="00A85A51" w:rsidP="00A85A51">
            <w:pPr>
              <w:keepNext/>
            </w:pPr>
            <w:r w:rsidRPr="00C978B9">
              <w:rPr>
                <w:noProof/>
                <w:lang w:eastAsia="en-AU"/>
              </w:rPr>
              <w:drawing>
                <wp:inline distT="0" distB="0" distL="0" distR="0" wp14:anchorId="1E84693D" wp14:editId="4553E0F9">
                  <wp:extent cx="809625" cy="809625"/>
                  <wp:effectExtent l="0" t="0" r="0" b="0"/>
                  <wp:docPr id="748109766" name="business-enablers"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09766" name="business-enablers" descr="A purple square with black gears&#10;&#10;Description automatically generated"/>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DC18E31" w14:textId="77777777" w:rsidR="00A85A51" w:rsidRPr="00A8226F" w:rsidRDefault="00A85A51" w:rsidP="00A85A51">
            <w:pPr>
              <w:pStyle w:val="TableText"/>
              <w:keepNext/>
              <w:rPr>
                <w:b/>
              </w:rPr>
            </w:pPr>
            <w:r>
              <w:rPr>
                <w:b/>
              </w:rPr>
              <w:t>Technology</w:t>
            </w:r>
          </w:p>
          <w:p w14:paraId="2578C026" w14:textId="77777777" w:rsidR="00A85A51" w:rsidRPr="00AA57E3" w:rsidRDefault="00A85A51" w:rsidP="00A85A51">
            <w:pPr>
              <w:pStyle w:val="TableText"/>
              <w:keepNext/>
            </w:pPr>
            <w:r>
              <w:t>Understand and use available technologies to maximise efficiencies and effectiveness</w:t>
            </w:r>
          </w:p>
        </w:tc>
        <w:tc>
          <w:tcPr>
            <w:tcW w:w="4770" w:type="dxa"/>
            <w:tcBorders>
              <w:bottom w:val="single" w:sz="4" w:space="0" w:color="BCBEC0"/>
            </w:tcBorders>
          </w:tcPr>
          <w:p w14:paraId="24703D2F" w14:textId="77777777" w:rsidR="00A85A51" w:rsidRPr="00AA57E3" w:rsidRDefault="00A85A51" w:rsidP="00A85A51">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00E80394" w14:textId="77777777" w:rsidR="00A85A51" w:rsidRPr="00AA57E3" w:rsidRDefault="00A85A51" w:rsidP="00A85A51">
            <w:pPr>
              <w:pStyle w:val="TableBullet"/>
              <w:tabs>
                <w:tab w:val="clear" w:pos="284"/>
                <w:tab w:val="num" w:pos="360"/>
              </w:tabs>
              <w:ind w:left="360" w:hanging="360"/>
            </w:pPr>
            <w:r>
              <w:lastRenderedPageBreak/>
              <w:t>Use available technology to improve individual performance and effectiveness</w:t>
            </w:r>
          </w:p>
          <w:p w14:paraId="5FDDED86" w14:textId="77777777" w:rsidR="00A85A51" w:rsidRPr="00AA57E3" w:rsidRDefault="00A85A51" w:rsidP="00A85A51">
            <w:pPr>
              <w:pStyle w:val="TableBullet"/>
              <w:tabs>
                <w:tab w:val="clear" w:pos="284"/>
                <w:tab w:val="num" w:pos="360"/>
              </w:tabs>
              <w:ind w:left="360" w:hanging="360"/>
            </w:pPr>
            <w:r>
              <w:t>Make effective use of records, information and knowledge management functions and systems</w:t>
            </w:r>
          </w:p>
          <w:p w14:paraId="5FEE26B0" w14:textId="77777777" w:rsidR="00A85A51" w:rsidRPr="00AA57E3" w:rsidRDefault="00A85A51" w:rsidP="00A85A51">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4E4F20A7" w14:textId="77777777" w:rsidR="00A85A51" w:rsidRDefault="00A85A51" w:rsidP="00A85A51">
            <w:pPr>
              <w:pStyle w:val="TableBullet"/>
              <w:numPr>
                <w:ilvl w:val="0"/>
                <w:numId w:val="0"/>
              </w:numPr>
              <w:jc w:val="both"/>
            </w:pPr>
            <w:r>
              <w:lastRenderedPageBreak/>
              <w:t>Adept</w:t>
            </w:r>
          </w:p>
        </w:tc>
      </w:tr>
    </w:tbl>
    <w:p w14:paraId="5A470BDE" w14:textId="77777777" w:rsidR="0041797F" w:rsidRDefault="0041797F" w:rsidP="0041797F">
      <w:pPr>
        <w:pStyle w:val="Heading1"/>
        <w:spacing w:before="240"/>
      </w:pPr>
      <w:r>
        <w:t>Complementary capabilities</w:t>
      </w:r>
    </w:p>
    <w:p w14:paraId="729F35E9" w14:textId="77777777" w:rsidR="0041797F" w:rsidRPr="003927AE" w:rsidRDefault="0041797F" w:rsidP="0041797F">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384009B" w14:textId="5011C092" w:rsidR="0041797F" w:rsidRDefault="0041797F" w:rsidP="002747E6">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59738040" w14:textId="77777777" w:rsidR="002747E6" w:rsidRDefault="002747E6" w:rsidP="002747E6">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747E6" w:rsidRPr="00803E47" w14:paraId="7330C209" w14:textId="77777777" w:rsidTr="00894FE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A712F4F" w14:textId="77777777" w:rsidR="002747E6" w:rsidRPr="00803E47" w:rsidRDefault="002747E6" w:rsidP="00894FE2">
            <w:pPr>
              <w:pStyle w:val="TableTextWhite0"/>
              <w:keepNext/>
              <w:jc w:val="both"/>
            </w:pPr>
            <w:r>
              <w:rPr>
                <w:sz w:val="24"/>
                <w:szCs w:val="24"/>
              </w:rPr>
              <w:t>COMPLEMENTARY</w:t>
            </w:r>
            <w:r w:rsidRPr="00051E80">
              <w:rPr>
                <w:sz w:val="24"/>
                <w:szCs w:val="24"/>
              </w:rPr>
              <w:t xml:space="preserve"> CAPABILITIES</w:t>
            </w:r>
          </w:p>
        </w:tc>
      </w:tr>
      <w:tr w:rsidR="002747E6" w:rsidRPr="00C978B9" w14:paraId="08CAEC60" w14:textId="77777777" w:rsidTr="00894FE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090D964" w14:textId="77777777" w:rsidR="002747E6" w:rsidRPr="00C978B9" w:rsidRDefault="002747E6" w:rsidP="00894FE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FF0B090" w14:textId="77777777" w:rsidR="002747E6" w:rsidRPr="00C978B9" w:rsidRDefault="002747E6" w:rsidP="00894FE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FB258FC" w14:textId="77777777" w:rsidR="002747E6" w:rsidRDefault="002747E6" w:rsidP="00894FE2">
            <w:pPr>
              <w:pStyle w:val="TableText"/>
              <w:keepNext/>
              <w:rPr>
                <w:b/>
              </w:rPr>
            </w:pPr>
          </w:p>
        </w:tc>
        <w:tc>
          <w:tcPr>
            <w:tcW w:w="4770" w:type="dxa"/>
            <w:tcBorders>
              <w:bottom w:val="single" w:sz="12" w:space="0" w:color="auto"/>
            </w:tcBorders>
            <w:shd w:val="clear" w:color="auto" w:fill="BCBEC0"/>
          </w:tcPr>
          <w:p w14:paraId="480C78C3" w14:textId="77777777" w:rsidR="002747E6" w:rsidRDefault="002747E6" w:rsidP="00894FE2">
            <w:pPr>
              <w:pStyle w:val="TableText"/>
              <w:keepNext/>
              <w:rPr>
                <w:b/>
              </w:rPr>
            </w:pPr>
            <w:r>
              <w:rPr>
                <w:b/>
              </w:rPr>
              <w:t>Description</w:t>
            </w:r>
          </w:p>
        </w:tc>
        <w:tc>
          <w:tcPr>
            <w:tcW w:w="1606" w:type="dxa"/>
            <w:tcBorders>
              <w:bottom w:val="single" w:sz="12" w:space="0" w:color="auto"/>
            </w:tcBorders>
            <w:shd w:val="clear" w:color="auto" w:fill="BCBEC0"/>
          </w:tcPr>
          <w:p w14:paraId="2181BA0B" w14:textId="77777777" w:rsidR="002747E6" w:rsidRDefault="002747E6" w:rsidP="00894FE2">
            <w:pPr>
              <w:pStyle w:val="TableText"/>
              <w:keepNext/>
              <w:jc w:val="both"/>
              <w:rPr>
                <w:b/>
              </w:rPr>
            </w:pPr>
            <w:r>
              <w:rPr>
                <w:b/>
              </w:rPr>
              <w:t xml:space="preserve">Level </w:t>
            </w:r>
          </w:p>
        </w:tc>
      </w:tr>
      <w:tr w:rsidR="002747E6" w:rsidRPr="00C978B9" w14:paraId="1E745CCB" w14:textId="77777777" w:rsidTr="00894FE2">
        <w:tc>
          <w:tcPr>
            <w:tcW w:w="1406" w:type="dxa"/>
            <w:vMerge w:val="restart"/>
            <w:tcBorders>
              <w:bottom w:val="single" w:sz="4" w:space="0" w:color="BCBEC0"/>
            </w:tcBorders>
          </w:tcPr>
          <w:p w14:paraId="6BDAD113" w14:textId="77777777" w:rsidR="002747E6" w:rsidRPr="00C978B9" w:rsidRDefault="002747E6" w:rsidP="00894FE2">
            <w:pPr>
              <w:keepNext/>
            </w:pPr>
            <w:r w:rsidRPr="00C978B9">
              <w:rPr>
                <w:noProof/>
                <w:lang w:eastAsia="en-AU"/>
              </w:rPr>
              <w:drawing>
                <wp:inline distT="0" distB="0" distL="0" distR="0" wp14:anchorId="7FD20386" wp14:editId="332F69D2">
                  <wp:extent cx="809625" cy="809625"/>
                  <wp:effectExtent l="0" t="0" r="0" b="0"/>
                  <wp:docPr id="5" name="personal-attributes"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onal-attributes" descr="A yellow sign with a person icon&#10;&#10;Description automatically generated"/>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493BA91" w14:textId="77777777" w:rsidR="002747E6" w:rsidRPr="00AA57E3" w:rsidRDefault="002747E6" w:rsidP="00894FE2">
            <w:r>
              <w:t>Display Resilience and Courage</w:t>
            </w:r>
          </w:p>
        </w:tc>
        <w:tc>
          <w:tcPr>
            <w:tcW w:w="4770" w:type="dxa"/>
            <w:tcBorders>
              <w:bottom w:val="single" w:sz="4" w:space="0" w:color="BCBEC0"/>
            </w:tcBorders>
          </w:tcPr>
          <w:p w14:paraId="72691F78" w14:textId="77777777" w:rsidR="002747E6" w:rsidRPr="00AA57E3" w:rsidRDefault="002747E6" w:rsidP="00894FE2">
            <w:r>
              <w:t>Be open and honest, prepared to express your views, and willing to accept and commit to change</w:t>
            </w:r>
          </w:p>
        </w:tc>
        <w:tc>
          <w:tcPr>
            <w:tcW w:w="1606" w:type="dxa"/>
            <w:tcBorders>
              <w:bottom w:val="single" w:sz="4" w:space="0" w:color="BCBEC0"/>
            </w:tcBorders>
          </w:tcPr>
          <w:p w14:paraId="45E933C8" w14:textId="77777777" w:rsidR="002747E6" w:rsidRPr="00A85A51" w:rsidRDefault="002747E6" w:rsidP="00894FE2">
            <w:pPr>
              <w:pStyle w:val="TableBullet"/>
              <w:numPr>
                <w:ilvl w:val="0"/>
                <w:numId w:val="0"/>
              </w:numPr>
              <w:jc w:val="both"/>
            </w:pPr>
            <w:r w:rsidRPr="00A85A51">
              <w:t>Adept</w:t>
            </w:r>
          </w:p>
        </w:tc>
      </w:tr>
      <w:tr w:rsidR="002747E6" w:rsidRPr="00C978B9" w14:paraId="73F7FD5A" w14:textId="77777777" w:rsidTr="00894FE2">
        <w:tc>
          <w:tcPr>
            <w:tcW w:w="1406" w:type="dxa"/>
            <w:vMerge/>
            <w:tcBorders>
              <w:bottom w:val="single" w:sz="4" w:space="0" w:color="BCBEC0"/>
            </w:tcBorders>
          </w:tcPr>
          <w:p w14:paraId="7118A91E" w14:textId="77777777" w:rsidR="002747E6" w:rsidRDefault="002747E6" w:rsidP="00894FE2">
            <w:pPr>
              <w:keepNext/>
              <w:rPr>
                <w:noProof/>
                <w:lang w:eastAsia="en-AU"/>
              </w:rPr>
            </w:pPr>
          </w:p>
        </w:tc>
        <w:tc>
          <w:tcPr>
            <w:tcW w:w="2971" w:type="dxa"/>
            <w:gridSpan w:val="2"/>
            <w:tcBorders>
              <w:bottom w:val="single" w:sz="4" w:space="0" w:color="BCBEC0"/>
            </w:tcBorders>
          </w:tcPr>
          <w:p w14:paraId="5A1CC7C7" w14:textId="77777777" w:rsidR="002747E6" w:rsidRPr="00A8226F" w:rsidRDefault="002747E6" w:rsidP="00894FE2">
            <w:r>
              <w:t>Manage Self</w:t>
            </w:r>
          </w:p>
        </w:tc>
        <w:tc>
          <w:tcPr>
            <w:tcW w:w="4770" w:type="dxa"/>
            <w:tcBorders>
              <w:bottom w:val="single" w:sz="4" w:space="0" w:color="BCBEC0"/>
            </w:tcBorders>
          </w:tcPr>
          <w:p w14:paraId="1D28FC14" w14:textId="77777777" w:rsidR="002747E6" w:rsidRDefault="002747E6" w:rsidP="00894FE2">
            <w:r>
              <w:t>Show drive and motivation, an ability to self-reflect and a commitment to learning</w:t>
            </w:r>
          </w:p>
        </w:tc>
        <w:tc>
          <w:tcPr>
            <w:tcW w:w="1606" w:type="dxa"/>
            <w:tcBorders>
              <w:bottom w:val="single" w:sz="4" w:space="0" w:color="BCBEC0"/>
            </w:tcBorders>
          </w:tcPr>
          <w:p w14:paraId="485B5C7D" w14:textId="77777777" w:rsidR="002747E6" w:rsidRPr="00A85A51" w:rsidRDefault="002747E6" w:rsidP="00894FE2">
            <w:pPr>
              <w:pStyle w:val="TableBullet"/>
              <w:numPr>
                <w:ilvl w:val="0"/>
                <w:numId w:val="0"/>
              </w:numPr>
              <w:jc w:val="both"/>
            </w:pPr>
            <w:r w:rsidRPr="00A85A51">
              <w:t>Intermediate</w:t>
            </w:r>
          </w:p>
        </w:tc>
      </w:tr>
      <w:tr w:rsidR="002747E6" w:rsidRPr="00C978B9" w14:paraId="46332686" w14:textId="77777777" w:rsidTr="00894FE2">
        <w:tc>
          <w:tcPr>
            <w:tcW w:w="1406" w:type="dxa"/>
            <w:vMerge/>
            <w:tcBorders>
              <w:bottom w:val="single" w:sz="4" w:space="0" w:color="BCBEC0"/>
            </w:tcBorders>
          </w:tcPr>
          <w:p w14:paraId="0BBF4CA6" w14:textId="77777777" w:rsidR="002747E6" w:rsidRDefault="002747E6" w:rsidP="00894FE2">
            <w:pPr>
              <w:keepNext/>
              <w:rPr>
                <w:noProof/>
                <w:lang w:eastAsia="en-AU"/>
              </w:rPr>
            </w:pPr>
          </w:p>
        </w:tc>
        <w:tc>
          <w:tcPr>
            <w:tcW w:w="2971" w:type="dxa"/>
            <w:gridSpan w:val="2"/>
            <w:tcBorders>
              <w:bottom w:val="single" w:sz="4" w:space="0" w:color="BCBEC0"/>
            </w:tcBorders>
          </w:tcPr>
          <w:p w14:paraId="44EC45F6" w14:textId="77777777" w:rsidR="002747E6" w:rsidRPr="00A8226F" w:rsidRDefault="002747E6" w:rsidP="00894FE2">
            <w:r>
              <w:t>Value Diversity and Inclusion</w:t>
            </w:r>
          </w:p>
        </w:tc>
        <w:tc>
          <w:tcPr>
            <w:tcW w:w="4770" w:type="dxa"/>
            <w:tcBorders>
              <w:bottom w:val="single" w:sz="4" w:space="0" w:color="BCBEC0"/>
            </w:tcBorders>
          </w:tcPr>
          <w:p w14:paraId="3744B70C" w14:textId="77777777" w:rsidR="002747E6" w:rsidRDefault="002747E6" w:rsidP="00894FE2">
            <w:r>
              <w:t>Demonstrate inclusive behaviour and show respect for diverse backgrounds, experiences and perspectives</w:t>
            </w:r>
          </w:p>
        </w:tc>
        <w:tc>
          <w:tcPr>
            <w:tcW w:w="1606" w:type="dxa"/>
            <w:tcBorders>
              <w:bottom w:val="single" w:sz="4" w:space="0" w:color="BCBEC0"/>
            </w:tcBorders>
          </w:tcPr>
          <w:p w14:paraId="622F288A" w14:textId="77777777" w:rsidR="002747E6" w:rsidRPr="00A85A51" w:rsidRDefault="002747E6" w:rsidP="00894FE2">
            <w:pPr>
              <w:pStyle w:val="TableBullet"/>
              <w:numPr>
                <w:ilvl w:val="0"/>
                <w:numId w:val="0"/>
              </w:numPr>
              <w:jc w:val="both"/>
            </w:pPr>
            <w:r w:rsidRPr="00A85A51">
              <w:t>Foundational</w:t>
            </w:r>
          </w:p>
        </w:tc>
      </w:tr>
      <w:tr w:rsidR="002747E6" w:rsidRPr="00C978B9" w14:paraId="0ED7455E" w14:textId="77777777" w:rsidTr="00894FE2">
        <w:tc>
          <w:tcPr>
            <w:tcW w:w="1406" w:type="dxa"/>
            <w:vMerge w:val="restart"/>
          </w:tcPr>
          <w:p w14:paraId="3359CE34" w14:textId="77777777" w:rsidR="002747E6" w:rsidRDefault="002747E6" w:rsidP="00894FE2">
            <w:pPr>
              <w:keepNext/>
              <w:rPr>
                <w:noProof/>
                <w:lang w:eastAsia="en-AU"/>
              </w:rPr>
            </w:pPr>
            <w:r w:rsidRPr="00C978B9">
              <w:rPr>
                <w:noProof/>
                <w:lang w:eastAsia="en-AU"/>
              </w:rPr>
              <w:drawing>
                <wp:inline distT="0" distB="0" distL="0" distR="0" wp14:anchorId="0294424E" wp14:editId="3CFB7A93">
                  <wp:extent cx="809625" cy="809625"/>
                  <wp:effectExtent l="0" t="0" r="0" b="0"/>
                  <wp:docPr id="6" name="relationships"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ationships" descr="A black and white symbol with arrows&#10;&#10;Description automatically generated with medium confidence"/>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7486D78" w14:textId="77777777" w:rsidR="002747E6" w:rsidRDefault="002747E6" w:rsidP="00894FE2">
            <w:r>
              <w:t>Work Collaboratively</w:t>
            </w:r>
          </w:p>
        </w:tc>
        <w:tc>
          <w:tcPr>
            <w:tcW w:w="4770" w:type="dxa"/>
            <w:tcBorders>
              <w:bottom w:val="single" w:sz="4" w:space="0" w:color="BCBEC0"/>
            </w:tcBorders>
          </w:tcPr>
          <w:p w14:paraId="509C607F" w14:textId="77777777" w:rsidR="002747E6" w:rsidRDefault="002747E6" w:rsidP="00894FE2">
            <w:r>
              <w:t>Collaborate with others and value their contribution</w:t>
            </w:r>
          </w:p>
        </w:tc>
        <w:tc>
          <w:tcPr>
            <w:tcW w:w="1606" w:type="dxa"/>
            <w:tcBorders>
              <w:bottom w:val="single" w:sz="4" w:space="0" w:color="BCBEC0"/>
            </w:tcBorders>
          </w:tcPr>
          <w:p w14:paraId="1A2EC20E" w14:textId="77777777" w:rsidR="002747E6" w:rsidRPr="00A85A51" w:rsidRDefault="002747E6" w:rsidP="00894FE2">
            <w:pPr>
              <w:pStyle w:val="TableBullet"/>
              <w:numPr>
                <w:ilvl w:val="0"/>
                <w:numId w:val="0"/>
              </w:numPr>
              <w:jc w:val="both"/>
            </w:pPr>
            <w:r w:rsidRPr="00A85A51">
              <w:t>Adept</w:t>
            </w:r>
          </w:p>
        </w:tc>
      </w:tr>
      <w:tr w:rsidR="002747E6" w:rsidRPr="00C978B9" w14:paraId="203F2394" w14:textId="77777777" w:rsidTr="00894FE2">
        <w:tc>
          <w:tcPr>
            <w:tcW w:w="1406" w:type="dxa"/>
            <w:vMerge/>
            <w:tcBorders>
              <w:bottom w:val="single" w:sz="4" w:space="0" w:color="BCBEC0"/>
            </w:tcBorders>
          </w:tcPr>
          <w:p w14:paraId="738CD60D" w14:textId="77777777" w:rsidR="002747E6" w:rsidRDefault="002747E6" w:rsidP="00894FE2">
            <w:pPr>
              <w:keepNext/>
              <w:rPr>
                <w:noProof/>
                <w:lang w:eastAsia="en-AU"/>
              </w:rPr>
            </w:pPr>
          </w:p>
        </w:tc>
        <w:tc>
          <w:tcPr>
            <w:tcW w:w="2971" w:type="dxa"/>
            <w:gridSpan w:val="2"/>
            <w:tcBorders>
              <w:bottom w:val="single" w:sz="4" w:space="0" w:color="BCBEC0"/>
            </w:tcBorders>
          </w:tcPr>
          <w:p w14:paraId="7CFCA5AF" w14:textId="77777777" w:rsidR="002747E6" w:rsidRDefault="002747E6" w:rsidP="00894FE2">
            <w:r>
              <w:t>Influence and Negotiate</w:t>
            </w:r>
          </w:p>
        </w:tc>
        <w:tc>
          <w:tcPr>
            <w:tcW w:w="4770" w:type="dxa"/>
            <w:tcBorders>
              <w:bottom w:val="single" w:sz="4" w:space="0" w:color="BCBEC0"/>
            </w:tcBorders>
          </w:tcPr>
          <w:p w14:paraId="036D193F" w14:textId="77777777" w:rsidR="002747E6" w:rsidRDefault="002747E6" w:rsidP="00894FE2">
            <w:r>
              <w:t>Gain consensus and commitment from others, and resolve issues and conflicts</w:t>
            </w:r>
          </w:p>
        </w:tc>
        <w:tc>
          <w:tcPr>
            <w:tcW w:w="1606" w:type="dxa"/>
            <w:tcBorders>
              <w:bottom w:val="single" w:sz="4" w:space="0" w:color="BCBEC0"/>
            </w:tcBorders>
          </w:tcPr>
          <w:p w14:paraId="0B6E444E" w14:textId="77777777" w:rsidR="002747E6" w:rsidRDefault="002747E6" w:rsidP="00894FE2">
            <w:pPr>
              <w:pStyle w:val="TableBullet"/>
              <w:numPr>
                <w:ilvl w:val="0"/>
                <w:numId w:val="0"/>
              </w:numPr>
              <w:jc w:val="both"/>
            </w:pPr>
            <w:r>
              <w:t>Foundational</w:t>
            </w:r>
          </w:p>
        </w:tc>
      </w:tr>
      <w:tr w:rsidR="002747E6" w:rsidRPr="00C978B9" w14:paraId="7358C8E0" w14:textId="77777777" w:rsidTr="00894FE2">
        <w:tc>
          <w:tcPr>
            <w:tcW w:w="1406" w:type="dxa"/>
            <w:tcBorders>
              <w:bottom w:val="single" w:sz="4" w:space="0" w:color="BCBEC0"/>
            </w:tcBorders>
          </w:tcPr>
          <w:p w14:paraId="3144A3EE" w14:textId="77777777" w:rsidR="002747E6" w:rsidRDefault="002747E6" w:rsidP="00894FE2">
            <w:pPr>
              <w:keepNext/>
              <w:rPr>
                <w:noProof/>
                <w:lang w:eastAsia="en-AU"/>
              </w:rPr>
            </w:pPr>
            <w:r w:rsidRPr="00C978B9">
              <w:rPr>
                <w:noProof/>
                <w:lang w:eastAsia="en-AU"/>
              </w:rPr>
              <w:drawing>
                <wp:inline distT="0" distB="0" distL="0" distR="0" wp14:anchorId="4C0F5866" wp14:editId="169A38B7">
                  <wp:extent cx="809625" cy="809625"/>
                  <wp:effectExtent l="0" t="0" r="0" b="0"/>
                  <wp:docPr id="7" name="results"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ults" descr="A check mark in a square&#10;&#10;Description automatically generated"/>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151C006" w14:textId="77777777" w:rsidR="002747E6" w:rsidRDefault="002747E6" w:rsidP="00894FE2">
            <w:r>
              <w:t>Plan and Prioritise</w:t>
            </w:r>
          </w:p>
        </w:tc>
        <w:tc>
          <w:tcPr>
            <w:tcW w:w="4770" w:type="dxa"/>
            <w:tcBorders>
              <w:bottom w:val="single" w:sz="4" w:space="0" w:color="BCBEC0"/>
            </w:tcBorders>
          </w:tcPr>
          <w:p w14:paraId="28406280" w14:textId="7618B00B" w:rsidR="002747E6" w:rsidRDefault="00A85A51" w:rsidP="00894FE2">
            <w:r>
              <w:rPr>
                <w:rFonts w:cs="Arial"/>
                <w:color w:val="000000"/>
              </w:rPr>
              <w:t>Plan to achieve priority outcomes and respond flexibly to changing circumstances</w:t>
            </w:r>
          </w:p>
        </w:tc>
        <w:tc>
          <w:tcPr>
            <w:tcW w:w="1606" w:type="dxa"/>
            <w:tcBorders>
              <w:bottom w:val="single" w:sz="4" w:space="0" w:color="BCBEC0"/>
            </w:tcBorders>
          </w:tcPr>
          <w:p w14:paraId="490F8471" w14:textId="77777777" w:rsidR="002747E6" w:rsidRDefault="002747E6" w:rsidP="00894FE2">
            <w:pPr>
              <w:pStyle w:val="TableBullet"/>
              <w:numPr>
                <w:ilvl w:val="0"/>
                <w:numId w:val="0"/>
              </w:numPr>
              <w:jc w:val="both"/>
            </w:pPr>
            <w:r>
              <w:t>Intermediate</w:t>
            </w:r>
          </w:p>
        </w:tc>
      </w:tr>
      <w:tr w:rsidR="002747E6" w:rsidRPr="00C978B9" w14:paraId="5EB4B584" w14:textId="77777777" w:rsidTr="00894FE2">
        <w:tc>
          <w:tcPr>
            <w:tcW w:w="1406" w:type="dxa"/>
            <w:vMerge w:val="restart"/>
          </w:tcPr>
          <w:p w14:paraId="301F33CF" w14:textId="77777777" w:rsidR="002747E6" w:rsidRDefault="002747E6" w:rsidP="00894FE2">
            <w:pPr>
              <w:keepNext/>
              <w:rPr>
                <w:noProof/>
                <w:lang w:eastAsia="en-AU"/>
              </w:rPr>
            </w:pPr>
            <w:r w:rsidRPr="00C978B9">
              <w:rPr>
                <w:noProof/>
                <w:lang w:eastAsia="en-AU"/>
              </w:rPr>
              <w:drawing>
                <wp:inline distT="0" distB="0" distL="0" distR="0" wp14:anchorId="560132A5" wp14:editId="357E79C1">
                  <wp:extent cx="809625" cy="809625"/>
                  <wp:effectExtent l="0" t="0" r="0" b="0"/>
                  <wp:docPr id="8" name="business-enablers"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iness-enablers" descr="A purple square with black gears&#10;&#10;Description automatically generated"/>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8135E8C" w14:textId="77777777" w:rsidR="002747E6" w:rsidRDefault="002747E6" w:rsidP="00894FE2">
            <w:r>
              <w:t>Finance</w:t>
            </w:r>
          </w:p>
        </w:tc>
        <w:tc>
          <w:tcPr>
            <w:tcW w:w="4770" w:type="dxa"/>
            <w:tcBorders>
              <w:bottom w:val="single" w:sz="4" w:space="0" w:color="BCBEC0"/>
            </w:tcBorders>
          </w:tcPr>
          <w:p w14:paraId="5A1EEC3C" w14:textId="77777777" w:rsidR="002747E6" w:rsidRDefault="002747E6" w:rsidP="00894FE2">
            <w:r>
              <w:t>Understand and apply financial processes to achieve value for money and minimise financial risk</w:t>
            </w:r>
          </w:p>
        </w:tc>
        <w:tc>
          <w:tcPr>
            <w:tcW w:w="1606" w:type="dxa"/>
            <w:tcBorders>
              <w:bottom w:val="single" w:sz="4" w:space="0" w:color="BCBEC0"/>
            </w:tcBorders>
          </w:tcPr>
          <w:p w14:paraId="6F59AFA8" w14:textId="77777777" w:rsidR="002747E6" w:rsidRDefault="002747E6" w:rsidP="00894FE2">
            <w:pPr>
              <w:pStyle w:val="TableBullet"/>
              <w:numPr>
                <w:ilvl w:val="0"/>
                <w:numId w:val="0"/>
              </w:numPr>
              <w:jc w:val="both"/>
            </w:pPr>
            <w:r>
              <w:t>Foundational</w:t>
            </w:r>
          </w:p>
        </w:tc>
      </w:tr>
      <w:tr w:rsidR="002747E6" w:rsidRPr="00C978B9" w14:paraId="3B869CEE" w14:textId="77777777" w:rsidTr="00894FE2">
        <w:tc>
          <w:tcPr>
            <w:tcW w:w="1406" w:type="dxa"/>
            <w:vMerge/>
          </w:tcPr>
          <w:p w14:paraId="55A481F6" w14:textId="77777777" w:rsidR="002747E6" w:rsidRDefault="002747E6" w:rsidP="00894FE2">
            <w:pPr>
              <w:keepNext/>
              <w:rPr>
                <w:noProof/>
                <w:lang w:eastAsia="en-AU"/>
              </w:rPr>
            </w:pPr>
          </w:p>
        </w:tc>
        <w:tc>
          <w:tcPr>
            <w:tcW w:w="2971" w:type="dxa"/>
            <w:gridSpan w:val="2"/>
            <w:tcBorders>
              <w:bottom w:val="single" w:sz="4" w:space="0" w:color="BCBEC0"/>
            </w:tcBorders>
          </w:tcPr>
          <w:p w14:paraId="231AA19F" w14:textId="77777777" w:rsidR="002747E6" w:rsidRDefault="002747E6" w:rsidP="00894FE2">
            <w:r>
              <w:t>Procurement and Contract Management</w:t>
            </w:r>
          </w:p>
        </w:tc>
        <w:tc>
          <w:tcPr>
            <w:tcW w:w="4770" w:type="dxa"/>
            <w:tcBorders>
              <w:bottom w:val="single" w:sz="4" w:space="0" w:color="BCBEC0"/>
            </w:tcBorders>
          </w:tcPr>
          <w:p w14:paraId="4FB70FC7" w14:textId="77777777" w:rsidR="002747E6" w:rsidRDefault="002747E6" w:rsidP="00894FE2">
            <w:r>
              <w:t>Understand and apply procurement processes to ensure effective purchasing and contract performance</w:t>
            </w:r>
          </w:p>
        </w:tc>
        <w:tc>
          <w:tcPr>
            <w:tcW w:w="1606" w:type="dxa"/>
            <w:tcBorders>
              <w:bottom w:val="single" w:sz="4" w:space="0" w:color="BCBEC0"/>
            </w:tcBorders>
          </w:tcPr>
          <w:p w14:paraId="3CE515EB" w14:textId="77777777" w:rsidR="002747E6" w:rsidRDefault="002747E6" w:rsidP="00894FE2">
            <w:pPr>
              <w:pStyle w:val="TableBullet"/>
              <w:numPr>
                <w:ilvl w:val="0"/>
                <w:numId w:val="0"/>
              </w:numPr>
              <w:jc w:val="both"/>
            </w:pPr>
            <w:r>
              <w:t>Foundational</w:t>
            </w:r>
          </w:p>
        </w:tc>
      </w:tr>
      <w:tr w:rsidR="002747E6" w:rsidRPr="00C978B9" w14:paraId="69305FA4" w14:textId="77777777" w:rsidTr="00894FE2">
        <w:tc>
          <w:tcPr>
            <w:tcW w:w="1406" w:type="dxa"/>
            <w:vMerge/>
            <w:tcBorders>
              <w:bottom w:val="single" w:sz="4" w:space="0" w:color="BCBEC0"/>
            </w:tcBorders>
          </w:tcPr>
          <w:p w14:paraId="363F3805" w14:textId="77777777" w:rsidR="002747E6" w:rsidRDefault="002747E6" w:rsidP="00894FE2">
            <w:pPr>
              <w:keepNext/>
              <w:rPr>
                <w:noProof/>
                <w:lang w:eastAsia="en-AU"/>
              </w:rPr>
            </w:pPr>
          </w:p>
        </w:tc>
        <w:tc>
          <w:tcPr>
            <w:tcW w:w="2971" w:type="dxa"/>
            <w:gridSpan w:val="2"/>
            <w:tcBorders>
              <w:bottom w:val="single" w:sz="4" w:space="0" w:color="BCBEC0"/>
            </w:tcBorders>
          </w:tcPr>
          <w:p w14:paraId="3254DE53" w14:textId="77777777" w:rsidR="002747E6" w:rsidRDefault="002747E6" w:rsidP="00894FE2">
            <w:r>
              <w:t>Project Management</w:t>
            </w:r>
          </w:p>
        </w:tc>
        <w:tc>
          <w:tcPr>
            <w:tcW w:w="4770" w:type="dxa"/>
            <w:tcBorders>
              <w:bottom w:val="single" w:sz="4" w:space="0" w:color="BCBEC0"/>
            </w:tcBorders>
          </w:tcPr>
          <w:p w14:paraId="7CE1ED11" w14:textId="77777777" w:rsidR="002747E6" w:rsidRDefault="002747E6" w:rsidP="00894FE2">
            <w:r>
              <w:t>Understand and apply effective planning, coordination and control methods</w:t>
            </w:r>
          </w:p>
        </w:tc>
        <w:tc>
          <w:tcPr>
            <w:tcW w:w="1606" w:type="dxa"/>
            <w:tcBorders>
              <w:bottom w:val="single" w:sz="4" w:space="0" w:color="BCBEC0"/>
            </w:tcBorders>
          </w:tcPr>
          <w:p w14:paraId="025099FE" w14:textId="77777777" w:rsidR="002747E6" w:rsidRDefault="002747E6" w:rsidP="00894FE2">
            <w:pPr>
              <w:pStyle w:val="TableBullet"/>
              <w:numPr>
                <w:ilvl w:val="0"/>
                <w:numId w:val="0"/>
              </w:numPr>
              <w:jc w:val="both"/>
            </w:pPr>
            <w:r>
              <w:t>Foundational</w:t>
            </w:r>
          </w:p>
        </w:tc>
      </w:tr>
    </w:tbl>
    <w:p w14:paraId="24B63ACE" w14:textId="77777777" w:rsidR="00B0574B" w:rsidRDefault="00B0574B" w:rsidP="002B1F76">
      <w:pPr>
        <w:pStyle w:val="ListBullet"/>
        <w:numPr>
          <w:ilvl w:val="0"/>
          <w:numId w:val="0"/>
        </w:numPr>
      </w:pPr>
    </w:p>
    <w:sectPr w:rsidR="00B0574B" w:rsidSect="00C10F68">
      <w:footerReference w:type="default" r:id="rId13"/>
      <w:headerReference w:type="first" r:id="rId14"/>
      <w:footerReference w:type="first" r:id="rId15"/>
      <w:pgSz w:w="12240" w:h="15840"/>
      <w:pgMar w:top="993" w:right="720" w:bottom="720" w:left="720" w:header="576" w:footer="5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BA37" w14:textId="77777777" w:rsidR="007C024B" w:rsidRDefault="007C024B" w:rsidP="00BB532F">
      <w:pPr>
        <w:spacing w:after="0" w:line="240" w:lineRule="auto"/>
      </w:pPr>
      <w:r>
        <w:separator/>
      </w:r>
    </w:p>
  </w:endnote>
  <w:endnote w:type="continuationSeparator" w:id="0">
    <w:p w14:paraId="6EABCBFC" w14:textId="77777777" w:rsidR="007C024B" w:rsidRDefault="007C024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979516"/>
      <w:docPartObj>
        <w:docPartGallery w:val="Page Numbers (Bottom of Page)"/>
        <w:docPartUnique/>
      </w:docPartObj>
    </w:sdtPr>
    <w:sdtEndPr>
      <w:rPr>
        <w:noProof/>
      </w:rPr>
    </w:sdtEndPr>
    <w:sdtContent>
      <w:p w14:paraId="08E62B87" w14:textId="59CDC116" w:rsidR="0041797F" w:rsidRDefault="0041797F">
        <w:pPr>
          <w:pStyle w:val="Footer"/>
          <w:jc w:val="center"/>
        </w:pPr>
        <w:r>
          <w:rPr>
            <w:rStyle w:val="wacimagecontainer"/>
            <w:rFonts w:ascii="Segoe UI" w:hAnsi="Segoe UI" w:cs="Segoe UI"/>
            <w:noProof/>
            <w:color w:val="22272B"/>
            <w:sz w:val="18"/>
            <w:szCs w:val="18"/>
            <w:shd w:val="clear" w:color="auto" w:fill="FFFFFF"/>
          </w:rPr>
          <w:drawing>
            <wp:anchor distT="0" distB="0" distL="114300" distR="114300" simplePos="0" relativeHeight="251661312" behindDoc="0" locked="0" layoutInCell="1" allowOverlap="1" wp14:anchorId="1E1E056F" wp14:editId="2503DBB3">
              <wp:simplePos x="0" y="0"/>
              <wp:positionH relativeFrom="column">
                <wp:posOffset>6500136</wp:posOffset>
              </wp:positionH>
              <wp:positionV relativeFrom="paragraph">
                <wp:posOffset>6819</wp:posOffset>
              </wp:positionV>
              <wp:extent cx="508635" cy="532765"/>
              <wp:effectExtent l="0" t="0" r="5715" b="635"/>
              <wp:wrapSquare wrapText="bothSides"/>
              <wp:docPr id="32964128" name="Picture 32964128"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67842" name="Picture 1319567842" descr="A red flower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327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0633D71" w14:textId="21126587" w:rsidR="00C03AFD" w:rsidRDefault="0041797F" w:rsidP="0041797F">
    <w:pPr>
      <w:pStyle w:val="Footer"/>
      <w:tabs>
        <w:tab w:val="clear" w:pos="4680"/>
        <w:tab w:val="clear" w:pos="9360"/>
        <w:tab w:val="right" w:pos="10800"/>
      </w:tabs>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Geoscientist GIS</w:t>
    </w:r>
    <w:r>
      <w:rPr>
        <w:color w:val="000000" w:themeColor="text1"/>
        <w:sz w:val="18"/>
      </w:rPr>
      <w:tab/>
    </w:r>
    <w:r>
      <w:rPr>
        <w:rFonts w:ascii="Public Sans Light" w:hAnsi="Public Sans Light"/>
        <w:color w:val="22272B"/>
        <w:shd w:val="clear" w:color="auto" w:fill="FFFFFF"/>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2897" w14:textId="1A9BAB65" w:rsidR="00BB532F" w:rsidRDefault="0041797F">
    <w:pPr>
      <w:pStyle w:val="Footer"/>
    </w:pPr>
    <w:r>
      <w:rPr>
        <w:rStyle w:val="wacimagecontainer"/>
        <w:rFonts w:ascii="Segoe UI" w:hAnsi="Segoe UI" w:cs="Segoe UI"/>
        <w:noProof/>
        <w:color w:val="22272B"/>
        <w:sz w:val="18"/>
        <w:szCs w:val="18"/>
        <w:shd w:val="clear" w:color="auto" w:fill="FFFFFF"/>
      </w:rPr>
      <w:drawing>
        <wp:anchor distT="0" distB="0" distL="114300" distR="114300" simplePos="0" relativeHeight="251660288" behindDoc="0" locked="0" layoutInCell="1" allowOverlap="1" wp14:anchorId="425134C8" wp14:editId="6B4CF204">
          <wp:simplePos x="0" y="0"/>
          <wp:positionH relativeFrom="margin">
            <wp:posOffset>6582189</wp:posOffset>
          </wp:positionH>
          <wp:positionV relativeFrom="paragraph">
            <wp:posOffset>7151</wp:posOffset>
          </wp:positionV>
          <wp:extent cx="508635" cy="532765"/>
          <wp:effectExtent l="0" t="0" r="5715" b="635"/>
          <wp:wrapSquare wrapText="bothSides"/>
          <wp:docPr id="1101244044" name="Picture 1"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19222" name="Picture 1" descr="A red flower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32765"/>
                  </a:xfrm>
                  <a:prstGeom prst="rect">
                    <a:avLst/>
                  </a:prstGeom>
                  <a:noFill/>
                  <a:ln>
                    <a:noFill/>
                  </a:ln>
                </pic:spPr>
              </pic:pic>
            </a:graphicData>
          </a:graphic>
        </wp:anchor>
      </w:drawing>
    </w:r>
    <w:r>
      <w:rPr>
        <w:rFonts w:ascii="Public Sans Light" w:hAnsi="Public Sans Light"/>
        <w:color w:val="22272B"/>
        <w:shd w:val="clear" w:color="auto" w:fill="FFFFFF"/>
      </w:rPr>
      <w:br/>
    </w:r>
    <w:r w:rsidR="00FD5DB1">
      <w:t>RDOC24/166997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C2AA" w14:textId="77777777" w:rsidR="007C024B" w:rsidRDefault="007C024B" w:rsidP="00BB532F">
      <w:pPr>
        <w:spacing w:after="0" w:line="240" w:lineRule="auto"/>
      </w:pPr>
      <w:r>
        <w:separator/>
      </w:r>
    </w:p>
  </w:footnote>
  <w:footnote w:type="continuationSeparator" w:id="0">
    <w:p w14:paraId="2821FE55" w14:textId="77777777" w:rsidR="007C024B" w:rsidRDefault="007C024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B700" w14:textId="2A9CFE09" w:rsidR="00C10F68" w:rsidRPr="00C10F68" w:rsidRDefault="00C10F68" w:rsidP="00C10F68">
    <w:pPr>
      <w:pStyle w:val="TitleSub"/>
      <w:spacing w:after="0"/>
      <w:rPr>
        <w:rFonts w:ascii="Arial" w:hAnsi="Arial" w:cs="Arial"/>
      </w:rPr>
    </w:pPr>
    <w:r w:rsidRPr="00C53000">
      <w:rPr>
        <w:noProof/>
        <w:spacing w:val="-11"/>
        <w:lang w:val="en-AU"/>
      </w:rPr>
      <w:drawing>
        <wp:anchor distT="0" distB="0" distL="114300" distR="114300" simplePos="0" relativeHeight="251659264" behindDoc="0" locked="0" layoutInCell="1" allowOverlap="1" wp14:anchorId="32A5CE42" wp14:editId="63CA6720">
          <wp:simplePos x="0" y="0"/>
          <wp:positionH relativeFrom="margin">
            <wp:align>right</wp:align>
          </wp:positionH>
          <wp:positionV relativeFrom="paragraph">
            <wp:posOffset>-151452</wp:posOffset>
          </wp:positionV>
          <wp:extent cx="3064510" cy="765175"/>
          <wp:effectExtent l="0" t="0" r="2540" b="0"/>
          <wp:wrapSquare wrapText="bothSides"/>
          <wp:docPr id="144038355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3146" name="Picture 3"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451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F68">
      <w:rPr>
        <w:rFonts w:ascii="Arial" w:hAnsi="Arial" w:cs="Arial"/>
      </w:rPr>
      <w:t xml:space="preserve">Role Description </w:t>
    </w:r>
  </w:p>
  <w:p w14:paraId="23602030" w14:textId="5BAD838F" w:rsidR="007E2FB7" w:rsidRDefault="00C10F68" w:rsidP="00C10F68">
    <w:pPr>
      <w:pStyle w:val="Header"/>
      <w:rPr>
        <w:rFonts w:cs="Arial"/>
        <w:b/>
      </w:rPr>
    </w:pPr>
    <w:r w:rsidRPr="00C10F68">
      <w:rPr>
        <w:rFonts w:cs="Arial"/>
        <w:b/>
        <w:sz w:val="42"/>
        <w:szCs w:val="42"/>
      </w:rPr>
      <w:t>Geoscientist GIS</w:t>
    </w:r>
    <w:r>
      <w:rPr>
        <w:rFonts w:cs="Arial"/>
        <w:b/>
      </w:rPr>
      <w:t xml:space="preserve"> </w:t>
    </w:r>
  </w:p>
  <w:p w14:paraId="31180A1A" w14:textId="77777777" w:rsidR="00C10F68" w:rsidRDefault="00C10F68" w:rsidP="00C1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525E8"/>
    <w:multiLevelType w:val="hybridMultilevel"/>
    <w:tmpl w:val="02107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1372"/>
    <w:multiLevelType w:val="hybridMultilevel"/>
    <w:tmpl w:val="D85A83F6"/>
    <w:lvl w:ilvl="0" w:tplc="9DFC45F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EF7C19"/>
    <w:multiLevelType w:val="hybridMultilevel"/>
    <w:tmpl w:val="60EE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9576C"/>
    <w:multiLevelType w:val="hybridMultilevel"/>
    <w:tmpl w:val="3F6C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7162E"/>
    <w:multiLevelType w:val="hybridMultilevel"/>
    <w:tmpl w:val="3B70B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7A5D05"/>
    <w:multiLevelType w:val="hybridMultilevel"/>
    <w:tmpl w:val="960A8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1E2743"/>
    <w:multiLevelType w:val="hybridMultilevel"/>
    <w:tmpl w:val="B9161A82"/>
    <w:lvl w:ilvl="0" w:tplc="3ABA6E54">
      <w:numFmt w:val="bullet"/>
      <w:lvlText w:val=""/>
      <w:lvlJc w:val="left"/>
      <w:pPr>
        <w:ind w:left="896" w:hanging="284"/>
      </w:pPr>
      <w:rPr>
        <w:rFonts w:ascii="Symbol" w:eastAsia="Symbol" w:hAnsi="Symbol" w:cs="Symbol" w:hint="default"/>
        <w:w w:val="99"/>
        <w:sz w:val="20"/>
        <w:szCs w:val="20"/>
        <w:lang w:val="en-US" w:eastAsia="en-US" w:bidi="ar-SA"/>
      </w:rPr>
    </w:lvl>
    <w:lvl w:ilvl="1" w:tplc="08FE7B52">
      <w:numFmt w:val="bullet"/>
      <w:lvlText w:val="•"/>
      <w:lvlJc w:val="left"/>
      <w:pPr>
        <w:ind w:left="1441" w:hanging="284"/>
      </w:pPr>
      <w:rPr>
        <w:rFonts w:hint="default"/>
        <w:lang w:val="en-US" w:eastAsia="en-US" w:bidi="ar-SA"/>
      </w:rPr>
    </w:lvl>
    <w:lvl w:ilvl="2" w:tplc="8482F0CE">
      <w:numFmt w:val="bullet"/>
      <w:lvlText w:val="•"/>
      <w:lvlJc w:val="left"/>
      <w:pPr>
        <w:ind w:left="1983" w:hanging="284"/>
      </w:pPr>
      <w:rPr>
        <w:rFonts w:hint="default"/>
        <w:lang w:val="en-US" w:eastAsia="en-US" w:bidi="ar-SA"/>
      </w:rPr>
    </w:lvl>
    <w:lvl w:ilvl="3" w:tplc="B6A46198">
      <w:numFmt w:val="bullet"/>
      <w:lvlText w:val="•"/>
      <w:lvlJc w:val="left"/>
      <w:pPr>
        <w:ind w:left="2525" w:hanging="284"/>
      </w:pPr>
      <w:rPr>
        <w:rFonts w:hint="default"/>
        <w:lang w:val="en-US" w:eastAsia="en-US" w:bidi="ar-SA"/>
      </w:rPr>
    </w:lvl>
    <w:lvl w:ilvl="4" w:tplc="990AB064">
      <w:numFmt w:val="bullet"/>
      <w:lvlText w:val="•"/>
      <w:lvlJc w:val="left"/>
      <w:pPr>
        <w:ind w:left="3067" w:hanging="284"/>
      </w:pPr>
      <w:rPr>
        <w:rFonts w:hint="default"/>
        <w:lang w:val="en-US" w:eastAsia="en-US" w:bidi="ar-SA"/>
      </w:rPr>
    </w:lvl>
    <w:lvl w:ilvl="5" w:tplc="6DE69472">
      <w:numFmt w:val="bullet"/>
      <w:lvlText w:val="•"/>
      <w:lvlJc w:val="left"/>
      <w:pPr>
        <w:ind w:left="3609" w:hanging="284"/>
      </w:pPr>
      <w:rPr>
        <w:rFonts w:hint="default"/>
        <w:lang w:val="en-US" w:eastAsia="en-US" w:bidi="ar-SA"/>
      </w:rPr>
    </w:lvl>
    <w:lvl w:ilvl="6" w:tplc="65AE1C00">
      <w:numFmt w:val="bullet"/>
      <w:lvlText w:val="•"/>
      <w:lvlJc w:val="left"/>
      <w:pPr>
        <w:ind w:left="4151" w:hanging="284"/>
      </w:pPr>
      <w:rPr>
        <w:rFonts w:hint="default"/>
        <w:lang w:val="en-US" w:eastAsia="en-US" w:bidi="ar-SA"/>
      </w:rPr>
    </w:lvl>
    <w:lvl w:ilvl="7" w:tplc="AD1A2902">
      <w:numFmt w:val="bullet"/>
      <w:lvlText w:val="•"/>
      <w:lvlJc w:val="left"/>
      <w:pPr>
        <w:ind w:left="4693" w:hanging="284"/>
      </w:pPr>
      <w:rPr>
        <w:rFonts w:hint="default"/>
        <w:lang w:val="en-US" w:eastAsia="en-US" w:bidi="ar-SA"/>
      </w:rPr>
    </w:lvl>
    <w:lvl w:ilvl="8" w:tplc="A190A7BA">
      <w:numFmt w:val="bullet"/>
      <w:lvlText w:val="•"/>
      <w:lvlJc w:val="left"/>
      <w:pPr>
        <w:ind w:left="5235" w:hanging="284"/>
      </w:pPr>
      <w:rPr>
        <w:rFonts w:hint="default"/>
        <w:lang w:val="en-US" w:eastAsia="en-US" w:bidi="ar-SA"/>
      </w:rPr>
    </w:lvl>
  </w:abstractNum>
  <w:num w:numId="1" w16cid:durableId="1261448666">
    <w:abstractNumId w:val="0"/>
  </w:num>
  <w:num w:numId="2" w16cid:durableId="118184200">
    <w:abstractNumId w:val="3"/>
  </w:num>
  <w:num w:numId="3" w16cid:durableId="979573363">
    <w:abstractNumId w:val="6"/>
  </w:num>
  <w:num w:numId="4" w16cid:durableId="156962396">
    <w:abstractNumId w:val="9"/>
  </w:num>
  <w:num w:numId="5" w16cid:durableId="106395977">
    <w:abstractNumId w:val="5"/>
  </w:num>
  <w:num w:numId="6" w16cid:durableId="323239104">
    <w:abstractNumId w:val="4"/>
  </w:num>
  <w:num w:numId="7" w16cid:durableId="1640845203">
    <w:abstractNumId w:val="2"/>
  </w:num>
  <w:num w:numId="8" w16cid:durableId="300770798">
    <w:abstractNumId w:val="7"/>
  </w:num>
  <w:num w:numId="9" w16cid:durableId="1401056635">
    <w:abstractNumId w:val="8"/>
  </w:num>
  <w:num w:numId="10" w16cid:durableId="1924950127">
    <w:abstractNumId w:val="10"/>
  </w:num>
  <w:num w:numId="11" w16cid:durableId="57220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07EB"/>
    <w:rsid w:val="00094F89"/>
    <w:rsid w:val="000A2621"/>
    <w:rsid w:val="000A4A3A"/>
    <w:rsid w:val="000C3CC8"/>
    <w:rsid w:val="000C4AEE"/>
    <w:rsid w:val="000D12B3"/>
    <w:rsid w:val="000D799A"/>
    <w:rsid w:val="000F231F"/>
    <w:rsid w:val="001032E6"/>
    <w:rsid w:val="00104EC7"/>
    <w:rsid w:val="001336E8"/>
    <w:rsid w:val="0013413E"/>
    <w:rsid w:val="00134F5E"/>
    <w:rsid w:val="00150634"/>
    <w:rsid w:val="00153F10"/>
    <w:rsid w:val="00165754"/>
    <w:rsid w:val="001671DC"/>
    <w:rsid w:val="001731F7"/>
    <w:rsid w:val="001759CA"/>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532E2"/>
    <w:rsid w:val="00254247"/>
    <w:rsid w:val="00262243"/>
    <w:rsid w:val="00263ACB"/>
    <w:rsid w:val="002747E6"/>
    <w:rsid w:val="0028314F"/>
    <w:rsid w:val="00287C54"/>
    <w:rsid w:val="002A648F"/>
    <w:rsid w:val="002B0B83"/>
    <w:rsid w:val="002B1F76"/>
    <w:rsid w:val="002C2823"/>
    <w:rsid w:val="002D36BB"/>
    <w:rsid w:val="002E266E"/>
    <w:rsid w:val="00301747"/>
    <w:rsid w:val="003074A3"/>
    <w:rsid w:val="00321212"/>
    <w:rsid w:val="003256D7"/>
    <w:rsid w:val="00325E9D"/>
    <w:rsid w:val="00327F5C"/>
    <w:rsid w:val="00340ADC"/>
    <w:rsid w:val="00341E80"/>
    <w:rsid w:val="00343491"/>
    <w:rsid w:val="00345199"/>
    <w:rsid w:val="00346D51"/>
    <w:rsid w:val="00351826"/>
    <w:rsid w:val="00357E0A"/>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052A0"/>
    <w:rsid w:val="00411F3E"/>
    <w:rsid w:val="0041525E"/>
    <w:rsid w:val="0041797F"/>
    <w:rsid w:val="004203B4"/>
    <w:rsid w:val="00436621"/>
    <w:rsid w:val="00442732"/>
    <w:rsid w:val="00454E51"/>
    <w:rsid w:val="00466287"/>
    <w:rsid w:val="00473E7E"/>
    <w:rsid w:val="0047547E"/>
    <w:rsid w:val="00492AA6"/>
    <w:rsid w:val="004A0E84"/>
    <w:rsid w:val="004A1643"/>
    <w:rsid w:val="004C3919"/>
    <w:rsid w:val="004C45E2"/>
    <w:rsid w:val="004D0C22"/>
    <w:rsid w:val="004D27C8"/>
    <w:rsid w:val="004E44A5"/>
    <w:rsid w:val="004E474E"/>
    <w:rsid w:val="004E7F32"/>
    <w:rsid w:val="004F3183"/>
    <w:rsid w:val="00502DBF"/>
    <w:rsid w:val="005125D1"/>
    <w:rsid w:val="00521D19"/>
    <w:rsid w:val="00523CFF"/>
    <w:rsid w:val="00527FCF"/>
    <w:rsid w:val="005307BA"/>
    <w:rsid w:val="00545AC6"/>
    <w:rsid w:val="00551038"/>
    <w:rsid w:val="00576E78"/>
    <w:rsid w:val="00584536"/>
    <w:rsid w:val="0059035B"/>
    <w:rsid w:val="00590550"/>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35616"/>
    <w:rsid w:val="006538BF"/>
    <w:rsid w:val="0066120E"/>
    <w:rsid w:val="0067269F"/>
    <w:rsid w:val="00674D4C"/>
    <w:rsid w:val="00683870"/>
    <w:rsid w:val="006A2280"/>
    <w:rsid w:val="006B723B"/>
    <w:rsid w:val="006C0EB8"/>
    <w:rsid w:val="006C211C"/>
    <w:rsid w:val="006C2473"/>
    <w:rsid w:val="006C4218"/>
    <w:rsid w:val="006D1FBC"/>
    <w:rsid w:val="006D2467"/>
    <w:rsid w:val="006E28E7"/>
    <w:rsid w:val="006F6652"/>
    <w:rsid w:val="006F7124"/>
    <w:rsid w:val="00701F8B"/>
    <w:rsid w:val="007041EA"/>
    <w:rsid w:val="0071520D"/>
    <w:rsid w:val="0071755D"/>
    <w:rsid w:val="007249EC"/>
    <w:rsid w:val="00735B28"/>
    <w:rsid w:val="00735E89"/>
    <w:rsid w:val="00740C2A"/>
    <w:rsid w:val="00742966"/>
    <w:rsid w:val="00753EEE"/>
    <w:rsid w:val="007620DA"/>
    <w:rsid w:val="00767553"/>
    <w:rsid w:val="007736B4"/>
    <w:rsid w:val="00773975"/>
    <w:rsid w:val="007767C8"/>
    <w:rsid w:val="00776DCB"/>
    <w:rsid w:val="00780299"/>
    <w:rsid w:val="007862DE"/>
    <w:rsid w:val="00786A0F"/>
    <w:rsid w:val="00792A3E"/>
    <w:rsid w:val="00794CC1"/>
    <w:rsid w:val="00794E0E"/>
    <w:rsid w:val="00795244"/>
    <w:rsid w:val="007B5097"/>
    <w:rsid w:val="007B7C1F"/>
    <w:rsid w:val="007C024B"/>
    <w:rsid w:val="007C1EAD"/>
    <w:rsid w:val="007C21C8"/>
    <w:rsid w:val="007D0E2E"/>
    <w:rsid w:val="007E2FB7"/>
    <w:rsid w:val="007F1E83"/>
    <w:rsid w:val="00805561"/>
    <w:rsid w:val="00806FE1"/>
    <w:rsid w:val="00807ED1"/>
    <w:rsid w:val="00817B11"/>
    <w:rsid w:val="008203EE"/>
    <w:rsid w:val="008267A0"/>
    <w:rsid w:val="0083547C"/>
    <w:rsid w:val="00843CD8"/>
    <w:rsid w:val="008476E6"/>
    <w:rsid w:val="0085706D"/>
    <w:rsid w:val="00860904"/>
    <w:rsid w:val="00890E79"/>
    <w:rsid w:val="008A0EBB"/>
    <w:rsid w:val="008A13AC"/>
    <w:rsid w:val="008B74C1"/>
    <w:rsid w:val="008C0B4D"/>
    <w:rsid w:val="008C37C8"/>
    <w:rsid w:val="008D7766"/>
    <w:rsid w:val="008E08E3"/>
    <w:rsid w:val="008F2DA7"/>
    <w:rsid w:val="008F57C6"/>
    <w:rsid w:val="00902EC0"/>
    <w:rsid w:val="009077E2"/>
    <w:rsid w:val="00910F45"/>
    <w:rsid w:val="00911725"/>
    <w:rsid w:val="00923A95"/>
    <w:rsid w:val="009351E9"/>
    <w:rsid w:val="00940C04"/>
    <w:rsid w:val="00945E47"/>
    <w:rsid w:val="00953793"/>
    <w:rsid w:val="00957666"/>
    <w:rsid w:val="00964A6C"/>
    <w:rsid w:val="00970179"/>
    <w:rsid w:val="00977E40"/>
    <w:rsid w:val="00985984"/>
    <w:rsid w:val="00994DCE"/>
    <w:rsid w:val="0099587E"/>
    <w:rsid w:val="009979FA"/>
    <w:rsid w:val="009B3103"/>
    <w:rsid w:val="009C12FA"/>
    <w:rsid w:val="009C589D"/>
    <w:rsid w:val="009D6C31"/>
    <w:rsid w:val="009D72FE"/>
    <w:rsid w:val="009D747B"/>
    <w:rsid w:val="00A00C30"/>
    <w:rsid w:val="00A02AEF"/>
    <w:rsid w:val="00A07F14"/>
    <w:rsid w:val="00A14A03"/>
    <w:rsid w:val="00A21038"/>
    <w:rsid w:val="00A2122C"/>
    <w:rsid w:val="00A30FAB"/>
    <w:rsid w:val="00A41E4E"/>
    <w:rsid w:val="00A4412E"/>
    <w:rsid w:val="00A45970"/>
    <w:rsid w:val="00A47353"/>
    <w:rsid w:val="00A57E4A"/>
    <w:rsid w:val="00A6675F"/>
    <w:rsid w:val="00A73C38"/>
    <w:rsid w:val="00A77B0C"/>
    <w:rsid w:val="00A83932"/>
    <w:rsid w:val="00A85305"/>
    <w:rsid w:val="00A85A51"/>
    <w:rsid w:val="00A8686E"/>
    <w:rsid w:val="00A8732A"/>
    <w:rsid w:val="00A970A2"/>
    <w:rsid w:val="00AA1A69"/>
    <w:rsid w:val="00AA31C8"/>
    <w:rsid w:val="00AB120A"/>
    <w:rsid w:val="00AB50E4"/>
    <w:rsid w:val="00AB7D47"/>
    <w:rsid w:val="00AC0FA0"/>
    <w:rsid w:val="00AC1AF9"/>
    <w:rsid w:val="00AC742D"/>
    <w:rsid w:val="00AC7DC9"/>
    <w:rsid w:val="00AD16CA"/>
    <w:rsid w:val="00AE14D7"/>
    <w:rsid w:val="00AE53FC"/>
    <w:rsid w:val="00AF01AC"/>
    <w:rsid w:val="00AF3FE7"/>
    <w:rsid w:val="00AF7D0C"/>
    <w:rsid w:val="00B0574B"/>
    <w:rsid w:val="00B2037F"/>
    <w:rsid w:val="00B262BC"/>
    <w:rsid w:val="00B32691"/>
    <w:rsid w:val="00B407F6"/>
    <w:rsid w:val="00B51949"/>
    <w:rsid w:val="00B55EEA"/>
    <w:rsid w:val="00B635E3"/>
    <w:rsid w:val="00B72B4F"/>
    <w:rsid w:val="00B835C0"/>
    <w:rsid w:val="00B876AF"/>
    <w:rsid w:val="00BA759E"/>
    <w:rsid w:val="00BB1B1A"/>
    <w:rsid w:val="00BB532F"/>
    <w:rsid w:val="00BC162D"/>
    <w:rsid w:val="00BC2FE4"/>
    <w:rsid w:val="00BD4DDA"/>
    <w:rsid w:val="00BE4EAE"/>
    <w:rsid w:val="00BF4DC3"/>
    <w:rsid w:val="00C03AFD"/>
    <w:rsid w:val="00C05244"/>
    <w:rsid w:val="00C057A3"/>
    <w:rsid w:val="00C10F68"/>
    <w:rsid w:val="00C271F9"/>
    <w:rsid w:val="00C517B6"/>
    <w:rsid w:val="00C6147C"/>
    <w:rsid w:val="00C63F0F"/>
    <w:rsid w:val="00C70636"/>
    <w:rsid w:val="00C70842"/>
    <w:rsid w:val="00C7521E"/>
    <w:rsid w:val="00C80F6F"/>
    <w:rsid w:val="00CB67F8"/>
    <w:rsid w:val="00CC76F2"/>
    <w:rsid w:val="00CC7D53"/>
    <w:rsid w:val="00CD2993"/>
    <w:rsid w:val="00CE105E"/>
    <w:rsid w:val="00CE1E5E"/>
    <w:rsid w:val="00D55E55"/>
    <w:rsid w:val="00D621BD"/>
    <w:rsid w:val="00D663ED"/>
    <w:rsid w:val="00D67A17"/>
    <w:rsid w:val="00D745C8"/>
    <w:rsid w:val="00D74882"/>
    <w:rsid w:val="00D759EE"/>
    <w:rsid w:val="00D956AA"/>
    <w:rsid w:val="00D975F1"/>
    <w:rsid w:val="00DA45C4"/>
    <w:rsid w:val="00DA543F"/>
    <w:rsid w:val="00DA5CD4"/>
    <w:rsid w:val="00DC0173"/>
    <w:rsid w:val="00DC11EA"/>
    <w:rsid w:val="00DC12AD"/>
    <w:rsid w:val="00DC4056"/>
    <w:rsid w:val="00DE2472"/>
    <w:rsid w:val="00DE58C6"/>
    <w:rsid w:val="00DE6C80"/>
    <w:rsid w:val="00DF11BA"/>
    <w:rsid w:val="00DF1540"/>
    <w:rsid w:val="00DF5EB4"/>
    <w:rsid w:val="00E043FE"/>
    <w:rsid w:val="00E25470"/>
    <w:rsid w:val="00E27471"/>
    <w:rsid w:val="00E34D73"/>
    <w:rsid w:val="00E44564"/>
    <w:rsid w:val="00E55A28"/>
    <w:rsid w:val="00E72D70"/>
    <w:rsid w:val="00E80A46"/>
    <w:rsid w:val="00E83B02"/>
    <w:rsid w:val="00E85FA0"/>
    <w:rsid w:val="00E87997"/>
    <w:rsid w:val="00E95F38"/>
    <w:rsid w:val="00EA7A67"/>
    <w:rsid w:val="00EB0135"/>
    <w:rsid w:val="00EC0B04"/>
    <w:rsid w:val="00EC4A51"/>
    <w:rsid w:val="00EC5C1D"/>
    <w:rsid w:val="00ED176B"/>
    <w:rsid w:val="00ED2284"/>
    <w:rsid w:val="00EF0BF7"/>
    <w:rsid w:val="00EF3B7C"/>
    <w:rsid w:val="00F03B1C"/>
    <w:rsid w:val="00F31B35"/>
    <w:rsid w:val="00F339CD"/>
    <w:rsid w:val="00F33A43"/>
    <w:rsid w:val="00F41650"/>
    <w:rsid w:val="00F47143"/>
    <w:rsid w:val="00F73C50"/>
    <w:rsid w:val="00F90EC2"/>
    <w:rsid w:val="00F932A6"/>
    <w:rsid w:val="00F9569D"/>
    <w:rsid w:val="00FC306C"/>
    <w:rsid w:val="00FC6457"/>
    <w:rsid w:val="00FD3076"/>
    <w:rsid w:val="00FD46BA"/>
    <w:rsid w:val="00FD5DB1"/>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C274"/>
  <w15:docId w15:val="{003DA68D-0A30-4ABD-B420-BE7B684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E34D73"/>
    <w:pPr>
      <w:autoSpaceDE w:val="0"/>
      <w:autoSpaceDN w:val="0"/>
      <w:adjustRightInd w:val="0"/>
      <w:spacing w:after="0" w:line="240" w:lineRule="auto"/>
    </w:pPr>
    <w:rPr>
      <w:rFonts w:cs="Arial"/>
      <w:color w:val="000000"/>
      <w:sz w:val="24"/>
      <w:szCs w:val="24"/>
      <w:lang w:val="en-AU"/>
    </w:rPr>
  </w:style>
  <w:style w:type="character" w:customStyle="1" w:styleId="ListParagraphChar">
    <w:name w:val="List Paragraph Char"/>
    <w:link w:val="ListParagraph"/>
    <w:uiPriority w:val="1"/>
    <w:locked/>
    <w:rsid w:val="003074A3"/>
  </w:style>
  <w:style w:type="character" w:styleId="CommentReference">
    <w:name w:val="annotation reference"/>
    <w:basedOn w:val="DefaultParagraphFont"/>
    <w:uiPriority w:val="99"/>
    <w:semiHidden/>
    <w:unhideWhenUsed/>
    <w:rsid w:val="007767C8"/>
    <w:rPr>
      <w:sz w:val="16"/>
      <w:szCs w:val="16"/>
    </w:rPr>
  </w:style>
  <w:style w:type="paragraph" w:styleId="CommentText">
    <w:name w:val="annotation text"/>
    <w:basedOn w:val="Normal"/>
    <w:link w:val="CommentTextChar"/>
    <w:uiPriority w:val="99"/>
    <w:unhideWhenUsed/>
    <w:rsid w:val="007767C8"/>
    <w:pPr>
      <w:spacing w:line="240" w:lineRule="auto"/>
    </w:pPr>
    <w:rPr>
      <w:sz w:val="20"/>
      <w:szCs w:val="20"/>
    </w:rPr>
  </w:style>
  <w:style w:type="character" w:customStyle="1" w:styleId="CommentTextChar">
    <w:name w:val="Comment Text Char"/>
    <w:basedOn w:val="DefaultParagraphFont"/>
    <w:link w:val="CommentText"/>
    <w:uiPriority w:val="99"/>
    <w:rsid w:val="007767C8"/>
    <w:rPr>
      <w:sz w:val="20"/>
      <w:szCs w:val="20"/>
    </w:rPr>
  </w:style>
  <w:style w:type="paragraph" w:styleId="CommentSubject">
    <w:name w:val="annotation subject"/>
    <w:basedOn w:val="CommentText"/>
    <w:next w:val="CommentText"/>
    <w:link w:val="CommentSubjectChar"/>
    <w:uiPriority w:val="99"/>
    <w:semiHidden/>
    <w:unhideWhenUsed/>
    <w:rsid w:val="002532E2"/>
    <w:rPr>
      <w:b/>
      <w:bCs/>
    </w:rPr>
  </w:style>
  <w:style w:type="character" w:customStyle="1" w:styleId="CommentSubjectChar">
    <w:name w:val="Comment Subject Char"/>
    <w:basedOn w:val="CommentTextChar"/>
    <w:link w:val="CommentSubject"/>
    <w:uiPriority w:val="99"/>
    <w:semiHidden/>
    <w:rsid w:val="002532E2"/>
    <w:rPr>
      <w:b/>
      <w:bCs/>
      <w:sz w:val="20"/>
      <w:szCs w:val="20"/>
    </w:rPr>
  </w:style>
  <w:style w:type="paragraph" w:styleId="Revision">
    <w:name w:val="Revision"/>
    <w:hidden/>
    <w:uiPriority w:val="99"/>
    <w:semiHidden/>
    <w:rsid w:val="00B55EEA"/>
    <w:pPr>
      <w:spacing w:after="0" w:line="240" w:lineRule="auto"/>
    </w:pPr>
  </w:style>
  <w:style w:type="character" w:styleId="UnresolvedMention">
    <w:name w:val="Unresolved Mention"/>
    <w:basedOn w:val="DefaultParagraphFont"/>
    <w:uiPriority w:val="99"/>
    <w:semiHidden/>
    <w:unhideWhenUsed/>
    <w:rsid w:val="0066120E"/>
    <w:rPr>
      <w:color w:val="605E5C"/>
      <w:shd w:val="clear" w:color="auto" w:fill="E1DFDD"/>
    </w:rPr>
  </w:style>
  <w:style w:type="character" w:customStyle="1" w:styleId="wacimagecontainer">
    <w:name w:val="wacimagecontainer"/>
    <w:basedOn w:val="DefaultParagraphFont"/>
    <w:rsid w:val="0041797F"/>
  </w:style>
  <w:style w:type="paragraph" w:styleId="PlainText">
    <w:name w:val="Plain Text"/>
    <w:basedOn w:val="Normal"/>
    <w:link w:val="PlainTextChar"/>
    <w:uiPriority w:val="99"/>
    <w:unhideWhenUsed/>
    <w:rsid w:val="0041797F"/>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1797F"/>
    <w:rPr>
      <w:rFonts w:ascii="Calibri" w:eastAsiaTheme="minorHAnsi" w:hAnsi="Calibri"/>
      <w:szCs w:val="21"/>
      <w:lang w:val="en-AU"/>
    </w:rPr>
  </w:style>
  <w:style w:type="paragraph" w:styleId="NoSpacing">
    <w:name w:val="No Spacing"/>
    <w:uiPriority w:val="97"/>
    <w:qFormat/>
    <w:rsid w:val="00A85A51"/>
    <w:pPr>
      <w:spacing w:after="8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A85A51"/>
    <w:pPr>
      <w:spacing w:after="80" w:line="240" w:lineRule="auto"/>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A85A51"/>
    <w:rPr>
      <w:rFonts w:eastAsiaTheme="minorHAnsi"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19793435">
      <w:bodyDiv w:val="1"/>
      <w:marLeft w:val="0"/>
      <w:marRight w:val="0"/>
      <w:marTop w:val="0"/>
      <w:marBottom w:val="0"/>
      <w:divBdr>
        <w:top w:val="none" w:sz="0" w:space="0" w:color="auto"/>
        <w:left w:val="none" w:sz="0" w:space="0" w:color="auto"/>
        <w:bottom w:val="none" w:sz="0" w:space="0" w:color="auto"/>
        <w:right w:val="none" w:sz="0" w:space="0" w:color="auto"/>
      </w:divBdr>
      <w:divsChild>
        <w:div w:id="1713922614">
          <w:marLeft w:val="0"/>
          <w:marRight w:val="0"/>
          <w:marTop w:val="0"/>
          <w:marBottom w:val="0"/>
          <w:divBdr>
            <w:top w:val="none" w:sz="0" w:space="0" w:color="auto"/>
            <w:left w:val="none" w:sz="0" w:space="0" w:color="auto"/>
            <w:bottom w:val="none" w:sz="0" w:space="0" w:color="auto"/>
            <w:right w:val="none" w:sz="0" w:space="0" w:color="auto"/>
          </w:divBdr>
        </w:div>
        <w:div w:id="1225214919">
          <w:marLeft w:val="0"/>
          <w:marRight w:val="0"/>
          <w:marTop w:val="0"/>
          <w:marBottom w:val="0"/>
          <w:divBdr>
            <w:top w:val="none" w:sz="0" w:space="0" w:color="auto"/>
            <w:left w:val="none" w:sz="0" w:space="0" w:color="auto"/>
            <w:bottom w:val="none" w:sz="0" w:space="0" w:color="auto"/>
            <w:right w:val="none" w:sz="0" w:space="0" w:color="auto"/>
          </w:divBdr>
        </w:div>
      </w:divsChild>
    </w:div>
    <w:div w:id="1065639578">
      <w:bodyDiv w:val="1"/>
      <w:marLeft w:val="0"/>
      <w:marRight w:val="0"/>
      <w:marTop w:val="0"/>
      <w:marBottom w:val="0"/>
      <w:divBdr>
        <w:top w:val="none" w:sz="0" w:space="0" w:color="auto"/>
        <w:left w:val="none" w:sz="0" w:space="0" w:color="auto"/>
        <w:bottom w:val="none" w:sz="0" w:space="0" w:color="auto"/>
        <w:right w:val="none" w:sz="0" w:space="0" w:color="auto"/>
      </w:divBdr>
    </w:div>
    <w:div w:id="2049447760">
      <w:bodyDiv w:val="1"/>
      <w:marLeft w:val="0"/>
      <w:marRight w:val="0"/>
      <w:marTop w:val="0"/>
      <w:marBottom w:val="0"/>
      <w:divBdr>
        <w:top w:val="none" w:sz="0" w:space="0" w:color="auto"/>
        <w:left w:val="none" w:sz="0" w:space="0" w:color="auto"/>
        <w:bottom w:val="none" w:sz="0" w:space="0" w:color="auto"/>
        <w:right w:val="none" w:sz="0" w:space="0" w:color="auto"/>
      </w:divBdr>
      <w:divsChild>
        <w:div w:id="1653678185">
          <w:marLeft w:val="0"/>
          <w:marRight w:val="0"/>
          <w:marTop w:val="0"/>
          <w:marBottom w:val="0"/>
          <w:divBdr>
            <w:top w:val="none" w:sz="0" w:space="0" w:color="auto"/>
            <w:left w:val="none" w:sz="0" w:space="0" w:color="auto"/>
            <w:bottom w:val="none" w:sz="0" w:space="0" w:color="auto"/>
            <w:right w:val="none" w:sz="0" w:space="0" w:color="auto"/>
          </w:divBdr>
        </w:div>
        <w:div w:id="191840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4DC9-3C8C-4F43-810C-261E1299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2610</Words>
  <Characters>13468</Characters>
  <Application>Microsoft Office Word</Application>
  <DocSecurity>0</DocSecurity>
  <Lines>673</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Trudy Leopold</cp:lastModifiedBy>
  <cp:revision>2</cp:revision>
  <dcterms:created xsi:type="dcterms:W3CDTF">2024-09-25T03:56:00Z</dcterms:created>
  <dcterms:modified xsi:type="dcterms:W3CDTF">2024-09-25T03:56:00Z</dcterms:modified>
</cp:coreProperties>
</file>