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3686"/>
        <w:gridCol w:w="6901"/>
      </w:tblGrid>
      <w:tr w:rsidR="009077E2" w:rsidRPr="00DC0173" w14:paraId="66E021D1" w14:textId="77777777" w:rsidTr="000900CE">
        <w:trPr>
          <w:cnfStyle w:val="100000000000" w:firstRow="1" w:lastRow="0" w:firstColumn="0" w:lastColumn="0" w:oddVBand="0" w:evenVBand="0" w:oddHBand="0" w:evenHBand="0" w:firstRowFirstColumn="0" w:firstRowLastColumn="0" w:lastRowFirstColumn="0" w:lastRowLastColumn="0"/>
        </w:trPr>
        <w:tc>
          <w:tcPr>
            <w:tcW w:w="3686" w:type="dxa"/>
            <w:vAlign w:val="center"/>
          </w:tcPr>
          <w:p w14:paraId="7B87F997" w14:textId="77777777" w:rsidR="009077E2" w:rsidRPr="00DC0173" w:rsidRDefault="00E95F38" w:rsidP="00DC0173">
            <w:pPr>
              <w:pStyle w:val="TableTextWhite"/>
              <w:rPr>
                <w:b/>
              </w:rPr>
            </w:pPr>
            <w:r>
              <w:rPr>
                <w:b/>
              </w:rPr>
              <w:t>Cluster</w:t>
            </w:r>
          </w:p>
        </w:tc>
        <w:tc>
          <w:tcPr>
            <w:tcW w:w="6901" w:type="dxa"/>
          </w:tcPr>
          <w:p w14:paraId="2A7F0B45" w14:textId="77777777" w:rsidR="009077E2" w:rsidRPr="00DC0173" w:rsidRDefault="002132A1" w:rsidP="00DC0173">
            <w:pPr>
              <w:pStyle w:val="TableTextWhite"/>
            </w:pPr>
            <w:r>
              <w:t>Customer Service</w:t>
            </w:r>
          </w:p>
        </w:tc>
      </w:tr>
      <w:tr w:rsidR="009077E2" w:rsidRPr="00DC0173" w14:paraId="6E288502" w14:textId="77777777" w:rsidTr="000900CE">
        <w:tc>
          <w:tcPr>
            <w:tcW w:w="3686" w:type="dxa"/>
            <w:vAlign w:val="center"/>
          </w:tcPr>
          <w:p w14:paraId="3F7E4144" w14:textId="77777777" w:rsidR="009077E2" w:rsidRPr="00DC0173" w:rsidRDefault="00E95F38" w:rsidP="00DC0173">
            <w:pPr>
              <w:pStyle w:val="TableTextWhite"/>
              <w:rPr>
                <w:b/>
              </w:rPr>
            </w:pPr>
            <w:r>
              <w:rPr>
                <w:b/>
              </w:rPr>
              <w:t>Agency</w:t>
            </w:r>
          </w:p>
        </w:tc>
        <w:tc>
          <w:tcPr>
            <w:tcW w:w="6901" w:type="dxa"/>
          </w:tcPr>
          <w:p w14:paraId="699AAE95" w14:textId="77777777" w:rsidR="009077E2" w:rsidRPr="00DC0173" w:rsidRDefault="00E95F38" w:rsidP="00DC0173">
            <w:pPr>
              <w:pStyle w:val="TableTextWhite"/>
            </w:pPr>
            <w:r>
              <w:t>Department of Customer Service</w:t>
            </w:r>
          </w:p>
        </w:tc>
      </w:tr>
      <w:tr w:rsidR="009077E2" w:rsidRPr="00DC0173" w14:paraId="3EF1F8BC" w14:textId="77777777" w:rsidTr="000900CE">
        <w:tc>
          <w:tcPr>
            <w:tcW w:w="3686" w:type="dxa"/>
            <w:vAlign w:val="center"/>
          </w:tcPr>
          <w:p w14:paraId="238399BC" w14:textId="77777777" w:rsidR="009077E2" w:rsidRPr="00DC0173" w:rsidRDefault="00E95F38" w:rsidP="00DC0173">
            <w:pPr>
              <w:pStyle w:val="TableTextWhite"/>
              <w:rPr>
                <w:b/>
              </w:rPr>
            </w:pPr>
            <w:r>
              <w:rPr>
                <w:b/>
              </w:rPr>
              <w:t>Division/Branch/Unit</w:t>
            </w:r>
          </w:p>
        </w:tc>
        <w:tc>
          <w:tcPr>
            <w:tcW w:w="6901" w:type="dxa"/>
          </w:tcPr>
          <w:p w14:paraId="0AAD8C74" w14:textId="651FA1DD" w:rsidR="009077E2" w:rsidRPr="00DC0173" w:rsidRDefault="00E95F38" w:rsidP="00DC0173">
            <w:pPr>
              <w:pStyle w:val="TableTextWhite"/>
            </w:pPr>
            <w:r>
              <w:t>Corporate Services</w:t>
            </w:r>
            <w:r w:rsidR="005E4424">
              <w:t xml:space="preserve"> </w:t>
            </w:r>
            <w:r>
              <w:t>/</w:t>
            </w:r>
            <w:r w:rsidR="005E4424">
              <w:t xml:space="preserve"> </w:t>
            </w:r>
            <w:r>
              <w:t xml:space="preserve">People </w:t>
            </w:r>
            <w:r w:rsidR="005E4424">
              <w:t>and</w:t>
            </w:r>
            <w:r>
              <w:t xml:space="preserve"> Culture</w:t>
            </w:r>
            <w:r w:rsidR="005E4424">
              <w:t xml:space="preserve"> </w:t>
            </w:r>
            <w:r>
              <w:t>/</w:t>
            </w:r>
            <w:r w:rsidR="005E4424">
              <w:t xml:space="preserve"> </w:t>
            </w:r>
            <w:r w:rsidR="000900CE">
              <w:t>Employee Experience and Talent</w:t>
            </w:r>
          </w:p>
        </w:tc>
      </w:tr>
      <w:tr w:rsidR="009077E2" w:rsidRPr="00DC0173" w14:paraId="018D4F5A" w14:textId="77777777" w:rsidTr="000900CE">
        <w:tc>
          <w:tcPr>
            <w:tcW w:w="3686" w:type="dxa"/>
            <w:vAlign w:val="center"/>
          </w:tcPr>
          <w:p w14:paraId="24810EBF" w14:textId="77777777" w:rsidR="009077E2" w:rsidRPr="00DC0173" w:rsidRDefault="00E95F38" w:rsidP="00DC0173">
            <w:pPr>
              <w:pStyle w:val="TableTextWhite"/>
              <w:rPr>
                <w:b/>
              </w:rPr>
            </w:pPr>
            <w:r>
              <w:rPr>
                <w:b/>
              </w:rPr>
              <w:t>Classification/Grade/Band</w:t>
            </w:r>
          </w:p>
        </w:tc>
        <w:tc>
          <w:tcPr>
            <w:tcW w:w="6901" w:type="dxa"/>
          </w:tcPr>
          <w:p w14:paraId="061F8065" w14:textId="77777777" w:rsidR="009077E2" w:rsidRPr="00DC0173" w:rsidRDefault="00E95F38" w:rsidP="00DC0173">
            <w:pPr>
              <w:pStyle w:val="TableTextWhite"/>
            </w:pPr>
            <w:r>
              <w:t>Clerk</w:t>
            </w:r>
            <w:r w:rsidR="00785990">
              <w:t xml:space="preserve"> Grade</w:t>
            </w:r>
            <w:r>
              <w:t xml:space="preserve"> 5/6</w:t>
            </w:r>
          </w:p>
        </w:tc>
      </w:tr>
      <w:tr w:rsidR="009077E2" w:rsidRPr="00DC0173" w14:paraId="61FF6075" w14:textId="77777777" w:rsidTr="000900CE">
        <w:tc>
          <w:tcPr>
            <w:tcW w:w="3686" w:type="dxa"/>
            <w:vAlign w:val="center"/>
          </w:tcPr>
          <w:p w14:paraId="4BCFA269" w14:textId="77777777" w:rsidR="009077E2" w:rsidRPr="00DC0173" w:rsidRDefault="00E95F38" w:rsidP="00DC0173">
            <w:pPr>
              <w:pStyle w:val="TableTextWhite"/>
              <w:rPr>
                <w:b/>
              </w:rPr>
            </w:pPr>
            <w:r>
              <w:rPr>
                <w:b/>
              </w:rPr>
              <w:t>ANZSCO Code</w:t>
            </w:r>
          </w:p>
        </w:tc>
        <w:tc>
          <w:tcPr>
            <w:tcW w:w="6901" w:type="dxa"/>
          </w:tcPr>
          <w:p w14:paraId="7796747A" w14:textId="0F6B1C18" w:rsidR="009077E2" w:rsidRPr="00DC0173" w:rsidRDefault="00200701" w:rsidP="00DC0173">
            <w:pPr>
              <w:pStyle w:val="TableTextWhite"/>
            </w:pPr>
            <w:r>
              <w:t>599411</w:t>
            </w:r>
          </w:p>
        </w:tc>
      </w:tr>
      <w:tr w:rsidR="009077E2" w:rsidRPr="00DC0173" w14:paraId="50F36D5A" w14:textId="77777777" w:rsidTr="000900CE">
        <w:tc>
          <w:tcPr>
            <w:tcW w:w="3686" w:type="dxa"/>
            <w:vAlign w:val="center"/>
          </w:tcPr>
          <w:p w14:paraId="1D245753" w14:textId="77777777" w:rsidR="009077E2" w:rsidRPr="00DC0173" w:rsidRDefault="00E95F38" w:rsidP="00DC0173">
            <w:pPr>
              <w:pStyle w:val="TableTextWhite"/>
              <w:rPr>
                <w:b/>
              </w:rPr>
            </w:pPr>
            <w:r>
              <w:rPr>
                <w:b/>
              </w:rPr>
              <w:t>PCAT Code</w:t>
            </w:r>
          </w:p>
        </w:tc>
        <w:tc>
          <w:tcPr>
            <w:tcW w:w="6901" w:type="dxa"/>
          </w:tcPr>
          <w:p w14:paraId="1636D76F" w14:textId="1B2184EF" w:rsidR="009077E2" w:rsidRPr="00DC0173" w:rsidRDefault="00506D68" w:rsidP="00DC0173">
            <w:pPr>
              <w:pStyle w:val="TableTextWhite"/>
            </w:pPr>
            <w:r>
              <w:t>1224349</w:t>
            </w:r>
          </w:p>
        </w:tc>
      </w:tr>
      <w:tr w:rsidR="009077E2" w:rsidRPr="00DC0173" w14:paraId="184F2E48" w14:textId="77777777" w:rsidTr="000900CE">
        <w:tc>
          <w:tcPr>
            <w:tcW w:w="3686" w:type="dxa"/>
            <w:vAlign w:val="center"/>
          </w:tcPr>
          <w:p w14:paraId="25B70018" w14:textId="77777777" w:rsidR="009077E2" w:rsidRPr="00DC0173" w:rsidRDefault="00E95F38" w:rsidP="00DC0173">
            <w:pPr>
              <w:pStyle w:val="TableTextWhite"/>
              <w:rPr>
                <w:b/>
              </w:rPr>
            </w:pPr>
            <w:r>
              <w:rPr>
                <w:b/>
              </w:rPr>
              <w:t>Date of Approval</w:t>
            </w:r>
          </w:p>
        </w:tc>
        <w:tc>
          <w:tcPr>
            <w:tcW w:w="6901" w:type="dxa"/>
          </w:tcPr>
          <w:p w14:paraId="788B6FDB" w14:textId="5B30ACC8" w:rsidR="009077E2" w:rsidRPr="00DC0173" w:rsidRDefault="006E44AE" w:rsidP="00DC0173">
            <w:pPr>
              <w:pStyle w:val="TableTextWhite"/>
            </w:pPr>
            <w:r>
              <w:t>November</w:t>
            </w:r>
            <w:r w:rsidR="00E95F38">
              <w:t xml:space="preserve"> 2019</w:t>
            </w:r>
          </w:p>
        </w:tc>
      </w:tr>
    </w:tbl>
    <w:p w14:paraId="62FF3F2A" w14:textId="77777777" w:rsidR="006A2280" w:rsidRDefault="006A2280" w:rsidP="006A2280">
      <w:pPr>
        <w:tabs>
          <w:tab w:val="left" w:pos="2925"/>
        </w:tabs>
      </w:pPr>
    </w:p>
    <w:p w14:paraId="022B8DFA" w14:textId="77777777" w:rsidR="00037FD5" w:rsidRPr="00614552" w:rsidRDefault="00037FD5" w:rsidP="006A2280">
      <w:pPr>
        <w:tabs>
          <w:tab w:val="left" w:pos="2925"/>
        </w:tabs>
        <w:rPr>
          <w:rStyle w:val="Heading1Char"/>
        </w:rPr>
      </w:pPr>
      <w:r w:rsidRPr="00614552">
        <w:rPr>
          <w:rStyle w:val="Heading1Char"/>
        </w:rPr>
        <w:t>Primary purpose of the role</w:t>
      </w:r>
    </w:p>
    <w:p w14:paraId="4D198E94" w14:textId="0736AE34" w:rsidR="00C676C8" w:rsidRDefault="00C676C8" w:rsidP="00C676C8">
      <w:pPr>
        <w:tabs>
          <w:tab w:val="left" w:pos="2925"/>
        </w:tabs>
        <w:rPr>
          <w:rFonts w:ascii="Georgia" w:hAnsi="Georgia"/>
        </w:rPr>
      </w:pPr>
      <w:r>
        <w:rPr>
          <w:rFonts w:cs="Arial"/>
        </w:rPr>
        <w:t>Sup</w:t>
      </w:r>
      <w:r w:rsidR="00CE5D4E">
        <w:rPr>
          <w:rFonts w:cs="Arial"/>
        </w:rPr>
        <w:t>p</w:t>
      </w:r>
      <w:r>
        <w:rPr>
          <w:rFonts w:cs="Arial"/>
        </w:rPr>
        <w:t xml:space="preserve">ort the delivery of </w:t>
      </w:r>
      <w:r w:rsidR="00973547">
        <w:rPr>
          <w:rFonts w:cs="Arial"/>
        </w:rPr>
        <w:t xml:space="preserve">innovative </w:t>
      </w:r>
      <w:r>
        <w:rPr>
          <w:rFonts w:cs="Arial"/>
        </w:rPr>
        <w:t>learning and development policies, processes, programs and reporting</w:t>
      </w:r>
      <w:r w:rsidR="00973547">
        <w:rPr>
          <w:rFonts w:cs="Arial"/>
        </w:rPr>
        <w:t xml:space="preserve"> across the </w:t>
      </w:r>
      <w:proofErr w:type="spellStart"/>
      <w:r w:rsidR="00973547">
        <w:rPr>
          <w:rFonts w:cs="Arial"/>
        </w:rPr>
        <w:t>organisation</w:t>
      </w:r>
      <w:proofErr w:type="spellEnd"/>
      <w:r>
        <w:rPr>
          <w:rFonts w:cs="Arial"/>
        </w:rPr>
        <w:t xml:space="preserve"> to enable the development of the workforce to meet ongoing and changing </w:t>
      </w:r>
      <w:proofErr w:type="spellStart"/>
      <w:r>
        <w:rPr>
          <w:rFonts w:cs="Arial"/>
        </w:rPr>
        <w:t>organisational</w:t>
      </w:r>
      <w:proofErr w:type="spellEnd"/>
      <w:r>
        <w:rPr>
          <w:rFonts w:cs="Arial"/>
        </w:rPr>
        <w:t xml:space="preserve"> needs</w:t>
      </w:r>
      <w:r w:rsidR="00973547">
        <w:rPr>
          <w:rFonts w:cs="Arial"/>
        </w:rPr>
        <w:t xml:space="preserve"> and facilitate a positive employee experience</w:t>
      </w:r>
    </w:p>
    <w:p w14:paraId="7EC69609" w14:textId="77777777" w:rsidR="00F339CD" w:rsidRDefault="00F339CD" w:rsidP="00614552">
      <w:pPr>
        <w:pStyle w:val="Heading1"/>
      </w:pPr>
      <w:r w:rsidRPr="00A14A03">
        <w:t>Key accountabilities</w:t>
      </w:r>
    </w:p>
    <w:p w14:paraId="2376DBBF" w14:textId="6376B5D4" w:rsidR="00F339CD" w:rsidRPr="00F339CD" w:rsidRDefault="00F339CD" w:rsidP="00F339CD">
      <w:pPr>
        <w:pStyle w:val="ListParagraph"/>
        <w:numPr>
          <w:ilvl w:val="0"/>
          <w:numId w:val="3"/>
        </w:numPr>
        <w:tabs>
          <w:tab w:val="left" w:pos="2925"/>
        </w:tabs>
        <w:rPr>
          <w:rFonts w:ascii="Georgia" w:hAnsi="Georgia"/>
        </w:rPr>
      </w:pPr>
      <w:r w:rsidRPr="00614552">
        <w:rPr>
          <w:rFonts w:cs="Arial"/>
        </w:rPr>
        <w:t>Develop, implement and monitor systems, procedures and methods, adapting processes and techniques to facilitate the design and delivery of programs</w:t>
      </w:r>
      <w:r w:rsidR="00FF637C">
        <w:rPr>
          <w:rFonts w:cs="Arial"/>
        </w:rPr>
        <w:t>,</w:t>
      </w:r>
      <w:r w:rsidRPr="00614552">
        <w:rPr>
          <w:rFonts w:cs="Arial"/>
        </w:rPr>
        <w:t xml:space="preserve"> and make recommendations to improve efficiency, cost management and service delivery</w:t>
      </w:r>
    </w:p>
    <w:p w14:paraId="46DAE541" w14:textId="5774383D" w:rsidR="005636C4" w:rsidRPr="005636C4" w:rsidRDefault="00F339CD" w:rsidP="00AD1F74">
      <w:pPr>
        <w:pStyle w:val="ListParagraph"/>
        <w:numPr>
          <w:ilvl w:val="0"/>
          <w:numId w:val="3"/>
        </w:numPr>
        <w:tabs>
          <w:tab w:val="left" w:pos="2925"/>
        </w:tabs>
      </w:pPr>
      <w:r w:rsidRPr="00614552">
        <w:rPr>
          <w:rFonts w:cs="Arial"/>
        </w:rPr>
        <w:t>Plan and deliver a range of administrative services to enable the effective, efficient and timely delivery of learning and development programs</w:t>
      </w:r>
    </w:p>
    <w:p w14:paraId="557A709A" w14:textId="77777777" w:rsidR="00FF637C" w:rsidRPr="00FF637C" w:rsidRDefault="005636C4" w:rsidP="00FF637C">
      <w:pPr>
        <w:pStyle w:val="ListParagraph"/>
        <w:numPr>
          <w:ilvl w:val="0"/>
          <w:numId w:val="3"/>
        </w:numPr>
        <w:tabs>
          <w:tab w:val="left" w:pos="2925"/>
        </w:tabs>
        <w:rPr>
          <w:rFonts w:ascii="Georgia" w:hAnsi="Georgia"/>
        </w:rPr>
      </w:pPr>
      <w:r>
        <w:t>Support</w:t>
      </w:r>
      <w:r w:rsidRPr="005636C4">
        <w:t xml:space="preserve"> the development and modification of training programs and course materials, policies, plans and strategies </w:t>
      </w:r>
      <w:r>
        <w:t xml:space="preserve">to </w:t>
      </w:r>
      <w:r w:rsidRPr="005636C4">
        <w:t>deliver effective operationally</w:t>
      </w:r>
      <w:r w:rsidR="006F01A5">
        <w:t>-</w:t>
      </w:r>
      <w:r w:rsidRPr="005636C4">
        <w:t xml:space="preserve">focused learning program in a variety of settings including classroom, workplace and online </w:t>
      </w:r>
    </w:p>
    <w:p w14:paraId="192CA3A6" w14:textId="60AFDB3C" w:rsidR="00F339CD" w:rsidRPr="00FF637C" w:rsidRDefault="00F339CD" w:rsidP="00FF637C">
      <w:pPr>
        <w:pStyle w:val="ListParagraph"/>
        <w:numPr>
          <w:ilvl w:val="0"/>
          <w:numId w:val="3"/>
        </w:numPr>
        <w:tabs>
          <w:tab w:val="left" w:pos="2925"/>
        </w:tabs>
        <w:rPr>
          <w:rFonts w:ascii="Georgia" w:hAnsi="Georgia"/>
        </w:rPr>
      </w:pPr>
      <w:r w:rsidRPr="00FF637C">
        <w:rPr>
          <w:rFonts w:cs="Arial"/>
        </w:rPr>
        <w:t xml:space="preserve">Gather and collate information, and prepare documentation and reports to provide accurate, timely and complete information </w:t>
      </w:r>
      <w:r w:rsidR="000C3C37" w:rsidRPr="00FF637C">
        <w:rPr>
          <w:rFonts w:cs="Arial"/>
        </w:rPr>
        <w:t>to enable</w:t>
      </w:r>
      <w:r w:rsidRPr="00FF637C">
        <w:rPr>
          <w:rFonts w:cs="Arial"/>
        </w:rPr>
        <w:t xml:space="preserve"> planning, review and continual improvement of services</w:t>
      </w:r>
    </w:p>
    <w:p w14:paraId="608ED485" w14:textId="775108F4" w:rsidR="00F339CD" w:rsidRPr="00F339CD" w:rsidRDefault="00F339CD" w:rsidP="00F339CD">
      <w:pPr>
        <w:pStyle w:val="ListParagraph"/>
        <w:numPr>
          <w:ilvl w:val="0"/>
          <w:numId w:val="3"/>
        </w:numPr>
        <w:tabs>
          <w:tab w:val="left" w:pos="2925"/>
        </w:tabs>
        <w:rPr>
          <w:rFonts w:ascii="Georgia" w:hAnsi="Georgia"/>
        </w:rPr>
      </w:pPr>
      <w:r w:rsidRPr="00614552">
        <w:rPr>
          <w:rFonts w:cs="Arial"/>
        </w:rPr>
        <w:t>Provide project management support and administrative services to enable projects to have accurate and up</w:t>
      </w:r>
      <w:r w:rsidR="00B60ADD">
        <w:rPr>
          <w:rFonts w:cs="Arial"/>
        </w:rPr>
        <w:t>-</w:t>
      </w:r>
      <w:r w:rsidRPr="00614552">
        <w:rPr>
          <w:rFonts w:cs="Arial"/>
        </w:rPr>
        <w:t>to</w:t>
      </w:r>
      <w:r w:rsidR="00B60ADD">
        <w:rPr>
          <w:rFonts w:cs="Arial"/>
        </w:rPr>
        <w:t>-</w:t>
      </w:r>
      <w:r w:rsidRPr="00614552">
        <w:rPr>
          <w:rFonts w:cs="Arial"/>
        </w:rPr>
        <w:t>date information</w:t>
      </w:r>
      <w:r w:rsidR="00B60ADD">
        <w:rPr>
          <w:rFonts w:cs="Arial"/>
        </w:rPr>
        <w:t>,</w:t>
      </w:r>
      <w:r w:rsidRPr="00614552">
        <w:rPr>
          <w:rFonts w:cs="Arial"/>
        </w:rPr>
        <w:t xml:space="preserve"> and track progress and issues</w:t>
      </w:r>
    </w:p>
    <w:p w14:paraId="627BDB84" w14:textId="27C9FCC4" w:rsidR="00F339CD" w:rsidRPr="00F339CD" w:rsidRDefault="00F339CD" w:rsidP="00F339CD">
      <w:pPr>
        <w:pStyle w:val="ListParagraph"/>
        <w:numPr>
          <w:ilvl w:val="0"/>
          <w:numId w:val="3"/>
        </w:numPr>
        <w:tabs>
          <w:tab w:val="left" w:pos="2925"/>
        </w:tabs>
        <w:rPr>
          <w:rFonts w:ascii="Georgia" w:hAnsi="Georgia"/>
        </w:rPr>
      </w:pPr>
      <w:r w:rsidRPr="00614552">
        <w:rPr>
          <w:rFonts w:cs="Arial"/>
        </w:rPr>
        <w:t>Collate and maintain the learning and development calendar to provide accurate and up</w:t>
      </w:r>
      <w:r w:rsidR="00B60ADD">
        <w:rPr>
          <w:rFonts w:cs="Arial"/>
        </w:rPr>
        <w:t>-</w:t>
      </w:r>
      <w:r w:rsidRPr="00614552">
        <w:rPr>
          <w:rFonts w:cs="Arial"/>
        </w:rPr>
        <w:t>to</w:t>
      </w:r>
      <w:r w:rsidR="00B60ADD">
        <w:rPr>
          <w:rFonts w:cs="Arial"/>
        </w:rPr>
        <w:t>-</w:t>
      </w:r>
      <w:r w:rsidRPr="00614552">
        <w:rPr>
          <w:rFonts w:cs="Arial"/>
        </w:rPr>
        <w:t>date information to providers and participants</w:t>
      </w:r>
      <w:r w:rsidR="00E214B9">
        <w:rPr>
          <w:rFonts w:cs="Arial"/>
        </w:rPr>
        <w:t>,</w:t>
      </w:r>
      <w:r w:rsidRPr="00614552">
        <w:rPr>
          <w:rFonts w:cs="Arial"/>
        </w:rPr>
        <w:t xml:space="preserve"> and support effective implementation of events</w:t>
      </w:r>
    </w:p>
    <w:p w14:paraId="44A131B1" w14:textId="0AF2BE87" w:rsidR="00F339CD" w:rsidRPr="00F339CD" w:rsidRDefault="00F339CD" w:rsidP="00F339CD">
      <w:pPr>
        <w:pStyle w:val="ListParagraph"/>
        <w:numPr>
          <w:ilvl w:val="0"/>
          <w:numId w:val="3"/>
        </w:numPr>
        <w:tabs>
          <w:tab w:val="left" w:pos="2925"/>
        </w:tabs>
        <w:rPr>
          <w:rFonts w:ascii="Georgia" w:hAnsi="Georgia"/>
        </w:rPr>
      </w:pPr>
      <w:r w:rsidRPr="00614552">
        <w:rPr>
          <w:rFonts w:cs="Arial"/>
        </w:rPr>
        <w:t>Coordinate and manage relevant records and databases, complying with systems, processes and polices to ensure that all information is accurate, stored correctly and accessible</w:t>
      </w:r>
    </w:p>
    <w:p w14:paraId="76FC2BDD" w14:textId="77777777" w:rsidR="001D097C" w:rsidRPr="00614552" w:rsidRDefault="001D097C" w:rsidP="006A2280">
      <w:pPr>
        <w:tabs>
          <w:tab w:val="left" w:pos="2925"/>
        </w:tabs>
        <w:rPr>
          <w:rStyle w:val="Heading1Char"/>
        </w:rPr>
      </w:pPr>
      <w:r w:rsidRPr="00614552">
        <w:rPr>
          <w:rStyle w:val="Heading1Char"/>
        </w:rPr>
        <w:t>Key challenges</w:t>
      </w:r>
    </w:p>
    <w:p w14:paraId="432BB1F3" w14:textId="6689B753" w:rsidR="0013413E" w:rsidRPr="001D097C" w:rsidRDefault="00973547" w:rsidP="001D097C">
      <w:pPr>
        <w:pStyle w:val="ListParagraph"/>
        <w:numPr>
          <w:ilvl w:val="0"/>
          <w:numId w:val="3"/>
        </w:numPr>
        <w:tabs>
          <w:tab w:val="left" w:pos="2925"/>
        </w:tabs>
        <w:rPr>
          <w:rFonts w:ascii="Georgia" w:hAnsi="Georgia"/>
        </w:rPr>
      </w:pPr>
      <w:bookmarkStart w:id="0" w:name="_Hlk24534200"/>
      <w:r>
        <w:rPr>
          <w:rFonts w:cs="Arial"/>
        </w:rPr>
        <w:t>W</w:t>
      </w:r>
      <w:r w:rsidRPr="00614552">
        <w:rPr>
          <w:rFonts w:cs="Arial"/>
        </w:rPr>
        <w:t>ork</w:t>
      </w:r>
      <w:r>
        <w:rPr>
          <w:rFonts w:cs="Arial"/>
        </w:rPr>
        <w:t>ing</w:t>
      </w:r>
      <w:r w:rsidRPr="00614552">
        <w:rPr>
          <w:rFonts w:cs="Arial"/>
        </w:rPr>
        <w:t xml:space="preserve"> independently</w:t>
      </w:r>
      <w:r>
        <w:rPr>
          <w:rFonts w:cs="Arial"/>
        </w:rPr>
        <w:t>,</w:t>
      </w:r>
      <w:r w:rsidRPr="00614552">
        <w:rPr>
          <w:rFonts w:cs="Arial"/>
        </w:rPr>
        <w:t xml:space="preserve"> </w:t>
      </w:r>
      <w:r>
        <w:rPr>
          <w:rFonts w:cs="Arial"/>
        </w:rPr>
        <w:t>d</w:t>
      </w:r>
      <w:r w:rsidR="001D097C" w:rsidRPr="00614552">
        <w:rPr>
          <w:rFonts w:cs="Arial"/>
        </w:rPr>
        <w:t>elivering quality services and negotiating workable timeframes, given competing operational demands and priorities</w:t>
      </w:r>
      <w:r w:rsidR="00557323">
        <w:rPr>
          <w:rFonts w:cs="Arial"/>
        </w:rPr>
        <w:t xml:space="preserve"> with </w:t>
      </w:r>
      <w:r w:rsidR="001D097C" w:rsidRPr="00614552">
        <w:rPr>
          <w:rFonts w:cs="Arial"/>
        </w:rPr>
        <w:t xml:space="preserve">the need to address unforeseen issues, the high volume of work </w:t>
      </w:r>
    </w:p>
    <w:p w14:paraId="7E568A12" w14:textId="413A0C57" w:rsidR="0013413E" w:rsidRPr="001D097C" w:rsidRDefault="001D097C" w:rsidP="001D097C">
      <w:pPr>
        <w:pStyle w:val="ListParagraph"/>
        <w:numPr>
          <w:ilvl w:val="0"/>
          <w:numId w:val="3"/>
        </w:numPr>
        <w:tabs>
          <w:tab w:val="left" w:pos="2925"/>
        </w:tabs>
        <w:rPr>
          <w:rFonts w:ascii="Georgia" w:hAnsi="Georgia"/>
        </w:rPr>
      </w:pPr>
      <w:r w:rsidRPr="00614552">
        <w:rPr>
          <w:rFonts w:cs="Arial"/>
        </w:rPr>
        <w:lastRenderedPageBreak/>
        <w:t>Continually monitoring and reviewing processes, systems</w:t>
      </w:r>
      <w:r w:rsidR="00557323">
        <w:rPr>
          <w:rFonts w:cs="Arial"/>
        </w:rPr>
        <w:t>,</w:t>
      </w:r>
      <w:r w:rsidRPr="00614552">
        <w:rPr>
          <w:rFonts w:cs="Arial"/>
        </w:rPr>
        <w:t xml:space="preserve"> procedures</w:t>
      </w:r>
      <w:r w:rsidR="00557323">
        <w:rPr>
          <w:rFonts w:cs="Arial"/>
        </w:rPr>
        <w:t xml:space="preserve"> and schedules</w:t>
      </w:r>
      <w:r w:rsidRPr="00614552">
        <w:rPr>
          <w:rFonts w:cs="Arial"/>
        </w:rPr>
        <w:t xml:space="preserve"> to develop practical and effective solutions given the complexity of programs and the size and variability of the </w:t>
      </w:r>
      <w:proofErr w:type="spellStart"/>
      <w:r w:rsidR="00557323">
        <w:rPr>
          <w:rFonts w:cs="Arial"/>
        </w:rPr>
        <w:t>Organisation’s</w:t>
      </w:r>
      <w:proofErr w:type="spellEnd"/>
      <w:r w:rsidR="00557323" w:rsidRPr="00614552">
        <w:rPr>
          <w:rFonts w:cs="Arial"/>
        </w:rPr>
        <w:t xml:space="preserve"> </w:t>
      </w:r>
      <w:r w:rsidRPr="00614552">
        <w:rPr>
          <w:rFonts w:cs="Arial"/>
        </w:rPr>
        <w:t>work</w:t>
      </w:r>
    </w:p>
    <w:p w14:paraId="58FBC9BA" w14:textId="2F47CC4B" w:rsidR="0013413E" w:rsidRPr="001D097C" w:rsidRDefault="001D097C" w:rsidP="001D097C">
      <w:pPr>
        <w:pStyle w:val="ListParagraph"/>
        <w:numPr>
          <w:ilvl w:val="0"/>
          <w:numId w:val="3"/>
        </w:numPr>
        <w:tabs>
          <w:tab w:val="left" w:pos="2925"/>
        </w:tabs>
        <w:rPr>
          <w:rFonts w:ascii="Georgia" w:hAnsi="Georgia"/>
        </w:rPr>
      </w:pPr>
      <w:r w:rsidRPr="00614552">
        <w:rPr>
          <w:rFonts w:cs="Arial"/>
        </w:rPr>
        <w:t>Planning and managing the coordination of resources required to deliver events, and finding solutions given the ever</w:t>
      </w:r>
      <w:r w:rsidR="00557323">
        <w:rPr>
          <w:rFonts w:cs="Arial"/>
        </w:rPr>
        <w:t>-</w:t>
      </w:r>
      <w:r w:rsidRPr="00614552">
        <w:rPr>
          <w:rFonts w:cs="Arial"/>
        </w:rPr>
        <w:t>changing requirements and unforeseen problems with delivery</w:t>
      </w:r>
    </w:p>
    <w:bookmarkEnd w:id="0"/>
    <w:p w14:paraId="4E76C1B5"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10E9C493"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CF20E20" w14:textId="77777777" w:rsidR="00BB532F" w:rsidRPr="00C978B9" w:rsidRDefault="00BB532F" w:rsidP="00BD7BA7">
            <w:pPr>
              <w:pStyle w:val="TableTextWhite0"/>
            </w:pPr>
            <w:r w:rsidRPr="00C978B9">
              <w:t>Who</w:t>
            </w:r>
          </w:p>
        </w:tc>
        <w:tc>
          <w:tcPr>
            <w:tcW w:w="6986" w:type="dxa"/>
          </w:tcPr>
          <w:p w14:paraId="2D14C582" w14:textId="77777777" w:rsidR="00BB532F" w:rsidRPr="00C978B9" w:rsidRDefault="00022223" w:rsidP="00022223">
            <w:pPr>
              <w:pStyle w:val="TableTextWhite0"/>
            </w:pPr>
            <w:r>
              <w:t xml:space="preserve">       </w:t>
            </w:r>
            <w:r w:rsidR="00BB532F" w:rsidRPr="00C978B9">
              <w:t>Why</w:t>
            </w:r>
          </w:p>
        </w:tc>
      </w:tr>
      <w:tr w:rsidR="00BB532F" w:rsidRPr="00A8245E" w14:paraId="103EF773" w14:textId="77777777" w:rsidTr="00CE105E">
        <w:tc>
          <w:tcPr>
            <w:tcW w:w="3601" w:type="dxa"/>
            <w:shd w:val="clear" w:color="auto" w:fill="BCBEC0"/>
          </w:tcPr>
          <w:p w14:paraId="732705A7"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3B10D818" w14:textId="77777777" w:rsidR="00BB532F" w:rsidRPr="00A8245E" w:rsidRDefault="00BB532F" w:rsidP="00BD7BA7">
            <w:pPr>
              <w:pStyle w:val="TableText"/>
              <w:keepNext/>
              <w:rPr>
                <w:b/>
              </w:rPr>
            </w:pPr>
          </w:p>
        </w:tc>
      </w:tr>
      <w:tr w:rsidR="00BB532F" w:rsidRPr="00C978B9" w14:paraId="298209EA" w14:textId="77777777" w:rsidTr="00CE105E">
        <w:tc>
          <w:tcPr>
            <w:tcW w:w="3601" w:type="dxa"/>
            <w:tcBorders>
              <w:top w:val="single" w:sz="8" w:space="0" w:color="auto"/>
              <w:bottom w:val="single" w:sz="8" w:space="0" w:color="BCBEC0"/>
            </w:tcBorders>
          </w:tcPr>
          <w:p w14:paraId="5AA7AB60" w14:textId="5C695348" w:rsidR="00BB532F" w:rsidRPr="00A15CDB" w:rsidRDefault="001336E8" w:rsidP="002B1F76">
            <w:pPr>
              <w:pStyle w:val="TableText"/>
            </w:pPr>
            <w:r>
              <w:t>Manager</w:t>
            </w:r>
          </w:p>
        </w:tc>
        <w:tc>
          <w:tcPr>
            <w:tcW w:w="6986" w:type="dxa"/>
            <w:tcBorders>
              <w:top w:val="single" w:sz="8" w:space="0" w:color="auto"/>
              <w:bottom w:val="single" w:sz="8" w:space="0" w:color="BCBEC0"/>
            </w:tcBorders>
          </w:tcPr>
          <w:p w14:paraId="6D666F58" w14:textId="48DEE481" w:rsidR="00BB532F" w:rsidRPr="00A15CDB" w:rsidRDefault="001336E8" w:rsidP="00022223">
            <w:pPr>
              <w:pStyle w:val="TableText"/>
              <w:numPr>
                <w:ilvl w:val="0"/>
                <w:numId w:val="3"/>
              </w:numPr>
            </w:pPr>
            <w:r>
              <w:t>Escalate issues, keep informed, advise, receive guidance and instructions</w:t>
            </w:r>
          </w:p>
          <w:p w14:paraId="103AD610" w14:textId="77777777" w:rsidR="00BB532F" w:rsidRDefault="001336E8" w:rsidP="00022223">
            <w:pPr>
              <w:pStyle w:val="TableText"/>
              <w:numPr>
                <w:ilvl w:val="0"/>
                <w:numId w:val="3"/>
              </w:numPr>
            </w:pPr>
            <w:r>
              <w:t xml:space="preserve">Provide </w:t>
            </w:r>
            <w:r w:rsidR="00973547">
              <w:t xml:space="preserve">regular updates </w:t>
            </w:r>
            <w:r>
              <w:t>advice on administrative and project processes</w:t>
            </w:r>
            <w:r w:rsidR="00973547">
              <w:t xml:space="preserve"> </w:t>
            </w:r>
          </w:p>
          <w:p w14:paraId="0DCA6B46" w14:textId="2E908AE3" w:rsidR="00973547" w:rsidRPr="00A15CDB" w:rsidRDefault="00973547" w:rsidP="00973547">
            <w:pPr>
              <w:pStyle w:val="ListParagraph"/>
              <w:numPr>
                <w:ilvl w:val="0"/>
                <w:numId w:val="3"/>
              </w:numPr>
            </w:pPr>
            <w:r w:rsidRPr="00973547">
              <w:t>Provide recommendations and inform through reporting any sensitive and emerging issues</w:t>
            </w:r>
          </w:p>
        </w:tc>
      </w:tr>
      <w:tr w:rsidR="00BB532F" w:rsidRPr="00C978B9" w14:paraId="54749029" w14:textId="77777777" w:rsidTr="00CE105E">
        <w:tc>
          <w:tcPr>
            <w:tcW w:w="3601" w:type="dxa"/>
            <w:tcBorders>
              <w:top w:val="single" w:sz="8" w:space="0" w:color="auto"/>
              <w:bottom w:val="single" w:sz="8" w:space="0" w:color="BCBEC0"/>
            </w:tcBorders>
          </w:tcPr>
          <w:p w14:paraId="7CC3134C" w14:textId="77777777" w:rsidR="00BB532F" w:rsidRPr="00A15CDB" w:rsidRDefault="001336E8" w:rsidP="002B1F76">
            <w:pPr>
              <w:pStyle w:val="TableText"/>
            </w:pPr>
            <w:r>
              <w:t>Work team</w:t>
            </w:r>
          </w:p>
        </w:tc>
        <w:tc>
          <w:tcPr>
            <w:tcW w:w="6986" w:type="dxa"/>
            <w:tcBorders>
              <w:top w:val="single" w:sz="8" w:space="0" w:color="auto"/>
              <w:bottom w:val="single" w:sz="8" w:space="0" w:color="BCBEC0"/>
            </w:tcBorders>
          </w:tcPr>
          <w:p w14:paraId="62C83AC6" w14:textId="29F1058D" w:rsidR="00BB532F" w:rsidRPr="00A15CDB" w:rsidRDefault="001336E8" w:rsidP="00022223">
            <w:pPr>
              <w:pStyle w:val="TableText"/>
              <w:numPr>
                <w:ilvl w:val="0"/>
                <w:numId w:val="3"/>
              </w:numPr>
            </w:pPr>
            <w:r>
              <w:t>Support the team and work collaboratively to contribute to achieving the team’s business outcomes</w:t>
            </w:r>
          </w:p>
          <w:p w14:paraId="3683BAFC" w14:textId="1E6EC027" w:rsidR="00BB532F" w:rsidRPr="00A15CDB" w:rsidRDefault="001336E8" w:rsidP="00022223">
            <w:pPr>
              <w:pStyle w:val="TableText"/>
              <w:numPr>
                <w:ilvl w:val="0"/>
                <w:numId w:val="3"/>
              </w:numPr>
            </w:pPr>
            <w:r>
              <w:t>Participate in meetings to share information and provide input on issues</w:t>
            </w:r>
          </w:p>
          <w:p w14:paraId="76A93574" w14:textId="77777777" w:rsidR="00BB532F" w:rsidRPr="00A15CDB" w:rsidRDefault="001336E8" w:rsidP="00022223">
            <w:pPr>
              <w:pStyle w:val="TableText"/>
              <w:numPr>
                <w:ilvl w:val="0"/>
                <w:numId w:val="3"/>
              </w:numPr>
            </w:pPr>
            <w:r>
              <w:t>Provide services and advice to others across the Division</w:t>
            </w:r>
          </w:p>
        </w:tc>
      </w:tr>
      <w:tr w:rsidR="00BB532F" w:rsidRPr="00C978B9" w14:paraId="3ABB0348" w14:textId="77777777" w:rsidTr="00CE105E">
        <w:tc>
          <w:tcPr>
            <w:tcW w:w="3601" w:type="dxa"/>
            <w:tcBorders>
              <w:top w:val="single" w:sz="8" w:space="0" w:color="auto"/>
              <w:bottom w:val="single" w:sz="8" w:space="0" w:color="BCBEC0"/>
            </w:tcBorders>
          </w:tcPr>
          <w:p w14:paraId="16CB59D3" w14:textId="77777777" w:rsidR="00BB532F" w:rsidRPr="00A15CDB" w:rsidRDefault="001336E8" w:rsidP="002B1F76">
            <w:pPr>
              <w:pStyle w:val="TableText"/>
            </w:pPr>
            <w:r>
              <w:t>Business units</w:t>
            </w:r>
          </w:p>
        </w:tc>
        <w:tc>
          <w:tcPr>
            <w:tcW w:w="6986" w:type="dxa"/>
            <w:tcBorders>
              <w:top w:val="single" w:sz="8" w:space="0" w:color="auto"/>
              <w:bottom w:val="single" w:sz="8" w:space="0" w:color="BCBEC0"/>
            </w:tcBorders>
          </w:tcPr>
          <w:p w14:paraId="1241C0D5" w14:textId="77777777" w:rsidR="00BB532F" w:rsidRPr="00A15CDB" w:rsidRDefault="001336E8" w:rsidP="00557323">
            <w:pPr>
              <w:pStyle w:val="TableText"/>
              <w:numPr>
                <w:ilvl w:val="0"/>
                <w:numId w:val="3"/>
              </w:numPr>
            </w:pPr>
            <w:r>
              <w:t>Provide updates on project and program status</w:t>
            </w:r>
          </w:p>
          <w:p w14:paraId="6783363F" w14:textId="43F91BBC" w:rsidR="00557323" w:rsidRPr="00557323" w:rsidRDefault="00557323" w:rsidP="00557323">
            <w:pPr>
              <w:pStyle w:val="TableText"/>
              <w:numPr>
                <w:ilvl w:val="0"/>
                <w:numId w:val="3"/>
              </w:numPr>
            </w:pPr>
            <w:r w:rsidRPr="00557323">
              <w:t xml:space="preserve">Manage the flow of information, seek clarification and provide </w:t>
            </w:r>
            <w:r w:rsidR="00973547">
              <w:t xml:space="preserve">customer focused </w:t>
            </w:r>
            <w:r w:rsidRPr="00557323">
              <w:t>advice and responses to ensure prompt resolution of issues</w:t>
            </w:r>
          </w:p>
          <w:p w14:paraId="7F8F624C" w14:textId="19CE480D" w:rsidR="00BB532F" w:rsidRPr="00A15CDB" w:rsidRDefault="00557323" w:rsidP="00557323">
            <w:pPr>
              <w:pStyle w:val="TableText"/>
              <w:numPr>
                <w:ilvl w:val="0"/>
                <w:numId w:val="3"/>
              </w:numPr>
            </w:pPr>
            <w:r w:rsidRPr="00557323">
              <w:t>Address/respond to queries and provide solutions where possible, or redirect query to relevant area</w:t>
            </w:r>
          </w:p>
        </w:tc>
      </w:tr>
      <w:tr w:rsidR="00BB532F" w:rsidRPr="00A8245E" w14:paraId="75518F76" w14:textId="77777777" w:rsidTr="00CE105E">
        <w:tc>
          <w:tcPr>
            <w:tcW w:w="3601" w:type="dxa"/>
            <w:shd w:val="clear" w:color="auto" w:fill="BCBEC0"/>
          </w:tcPr>
          <w:p w14:paraId="3379BCCB"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604C9734" w14:textId="77777777" w:rsidR="00BB532F" w:rsidRPr="00A8245E" w:rsidRDefault="00BB532F" w:rsidP="00BD7BA7">
            <w:pPr>
              <w:pStyle w:val="TableText"/>
              <w:keepNext/>
              <w:rPr>
                <w:b/>
              </w:rPr>
            </w:pPr>
          </w:p>
        </w:tc>
      </w:tr>
      <w:tr w:rsidR="00BB532F" w:rsidRPr="00C978B9" w14:paraId="0C499CD6" w14:textId="77777777" w:rsidTr="00CE105E">
        <w:tc>
          <w:tcPr>
            <w:tcW w:w="3601" w:type="dxa"/>
            <w:tcBorders>
              <w:top w:val="single" w:sz="8" w:space="0" w:color="auto"/>
              <w:bottom w:val="single" w:sz="8" w:space="0" w:color="BCBEC0"/>
            </w:tcBorders>
          </w:tcPr>
          <w:p w14:paraId="54F99F72" w14:textId="3401C162" w:rsidR="00BB532F" w:rsidRPr="00A15CDB" w:rsidRDefault="001336E8" w:rsidP="002B1F76">
            <w:pPr>
              <w:pStyle w:val="TableText"/>
            </w:pPr>
            <w:r>
              <w:t>Customers/</w:t>
            </w:r>
            <w:r w:rsidR="00571A6F">
              <w:t>stakeholders</w:t>
            </w:r>
          </w:p>
        </w:tc>
        <w:tc>
          <w:tcPr>
            <w:tcW w:w="6986" w:type="dxa"/>
            <w:tcBorders>
              <w:top w:val="single" w:sz="8" w:space="0" w:color="auto"/>
              <w:bottom w:val="single" w:sz="8" w:space="0" w:color="BCBEC0"/>
            </w:tcBorders>
          </w:tcPr>
          <w:p w14:paraId="5DD72409" w14:textId="77777777" w:rsidR="00574D55" w:rsidRPr="00574D55" w:rsidRDefault="00574D55" w:rsidP="00574D55">
            <w:pPr>
              <w:pStyle w:val="TableText"/>
              <w:numPr>
                <w:ilvl w:val="0"/>
                <w:numId w:val="3"/>
              </w:numPr>
            </w:pPr>
            <w:r>
              <w:rPr>
                <w:rFonts w:cs="Arial"/>
              </w:rPr>
              <w:t xml:space="preserve">Develop and maintain effective working relationships and open channels of communication </w:t>
            </w:r>
          </w:p>
          <w:p w14:paraId="7EA92275" w14:textId="7684C06E" w:rsidR="00574D55" w:rsidRDefault="001336E8" w:rsidP="00574D55">
            <w:pPr>
              <w:pStyle w:val="TableText"/>
              <w:numPr>
                <w:ilvl w:val="0"/>
                <w:numId w:val="3"/>
              </w:numPr>
            </w:pPr>
            <w:r>
              <w:t>Respond to queries, identify needs gather information, communicate services and redirect, escalate or resolve issues</w:t>
            </w:r>
          </w:p>
          <w:p w14:paraId="0766C2BE" w14:textId="628DE7AC" w:rsidR="00BB532F" w:rsidRPr="00A15CDB" w:rsidRDefault="00574D55" w:rsidP="00574D55">
            <w:pPr>
              <w:pStyle w:val="ListParagraph"/>
              <w:numPr>
                <w:ilvl w:val="0"/>
                <w:numId w:val="3"/>
              </w:numPr>
              <w:spacing w:beforeLines="40" w:before="96" w:afterLines="40" w:after="96" w:line="280" w:lineRule="atLeast"/>
            </w:pPr>
            <w:r>
              <w:rPr>
                <w:rFonts w:cs="Arial"/>
              </w:rPr>
              <w:t xml:space="preserve">Contribute to a </w:t>
            </w:r>
            <w:r w:rsidR="00973547">
              <w:rPr>
                <w:rFonts w:cs="Arial"/>
              </w:rPr>
              <w:t xml:space="preserve">customer </w:t>
            </w:r>
            <w:r>
              <w:rPr>
                <w:rFonts w:cs="Arial"/>
              </w:rPr>
              <w:t>focused approach to service delivery</w:t>
            </w:r>
          </w:p>
        </w:tc>
      </w:tr>
      <w:tr w:rsidR="00BB532F" w:rsidRPr="00C978B9" w14:paraId="2FBD11F2" w14:textId="77777777" w:rsidTr="00CE105E">
        <w:tc>
          <w:tcPr>
            <w:tcW w:w="3601" w:type="dxa"/>
            <w:tcBorders>
              <w:top w:val="single" w:sz="8" w:space="0" w:color="auto"/>
              <w:bottom w:val="single" w:sz="8" w:space="0" w:color="BCBEC0"/>
            </w:tcBorders>
          </w:tcPr>
          <w:p w14:paraId="7F127EDA" w14:textId="77777777" w:rsidR="00BB532F" w:rsidRPr="00A15CDB" w:rsidRDefault="001336E8" w:rsidP="002B1F76">
            <w:pPr>
              <w:pStyle w:val="TableText"/>
            </w:pPr>
            <w:r>
              <w:t>Vendors/Service Providers and Consultants</w:t>
            </w:r>
          </w:p>
        </w:tc>
        <w:tc>
          <w:tcPr>
            <w:tcW w:w="6986" w:type="dxa"/>
            <w:tcBorders>
              <w:top w:val="single" w:sz="8" w:space="0" w:color="auto"/>
              <w:bottom w:val="single" w:sz="8" w:space="0" w:color="BCBEC0"/>
            </w:tcBorders>
          </w:tcPr>
          <w:p w14:paraId="7454D057" w14:textId="77AD3866" w:rsidR="00113957" w:rsidRPr="00113957" w:rsidRDefault="00113957" w:rsidP="00113957">
            <w:pPr>
              <w:pStyle w:val="TableText"/>
              <w:numPr>
                <w:ilvl w:val="0"/>
                <w:numId w:val="3"/>
              </w:numPr>
            </w:pPr>
            <w:r>
              <w:rPr>
                <w:rFonts w:cs="Arial"/>
              </w:rPr>
              <w:t>Develop and maintain effective working relationships and open channels of communication</w:t>
            </w:r>
          </w:p>
          <w:p w14:paraId="4B59909F" w14:textId="692CD79A" w:rsidR="00113957" w:rsidRDefault="00113957" w:rsidP="00B557B8">
            <w:pPr>
              <w:pStyle w:val="ListParagraph"/>
              <w:numPr>
                <w:ilvl w:val="0"/>
                <w:numId w:val="3"/>
              </w:numPr>
              <w:spacing w:beforeLines="40" w:before="96" w:afterLines="40" w:after="96" w:line="280" w:lineRule="atLeast"/>
            </w:pPr>
            <w:r w:rsidRPr="00113957">
              <w:rPr>
                <w:rFonts w:cs="Arial"/>
              </w:rPr>
              <w:t>Manage the flow of information, seek clarification and provide advice and responses to ensure prompt resolution of issues</w:t>
            </w:r>
          </w:p>
          <w:p w14:paraId="03996B7B" w14:textId="714B6454" w:rsidR="00BB532F" w:rsidRPr="00A15CDB" w:rsidRDefault="001336E8" w:rsidP="00113957">
            <w:pPr>
              <w:pStyle w:val="TableText"/>
              <w:numPr>
                <w:ilvl w:val="0"/>
                <w:numId w:val="3"/>
              </w:numPr>
            </w:pPr>
            <w:r>
              <w:t>Coordinate and monitor the supply of goods and services</w:t>
            </w:r>
          </w:p>
        </w:tc>
      </w:tr>
    </w:tbl>
    <w:p w14:paraId="0366369A" w14:textId="77777777" w:rsidR="00BB532F" w:rsidRDefault="00BB532F"/>
    <w:p w14:paraId="344BEA6F" w14:textId="77777777" w:rsidR="006E44AE" w:rsidRDefault="006E44AE">
      <w:pPr>
        <w:rPr>
          <w:rFonts w:eastAsiaTheme="minorHAnsi" w:cs="Arial"/>
          <w:b/>
          <w:bCs/>
          <w:kern w:val="32"/>
          <w:sz w:val="26"/>
          <w:szCs w:val="32"/>
          <w:lang w:val="en-AU"/>
        </w:rPr>
      </w:pPr>
      <w:r>
        <w:br w:type="page"/>
      </w:r>
    </w:p>
    <w:p w14:paraId="03496294" w14:textId="75616426" w:rsidR="00603D53" w:rsidRDefault="00603D53" w:rsidP="00614552">
      <w:pPr>
        <w:pStyle w:val="Heading1"/>
        <w:rPr>
          <w:sz w:val="28"/>
        </w:rPr>
      </w:pPr>
      <w:r w:rsidRPr="00614552">
        <w:lastRenderedPageBreak/>
        <w:t>Role dimensions</w:t>
      </w:r>
    </w:p>
    <w:p w14:paraId="315776D2" w14:textId="77777777" w:rsidR="00603D53" w:rsidRPr="00614552" w:rsidRDefault="00603D53" w:rsidP="00614552">
      <w:pPr>
        <w:pStyle w:val="Heading2"/>
      </w:pPr>
      <w:r w:rsidRPr="00614552">
        <w:t>Decision making</w:t>
      </w:r>
    </w:p>
    <w:p w14:paraId="0B7B7B6B" w14:textId="77777777" w:rsidR="00B557B8" w:rsidRDefault="00B557B8" w:rsidP="00B557B8">
      <w:pPr>
        <w:rPr>
          <w:rFonts w:cs="Arial"/>
        </w:rPr>
      </w:pPr>
      <w:bookmarkStart w:id="1" w:name="_Hlk17366700"/>
      <w:bookmarkStart w:id="2" w:name="_Hlk24539601"/>
      <w:r>
        <w:rPr>
          <w:rFonts w:cs="Arial"/>
        </w:rPr>
        <w:t>This role has autonomy and makes decisions under their direct control as directed by their Team Leader/Manager and refers to the team Leader/Manager decisions that require significant change to outcomes or timeframes; are likely to escalate or require submission to a higher level of management. This role is accountable for the delivery of work assignments on time and to expectations in terms of quality, deliverables and outcomes.</w:t>
      </w:r>
      <w:bookmarkEnd w:id="1"/>
    </w:p>
    <w:bookmarkEnd w:id="2"/>
    <w:p w14:paraId="6888C601" w14:textId="77777777" w:rsidR="00603D53" w:rsidRPr="00614552" w:rsidRDefault="00603D53" w:rsidP="00614552">
      <w:pPr>
        <w:pStyle w:val="Heading2"/>
      </w:pPr>
      <w:r w:rsidRPr="00614552">
        <w:t>Reporting line</w:t>
      </w:r>
    </w:p>
    <w:p w14:paraId="62211025" w14:textId="0C360EEA" w:rsidR="00603D53" w:rsidRPr="00603D53" w:rsidRDefault="007A2EC6">
      <w:pPr>
        <w:rPr>
          <w:rFonts w:cs="Arial"/>
          <w:szCs w:val="26"/>
        </w:rPr>
      </w:pPr>
      <w:r>
        <w:rPr>
          <w:rFonts w:cs="Arial"/>
          <w:szCs w:val="26"/>
        </w:rPr>
        <w:t xml:space="preserve">Senior </w:t>
      </w:r>
      <w:bookmarkStart w:id="3" w:name="_GoBack"/>
      <w:bookmarkEnd w:id="3"/>
      <w:r w:rsidR="00603D53" w:rsidRPr="00603D53">
        <w:rPr>
          <w:rFonts w:cs="Arial"/>
          <w:szCs w:val="26"/>
        </w:rPr>
        <w:t xml:space="preserve">Learning and Development </w:t>
      </w:r>
      <w:bookmarkStart w:id="4" w:name="_Hlk24539667"/>
      <w:r w:rsidR="00B557B8">
        <w:rPr>
          <w:rFonts w:cs="Arial"/>
          <w:szCs w:val="26"/>
        </w:rPr>
        <w:t>Specialist</w:t>
      </w:r>
      <w:bookmarkEnd w:id="4"/>
    </w:p>
    <w:p w14:paraId="297537FB" w14:textId="77777777" w:rsidR="00603D53" w:rsidRPr="00614552" w:rsidRDefault="00603D53" w:rsidP="00614552">
      <w:pPr>
        <w:pStyle w:val="Heading2"/>
      </w:pPr>
      <w:r w:rsidRPr="00614552">
        <w:t>Direct reports</w:t>
      </w:r>
    </w:p>
    <w:p w14:paraId="10F1582D" w14:textId="3B33AEF2" w:rsidR="00603D53" w:rsidRPr="00603D53" w:rsidRDefault="001D517D">
      <w:pPr>
        <w:rPr>
          <w:rFonts w:cs="Arial"/>
          <w:szCs w:val="26"/>
        </w:rPr>
      </w:pPr>
      <w:r>
        <w:rPr>
          <w:rFonts w:cs="Arial"/>
          <w:szCs w:val="26"/>
        </w:rPr>
        <w:t>This role has no direct reports</w:t>
      </w:r>
    </w:p>
    <w:p w14:paraId="15D06E79" w14:textId="77777777" w:rsidR="00603D53" w:rsidRPr="00614552" w:rsidRDefault="00603D53" w:rsidP="00614552">
      <w:pPr>
        <w:pStyle w:val="Heading2"/>
      </w:pPr>
      <w:r w:rsidRPr="00614552">
        <w:t>Budget/Expenditure</w:t>
      </w:r>
    </w:p>
    <w:p w14:paraId="782ACD4E" w14:textId="48CB3A6D" w:rsidR="00603D53" w:rsidRPr="00603D53" w:rsidRDefault="001D517D">
      <w:pPr>
        <w:rPr>
          <w:rFonts w:cs="Arial"/>
          <w:szCs w:val="26"/>
        </w:rPr>
      </w:pPr>
      <w:r>
        <w:rPr>
          <w:rFonts w:cs="Arial"/>
          <w:szCs w:val="26"/>
        </w:rPr>
        <w:t>As per the Customer Service Delegations</w:t>
      </w:r>
    </w:p>
    <w:p w14:paraId="1D130FC4" w14:textId="77777777" w:rsidR="00205A8A" w:rsidRPr="00614552" w:rsidRDefault="00205A8A" w:rsidP="00205A8A">
      <w:pPr>
        <w:tabs>
          <w:tab w:val="left" w:pos="2925"/>
        </w:tabs>
        <w:rPr>
          <w:rStyle w:val="Heading1Char"/>
        </w:rPr>
      </w:pPr>
      <w:r w:rsidRPr="00614552">
        <w:rPr>
          <w:rStyle w:val="Heading1Char"/>
        </w:rPr>
        <w:t>Essential requirements</w:t>
      </w:r>
    </w:p>
    <w:p w14:paraId="3EF019E4" w14:textId="77777777" w:rsidR="001D517D" w:rsidRDefault="001D517D" w:rsidP="00205A8A">
      <w:pPr>
        <w:tabs>
          <w:tab w:val="left" w:pos="2925"/>
        </w:tabs>
        <w:rPr>
          <w:rFonts w:cs="Arial"/>
        </w:rPr>
      </w:pPr>
      <w:r>
        <w:rPr>
          <w:rFonts w:cs="Arial"/>
        </w:rPr>
        <w:t>Nil</w:t>
      </w:r>
    </w:p>
    <w:p w14:paraId="14797F96" w14:textId="77777777" w:rsidR="00994DCE" w:rsidRPr="00C978B9" w:rsidRDefault="00994DCE" w:rsidP="00994DCE">
      <w:pPr>
        <w:pStyle w:val="Heading1"/>
      </w:pPr>
      <w:r w:rsidRPr="00C978B9">
        <w:t>Capabilities for the role</w:t>
      </w:r>
    </w:p>
    <w:p w14:paraId="14206760" w14:textId="77777777"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8" w:history="1">
        <w:r w:rsidRPr="00325E9D">
          <w:rPr>
            <w:rStyle w:val="Hyperlink"/>
            <w:rFonts w:cs="Arial"/>
            <w:sz w:val="22"/>
          </w:rPr>
          <w:t>www.psc.nsw.gov.au/capabilityframework</w:t>
        </w:r>
      </w:hyperlink>
    </w:p>
    <w:p w14:paraId="602DB281" w14:textId="77777777" w:rsidR="000571DE" w:rsidRPr="000571DE" w:rsidRDefault="000571DE" w:rsidP="000571DE">
      <w:bookmarkStart w:id="5" w:name="_Hlk24539737"/>
      <w:r w:rsidRPr="000571DE">
        <w:rPr>
          <w:rFonts w:cs="Arial"/>
        </w:rPr>
        <w:t xml:space="preserve">This role also has Occupational specific capabilities. The occupational specific capabilities for this role are available at </w:t>
      </w:r>
      <w:hyperlink r:id="rId9" w:history="1">
        <w:r w:rsidRPr="000571DE">
          <w:rPr>
            <w:rStyle w:val="Hyperlink"/>
            <w:sz w:val="22"/>
          </w:rPr>
          <w:t>https://www.psc.nsw.gov.au/workforce-management/capability-framework/occupation-specific-capability-sets/human-resources-capability-set</w:t>
        </w:r>
      </w:hyperlink>
      <w:r w:rsidRPr="000571DE">
        <w:rPr>
          <w:rStyle w:val="Hyperlink"/>
          <w:sz w:val="22"/>
        </w:rPr>
        <w:t xml:space="preserve">  </w:t>
      </w:r>
    </w:p>
    <w:bookmarkEnd w:id="5"/>
    <w:p w14:paraId="0C40E4E8" w14:textId="01B5596E" w:rsidR="00994DCE" w:rsidRPr="00C978B9" w:rsidRDefault="000571DE" w:rsidP="00994DCE">
      <w:pPr>
        <w:pStyle w:val="Heading2"/>
      </w:pPr>
      <w:r w:rsidRPr="00B262BC" w:rsidDel="000571DE">
        <w:t xml:space="preserve"> </w:t>
      </w:r>
      <w:r w:rsidR="00994DCE" w:rsidRPr="00C978B9">
        <w:t xml:space="preserve">Capability </w:t>
      </w:r>
      <w:r w:rsidR="00994DCE">
        <w:t>s</w:t>
      </w:r>
      <w:r w:rsidR="00994DCE" w:rsidRPr="00C978B9">
        <w:t>ummary</w:t>
      </w:r>
    </w:p>
    <w:p w14:paraId="309A3D13" w14:textId="77777777"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37"/>
        <w:gridCol w:w="5424"/>
        <w:gridCol w:w="3339"/>
      </w:tblGrid>
      <w:tr w:rsidR="00FD3076" w:rsidRPr="00803E47" w14:paraId="4ABD2FA0" w14:textId="77777777" w:rsidTr="0018091E">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25BC80" w14:textId="77777777" w:rsidR="00FD3076" w:rsidRPr="00803E47" w:rsidRDefault="00FD3076" w:rsidP="00FD3076">
            <w:pPr>
              <w:pStyle w:val="TableTextWhite0"/>
              <w:keepNext/>
            </w:pPr>
            <w:r>
              <w:lastRenderedPageBreak/>
              <w:t>NSW Public Sector Capability Framework</w:t>
            </w:r>
          </w:p>
        </w:tc>
      </w:tr>
      <w:tr w:rsidR="00FD3076" w:rsidRPr="00C978B9" w14:paraId="0058EFEC" w14:textId="77777777" w:rsidTr="00A41E4E">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56D8DEA5" w14:textId="77777777" w:rsidR="00FD3076" w:rsidRPr="00C978B9" w:rsidRDefault="00FD3076" w:rsidP="00FD307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58E251C2" w14:textId="77777777" w:rsidR="00FD3076" w:rsidRPr="00C978B9" w:rsidRDefault="00FD3076" w:rsidP="00FD307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7D6755F1" w14:textId="77777777" w:rsidR="00FD3076" w:rsidRPr="00C978B9" w:rsidRDefault="00FD3076" w:rsidP="00FD3076">
            <w:pPr>
              <w:pStyle w:val="TableText"/>
              <w:keepNext/>
              <w:rPr>
                <w:b/>
                <w:sz w:val="24"/>
                <w:szCs w:val="24"/>
              </w:rPr>
            </w:pPr>
            <w:r>
              <w:rPr>
                <w:b/>
              </w:rPr>
              <w:t>Level</w:t>
            </w:r>
          </w:p>
        </w:tc>
      </w:tr>
      <w:tr w:rsidR="00373737" w:rsidRPr="00C978B9" w14:paraId="6D299593" w14:textId="77777777" w:rsidTr="00A41E4E">
        <w:tc>
          <w:tcPr>
            <w:tcW w:w="2042" w:type="dxa"/>
            <w:vMerge w:val="restart"/>
            <w:tcBorders>
              <w:top w:val="gems" w:sz="8" w:space="0" w:color="BCBEC0"/>
              <w:bottom w:val="single" w:sz="8" w:space="0" w:color="BCBEC0"/>
            </w:tcBorders>
            <w:vAlign w:val="center"/>
          </w:tcPr>
          <w:p w14:paraId="6EF8DD77" w14:textId="77777777" w:rsidR="00373737" w:rsidRPr="00C978B9" w:rsidRDefault="00373737" w:rsidP="00131907">
            <w:pPr>
              <w:keepNext/>
            </w:pPr>
            <w:r w:rsidRPr="00C978B9">
              <w:rPr>
                <w:noProof/>
              </w:rPr>
              <w:drawing>
                <wp:inline distT="0" distB="0" distL="0" distR="0" wp14:anchorId="7A2C9D46" wp14:editId="1C9A88BC">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0" cstate="print"/>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14:paraId="5C5508EE" w14:textId="77777777" w:rsidR="00373737" w:rsidRPr="00610758" w:rsidRDefault="006B723B" w:rsidP="006B723B">
            <w:pPr>
              <w:pStyle w:val="TableText"/>
              <w:keepNext/>
              <w:rPr>
                <w:sz w:val="24"/>
                <w:szCs w:val="24"/>
              </w:rPr>
            </w:pPr>
            <w:r>
              <w:t>Display Resilience and Courage</w:t>
            </w:r>
          </w:p>
        </w:tc>
        <w:tc>
          <w:tcPr>
            <w:tcW w:w="3357" w:type="dxa"/>
            <w:tcBorders>
              <w:top w:val="gems" w:sz="8" w:space="0" w:color="BCBEC0"/>
              <w:bottom w:val="single" w:sz="8" w:space="0" w:color="BCBEC0"/>
            </w:tcBorders>
          </w:tcPr>
          <w:p w14:paraId="45446D80" w14:textId="77777777" w:rsidR="00373737" w:rsidRPr="00610758" w:rsidRDefault="006B723B" w:rsidP="006B723B">
            <w:pPr>
              <w:pStyle w:val="TableText"/>
              <w:keepNext/>
            </w:pPr>
            <w:r>
              <w:t>Foundational</w:t>
            </w:r>
          </w:p>
        </w:tc>
      </w:tr>
      <w:tr w:rsidR="00373737" w:rsidRPr="00C978B9" w14:paraId="5B403C8E" w14:textId="77777777" w:rsidTr="00A41E4E">
        <w:tc>
          <w:tcPr>
            <w:tcW w:w="2042" w:type="dxa"/>
            <w:vMerge/>
            <w:tcBorders>
              <w:top w:val="single" w:sz="8" w:space="0" w:color="BCBEC0"/>
            </w:tcBorders>
          </w:tcPr>
          <w:p w14:paraId="6F5C0C94" w14:textId="77777777" w:rsidR="00373737" w:rsidRPr="00C978B9" w:rsidRDefault="00373737" w:rsidP="00131907">
            <w:pPr>
              <w:keepNext/>
            </w:pPr>
          </w:p>
        </w:tc>
        <w:tc>
          <w:tcPr>
            <w:tcW w:w="5458" w:type="dxa"/>
            <w:tcBorders>
              <w:top w:val="single" w:sz="8" w:space="0" w:color="BCBEC0"/>
            </w:tcBorders>
          </w:tcPr>
          <w:p w14:paraId="395B846D" w14:textId="77777777" w:rsidR="00373737" w:rsidRPr="00C978B9" w:rsidRDefault="006B723B" w:rsidP="006B723B">
            <w:pPr>
              <w:pStyle w:val="TableText"/>
              <w:keepNext/>
              <w:rPr>
                <w:sz w:val="24"/>
                <w:szCs w:val="24"/>
              </w:rPr>
            </w:pPr>
            <w:r>
              <w:t>Act with Integrity</w:t>
            </w:r>
          </w:p>
        </w:tc>
        <w:tc>
          <w:tcPr>
            <w:tcW w:w="3357" w:type="dxa"/>
            <w:tcBorders>
              <w:top w:val="single" w:sz="8" w:space="0" w:color="BCBEC0"/>
            </w:tcBorders>
          </w:tcPr>
          <w:p w14:paraId="06F40A6A" w14:textId="77777777" w:rsidR="00373737" w:rsidRPr="00A15CDB" w:rsidRDefault="006B723B" w:rsidP="006B723B">
            <w:pPr>
              <w:pStyle w:val="TableText"/>
              <w:keepNext/>
            </w:pPr>
            <w:r>
              <w:t>Intermediate</w:t>
            </w:r>
          </w:p>
        </w:tc>
      </w:tr>
      <w:tr w:rsidR="00373737" w:rsidRPr="00C978B9" w14:paraId="281BB8F1" w14:textId="77777777" w:rsidTr="00A8686E">
        <w:tc>
          <w:tcPr>
            <w:tcW w:w="2042" w:type="dxa"/>
            <w:vMerge/>
            <w:tcBorders>
              <w:bottom w:val="single" w:sz="4" w:space="0" w:color="BCBEC0"/>
            </w:tcBorders>
          </w:tcPr>
          <w:p w14:paraId="4A5FE854" w14:textId="77777777" w:rsidR="00373737" w:rsidRPr="00C978B9" w:rsidRDefault="00373737" w:rsidP="00131907">
            <w:pPr>
              <w:keepNext/>
            </w:pPr>
          </w:p>
        </w:tc>
        <w:tc>
          <w:tcPr>
            <w:tcW w:w="5458" w:type="dxa"/>
            <w:tcBorders>
              <w:bottom w:val="single" w:sz="4" w:space="0" w:color="BCBEC0"/>
            </w:tcBorders>
          </w:tcPr>
          <w:p w14:paraId="5C60C910" w14:textId="77777777" w:rsidR="00373737" w:rsidRPr="00610758" w:rsidRDefault="0001016C" w:rsidP="0001016C">
            <w:pPr>
              <w:pStyle w:val="TableText"/>
              <w:keepNext/>
              <w:rPr>
                <w:b/>
                <w:sz w:val="24"/>
                <w:szCs w:val="24"/>
              </w:rPr>
            </w:pPr>
            <w:r>
              <w:rPr>
                <w:b/>
              </w:rPr>
              <w:t>Manage Self</w:t>
            </w:r>
          </w:p>
        </w:tc>
        <w:tc>
          <w:tcPr>
            <w:tcW w:w="3357" w:type="dxa"/>
            <w:tcBorders>
              <w:bottom w:val="single" w:sz="4" w:space="0" w:color="BCBEC0"/>
            </w:tcBorders>
          </w:tcPr>
          <w:p w14:paraId="080E4FE5" w14:textId="77777777" w:rsidR="00373737" w:rsidRPr="00610758" w:rsidRDefault="0001016C" w:rsidP="0001016C">
            <w:pPr>
              <w:pStyle w:val="TableText"/>
              <w:keepNext/>
              <w:rPr>
                <w:b/>
              </w:rPr>
            </w:pPr>
            <w:r>
              <w:rPr>
                <w:b/>
              </w:rPr>
              <w:t>Intermediate</w:t>
            </w:r>
          </w:p>
        </w:tc>
      </w:tr>
      <w:tr w:rsidR="00373737" w:rsidRPr="00C978B9" w14:paraId="49695BA7" w14:textId="77777777" w:rsidTr="00A41E4E">
        <w:tc>
          <w:tcPr>
            <w:tcW w:w="2042" w:type="dxa"/>
            <w:vMerge/>
            <w:tcBorders>
              <w:top w:val="single" w:sz="8" w:space="0" w:color="BCBEC0"/>
            </w:tcBorders>
          </w:tcPr>
          <w:p w14:paraId="4A92CA98" w14:textId="77777777" w:rsidR="00373737" w:rsidRPr="00C978B9" w:rsidRDefault="00373737" w:rsidP="00131907">
            <w:pPr>
              <w:keepNext/>
            </w:pPr>
          </w:p>
        </w:tc>
        <w:tc>
          <w:tcPr>
            <w:tcW w:w="5458" w:type="dxa"/>
            <w:tcBorders>
              <w:top w:val="single" w:sz="8" w:space="0" w:color="BCBEC0"/>
            </w:tcBorders>
          </w:tcPr>
          <w:p w14:paraId="7C730946" w14:textId="77777777" w:rsidR="00373737" w:rsidRPr="00C978B9" w:rsidRDefault="006B723B" w:rsidP="006B723B">
            <w:pPr>
              <w:pStyle w:val="TableText"/>
              <w:keepNext/>
              <w:rPr>
                <w:sz w:val="24"/>
                <w:szCs w:val="24"/>
              </w:rPr>
            </w:pPr>
            <w:r>
              <w:t>Value Diversity</w:t>
            </w:r>
          </w:p>
        </w:tc>
        <w:tc>
          <w:tcPr>
            <w:tcW w:w="3357" w:type="dxa"/>
            <w:tcBorders>
              <w:top w:val="single" w:sz="8" w:space="0" w:color="BCBEC0"/>
            </w:tcBorders>
          </w:tcPr>
          <w:p w14:paraId="6437BD63" w14:textId="77777777" w:rsidR="00373737" w:rsidRPr="00A15CDB" w:rsidRDefault="006B723B" w:rsidP="006B723B">
            <w:pPr>
              <w:pStyle w:val="TableText"/>
              <w:keepNext/>
            </w:pPr>
            <w:r>
              <w:t>Foundational</w:t>
            </w:r>
          </w:p>
        </w:tc>
      </w:tr>
      <w:tr w:rsidR="00373737" w:rsidRPr="00C978B9" w14:paraId="3EB0A8E6" w14:textId="77777777" w:rsidTr="00A41E4E">
        <w:tc>
          <w:tcPr>
            <w:tcW w:w="2042" w:type="dxa"/>
            <w:vMerge w:val="restart"/>
            <w:tcBorders>
              <w:top w:val="single" w:sz="12" w:space="0" w:color="auto"/>
              <w:bottom w:val="single" w:sz="8" w:space="0" w:color="BCBEC0"/>
            </w:tcBorders>
            <w:vAlign w:val="center"/>
          </w:tcPr>
          <w:p w14:paraId="69EDE397" w14:textId="77777777" w:rsidR="00373737" w:rsidRPr="00C978B9" w:rsidRDefault="00373737" w:rsidP="00131907">
            <w:pPr>
              <w:keepNext/>
            </w:pPr>
            <w:r w:rsidRPr="00C978B9">
              <w:rPr>
                <w:noProof/>
              </w:rPr>
              <w:drawing>
                <wp:inline distT="0" distB="0" distL="0" distR="0" wp14:anchorId="6F7C42FA" wp14:editId="0D2250E2">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1"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66411476" w14:textId="77777777" w:rsidR="00373737" w:rsidRPr="00610758" w:rsidRDefault="006B723B" w:rsidP="006B723B">
            <w:pPr>
              <w:pStyle w:val="TableText"/>
              <w:keepNext/>
              <w:rPr>
                <w:b/>
                <w:sz w:val="24"/>
                <w:szCs w:val="24"/>
              </w:rPr>
            </w:pPr>
            <w:r>
              <w:rPr>
                <w:b/>
              </w:rPr>
              <w:t>Communicate Effectively</w:t>
            </w:r>
          </w:p>
        </w:tc>
        <w:tc>
          <w:tcPr>
            <w:tcW w:w="3357" w:type="dxa"/>
            <w:tcBorders>
              <w:top w:val="single" w:sz="12" w:space="0" w:color="auto"/>
              <w:bottom w:val="single" w:sz="8" w:space="0" w:color="BCBEC0"/>
            </w:tcBorders>
          </w:tcPr>
          <w:p w14:paraId="69BACF54" w14:textId="77777777" w:rsidR="00373737" w:rsidRPr="00610758" w:rsidRDefault="006B723B" w:rsidP="006B723B">
            <w:pPr>
              <w:pStyle w:val="TableText"/>
              <w:keepNext/>
              <w:rPr>
                <w:b/>
              </w:rPr>
            </w:pPr>
            <w:r>
              <w:rPr>
                <w:b/>
              </w:rPr>
              <w:t>Adept</w:t>
            </w:r>
          </w:p>
        </w:tc>
      </w:tr>
      <w:tr w:rsidR="00373737" w:rsidRPr="00C978B9" w14:paraId="6BA18A72" w14:textId="77777777" w:rsidTr="00A8686E">
        <w:tc>
          <w:tcPr>
            <w:tcW w:w="2042" w:type="dxa"/>
            <w:vMerge/>
            <w:tcBorders>
              <w:bottom w:val="single" w:sz="4" w:space="0" w:color="BCBEC0"/>
            </w:tcBorders>
          </w:tcPr>
          <w:p w14:paraId="1A4C622A" w14:textId="77777777" w:rsidR="00373737" w:rsidRPr="00C978B9" w:rsidRDefault="00373737" w:rsidP="00131907">
            <w:pPr>
              <w:keepNext/>
            </w:pPr>
          </w:p>
        </w:tc>
        <w:tc>
          <w:tcPr>
            <w:tcW w:w="5458" w:type="dxa"/>
            <w:tcBorders>
              <w:bottom w:val="single" w:sz="4" w:space="0" w:color="BCBEC0"/>
            </w:tcBorders>
          </w:tcPr>
          <w:p w14:paraId="7F5E9A3B" w14:textId="77777777" w:rsidR="00373737" w:rsidRPr="00610758" w:rsidRDefault="0001016C" w:rsidP="0001016C">
            <w:pPr>
              <w:pStyle w:val="TableText"/>
              <w:keepNext/>
              <w:rPr>
                <w:b/>
                <w:sz w:val="24"/>
                <w:szCs w:val="24"/>
              </w:rPr>
            </w:pPr>
            <w:r>
              <w:rPr>
                <w:b/>
              </w:rPr>
              <w:t>Commit to Customer Service</w:t>
            </w:r>
          </w:p>
        </w:tc>
        <w:tc>
          <w:tcPr>
            <w:tcW w:w="3357" w:type="dxa"/>
            <w:tcBorders>
              <w:bottom w:val="single" w:sz="4" w:space="0" w:color="BCBEC0"/>
            </w:tcBorders>
          </w:tcPr>
          <w:p w14:paraId="6B4FB361" w14:textId="77777777" w:rsidR="00373737" w:rsidRPr="00610758" w:rsidRDefault="0001016C" w:rsidP="0001016C">
            <w:pPr>
              <w:pStyle w:val="TableText"/>
              <w:keepNext/>
              <w:rPr>
                <w:b/>
              </w:rPr>
            </w:pPr>
            <w:r>
              <w:rPr>
                <w:b/>
              </w:rPr>
              <w:t>Intermediate</w:t>
            </w:r>
          </w:p>
        </w:tc>
      </w:tr>
      <w:tr w:rsidR="00373737" w:rsidRPr="00C978B9" w14:paraId="3E481E87" w14:textId="77777777" w:rsidTr="00A41E4E">
        <w:tc>
          <w:tcPr>
            <w:tcW w:w="2042" w:type="dxa"/>
            <w:vMerge/>
            <w:tcBorders>
              <w:top w:val="single" w:sz="8" w:space="0" w:color="BCBEC0"/>
            </w:tcBorders>
          </w:tcPr>
          <w:p w14:paraId="2F491B25" w14:textId="77777777" w:rsidR="00373737" w:rsidRPr="00C978B9" w:rsidRDefault="00373737" w:rsidP="00131907">
            <w:pPr>
              <w:keepNext/>
            </w:pPr>
          </w:p>
        </w:tc>
        <w:tc>
          <w:tcPr>
            <w:tcW w:w="5458" w:type="dxa"/>
            <w:tcBorders>
              <w:top w:val="single" w:sz="8" w:space="0" w:color="BCBEC0"/>
            </w:tcBorders>
          </w:tcPr>
          <w:p w14:paraId="22A32B4B" w14:textId="77777777" w:rsidR="00373737" w:rsidRPr="00C978B9" w:rsidRDefault="006B723B" w:rsidP="006B723B">
            <w:pPr>
              <w:pStyle w:val="TableText"/>
              <w:keepNext/>
              <w:rPr>
                <w:sz w:val="24"/>
                <w:szCs w:val="24"/>
              </w:rPr>
            </w:pPr>
            <w:r>
              <w:t>Work Collaboratively</w:t>
            </w:r>
          </w:p>
        </w:tc>
        <w:tc>
          <w:tcPr>
            <w:tcW w:w="3357" w:type="dxa"/>
            <w:tcBorders>
              <w:top w:val="single" w:sz="8" w:space="0" w:color="BCBEC0"/>
            </w:tcBorders>
          </w:tcPr>
          <w:p w14:paraId="68C08F58" w14:textId="77777777" w:rsidR="00373737" w:rsidRPr="00A15CDB" w:rsidRDefault="006B723B" w:rsidP="006B723B">
            <w:pPr>
              <w:pStyle w:val="TableText"/>
              <w:keepNext/>
            </w:pPr>
            <w:r>
              <w:t>Intermediate</w:t>
            </w:r>
          </w:p>
        </w:tc>
      </w:tr>
      <w:tr w:rsidR="00373737" w:rsidRPr="00C978B9" w14:paraId="7FEE709C" w14:textId="77777777" w:rsidTr="00A41E4E">
        <w:tc>
          <w:tcPr>
            <w:tcW w:w="2042" w:type="dxa"/>
            <w:vMerge/>
            <w:tcBorders>
              <w:top w:val="single" w:sz="8" w:space="0" w:color="BCBEC0"/>
            </w:tcBorders>
          </w:tcPr>
          <w:p w14:paraId="6FC7E8AC" w14:textId="77777777" w:rsidR="00373737" w:rsidRPr="00C978B9" w:rsidRDefault="00373737" w:rsidP="00131907">
            <w:pPr>
              <w:keepNext/>
            </w:pPr>
          </w:p>
        </w:tc>
        <w:tc>
          <w:tcPr>
            <w:tcW w:w="5458" w:type="dxa"/>
            <w:tcBorders>
              <w:top w:val="single" w:sz="8" w:space="0" w:color="BCBEC0"/>
            </w:tcBorders>
          </w:tcPr>
          <w:p w14:paraId="63360133" w14:textId="77777777" w:rsidR="00373737" w:rsidRPr="00C978B9" w:rsidRDefault="006B723B" w:rsidP="006B723B">
            <w:pPr>
              <w:pStyle w:val="TableText"/>
              <w:keepNext/>
              <w:rPr>
                <w:sz w:val="24"/>
                <w:szCs w:val="24"/>
              </w:rPr>
            </w:pPr>
            <w:r>
              <w:t>Influence and Negotiate</w:t>
            </w:r>
          </w:p>
        </w:tc>
        <w:tc>
          <w:tcPr>
            <w:tcW w:w="3357" w:type="dxa"/>
            <w:tcBorders>
              <w:top w:val="single" w:sz="8" w:space="0" w:color="BCBEC0"/>
            </w:tcBorders>
          </w:tcPr>
          <w:p w14:paraId="29D8DEF7" w14:textId="77777777" w:rsidR="00373737" w:rsidRPr="00A15CDB" w:rsidRDefault="006B723B" w:rsidP="006B723B">
            <w:pPr>
              <w:pStyle w:val="TableText"/>
              <w:keepNext/>
            </w:pPr>
            <w:r>
              <w:t>Foundational</w:t>
            </w:r>
          </w:p>
        </w:tc>
      </w:tr>
      <w:tr w:rsidR="00373737" w:rsidRPr="00C978B9" w14:paraId="5591E84C" w14:textId="77777777" w:rsidTr="00A41E4E">
        <w:tc>
          <w:tcPr>
            <w:tcW w:w="2042" w:type="dxa"/>
            <w:vMerge w:val="restart"/>
            <w:tcBorders>
              <w:top w:val="single" w:sz="12" w:space="0" w:color="auto"/>
              <w:bottom w:val="single" w:sz="8" w:space="0" w:color="BCBEC0"/>
            </w:tcBorders>
            <w:vAlign w:val="center"/>
          </w:tcPr>
          <w:p w14:paraId="79630A6D" w14:textId="77777777" w:rsidR="00373737" w:rsidRPr="00C978B9" w:rsidRDefault="00373737" w:rsidP="00131907">
            <w:pPr>
              <w:keepNext/>
            </w:pPr>
            <w:r w:rsidRPr="00C978B9">
              <w:rPr>
                <w:noProof/>
              </w:rPr>
              <w:drawing>
                <wp:inline distT="0" distB="0" distL="0" distR="0" wp14:anchorId="78859C7B" wp14:editId="38D1053B">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2"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6793FE3E" w14:textId="77777777" w:rsidR="00373737" w:rsidRPr="00610758" w:rsidRDefault="006B723B" w:rsidP="006B723B">
            <w:pPr>
              <w:pStyle w:val="TableText"/>
              <w:keepNext/>
              <w:rPr>
                <w:b/>
                <w:sz w:val="24"/>
                <w:szCs w:val="24"/>
              </w:rPr>
            </w:pPr>
            <w:r>
              <w:rPr>
                <w:b/>
              </w:rPr>
              <w:t>Deliver Results</w:t>
            </w:r>
          </w:p>
        </w:tc>
        <w:tc>
          <w:tcPr>
            <w:tcW w:w="3357" w:type="dxa"/>
            <w:tcBorders>
              <w:top w:val="single" w:sz="12" w:space="0" w:color="auto"/>
              <w:bottom w:val="single" w:sz="8" w:space="0" w:color="BCBEC0"/>
            </w:tcBorders>
          </w:tcPr>
          <w:p w14:paraId="338D7A19" w14:textId="77777777" w:rsidR="00373737" w:rsidRPr="00610758" w:rsidRDefault="006B723B" w:rsidP="006B723B">
            <w:pPr>
              <w:pStyle w:val="TableText"/>
              <w:keepNext/>
              <w:rPr>
                <w:b/>
              </w:rPr>
            </w:pPr>
            <w:r>
              <w:rPr>
                <w:b/>
              </w:rPr>
              <w:t>Intermediate</w:t>
            </w:r>
          </w:p>
        </w:tc>
      </w:tr>
      <w:tr w:rsidR="00373737" w:rsidRPr="00C978B9" w14:paraId="3D7C9B75" w14:textId="77777777" w:rsidTr="00A41E4E">
        <w:tc>
          <w:tcPr>
            <w:tcW w:w="2042" w:type="dxa"/>
            <w:vMerge/>
            <w:tcBorders>
              <w:top w:val="single" w:sz="8" w:space="0" w:color="BCBEC0"/>
            </w:tcBorders>
          </w:tcPr>
          <w:p w14:paraId="598995EE" w14:textId="77777777" w:rsidR="00373737" w:rsidRPr="00C978B9" w:rsidRDefault="00373737" w:rsidP="00131907">
            <w:pPr>
              <w:keepNext/>
            </w:pPr>
          </w:p>
        </w:tc>
        <w:tc>
          <w:tcPr>
            <w:tcW w:w="5458" w:type="dxa"/>
            <w:tcBorders>
              <w:top w:val="single" w:sz="8" w:space="0" w:color="BCBEC0"/>
            </w:tcBorders>
          </w:tcPr>
          <w:p w14:paraId="0E49C200" w14:textId="77777777" w:rsidR="00373737" w:rsidRPr="00C978B9" w:rsidRDefault="006B723B" w:rsidP="006B723B">
            <w:pPr>
              <w:pStyle w:val="TableText"/>
              <w:keepNext/>
              <w:rPr>
                <w:sz w:val="24"/>
                <w:szCs w:val="24"/>
              </w:rPr>
            </w:pPr>
            <w:r>
              <w:t>Plan and Prioritise</w:t>
            </w:r>
          </w:p>
        </w:tc>
        <w:tc>
          <w:tcPr>
            <w:tcW w:w="3357" w:type="dxa"/>
            <w:tcBorders>
              <w:top w:val="single" w:sz="8" w:space="0" w:color="BCBEC0"/>
            </w:tcBorders>
          </w:tcPr>
          <w:p w14:paraId="3EA43B1D" w14:textId="77777777" w:rsidR="00373737" w:rsidRPr="00A15CDB" w:rsidRDefault="006B723B" w:rsidP="006B723B">
            <w:pPr>
              <w:pStyle w:val="TableText"/>
              <w:keepNext/>
            </w:pPr>
            <w:r>
              <w:t>Intermediate</w:t>
            </w:r>
          </w:p>
        </w:tc>
      </w:tr>
      <w:tr w:rsidR="00373737" w:rsidRPr="00C978B9" w14:paraId="4864F7AA" w14:textId="77777777" w:rsidTr="00A41E4E">
        <w:tc>
          <w:tcPr>
            <w:tcW w:w="2042" w:type="dxa"/>
            <w:vMerge/>
            <w:tcBorders>
              <w:top w:val="single" w:sz="8" w:space="0" w:color="BCBEC0"/>
            </w:tcBorders>
          </w:tcPr>
          <w:p w14:paraId="70649BC3" w14:textId="77777777" w:rsidR="00373737" w:rsidRPr="00C978B9" w:rsidRDefault="00373737" w:rsidP="00131907">
            <w:pPr>
              <w:keepNext/>
            </w:pPr>
          </w:p>
        </w:tc>
        <w:tc>
          <w:tcPr>
            <w:tcW w:w="5458" w:type="dxa"/>
            <w:tcBorders>
              <w:top w:val="single" w:sz="8" w:space="0" w:color="BCBEC0"/>
            </w:tcBorders>
          </w:tcPr>
          <w:p w14:paraId="5EB873E3" w14:textId="77777777" w:rsidR="00373737" w:rsidRPr="00C978B9" w:rsidRDefault="006B723B" w:rsidP="006B723B">
            <w:pPr>
              <w:pStyle w:val="TableText"/>
              <w:keepNext/>
              <w:rPr>
                <w:sz w:val="24"/>
                <w:szCs w:val="24"/>
              </w:rPr>
            </w:pPr>
            <w:r>
              <w:t>Think and Solve Problems</w:t>
            </w:r>
          </w:p>
        </w:tc>
        <w:tc>
          <w:tcPr>
            <w:tcW w:w="3357" w:type="dxa"/>
            <w:tcBorders>
              <w:top w:val="single" w:sz="8" w:space="0" w:color="BCBEC0"/>
            </w:tcBorders>
          </w:tcPr>
          <w:p w14:paraId="6542A29B" w14:textId="77777777" w:rsidR="00373737" w:rsidRPr="00A15CDB" w:rsidRDefault="006B723B" w:rsidP="006B723B">
            <w:pPr>
              <w:pStyle w:val="TableText"/>
              <w:keepNext/>
            </w:pPr>
            <w:r>
              <w:t>Intermediate</w:t>
            </w:r>
          </w:p>
        </w:tc>
      </w:tr>
      <w:tr w:rsidR="00373737" w:rsidRPr="00C978B9" w14:paraId="0816DD96" w14:textId="77777777" w:rsidTr="00A41E4E">
        <w:tc>
          <w:tcPr>
            <w:tcW w:w="2042" w:type="dxa"/>
            <w:vMerge/>
            <w:tcBorders>
              <w:top w:val="single" w:sz="8" w:space="0" w:color="BCBEC0"/>
            </w:tcBorders>
          </w:tcPr>
          <w:p w14:paraId="647E090D" w14:textId="77777777" w:rsidR="00373737" w:rsidRPr="00C978B9" w:rsidRDefault="00373737" w:rsidP="00131907">
            <w:pPr>
              <w:keepNext/>
            </w:pPr>
          </w:p>
        </w:tc>
        <w:tc>
          <w:tcPr>
            <w:tcW w:w="5458" w:type="dxa"/>
            <w:tcBorders>
              <w:top w:val="single" w:sz="8" w:space="0" w:color="BCBEC0"/>
            </w:tcBorders>
          </w:tcPr>
          <w:p w14:paraId="522E1ED3" w14:textId="77777777" w:rsidR="00373737" w:rsidRPr="00C978B9" w:rsidRDefault="006B723B" w:rsidP="006B723B">
            <w:pPr>
              <w:pStyle w:val="TableText"/>
              <w:keepNext/>
              <w:rPr>
                <w:sz w:val="24"/>
                <w:szCs w:val="24"/>
              </w:rPr>
            </w:pPr>
            <w:r>
              <w:t>Demonstrate Accountability</w:t>
            </w:r>
          </w:p>
        </w:tc>
        <w:tc>
          <w:tcPr>
            <w:tcW w:w="3357" w:type="dxa"/>
            <w:tcBorders>
              <w:top w:val="single" w:sz="8" w:space="0" w:color="BCBEC0"/>
            </w:tcBorders>
          </w:tcPr>
          <w:p w14:paraId="4E615C18" w14:textId="720CD86A" w:rsidR="00373737" w:rsidRPr="00A15CDB" w:rsidRDefault="0029485B" w:rsidP="006B723B">
            <w:pPr>
              <w:pStyle w:val="TableText"/>
              <w:keepNext/>
            </w:pPr>
            <w:r>
              <w:t>Intermediate</w:t>
            </w:r>
          </w:p>
        </w:tc>
      </w:tr>
      <w:tr w:rsidR="00373737" w:rsidRPr="00C978B9" w14:paraId="19C09AA6" w14:textId="77777777" w:rsidTr="00A41E4E">
        <w:tc>
          <w:tcPr>
            <w:tcW w:w="2042" w:type="dxa"/>
            <w:vMerge w:val="restart"/>
            <w:tcBorders>
              <w:top w:val="single" w:sz="12" w:space="0" w:color="auto"/>
              <w:bottom w:val="single" w:sz="8" w:space="0" w:color="BCBEC0"/>
            </w:tcBorders>
            <w:vAlign w:val="center"/>
          </w:tcPr>
          <w:p w14:paraId="703F874D" w14:textId="77777777" w:rsidR="00373737" w:rsidRPr="00C978B9" w:rsidRDefault="00373737" w:rsidP="00131907">
            <w:pPr>
              <w:keepNext/>
            </w:pPr>
            <w:r w:rsidRPr="00C978B9">
              <w:rPr>
                <w:noProof/>
              </w:rPr>
              <w:drawing>
                <wp:inline distT="0" distB="0" distL="0" distR="0" wp14:anchorId="45C28DA9" wp14:editId="53C17571">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3"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50367D92" w14:textId="77777777" w:rsidR="00373737" w:rsidRPr="00610758" w:rsidRDefault="006B723B" w:rsidP="006B723B">
            <w:pPr>
              <w:pStyle w:val="TableText"/>
              <w:keepNext/>
              <w:rPr>
                <w:sz w:val="24"/>
                <w:szCs w:val="24"/>
              </w:rPr>
            </w:pPr>
            <w:r>
              <w:t>Finance</w:t>
            </w:r>
          </w:p>
        </w:tc>
        <w:tc>
          <w:tcPr>
            <w:tcW w:w="3357" w:type="dxa"/>
            <w:tcBorders>
              <w:top w:val="single" w:sz="12" w:space="0" w:color="auto"/>
              <w:bottom w:val="single" w:sz="8" w:space="0" w:color="BCBEC0"/>
            </w:tcBorders>
          </w:tcPr>
          <w:p w14:paraId="557C39C2" w14:textId="77777777" w:rsidR="00373737" w:rsidRPr="00610758" w:rsidRDefault="006B723B" w:rsidP="006B723B">
            <w:pPr>
              <w:pStyle w:val="TableText"/>
              <w:keepNext/>
            </w:pPr>
            <w:r>
              <w:t>Foundational</w:t>
            </w:r>
          </w:p>
        </w:tc>
      </w:tr>
      <w:tr w:rsidR="00373737" w:rsidRPr="00C978B9" w14:paraId="4434B8FC" w14:textId="77777777" w:rsidTr="00A41E4E">
        <w:tc>
          <w:tcPr>
            <w:tcW w:w="2042" w:type="dxa"/>
            <w:vMerge/>
            <w:tcBorders>
              <w:top w:val="single" w:sz="8" w:space="0" w:color="BCBEC0"/>
            </w:tcBorders>
          </w:tcPr>
          <w:p w14:paraId="0CF99D9C" w14:textId="77777777" w:rsidR="00373737" w:rsidRPr="00C978B9" w:rsidRDefault="00373737" w:rsidP="00131907">
            <w:pPr>
              <w:keepNext/>
            </w:pPr>
          </w:p>
        </w:tc>
        <w:tc>
          <w:tcPr>
            <w:tcW w:w="5458" w:type="dxa"/>
            <w:tcBorders>
              <w:top w:val="single" w:sz="8" w:space="0" w:color="BCBEC0"/>
            </w:tcBorders>
          </w:tcPr>
          <w:p w14:paraId="5F203233" w14:textId="77777777" w:rsidR="00373737" w:rsidRPr="00C978B9" w:rsidRDefault="006B723B" w:rsidP="006B723B">
            <w:pPr>
              <w:pStyle w:val="TableText"/>
              <w:keepNext/>
              <w:rPr>
                <w:sz w:val="24"/>
                <w:szCs w:val="24"/>
              </w:rPr>
            </w:pPr>
            <w:r>
              <w:t>Technology</w:t>
            </w:r>
          </w:p>
        </w:tc>
        <w:tc>
          <w:tcPr>
            <w:tcW w:w="3357" w:type="dxa"/>
            <w:tcBorders>
              <w:top w:val="single" w:sz="8" w:space="0" w:color="BCBEC0"/>
            </w:tcBorders>
          </w:tcPr>
          <w:p w14:paraId="7132C822" w14:textId="48115780" w:rsidR="00373737" w:rsidRPr="00A15CDB" w:rsidRDefault="00610F69" w:rsidP="006B723B">
            <w:pPr>
              <w:pStyle w:val="TableText"/>
              <w:keepNext/>
            </w:pPr>
            <w:r>
              <w:t>Intermediate</w:t>
            </w:r>
          </w:p>
        </w:tc>
      </w:tr>
      <w:tr w:rsidR="00373737" w:rsidRPr="00C978B9" w14:paraId="1AC24CC4" w14:textId="77777777" w:rsidTr="00A41E4E">
        <w:tc>
          <w:tcPr>
            <w:tcW w:w="2042" w:type="dxa"/>
            <w:vMerge/>
            <w:tcBorders>
              <w:top w:val="single" w:sz="8" w:space="0" w:color="BCBEC0"/>
            </w:tcBorders>
          </w:tcPr>
          <w:p w14:paraId="35A98678" w14:textId="77777777" w:rsidR="00373737" w:rsidRPr="00C978B9" w:rsidRDefault="00373737" w:rsidP="00131907">
            <w:pPr>
              <w:keepNext/>
            </w:pPr>
          </w:p>
        </w:tc>
        <w:tc>
          <w:tcPr>
            <w:tcW w:w="5458" w:type="dxa"/>
            <w:tcBorders>
              <w:top w:val="single" w:sz="8" w:space="0" w:color="BCBEC0"/>
            </w:tcBorders>
          </w:tcPr>
          <w:p w14:paraId="43988B27" w14:textId="77777777" w:rsidR="00373737" w:rsidRPr="00C978B9" w:rsidRDefault="006B723B" w:rsidP="006B723B">
            <w:pPr>
              <w:pStyle w:val="TableText"/>
              <w:keepNext/>
              <w:rPr>
                <w:sz w:val="24"/>
                <w:szCs w:val="24"/>
              </w:rPr>
            </w:pPr>
            <w:r>
              <w:t>Procurement and Contract Management</w:t>
            </w:r>
          </w:p>
        </w:tc>
        <w:tc>
          <w:tcPr>
            <w:tcW w:w="3357" w:type="dxa"/>
            <w:tcBorders>
              <w:top w:val="single" w:sz="8" w:space="0" w:color="BCBEC0"/>
            </w:tcBorders>
          </w:tcPr>
          <w:p w14:paraId="4E1F1DAD" w14:textId="77777777" w:rsidR="00373737" w:rsidRPr="00A15CDB" w:rsidRDefault="006B723B" w:rsidP="006B723B">
            <w:pPr>
              <w:pStyle w:val="TableText"/>
              <w:keepNext/>
            </w:pPr>
            <w:r>
              <w:t>Foundational</w:t>
            </w:r>
          </w:p>
        </w:tc>
      </w:tr>
      <w:tr w:rsidR="00373737" w:rsidRPr="00C978B9" w14:paraId="72865DFE" w14:textId="77777777" w:rsidTr="00A8686E">
        <w:tc>
          <w:tcPr>
            <w:tcW w:w="2042" w:type="dxa"/>
            <w:vMerge/>
            <w:tcBorders>
              <w:bottom w:val="single" w:sz="4" w:space="0" w:color="BCBEC0"/>
            </w:tcBorders>
          </w:tcPr>
          <w:p w14:paraId="2B07C9A8" w14:textId="77777777" w:rsidR="00373737" w:rsidRPr="00C978B9" w:rsidRDefault="00373737" w:rsidP="00131907">
            <w:pPr>
              <w:keepNext/>
            </w:pPr>
          </w:p>
        </w:tc>
        <w:tc>
          <w:tcPr>
            <w:tcW w:w="5458" w:type="dxa"/>
            <w:tcBorders>
              <w:bottom w:val="single" w:sz="4" w:space="0" w:color="BCBEC0"/>
            </w:tcBorders>
          </w:tcPr>
          <w:p w14:paraId="64CFEC53" w14:textId="77777777" w:rsidR="00373737" w:rsidRPr="00610758" w:rsidRDefault="0001016C" w:rsidP="0001016C">
            <w:pPr>
              <w:pStyle w:val="TableText"/>
              <w:keepNext/>
              <w:rPr>
                <w:b/>
                <w:sz w:val="24"/>
                <w:szCs w:val="24"/>
              </w:rPr>
            </w:pPr>
            <w:r>
              <w:rPr>
                <w:b/>
              </w:rPr>
              <w:t>Project Management</w:t>
            </w:r>
          </w:p>
        </w:tc>
        <w:tc>
          <w:tcPr>
            <w:tcW w:w="3357" w:type="dxa"/>
            <w:tcBorders>
              <w:bottom w:val="single" w:sz="4" w:space="0" w:color="BCBEC0"/>
            </w:tcBorders>
          </w:tcPr>
          <w:p w14:paraId="17AA1222" w14:textId="77777777" w:rsidR="00373737" w:rsidRPr="00610758" w:rsidRDefault="0001016C" w:rsidP="0001016C">
            <w:pPr>
              <w:pStyle w:val="TableText"/>
              <w:keepNext/>
              <w:rPr>
                <w:b/>
              </w:rPr>
            </w:pPr>
            <w:r>
              <w:rPr>
                <w:b/>
              </w:rPr>
              <w:t>Intermediate</w:t>
            </w:r>
          </w:p>
        </w:tc>
      </w:tr>
    </w:tbl>
    <w:p w14:paraId="0FD28A7D" w14:textId="77777777" w:rsidR="002D36BB" w:rsidRDefault="002D36BB" w:rsidP="00325E9D"/>
    <w:tbl>
      <w:tblPr>
        <w:tblStyle w:val="PSCPurple"/>
        <w:tblW w:w="0" w:type="auto"/>
        <w:tblLook w:val="04A0" w:firstRow="1" w:lastRow="0" w:firstColumn="1" w:lastColumn="0" w:noHBand="0" w:noVBand="1"/>
        <w:tblCaption w:val="PSC_CustomSFIACapabilitiesTable"/>
      </w:tblPr>
      <w:tblGrid>
        <w:gridCol w:w="2178"/>
        <w:gridCol w:w="6621"/>
        <w:gridCol w:w="2001"/>
      </w:tblGrid>
      <w:tr w:rsidR="00D55E55" w:rsidRPr="00803E47" w14:paraId="71CAC9E2" w14:textId="77777777" w:rsidTr="00C271F9">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single" w:sz="8" w:space="0" w:color="BCBEC0"/>
              <w:bottom w:val="single" w:sz="8" w:space="0" w:color="BCBEC0"/>
            </w:tcBorders>
          </w:tcPr>
          <w:p w14:paraId="1B178EB7" w14:textId="77777777" w:rsidR="00D55E55" w:rsidRPr="00803E47" w:rsidRDefault="00D55E55" w:rsidP="00BE191A">
            <w:pPr>
              <w:pStyle w:val="TableTextWhite0"/>
              <w:keepNext/>
            </w:pPr>
            <w:r w:rsidRPr="00803E47">
              <w:t>Human Resources Professionals Capability Set</w:t>
            </w:r>
          </w:p>
        </w:tc>
      </w:tr>
      <w:tr w:rsidR="00D55E55" w:rsidRPr="00C978B9" w14:paraId="2A483706" w14:textId="77777777" w:rsidTr="00C271F9">
        <w:trPr>
          <w:cnfStyle w:val="100000000000" w:firstRow="1" w:lastRow="0" w:firstColumn="0" w:lastColumn="0" w:oddVBand="0" w:evenVBand="0" w:oddHBand="0" w:evenHBand="0" w:firstRowFirstColumn="0" w:firstRowLastColumn="0" w:lastRowFirstColumn="0" w:lastRowLastColumn="0"/>
          <w:tblHeader/>
        </w:trPr>
        <w:tc>
          <w:tcPr>
            <w:tcW w:w="2184" w:type="dxa"/>
            <w:tcBorders>
              <w:top w:val="single" w:sz="8" w:space="0" w:color="BCBEC0"/>
              <w:bottom w:val="single" w:sz="8" w:space="0" w:color="BCBEC0"/>
            </w:tcBorders>
            <w:shd w:val="clear" w:color="auto" w:fill="BCBEC0"/>
          </w:tcPr>
          <w:p w14:paraId="0BAFE747" w14:textId="77777777" w:rsidR="00D55E55" w:rsidRPr="00C978B9" w:rsidRDefault="005E6C59" w:rsidP="005E6C59">
            <w:pPr>
              <w:pStyle w:val="TableText"/>
              <w:keepNext/>
              <w:rPr>
                <w:b/>
                <w:sz w:val="24"/>
                <w:szCs w:val="24"/>
              </w:rPr>
            </w:pPr>
            <w:r>
              <w:rPr>
                <w:b/>
              </w:rPr>
              <w:t>Capability Group</w:t>
            </w:r>
          </w:p>
        </w:tc>
        <w:tc>
          <w:tcPr>
            <w:tcW w:w="6662" w:type="dxa"/>
            <w:tcBorders>
              <w:top w:val="single" w:sz="8" w:space="0" w:color="BCBEC0"/>
              <w:bottom w:val="single" w:sz="8" w:space="0" w:color="BCBEC0"/>
            </w:tcBorders>
            <w:shd w:val="clear" w:color="auto" w:fill="BCBEC0"/>
          </w:tcPr>
          <w:p w14:paraId="76485227" w14:textId="77777777" w:rsidR="00D55E55" w:rsidRPr="00C978B9" w:rsidRDefault="00AC742D" w:rsidP="0003263C">
            <w:pPr>
              <w:pStyle w:val="TableText"/>
              <w:keepNext/>
              <w:rPr>
                <w:b/>
                <w:sz w:val="24"/>
                <w:szCs w:val="24"/>
              </w:rPr>
            </w:pPr>
            <w:r w:rsidRPr="00AC742D">
              <w:rPr>
                <w:b/>
                <w:szCs w:val="24"/>
              </w:rPr>
              <w:t>Capability Name</w:t>
            </w:r>
          </w:p>
        </w:tc>
        <w:tc>
          <w:tcPr>
            <w:tcW w:w="2011" w:type="dxa"/>
            <w:tcBorders>
              <w:top w:val="single" w:sz="8" w:space="0" w:color="BCBEC0"/>
              <w:bottom w:val="single" w:sz="8" w:space="0" w:color="BCBEC0"/>
            </w:tcBorders>
            <w:shd w:val="clear" w:color="auto" w:fill="BCBEC0"/>
          </w:tcPr>
          <w:p w14:paraId="4F848752" w14:textId="77777777" w:rsidR="00D55E55" w:rsidRPr="00C978B9" w:rsidRDefault="00D55E55" w:rsidP="00BE191A">
            <w:pPr>
              <w:pStyle w:val="TableText"/>
              <w:keepNext/>
              <w:rPr>
                <w:b/>
                <w:sz w:val="24"/>
                <w:szCs w:val="24"/>
              </w:rPr>
            </w:pPr>
            <w:r w:rsidRPr="00C978B9">
              <w:rPr>
                <w:b/>
              </w:rPr>
              <w:t>Level</w:t>
            </w:r>
          </w:p>
        </w:tc>
      </w:tr>
      <w:tr w:rsidR="000571DE" w:rsidRPr="00C978B9" w14:paraId="53036078" w14:textId="77777777" w:rsidTr="00C271F9">
        <w:tc>
          <w:tcPr>
            <w:tcW w:w="2184" w:type="dxa"/>
            <w:tcBorders>
              <w:top w:val="single" w:sz="8" w:space="0" w:color="BCBEC0"/>
            </w:tcBorders>
            <w:vAlign w:val="center"/>
          </w:tcPr>
          <w:p w14:paraId="2F7399AD" w14:textId="77777777" w:rsidR="000571DE" w:rsidRPr="00C978B9" w:rsidRDefault="000571DE" w:rsidP="000571DE">
            <w:pPr>
              <w:keepNext/>
            </w:pPr>
            <w:r>
              <w:rPr>
                <w:noProof/>
              </w:rPr>
              <w:drawing>
                <wp:inline distT="0" distB="0" distL="0" distR="0" wp14:anchorId="3FC36337" wp14:editId="45C215CA">
                  <wp:extent cx="881037" cy="881037"/>
                  <wp:effectExtent l="0" t="0" r="0" b="0"/>
                  <wp:docPr id="5"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HR.png"/>
                          <pic:cNvPicPr/>
                        </pic:nvPicPr>
                        <pic:blipFill>
                          <a:blip r:embed="rId14" cstate="print"/>
                          <a:stretch>
                            <a:fillRect/>
                          </a:stretch>
                        </pic:blipFill>
                        <pic:spPr>
                          <a:xfrm>
                            <a:off x="0" y="0"/>
                            <a:ext cx="881037" cy="881037"/>
                          </a:xfrm>
                          <a:prstGeom prst="rect">
                            <a:avLst/>
                          </a:prstGeom>
                        </pic:spPr>
                      </pic:pic>
                    </a:graphicData>
                  </a:graphic>
                </wp:inline>
              </w:drawing>
            </w:r>
          </w:p>
        </w:tc>
        <w:tc>
          <w:tcPr>
            <w:tcW w:w="6662" w:type="dxa"/>
            <w:tcBorders>
              <w:top w:val="single" w:sz="8" w:space="0" w:color="BCBEC0"/>
            </w:tcBorders>
          </w:tcPr>
          <w:p w14:paraId="00DB5A0B" w14:textId="7A69460B" w:rsidR="000571DE" w:rsidRPr="002132A1" w:rsidRDefault="000571DE" w:rsidP="000571DE">
            <w:pPr>
              <w:pStyle w:val="TableText"/>
            </w:pPr>
            <w:r w:rsidRPr="00794E0E">
              <w:rPr>
                <w:b/>
              </w:rPr>
              <w:t>Employee Services</w:t>
            </w:r>
            <w:r w:rsidRPr="003A3538">
              <w:t xml:space="preserve"> </w:t>
            </w:r>
          </w:p>
        </w:tc>
        <w:tc>
          <w:tcPr>
            <w:tcW w:w="2011" w:type="dxa"/>
            <w:tcBorders>
              <w:top w:val="single" w:sz="8" w:space="0" w:color="BCBEC0"/>
            </w:tcBorders>
          </w:tcPr>
          <w:p w14:paraId="7A1A0374" w14:textId="2C5ACF19" w:rsidR="000571DE" w:rsidRPr="002132A1" w:rsidRDefault="000571DE" w:rsidP="000571DE">
            <w:pPr>
              <w:pStyle w:val="TableText"/>
            </w:pPr>
            <w:r w:rsidRPr="00E83B02">
              <w:rPr>
                <w:b/>
              </w:rPr>
              <w:t>Level 1</w:t>
            </w:r>
          </w:p>
        </w:tc>
      </w:tr>
    </w:tbl>
    <w:p w14:paraId="244EF917" w14:textId="77777777" w:rsidR="00545AC6" w:rsidRDefault="00545AC6" w:rsidP="00325E9D">
      <w:pPr>
        <w:pStyle w:val="Heading2"/>
      </w:pPr>
    </w:p>
    <w:p w14:paraId="063D668E" w14:textId="77777777" w:rsidR="006E44AE" w:rsidRDefault="006E44AE">
      <w:pPr>
        <w:rPr>
          <w:rFonts w:eastAsiaTheme="minorHAnsi" w:cs="Arial"/>
          <w:b/>
          <w:bCs/>
          <w:iCs/>
          <w:color w:val="6D6E71"/>
          <w:sz w:val="24"/>
          <w:szCs w:val="28"/>
          <w:lang w:val="en-AU"/>
        </w:rPr>
      </w:pPr>
      <w:r>
        <w:br w:type="page"/>
      </w:r>
    </w:p>
    <w:p w14:paraId="04B6A39A" w14:textId="5F6D7C10" w:rsidR="00325E9D" w:rsidRPr="00C978B9" w:rsidRDefault="00325E9D" w:rsidP="00325E9D">
      <w:pPr>
        <w:pStyle w:val="Heading2"/>
      </w:pPr>
      <w:r w:rsidRPr="00C978B9">
        <w:lastRenderedPageBreak/>
        <w:t xml:space="preserve">Focus </w:t>
      </w:r>
      <w:r>
        <w:t>c</w:t>
      </w:r>
      <w:r w:rsidRPr="00C978B9">
        <w:t>apabilities</w:t>
      </w:r>
    </w:p>
    <w:p w14:paraId="6DAEFFEB" w14:textId="77777777" w:rsidR="00325E9D" w:rsidRDefault="00325E9D" w:rsidP="00325E9D">
      <w:r w:rsidRPr="00325E9D">
        <w:rPr>
          <w:rFonts w:cs="Arial"/>
        </w:rPr>
        <w:t xml:space="preserve">The focus capabilities for the role are the capabilities in which occupants must demonstrate immediate competence. The </w:t>
      </w:r>
      <w:proofErr w:type="spellStart"/>
      <w:r w:rsidRPr="00325E9D">
        <w:rPr>
          <w:rFonts w:cs="Arial"/>
        </w:rPr>
        <w:t>behavioural</w:t>
      </w:r>
      <w:proofErr w:type="spellEnd"/>
      <w:r w:rsidRPr="00325E9D">
        <w:rPr>
          <w:rFonts w:cs="Arial"/>
        </w:rPr>
        <w:t xml:space="preserve"> indicators provide examples of the types of </w:t>
      </w:r>
      <w:proofErr w:type="spellStart"/>
      <w:r w:rsidRPr="00325E9D">
        <w:rPr>
          <w:rFonts w:cs="Arial"/>
        </w:rPr>
        <w:t>behaviours</w:t>
      </w:r>
      <w:proofErr w:type="spellEnd"/>
      <w:r w:rsidRPr="00325E9D">
        <w:rPr>
          <w:rFonts w:cs="Arial"/>
        </w:rPr>
        <w:t xml:space="preserve">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2"/>
        <w:gridCol w:w="2338"/>
        <w:gridCol w:w="5760"/>
      </w:tblGrid>
      <w:tr w:rsidR="002D36BB" w:rsidRPr="00C978B9" w14:paraId="322451A3" w14:textId="77777777" w:rsidTr="00FF6513">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6D9CC451" w14:textId="77777777" w:rsidR="002D36BB" w:rsidRPr="00C978B9" w:rsidRDefault="002D36BB" w:rsidP="006C18F8">
            <w:pPr>
              <w:pStyle w:val="TableTextWhite0"/>
              <w:keepNext/>
            </w:pPr>
            <w:r w:rsidRPr="00C978B9">
              <w:t>NSW Public Sector Capability Framework</w:t>
            </w:r>
          </w:p>
        </w:tc>
      </w:tr>
      <w:tr w:rsidR="00A85305" w:rsidRPr="00C978B9" w14:paraId="7CEAA2D2" w14:textId="77777777" w:rsidTr="00A85305">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365C9795" w14:textId="77777777" w:rsidR="00A85305" w:rsidRPr="00C978B9" w:rsidRDefault="00A85305" w:rsidP="00A85305">
            <w:pPr>
              <w:pStyle w:val="TableText"/>
              <w:keepNext/>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14:paraId="192FFFE8" w14:textId="77777777" w:rsidR="00A85305" w:rsidRPr="00C978B9" w:rsidRDefault="00A85305" w:rsidP="00A85305">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tcPr>
          <w:p w14:paraId="6179136A" w14:textId="77777777" w:rsidR="00A85305" w:rsidRPr="00C978B9" w:rsidRDefault="00A85305" w:rsidP="00A85305">
            <w:pPr>
              <w:pStyle w:val="TableText"/>
              <w:keepNext/>
              <w:rPr>
                <w:b/>
                <w:sz w:val="24"/>
                <w:szCs w:val="24"/>
              </w:rPr>
            </w:pPr>
            <w:r>
              <w:rPr>
                <w:b/>
              </w:rPr>
              <w:t>Behavioural Indicators</w:t>
            </w:r>
          </w:p>
        </w:tc>
      </w:tr>
      <w:tr w:rsidR="0039395B" w:rsidRPr="00C978B9" w14:paraId="14964E7E" w14:textId="77777777" w:rsidTr="00742966">
        <w:tc>
          <w:tcPr>
            <w:tcW w:w="2714" w:type="dxa"/>
          </w:tcPr>
          <w:p w14:paraId="50753FE9" w14:textId="77777777" w:rsidR="001F2503" w:rsidRPr="00C978B9" w:rsidRDefault="0039395B" w:rsidP="00CC7829">
            <w:pPr>
              <w:pStyle w:val="TableText"/>
              <w:rPr>
                <w:b/>
              </w:rPr>
            </w:pPr>
            <w:r>
              <w:rPr>
                <w:b/>
              </w:rPr>
              <w:t>Personal Attributes</w:t>
            </w:r>
          </w:p>
          <w:p w14:paraId="3D219D98" w14:textId="77777777" w:rsidR="001F2503" w:rsidRPr="00C978B9" w:rsidRDefault="0039395B" w:rsidP="0039395B">
            <w:pPr>
              <w:pStyle w:val="TableText"/>
            </w:pPr>
            <w:r>
              <w:t>Manage Self</w:t>
            </w:r>
          </w:p>
        </w:tc>
        <w:tc>
          <w:tcPr>
            <w:tcW w:w="2348" w:type="dxa"/>
          </w:tcPr>
          <w:p w14:paraId="4DA7A2CA" w14:textId="77777777" w:rsidR="001F2503" w:rsidRPr="00C978B9" w:rsidRDefault="0039395B" w:rsidP="0039395B">
            <w:pPr>
              <w:pStyle w:val="TableText"/>
              <w:rPr>
                <w:rFonts w:cs="Arial"/>
                <w:color w:val="000000"/>
              </w:rPr>
            </w:pPr>
            <w:r>
              <w:rPr>
                <w:rFonts w:cs="Arial"/>
                <w:color w:val="000000"/>
              </w:rPr>
              <w:t>Intermediate</w:t>
            </w:r>
          </w:p>
        </w:tc>
        <w:tc>
          <w:tcPr>
            <w:tcW w:w="5795" w:type="dxa"/>
          </w:tcPr>
          <w:p w14:paraId="331CFFAB" w14:textId="77777777" w:rsidR="001F2503" w:rsidRPr="00C978B9" w:rsidRDefault="0039395B" w:rsidP="0039395B">
            <w:pPr>
              <w:pStyle w:val="TableBullet"/>
            </w:pPr>
            <w:r>
              <w:t>Adapt existing skills to new situations</w:t>
            </w:r>
          </w:p>
          <w:p w14:paraId="7A890641" w14:textId="77777777" w:rsidR="001F2503" w:rsidRPr="00C978B9" w:rsidRDefault="0039395B" w:rsidP="0039395B">
            <w:pPr>
              <w:pStyle w:val="TableBullet"/>
            </w:pPr>
            <w:r>
              <w:t>Show commitment to achieving work goals</w:t>
            </w:r>
          </w:p>
          <w:p w14:paraId="75C1E239" w14:textId="77777777" w:rsidR="001F2503" w:rsidRPr="00C978B9" w:rsidRDefault="0039395B" w:rsidP="0039395B">
            <w:pPr>
              <w:pStyle w:val="TableBullet"/>
            </w:pPr>
            <w:r>
              <w:t>Show awareness of own strengths and areas for growth and develop and apply new skills</w:t>
            </w:r>
          </w:p>
          <w:p w14:paraId="2A10933A" w14:textId="77777777" w:rsidR="001F2503" w:rsidRPr="00C978B9" w:rsidRDefault="0039395B" w:rsidP="0039395B">
            <w:pPr>
              <w:pStyle w:val="TableBullet"/>
            </w:pPr>
            <w:r>
              <w:t>Seek feedback from colleagues and stakeholders</w:t>
            </w:r>
          </w:p>
          <w:p w14:paraId="58ECEEE9" w14:textId="77777777" w:rsidR="001F2503" w:rsidRPr="00C978B9" w:rsidRDefault="0039395B" w:rsidP="0039395B">
            <w:pPr>
              <w:pStyle w:val="TableBullet"/>
            </w:pPr>
            <w:r>
              <w:t>Maintain own motivation when tasks become difficult</w:t>
            </w:r>
          </w:p>
        </w:tc>
      </w:tr>
      <w:tr w:rsidR="0039395B" w:rsidRPr="00C978B9" w14:paraId="33958F6F" w14:textId="77777777" w:rsidTr="00742966">
        <w:tc>
          <w:tcPr>
            <w:tcW w:w="2714" w:type="dxa"/>
          </w:tcPr>
          <w:p w14:paraId="654DF630" w14:textId="77777777" w:rsidR="001F2503" w:rsidRPr="00C978B9" w:rsidRDefault="0039395B" w:rsidP="00CC7829">
            <w:pPr>
              <w:pStyle w:val="TableText"/>
              <w:rPr>
                <w:b/>
              </w:rPr>
            </w:pPr>
            <w:r>
              <w:rPr>
                <w:b/>
              </w:rPr>
              <w:t>Relationships</w:t>
            </w:r>
          </w:p>
          <w:p w14:paraId="7AEA7509" w14:textId="77777777" w:rsidR="001F2503" w:rsidRPr="00C978B9" w:rsidRDefault="0039395B" w:rsidP="0039395B">
            <w:pPr>
              <w:pStyle w:val="TableText"/>
            </w:pPr>
            <w:r>
              <w:t>Communicate Effectively</w:t>
            </w:r>
          </w:p>
        </w:tc>
        <w:tc>
          <w:tcPr>
            <w:tcW w:w="2348" w:type="dxa"/>
          </w:tcPr>
          <w:p w14:paraId="0F98E62A"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77C29187" w14:textId="77777777" w:rsidR="001F2503" w:rsidRPr="00C978B9" w:rsidRDefault="0039395B" w:rsidP="0039395B">
            <w:pPr>
              <w:pStyle w:val="TableBullet"/>
            </w:pPr>
            <w:r>
              <w:t>Tailor communication to the audience</w:t>
            </w:r>
          </w:p>
          <w:p w14:paraId="7E55D1B0" w14:textId="77777777" w:rsidR="001F2503" w:rsidRPr="00C978B9" w:rsidRDefault="0039395B" w:rsidP="0039395B">
            <w:pPr>
              <w:pStyle w:val="TableBullet"/>
            </w:pPr>
            <w:r>
              <w:t>Clearly explain complex concepts and arguments to individuals and groups</w:t>
            </w:r>
          </w:p>
          <w:p w14:paraId="3D5A51A3" w14:textId="77777777" w:rsidR="001F2503" w:rsidRPr="00C978B9" w:rsidRDefault="0039395B" w:rsidP="0039395B">
            <w:pPr>
              <w:pStyle w:val="TableBullet"/>
            </w:pPr>
            <w:r>
              <w:t>Monitor own and others’ non-verbal cues and adapt where necessary</w:t>
            </w:r>
          </w:p>
          <w:p w14:paraId="4CFAA811" w14:textId="77777777" w:rsidR="001F2503" w:rsidRPr="00C978B9" w:rsidRDefault="0039395B" w:rsidP="0039395B">
            <w:pPr>
              <w:pStyle w:val="TableBullet"/>
            </w:pPr>
            <w:r>
              <w:t>Create opportunities for others to be heard</w:t>
            </w:r>
          </w:p>
          <w:p w14:paraId="470E6373" w14:textId="77777777" w:rsidR="001F2503" w:rsidRPr="00C978B9" w:rsidRDefault="0039395B" w:rsidP="0039395B">
            <w:pPr>
              <w:pStyle w:val="TableBullet"/>
            </w:pPr>
            <w:r>
              <w:t>Actively listen to others and clarify own understanding</w:t>
            </w:r>
          </w:p>
          <w:p w14:paraId="0E0A135D" w14:textId="77777777" w:rsidR="001F2503" w:rsidRPr="00C978B9" w:rsidRDefault="0039395B" w:rsidP="0039395B">
            <w:pPr>
              <w:pStyle w:val="TableBullet"/>
            </w:pPr>
            <w:r>
              <w:t>Write fluently in a range of styles and formats</w:t>
            </w:r>
          </w:p>
        </w:tc>
      </w:tr>
      <w:tr w:rsidR="0039395B" w:rsidRPr="00C978B9" w14:paraId="0336A71A" w14:textId="77777777" w:rsidTr="00742966">
        <w:tc>
          <w:tcPr>
            <w:tcW w:w="2714" w:type="dxa"/>
          </w:tcPr>
          <w:p w14:paraId="0BAC5517" w14:textId="77777777" w:rsidR="001F2503" w:rsidRPr="00C978B9" w:rsidRDefault="0039395B" w:rsidP="00CC7829">
            <w:pPr>
              <w:pStyle w:val="TableText"/>
              <w:rPr>
                <w:b/>
              </w:rPr>
            </w:pPr>
            <w:r>
              <w:rPr>
                <w:b/>
              </w:rPr>
              <w:t>Relationships</w:t>
            </w:r>
          </w:p>
          <w:p w14:paraId="6D491CEF" w14:textId="77777777" w:rsidR="001F2503" w:rsidRPr="00C978B9" w:rsidRDefault="0039395B" w:rsidP="0039395B">
            <w:pPr>
              <w:pStyle w:val="TableText"/>
            </w:pPr>
            <w:r>
              <w:t>Commit to Customer Service</w:t>
            </w:r>
          </w:p>
        </w:tc>
        <w:tc>
          <w:tcPr>
            <w:tcW w:w="2348" w:type="dxa"/>
          </w:tcPr>
          <w:p w14:paraId="28E7E4E7" w14:textId="77777777" w:rsidR="001F2503" w:rsidRPr="00C978B9" w:rsidRDefault="0039395B" w:rsidP="0039395B">
            <w:pPr>
              <w:pStyle w:val="TableText"/>
              <w:rPr>
                <w:rFonts w:cs="Arial"/>
                <w:color w:val="000000"/>
              </w:rPr>
            </w:pPr>
            <w:r>
              <w:rPr>
                <w:rFonts w:cs="Arial"/>
                <w:color w:val="000000"/>
              </w:rPr>
              <w:t>Intermediate</w:t>
            </w:r>
          </w:p>
        </w:tc>
        <w:tc>
          <w:tcPr>
            <w:tcW w:w="5795" w:type="dxa"/>
          </w:tcPr>
          <w:p w14:paraId="634530EE" w14:textId="77777777" w:rsidR="001F2503" w:rsidRPr="00C978B9" w:rsidRDefault="0039395B" w:rsidP="0039395B">
            <w:pPr>
              <w:pStyle w:val="TableBullet"/>
            </w:pPr>
            <w:r>
              <w:t>Support a culture of quality customer service in the organisation</w:t>
            </w:r>
          </w:p>
          <w:p w14:paraId="70731172" w14:textId="77777777" w:rsidR="001F2503" w:rsidRPr="00C978B9" w:rsidRDefault="0039395B" w:rsidP="0039395B">
            <w:pPr>
              <w:pStyle w:val="TableBullet"/>
            </w:pPr>
            <w:r>
              <w:t>Demonstrate a thorough knowledge of the services provided and relay to customers</w:t>
            </w:r>
          </w:p>
          <w:p w14:paraId="09712D57" w14:textId="77777777" w:rsidR="001F2503" w:rsidRPr="00C978B9" w:rsidRDefault="0039395B" w:rsidP="0039395B">
            <w:pPr>
              <w:pStyle w:val="TableBullet"/>
            </w:pPr>
            <w:r>
              <w:t>Identify and respond quickly to customer needs</w:t>
            </w:r>
          </w:p>
          <w:p w14:paraId="55E51DDF" w14:textId="77777777" w:rsidR="001F2503" w:rsidRPr="00C978B9" w:rsidRDefault="0039395B" w:rsidP="0039395B">
            <w:pPr>
              <w:pStyle w:val="TableBullet"/>
            </w:pPr>
            <w:r>
              <w:t>Consider customer service requirements and develop solutions to meet needs</w:t>
            </w:r>
          </w:p>
          <w:p w14:paraId="51B7E7DA" w14:textId="77777777" w:rsidR="001F2503" w:rsidRPr="00C978B9" w:rsidRDefault="0039395B" w:rsidP="0039395B">
            <w:pPr>
              <w:pStyle w:val="TableBullet"/>
            </w:pPr>
            <w:r>
              <w:t>Resolve complex customer issues and needs</w:t>
            </w:r>
          </w:p>
          <w:p w14:paraId="174668FE" w14:textId="77777777" w:rsidR="001F2503" w:rsidRPr="00C978B9" w:rsidRDefault="0039395B" w:rsidP="0039395B">
            <w:pPr>
              <w:pStyle w:val="TableBullet"/>
            </w:pPr>
            <w:r>
              <w:t>Co-operate across work areas to improve outcomes for customers</w:t>
            </w:r>
          </w:p>
        </w:tc>
      </w:tr>
      <w:tr w:rsidR="0039395B" w:rsidRPr="00C978B9" w14:paraId="5FD1C4C5" w14:textId="77777777" w:rsidTr="00742966">
        <w:tc>
          <w:tcPr>
            <w:tcW w:w="2714" w:type="dxa"/>
          </w:tcPr>
          <w:p w14:paraId="62B54737" w14:textId="77777777" w:rsidR="001F2503" w:rsidRPr="00C978B9" w:rsidRDefault="0039395B" w:rsidP="00CC7829">
            <w:pPr>
              <w:pStyle w:val="TableText"/>
              <w:rPr>
                <w:b/>
              </w:rPr>
            </w:pPr>
            <w:r>
              <w:rPr>
                <w:b/>
              </w:rPr>
              <w:t>Results</w:t>
            </w:r>
          </w:p>
          <w:p w14:paraId="5F7A00B7" w14:textId="77777777" w:rsidR="001F2503" w:rsidRPr="00C978B9" w:rsidRDefault="0039395B" w:rsidP="0039395B">
            <w:pPr>
              <w:pStyle w:val="TableText"/>
            </w:pPr>
            <w:r>
              <w:t>Deliver Results</w:t>
            </w:r>
          </w:p>
        </w:tc>
        <w:tc>
          <w:tcPr>
            <w:tcW w:w="2348" w:type="dxa"/>
          </w:tcPr>
          <w:p w14:paraId="667A675C" w14:textId="77777777" w:rsidR="001F2503" w:rsidRPr="00C978B9" w:rsidRDefault="0039395B" w:rsidP="0039395B">
            <w:pPr>
              <w:pStyle w:val="TableText"/>
              <w:rPr>
                <w:rFonts w:cs="Arial"/>
                <w:color w:val="000000"/>
              </w:rPr>
            </w:pPr>
            <w:r>
              <w:rPr>
                <w:rFonts w:cs="Arial"/>
                <w:color w:val="000000"/>
              </w:rPr>
              <w:t>Intermediate</w:t>
            </w:r>
          </w:p>
        </w:tc>
        <w:tc>
          <w:tcPr>
            <w:tcW w:w="5795" w:type="dxa"/>
          </w:tcPr>
          <w:p w14:paraId="00DC306F" w14:textId="77777777" w:rsidR="001F2503" w:rsidRPr="00C978B9" w:rsidRDefault="0039395B" w:rsidP="0039395B">
            <w:pPr>
              <w:pStyle w:val="TableBullet"/>
            </w:pPr>
            <w:r>
              <w:t>Complete work tasks to agreed budgets, timeframes and standards</w:t>
            </w:r>
          </w:p>
          <w:p w14:paraId="1A3AB70B" w14:textId="77777777" w:rsidR="001F2503" w:rsidRPr="00C978B9" w:rsidRDefault="0039395B" w:rsidP="0039395B">
            <w:pPr>
              <w:pStyle w:val="TableBullet"/>
            </w:pPr>
            <w:r>
              <w:t>Take the initiative to progress and deliver own and team/unit work</w:t>
            </w:r>
          </w:p>
          <w:p w14:paraId="598CD49F" w14:textId="77777777" w:rsidR="001F2503" w:rsidRPr="00C978B9" w:rsidRDefault="0039395B" w:rsidP="0039395B">
            <w:pPr>
              <w:pStyle w:val="TableBullet"/>
            </w:pPr>
            <w:r>
              <w:t>Contribute to allocation of responsibilities and resources to ensure achievement of team/unit goals</w:t>
            </w:r>
          </w:p>
          <w:p w14:paraId="0AC5C2E0" w14:textId="77777777" w:rsidR="001F2503" w:rsidRPr="00C978B9" w:rsidRDefault="0039395B" w:rsidP="0039395B">
            <w:pPr>
              <w:pStyle w:val="TableBullet"/>
            </w:pPr>
            <w:r>
              <w:t>Seek and apply specialist advice when required</w:t>
            </w:r>
          </w:p>
        </w:tc>
      </w:tr>
      <w:tr w:rsidR="0039395B" w:rsidRPr="00C978B9" w14:paraId="23332A00" w14:textId="77777777" w:rsidTr="00742966">
        <w:tc>
          <w:tcPr>
            <w:tcW w:w="2714" w:type="dxa"/>
          </w:tcPr>
          <w:p w14:paraId="0D7698A7" w14:textId="77777777" w:rsidR="001F2503" w:rsidRPr="00C978B9" w:rsidRDefault="0039395B" w:rsidP="00CC7829">
            <w:pPr>
              <w:pStyle w:val="TableText"/>
              <w:rPr>
                <w:b/>
              </w:rPr>
            </w:pPr>
            <w:r>
              <w:rPr>
                <w:b/>
              </w:rPr>
              <w:t>Business Enablers</w:t>
            </w:r>
          </w:p>
          <w:p w14:paraId="19CB0567" w14:textId="77777777" w:rsidR="001F2503" w:rsidRPr="00C978B9" w:rsidRDefault="0039395B" w:rsidP="0039395B">
            <w:pPr>
              <w:pStyle w:val="TableText"/>
            </w:pPr>
            <w:r>
              <w:t>Project Management</w:t>
            </w:r>
          </w:p>
        </w:tc>
        <w:tc>
          <w:tcPr>
            <w:tcW w:w="2348" w:type="dxa"/>
          </w:tcPr>
          <w:p w14:paraId="1C9B05E1" w14:textId="77777777" w:rsidR="001F2503" w:rsidRPr="00C978B9" w:rsidRDefault="0039395B" w:rsidP="0039395B">
            <w:pPr>
              <w:pStyle w:val="TableText"/>
              <w:rPr>
                <w:rFonts w:cs="Arial"/>
                <w:color w:val="000000"/>
              </w:rPr>
            </w:pPr>
            <w:r>
              <w:rPr>
                <w:rFonts w:cs="Arial"/>
                <w:color w:val="000000"/>
              </w:rPr>
              <w:t>Intermediate</w:t>
            </w:r>
          </w:p>
        </w:tc>
        <w:tc>
          <w:tcPr>
            <w:tcW w:w="5795" w:type="dxa"/>
          </w:tcPr>
          <w:p w14:paraId="023D4AD4" w14:textId="77777777" w:rsidR="001F2503" w:rsidRPr="00C978B9" w:rsidRDefault="0039395B" w:rsidP="0039395B">
            <w:pPr>
              <w:pStyle w:val="TableBullet"/>
            </w:pPr>
            <w:r>
              <w:t>Perform basic research and analysis which others will use to inform project directions</w:t>
            </w:r>
          </w:p>
          <w:p w14:paraId="046C6270" w14:textId="77777777" w:rsidR="001F2503" w:rsidRPr="00C978B9" w:rsidRDefault="0039395B" w:rsidP="0039395B">
            <w:pPr>
              <w:pStyle w:val="TableBullet"/>
            </w:pPr>
            <w:r>
              <w:t>Understand project goals, steps to be undertaken and expected outcomes</w:t>
            </w:r>
          </w:p>
          <w:p w14:paraId="4D0917BD" w14:textId="77777777" w:rsidR="001F2503" w:rsidRPr="00C978B9" w:rsidRDefault="0039395B" w:rsidP="0039395B">
            <w:pPr>
              <w:pStyle w:val="TableBullet"/>
            </w:pPr>
            <w:r>
              <w:t>Prepare accurate documentation to support cost or resource estimates</w:t>
            </w:r>
          </w:p>
          <w:p w14:paraId="70E08F34" w14:textId="77777777" w:rsidR="001F2503" w:rsidRPr="00C978B9" w:rsidRDefault="0039395B" w:rsidP="0039395B">
            <w:pPr>
              <w:pStyle w:val="TableBullet"/>
            </w:pPr>
            <w:r>
              <w:t>Participate and contribute to reviews of progress, outcomes and future improvements</w:t>
            </w:r>
          </w:p>
          <w:p w14:paraId="71E2C1D6" w14:textId="77777777" w:rsidR="001F2503" w:rsidRPr="00C978B9" w:rsidRDefault="0039395B" w:rsidP="0039395B">
            <w:pPr>
              <w:pStyle w:val="TableBullet"/>
            </w:pPr>
            <w:r>
              <w:t>Identify and escalate any possible variance from project plans</w:t>
            </w:r>
          </w:p>
        </w:tc>
      </w:tr>
    </w:tbl>
    <w:p w14:paraId="7CDF1431" w14:textId="77777777" w:rsidR="00B0574B" w:rsidRDefault="00B0574B" w:rsidP="002B1F76">
      <w:pPr>
        <w:pStyle w:val="ListBullet"/>
        <w:numPr>
          <w:ilvl w:val="0"/>
          <w:numId w:val="0"/>
        </w:numPr>
      </w:pPr>
    </w:p>
    <w:tbl>
      <w:tblPr>
        <w:tblStyle w:val="PSCPurple"/>
        <w:tblW w:w="0" w:type="auto"/>
        <w:tblLook w:val="04A0" w:firstRow="1" w:lastRow="0" w:firstColumn="1" w:lastColumn="0" w:noHBand="0" w:noVBand="1"/>
        <w:tblCaption w:val="PSC_CustomFocusCapabilitiesTable"/>
      </w:tblPr>
      <w:tblGrid>
        <w:gridCol w:w="3302"/>
        <w:gridCol w:w="1734"/>
        <w:gridCol w:w="5764"/>
      </w:tblGrid>
      <w:tr w:rsidR="003C2846" w:rsidRPr="00C978B9" w14:paraId="20E9F2D6" w14:textId="77777777" w:rsidTr="004A6850">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1516A5F9" w14:textId="77777777" w:rsidR="003C2846" w:rsidRPr="00C978B9" w:rsidRDefault="003C2846" w:rsidP="003C2846">
            <w:pPr>
              <w:pStyle w:val="TableTextWhite0"/>
              <w:keepNext/>
            </w:pPr>
            <w:r>
              <w:lastRenderedPageBreak/>
              <w:t>Human Resources Professionals Capability Set</w:t>
            </w:r>
          </w:p>
        </w:tc>
      </w:tr>
      <w:tr w:rsidR="003C2846" w:rsidRPr="00C978B9" w14:paraId="64A9E07C" w14:textId="77777777" w:rsidTr="00D11C84">
        <w:trPr>
          <w:cnfStyle w:val="100000000000" w:firstRow="1" w:lastRow="0" w:firstColumn="0" w:lastColumn="0" w:oddVBand="0" w:evenVBand="0" w:oddHBand="0" w:evenHBand="0" w:firstRowFirstColumn="0" w:firstRowLastColumn="0" w:lastRowFirstColumn="0" w:lastRowLastColumn="0"/>
          <w:tblHeader/>
        </w:trPr>
        <w:tc>
          <w:tcPr>
            <w:tcW w:w="3318" w:type="dxa"/>
            <w:tcBorders>
              <w:top w:val="single" w:sz="8" w:space="0" w:color="BCBEC0"/>
              <w:bottom w:val="single" w:sz="8" w:space="0" w:color="BCBEC0"/>
            </w:tcBorders>
            <w:shd w:val="clear" w:color="auto" w:fill="BCBEC0"/>
          </w:tcPr>
          <w:p w14:paraId="4A15CA1E" w14:textId="77777777" w:rsidR="003C2846" w:rsidRPr="00C978B9" w:rsidRDefault="003C2846" w:rsidP="004A6850">
            <w:pPr>
              <w:pStyle w:val="TableText"/>
              <w:keepNext/>
              <w:rPr>
                <w:b/>
                <w:sz w:val="24"/>
                <w:szCs w:val="24"/>
              </w:rPr>
            </w:pPr>
            <w:r>
              <w:rPr>
                <w:b/>
              </w:rPr>
              <w:t>Group and Capability</w:t>
            </w:r>
          </w:p>
        </w:tc>
        <w:tc>
          <w:tcPr>
            <w:tcW w:w="1744" w:type="dxa"/>
            <w:tcBorders>
              <w:top w:val="single" w:sz="8" w:space="0" w:color="BCBEC0"/>
              <w:bottom w:val="single" w:sz="8" w:space="0" w:color="BCBEC0"/>
            </w:tcBorders>
            <w:shd w:val="clear" w:color="auto" w:fill="BCBEC0"/>
          </w:tcPr>
          <w:p w14:paraId="40F7BA96" w14:textId="77777777" w:rsidR="003C2846" w:rsidRPr="00C978B9" w:rsidRDefault="003C2846" w:rsidP="004A6850">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tcPr>
          <w:p w14:paraId="7ABDF696" w14:textId="77777777" w:rsidR="003C2846" w:rsidRPr="00C978B9" w:rsidRDefault="003C2846" w:rsidP="004A6850">
            <w:pPr>
              <w:pStyle w:val="TableText"/>
              <w:keepNext/>
              <w:rPr>
                <w:b/>
                <w:sz w:val="24"/>
                <w:szCs w:val="24"/>
              </w:rPr>
            </w:pPr>
            <w:r>
              <w:rPr>
                <w:b/>
              </w:rPr>
              <w:t>Behavioural Indicators</w:t>
            </w:r>
          </w:p>
        </w:tc>
      </w:tr>
      <w:tr w:rsidR="003C2846" w:rsidRPr="00C978B9" w14:paraId="075ED435" w14:textId="77777777" w:rsidTr="00D11C84">
        <w:tc>
          <w:tcPr>
            <w:tcW w:w="3318" w:type="dxa"/>
          </w:tcPr>
          <w:p w14:paraId="35C824AD" w14:textId="77777777" w:rsidR="003C2846" w:rsidRPr="00C978B9" w:rsidRDefault="003C2846" w:rsidP="004A6850">
            <w:pPr>
              <w:pStyle w:val="TableText"/>
              <w:rPr>
                <w:b/>
              </w:rPr>
            </w:pPr>
            <w:r>
              <w:rPr>
                <w:b/>
              </w:rPr>
              <w:t>Human Resources Professionals Capability Set</w:t>
            </w:r>
          </w:p>
          <w:p w14:paraId="5A33C209" w14:textId="77777777" w:rsidR="003C2846" w:rsidRPr="00C978B9" w:rsidRDefault="003C2846" w:rsidP="004A6850">
            <w:pPr>
              <w:pStyle w:val="TableText"/>
            </w:pPr>
            <w:r>
              <w:t>Employee Services</w:t>
            </w:r>
          </w:p>
        </w:tc>
        <w:tc>
          <w:tcPr>
            <w:tcW w:w="1744" w:type="dxa"/>
          </w:tcPr>
          <w:p w14:paraId="0EA7AE29" w14:textId="77777777" w:rsidR="003C2846" w:rsidRPr="00C978B9" w:rsidRDefault="003C2846" w:rsidP="004A6850">
            <w:pPr>
              <w:pStyle w:val="TableText"/>
              <w:rPr>
                <w:rFonts w:cs="Arial"/>
                <w:color w:val="000000"/>
              </w:rPr>
            </w:pPr>
            <w:r>
              <w:rPr>
                <w:rFonts w:cs="Arial"/>
                <w:color w:val="000000"/>
              </w:rPr>
              <w:t>Level 1</w:t>
            </w:r>
          </w:p>
        </w:tc>
        <w:tc>
          <w:tcPr>
            <w:tcW w:w="5795" w:type="dxa"/>
          </w:tcPr>
          <w:p w14:paraId="51D11B08" w14:textId="77777777" w:rsidR="003C2846" w:rsidRPr="00C978B9" w:rsidRDefault="003C2846" w:rsidP="004A6850">
            <w:pPr>
              <w:pStyle w:val="TableBullet"/>
            </w:pPr>
            <w:r>
              <w:t>Respond to basic employment queries and provide relevant information, explanation and advice to employees</w:t>
            </w:r>
          </w:p>
          <w:p w14:paraId="5E06EE53" w14:textId="77777777" w:rsidR="003C2846" w:rsidRPr="00C978B9" w:rsidRDefault="003C2846" w:rsidP="004A6850">
            <w:pPr>
              <w:pStyle w:val="TableBullet"/>
            </w:pPr>
            <w:r>
              <w:t>Respond appropriately to service requests and client feedback on customer service, escalating matters to managers where necessary</w:t>
            </w:r>
          </w:p>
          <w:p w14:paraId="4AF1DFFC" w14:textId="77777777" w:rsidR="003C2846" w:rsidRPr="00C978B9" w:rsidRDefault="003C2846" w:rsidP="004A6850">
            <w:pPr>
              <w:pStyle w:val="TableBullet"/>
            </w:pPr>
            <w:r>
              <w:t>Assist in the delivery of basic workforce management services (e.g. induction/orientation, payroll) in line with service-level agreements for the division or organisation</w:t>
            </w:r>
          </w:p>
          <w:p w14:paraId="3C2AADB9" w14:textId="77777777" w:rsidR="003C2846" w:rsidRPr="00C978B9" w:rsidRDefault="003C2846" w:rsidP="004A6850">
            <w:pPr>
              <w:pStyle w:val="TableBullet"/>
            </w:pPr>
            <w:r>
              <w:t>Collect and monitor data on and understand the broader impact that HR service delivery has on business outcomes and employee experience</w:t>
            </w:r>
          </w:p>
          <w:p w14:paraId="4C57709E" w14:textId="77777777" w:rsidR="003C2846" w:rsidRPr="00C978B9" w:rsidRDefault="003C2846" w:rsidP="004A6850">
            <w:pPr>
              <w:pStyle w:val="TableBullet"/>
            </w:pPr>
            <w:r>
              <w:t>Implement systems and processes to measure the efficiency of third party suppliers</w:t>
            </w:r>
          </w:p>
          <w:p w14:paraId="51883224" w14:textId="77777777" w:rsidR="003C2846" w:rsidRPr="00C978B9" w:rsidRDefault="003C2846" w:rsidP="004A6850">
            <w:pPr>
              <w:pStyle w:val="TableBullet"/>
            </w:pPr>
            <w:r>
              <w:t>Maintain service excellence and support during times of change</w:t>
            </w:r>
          </w:p>
          <w:p w14:paraId="70F879A0" w14:textId="77777777" w:rsidR="003C2846" w:rsidRPr="00C978B9" w:rsidRDefault="003C2846" w:rsidP="004A6850">
            <w:pPr>
              <w:pStyle w:val="TableBullet"/>
            </w:pPr>
            <w:r>
              <w:t>Comply with organisational procedures and legislative/ regulatory requirements</w:t>
            </w:r>
          </w:p>
        </w:tc>
      </w:tr>
    </w:tbl>
    <w:p w14:paraId="5BFFAA14" w14:textId="77777777" w:rsidR="00A43B04" w:rsidRDefault="00A43B04"/>
    <w:sectPr w:rsidR="00A43B04"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893C" w14:textId="77777777" w:rsidR="00667831" w:rsidRDefault="00667831" w:rsidP="00BB532F">
      <w:pPr>
        <w:spacing w:after="0" w:line="240" w:lineRule="auto"/>
      </w:pPr>
      <w:r>
        <w:separator/>
      </w:r>
    </w:p>
  </w:endnote>
  <w:endnote w:type="continuationSeparator" w:id="0">
    <w:p w14:paraId="7CC52E22" w14:textId="77777777" w:rsidR="00667831" w:rsidRDefault="00667831"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13B14BF1" w14:textId="77777777" w:rsidTr="00C03AFD">
      <w:tc>
        <w:tcPr>
          <w:tcW w:w="2250" w:type="pct"/>
          <w:vAlign w:val="center"/>
        </w:tcPr>
        <w:p w14:paraId="74D7DF20" w14:textId="34C0B784"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00231DBD">
            <w:rPr>
              <w:color w:val="595959" w:themeColor="text1" w:themeTint="A6"/>
              <w:sz w:val="18"/>
            </w:rPr>
            <w:t xml:space="preserve">Assistant </w:t>
          </w:r>
          <w:r w:rsidR="00231DBD" w:rsidRPr="00C03AFD">
            <w:rPr>
              <w:color w:val="000000" w:themeColor="text1"/>
              <w:sz w:val="18"/>
            </w:rPr>
            <w:t>Coordinator</w:t>
          </w:r>
          <w:r w:rsidR="00231DBD">
            <w:rPr>
              <w:color w:val="000000" w:themeColor="text1"/>
              <w:sz w:val="18"/>
            </w:rPr>
            <w:t>,</w:t>
          </w:r>
          <w:r w:rsidR="00231DBD" w:rsidRPr="00C03AFD">
            <w:rPr>
              <w:color w:val="000000" w:themeColor="text1"/>
              <w:sz w:val="18"/>
            </w:rPr>
            <w:t xml:space="preserve"> </w:t>
          </w:r>
          <w:r w:rsidRPr="00C03AFD">
            <w:rPr>
              <w:color w:val="000000" w:themeColor="text1"/>
              <w:sz w:val="18"/>
            </w:rPr>
            <w:t xml:space="preserve">Learning and Development </w:t>
          </w:r>
        </w:p>
      </w:tc>
      <w:tc>
        <w:tcPr>
          <w:tcW w:w="250" w:type="pct"/>
          <w:vAlign w:val="center"/>
        </w:tcPr>
        <w:p w14:paraId="1897BF3F"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109087AA" w14:textId="77777777" w:rsidR="00C03AFD" w:rsidRDefault="00C03AFD" w:rsidP="00C03AFD">
          <w:pPr>
            <w:pStyle w:val="Footer"/>
            <w:jc w:val="right"/>
          </w:pPr>
          <w:r>
            <w:rPr>
              <w:noProof/>
            </w:rPr>
            <w:drawing>
              <wp:inline distT="0" distB="0" distL="0" distR="0" wp14:anchorId="008EA668" wp14:editId="7B92A0EB">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13BB257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31A5C63F" w14:textId="77777777" w:rsidTr="0047547E">
      <w:trPr>
        <w:trHeight w:val="811"/>
      </w:trPr>
      <w:tc>
        <w:tcPr>
          <w:tcW w:w="10005" w:type="dxa"/>
          <w:vAlign w:val="bottom"/>
        </w:tcPr>
        <w:p w14:paraId="4F6D7B28" w14:textId="77777777" w:rsidR="00BB532F" w:rsidRPr="005E4424" w:rsidRDefault="00BB532F" w:rsidP="00BD7BA7">
          <w:pPr>
            <w:pStyle w:val="Footer"/>
            <w:tabs>
              <w:tab w:val="center" w:pos="5315"/>
            </w:tabs>
            <w:rPr>
              <w:sz w:val="18"/>
              <w:szCs w:val="18"/>
            </w:rPr>
          </w:pPr>
          <w:r>
            <w:rPr>
              <w:color w:val="000000" w:themeColor="text1"/>
            </w:rPr>
            <w:tab/>
          </w:r>
          <w:r w:rsidR="009C12FA" w:rsidRPr="005E4424">
            <w:rPr>
              <w:color w:val="000000" w:themeColor="text1"/>
              <w:sz w:val="18"/>
              <w:szCs w:val="18"/>
            </w:rPr>
            <w:ptab w:relativeTo="indent" w:alignment="center" w:leader="none"/>
          </w:r>
          <w:r w:rsidRPr="005E4424">
            <w:rPr>
              <w:noProof/>
              <w:sz w:val="18"/>
              <w:szCs w:val="18"/>
              <w:lang w:eastAsia="en-AU"/>
            </w:rPr>
            <w:fldChar w:fldCharType="begin"/>
          </w:r>
          <w:r w:rsidRPr="00FF637C">
            <w:rPr>
              <w:noProof/>
              <w:sz w:val="18"/>
              <w:szCs w:val="18"/>
              <w:lang w:eastAsia="en-AU"/>
            </w:rPr>
            <w:instrText xml:space="preserve"> PAGE  \* Arabic </w:instrText>
          </w:r>
          <w:r w:rsidRPr="005E4424">
            <w:rPr>
              <w:noProof/>
              <w:sz w:val="18"/>
              <w:szCs w:val="18"/>
              <w:lang w:eastAsia="en-AU"/>
            </w:rPr>
            <w:fldChar w:fldCharType="separate"/>
          </w:r>
          <w:r w:rsidR="00AF3FE7" w:rsidRPr="00FF637C">
            <w:rPr>
              <w:noProof/>
              <w:sz w:val="18"/>
              <w:szCs w:val="18"/>
              <w:lang w:eastAsia="en-AU"/>
            </w:rPr>
            <w:t>1</w:t>
          </w:r>
          <w:r w:rsidRPr="005E4424">
            <w:rPr>
              <w:noProof/>
              <w:sz w:val="18"/>
              <w:szCs w:val="18"/>
              <w:lang w:eastAsia="en-AU"/>
            </w:rPr>
            <w:fldChar w:fldCharType="end"/>
          </w:r>
        </w:p>
      </w:tc>
      <w:tc>
        <w:tcPr>
          <w:tcW w:w="875" w:type="dxa"/>
        </w:tcPr>
        <w:p w14:paraId="361A7FCE" w14:textId="77777777" w:rsidR="00BB532F" w:rsidRDefault="003A1185" w:rsidP="00BD7BA7">
          <w:pPr>
            <w:pStyle w:val="Footer"/>
            <w:jc w:val="right"/>
          </w:pPr>
          <w:r>
            <w:rPr>
              <w:noProof/>
            </w:rPr>
            <w:drawing>
              <wp:inline distT="0" distB="0" distL="0" distR="0" wp14:anchorId="34CDB600" wp14:editId="52CBFD3C">
                <wp:extent cx="346075" cy="3622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951" cy="366349"/>
                        </a:xfrm>
                        <a:prstGeom prst="rect">
                          <a:avLst/>
                        </a:prstGeom>
                      </pic:spPr>
                    </pic:pic>
                  </a:graphicData>
                </a:graphic>
              </wp:inline>
            </w:drawing>
          </w:r>
        </w:p>
      </w:tc>
    </w:tr>
  </w:tbl>
  <w:p w14:paraId="3FB33282"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2E199" w14:textId="77777777" w:rsidR="00667831" w:rsidRDefault="00667831" w:rsidP="00BB532F">
      <w:pPr>
        <w:spacing w:after="0" w:line="240" w:lineRule="auto"/>
      </w:pPr>
      <w:r>
        <w:separator/>
      </w:r>
    </w:p>
  </w:footnote>
  <w:footnote w:type="continuationSeparator" w:id="0">
    <w:p w14:paraId="505365E7" w14:textId="77777777" w:rsidR="00667831" w:rsidRDefault="00667831"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F4FAEBB" w14:textId="77777777" w:rsidTr="009D747B">
      <w:trPr>
        <w:trHeight w:val="1337"/>
      </w:trPr>
      <w:tc>
        <w:tcPr>
          <w:tcW w:w="7038" w:type="dxa"/>
        </w:tcPr>
        <w:p w14:paraId="396C9A1A"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6609DBB" w14:textId="499A51E3" w:rsidR="007E2FB7" w:rsidRPr="001E49B2" w:rsidRDefault="003F6323" w:rsidP="001C2248">
          <w:pPr>
            <w:pStyle w:val="TitleSub"/>
            <w:spacing w:after="0"/>
            <w:rPr>
              <w:rFonts w:ascii="Arial" w:hAnsi="Arial" w:cs="Arial"/>
              <w:b/>
            </w:rPr>
          </w:pPr>
          <w:r>
            <w:rPr>
              <w:rFonts w:ascii="Arial" w:hAnsi="Arial" w:cs="Arial"/>
              <w:b/>
            </w:rPr>
            <w:t xml:space="preserve">Assistant Coordinator, </w:t>
          </w:r>
          <w:r w:rsidR="001C2248" w:rsidRPr="001E49B2">
            <w:rPr>
              <w:rFonts w:ascii="Arial" w:hAnsi="Arial" w:cs="Arial"/>
              <w:b/>
            </w:rPr>
            <w:t xml:space="preserve">Learning and Development </w:t>
          </w:r>
        </w:p>
      </w:tc>
      <w:tc>
        <w:tcPr>
          <w:tcW w:w="3665" w:type="dxa"/>
        </w:tcPr>
        <w:p w14:paraId="138FD0F3" w14:textId="77777777" w:rsidR="000477E1" w:rsidRPr="000477E1" w:rsidRDefault="005E4424" w:rsidP="00030565">
          <w:pPr>
            <w:jc w:val="right"/>
          </w:pPr>
          <w:r>
            <w:rPr>
              <w:noProof/>
            </w:rPr>
            <w:drawing>
              <wp:inline distT="0" distB="0" distL="0" distR="0" wp14:anchorId="43345FF7" wp14:editId="4B527134">
                <wp:extent cx="1724025" cy="581025"/>
                <wp:effectExtent l="0" t="0" r="9525" b="9525"/>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1"/>
                        <a:srcRect l="80497" t="45667" r="13917" b="44447"/>
                        <a:stretch/>
                      </pic:blipFill>
                      <pic:spPr bwMode="auto">
                        <a:xfrm>
                          <a:off x="0" y="0"/>
                          <a:ext cx="1724025" cy="5810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EEEF51A"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400D5E"/>
    <w:multiLevelType w:val="hybridMultilevel"/>
    <w:tmpl w:val="E5B87E8A"/>
    <w:lvl w:ilvl="0" w:tplc="0C090005">
      <w:start w:val="1"/>
      <w:numFmt w:val="bullet"/>
      <w:pStyle w:val="msonormal0"/>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61B64"/>
    <w:multiLevelType w:val="hybridMultilevel"/>
    <w:tmpl w:val="F4FA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D0F78"/>
    <w:multiLevelType w:val="hybridMultilevel"/>
    <w:tmpl w:val="A6268F1E"/>
    <w:lvl w:ilvl="0" w:tplc="E4504EC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571DE"/>
    <w:rsid w:val="00060B58"/>
    <w:rsid w:val="000645C8"/>
    <w:rsid w:val="00067161"/>
    <w:rsid w:val="000900CE"/>
    <w:rsid w:val="000A2621"/>
    <w:rsid w:val="000C3C37"/>
    <w:rsid w:val="000C3CC8"/>
    <w:rsid w:val="000D12B3"/>
    <w:rsid w:val="000D799A"/>
    <w:rsid w:val="000F231F"/>
    <w:rsid w:val="00104EC7"/>
    <w:rsid w:val="0011395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D517D"/>
    <w:rsid w:val="001E2792"/>
    <w:rsid w:val="001E27DB"/>
    <w:rsid w:val="001E49B2"/>
    <w:rsid w:val="001F2503"/>
    <w:rsid w:val="00200701"/>
    <w:rsid w:val="00201E8B"/>
    <w:rsid w:val="00205A8A"/>
    <w:rsid w:val="00211F68"/>
    <w:rsid w:val="002132A1"/>
    <w:rsid w:val="00231DBD"/>
    <w:rsid w:val="00237421"/>
    <w:rsid w:val="00240A8E"/>
    <w:rsid w:val="00254862"/>
    <w:rsid w:val="00263ACB"/>
    <w:rsid w:val="002718CD"/>
    <w:rsid w:val="0028314F"/>
    <w:rsid w:val="00287C54"/>
    <w:rsid w:val="0029485B"/>
    <w:rsid w:val="002A1818"/>
    <w:rsid w:val="002A648F"/>
    <w:rsid w:val="002B0B83"/>
    <w:rsid w:val="002B1F76"/>
    <w:rsid w:val="002C2823"/>
    <w:rsid w:val="002D36BB"/>
    <w:rsid w:val="00301747"/>
    <w:rsid w:val="00325E9D"/>
    <w:rsid w:val="00327F5C"/>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3F6323"/>
    <w:rsid w:val="00411F3E"/>
    <w:rsid w:val="0041525E"/>
    <w:rsid w:val="004203B4"/>
    <w:rsid w:val="00436621"/>
    <w:rsid w:val="00442732"/>
    <w:rsid w:val="00466287"/>
    <w:rsid w:val="0047547E"/>
    <w:rsid w:val="00492AA6"/>
    <w:rsid w:val="00494B8F"/>
    <w:rsid w:val="004C45E2"/>
    <w:rsid w:val="004D0C22"/>
    <w:rsid w:val="004D27C8"/>
    <w:rsid w:val="004E44A5"/>
    <w:rsid w:val="004E474E"/>
    <w:rsid w:val="004E7F32"/>
    <w:rsid w:val="00502DBF"/>
    <w:rsid w:val="00506D68"/>
    <w:rsid w:val="00521D19"/>
    <w:rsid w:val="00523CFF"/>
    <w:rsid w:val="00527FCF"/>
    <w:rsid w:val="005307BA"/>
    <w:rsid w:val="00545AC6"/>
    <w:rsid w:val="00551038"/>
    <w:rsid w:val="00557323"/>
    <w:rsid w:val="005636C4"/>
    <w:rsid w:val="00571A6F"/>
    <w:rsid w:val="00574D55"/>
    <w:rsid w:val="00587007"/>
    <w:rsid w:val="0059035B"/>
    <w:rsid w:val="005B10E1"/>
    <w:rsid w:val="005B5053"/>
    <w:rsid w:val="005C7AF5"/>
    <w:rsid w:val="005D32F1"/>
    <w:rsid w:val="005D71EA"/>
    <w:rsid w:val="005E4424"/>
    <w:rsid w:val="005E6C59"/>
    <w:rsid w:val="005E75FC"/>
    <w:rsid w:val="005F5FD1"/>
    <w:rsid w:val="005F7EE8"/>
    <w:rsid w:val="00600C7E"/>
    <w:rsid w:val="006022B4"/>
    <w:rsid w:val="00603D53"/>
    <w:rsid w:val="00610F69"/>
    <w:rsid w:val="00612673"/>
    <w:rsid w:val="00612AFA"/>
    <w:rsid w:val="00614552"/>
    <w:rsid w:val="00621D45"/>
    <w:rsid w:val="00623950"/>
    <w:rsid w:val="00626492"/>
    <w:rsid w:val="0063544E"/>
    <w:rsid w:val="006538BF"/>
    <w:rsid w:val="00667831"/>
    <w:rsid w:val="00674D4C"/>
    <w:rsid w:val="00683870"/>
    <w:rsid w:val="006A2280"/>
    <w:rsid w:val="006B723B"/>
    <w:rsid w:val="006C2473"/>
    <w:rsid w:val="006C4218"/>
    <w:rsid w:val="006D1FBC"/>
    <w:rsid w:val="006E28E7"/>
    <w:rsid w:val="006E44AE"/>
    <w:rsid w:val="006F01A5"/>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5990"/>
    <w:rsid w:val="007862DE"/>
    <w:rsid w:val="00786A0F"/>
    <w:rsid w:val="00792A3E"/>
    <w:rsid w:val="00794CC1"/>
    <w:rsid w:val="00794E0E"/>
    <w:rsid w:val="00795244"/>
    <w:rsid w:val="007A2EC6"/>
    <w:rsid w:val="007B7C1F"/>
    <w:rsid w:val="007C21C8"/>
    <w:rsid w:val="007D0E2E"/>
    <w:rsid w:val="007E2FB7"/>
    <w:rsid w:val="00805561"/>
    <w:rsid w:val="00806FE1"/>
    <w:rsid w:val="00807ED1"/>
    <w:rsid w:val="00817B11"/>
    <w:rsid w:val="008203EE"/>
    <w:rsid w:val="008267A0"/>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3547"/>
    <w:rsid w:val="00977E40"/>
    <w:rsid w:val="00985984"/>
    <w:rsid w:val="00994DCE"/>
    <w:rsid w:val="00995847"/>
    <w:rsid w:val="0099587E"/>
    <w:rsid w:val="009979FA"/>
    <w:rsid w:val="009B3103"/>
    <w:rsid w:val="009C12FA"/>
    <w:rsid w:val="009D72FE"/>
    <w:rsid w:val="009D747B"/>
    <w:rsid w:val="00A00C30"/>
    <w:rsid w:val="00A02AEF"/>
    <w:rsid w:val="00A14A03"/>
    <w:rsid w:val="00A2122C"/>
    <w:rsid w:val="00A41E4E"/>
    <w:rsid w:val="00A43B04"/>
    <w:rsid w:val="00A4412E"/>
    <w:rsid w:val="00A47353"/>
    <w:rsid w:val="00A6675F"/>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557B8"/>
    <w:rsid w:val="00B60ADD"/>
    <w:rsid w:val="00B635E3"/>
    <w:rsid w:val="00B72B4F"/>
    <w:rsid w:val="00B835C0"/>
    <w:rsid w:val="00B876AF"/>
    <w:rsid w:val="00BA759E"/>
    <w:rsid w:val="00BB532F"/>
    <w:rsid w:val="00BC162D"/>
    <w:rsid w:val="00BC2FE4"/>
    <w:rsid w:val="00BD4DDA"/>
    <w:rsid w:val="00BE4EAE"/>
    <w:rsid w:val="00BE7D78"/>
    <w:rsid w:val="00C03AFD"/>
    <w:rsid w:val="00C271F9"/>
    <w:rsid w:val="00C517B6"/>
    <w:rsid w:val="00C63F0F"/>
    <w:rsid w:val="00C676C8"/>
    <w:rsid w:val="00C70636"/>
    <w:rsid w:val="00C70842"/>
    <w:rsid w:val="00CC76F2"/>
    <w:rsid w:val="00CE105E"/>
    <w:rsid w:val="00CE1E5E"/>
    <w:rsid w:val="00CE5D4E"/>
    <w:rsid w:val="00D11C84"/>
    <w:rsid w:val="00D55E55"/>
    <w:rsid w:val="00D663ED"/>
    <w:rsid w:val="00D67A17"/>
    <w:rsid w:val="00D74882"/>
    <w:rsid w:val="00D759EE"/>
    <w:rsid w:val="00D956AA"/>
    <w:rsid w:val="00DA45C4"/>
    <w:rsid w:val="00DA543F"/>
    <w:rsid w:val="00DC0173"/>
    <w:rsid w:val="00DC11EA"/>
    <w:rsid w:val="00DC4056"/>
    <w:rsid w:val="00DE2472"/>
    <w:rsid w:val="00DE58C6"/>
    <w:rsid w:val="00DE6C80"/>
    <w:rsid w:val="00DF1540"/>
    <w:rsid w:val="00DF4F70"/>
    <w:rsid w:val="00DF5EB4"/>
    <w:rsid w:val="00E214B9"/>
    <w:rsid w:val="00E25470"/>
    <w:rsid w:val="00E27471"/>
    <w:rsid w:val="00E44564"/>
    <w:rsid w:val="00E72D70"/>
    <w:rsid w:val="00E80A46"/>
    <w:rsid w:val="00E83B02"/>
    <w:rsid w:val="00E85FA0"/>
    <w:rsid w:val="00E87997"/>
    <w:rsid w:val="00E95F38"/>
    <w:rsid w:val="00EA7A67"/>
    <w:rsid w:val="00EC0B04"/>
    <w:rsid w:val="00EC4A51"/>
    <w:rsid w:val="00EC5C1D"/>
    <w:rsid w:val="00ED176B"/>
    <w:rsid w:val="00F31B35"/>
    <w:rsid w:val="00F339CD"/>
    <w:rsid w:val="00F33A43"/>
    <w:rsid w:val="00F41650"/>
    <w:rsid w:val="00F47143"/>
    <w:rsid w:val="00F9569D"/>
    <w:rsid w:val="00FC306C"/>
    <w:rsid w:val="00FC6457"/>
    <w:rsid w:val="00FD3076"/>
    <w:rsid w:val="00FD46BA"/>
    <w:rsid w:val="00FE1CBC"/>
    <w:rsid w:val="00FE2E58"/>
    <w:rsid w:val="00FE5458"/>
    <w:rsid w:val="00FF467A"/>
    <w:rsid w:val="00FF637C"/>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AA7D0"/>
  <w15:docId w15:val="{E4F2D989-8976-484F-9D26-44EB7B55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785990"/>
    <w:rPr>
      <w:sz w:val="16"/>
      <w:szCs w:val="16"/>
    </w:rPr>
  </w:style>
  <w:style w:type="paragraph" w:styleId="CommentText">
    <w:name w:val="annotation text"/>
    <w:basedOn w:val="Normal"/>
    <w:link w:val="CommentTextChar"/>
    <w:uiPriority w:val="99"/>
    <w:semiHidden/>
    <w:unhideWhenUsed/>
    <w:rsid w:val="00785990"/>
    <w:pPr>
      <w:spacing w:line="240" w:lineRule="auto"/>
    </w:pPr>
    <w:rPr>
      <w:sz w:val="20"/>
      <w:szCs w:val="20"/>
    </w:rPr>
  </w:style>
  <w:style w:type="character" w:customStyle="1" w:styleId="CommentTextChar">
    <w:name w:val="Comment Text Char"/>
    <w:basedOn w:val="DefaultParagraphFont"/>
    <w:link w:val="CommentText"/>
    <w:uiPriority w:val="99"/>
    <w:semiHidden/>
    <w:rsid w:val="00785990"/>
    <w:rPr>
      <w:sz w:val="20"/>
      <w:szCs w:val="20"/>
    </w:rPr>
  </w:style>
  <w:style w:type="paragraph" w:styleId="CommentSubject">
    <w:name w:val="annotation subject"/>
    <w:basedOn w:val="CommentText"/>
    <w:next w:val="CommentText"/>
    <w:link w:val="CommentSubjectChar"/>
    <w:uiPriority w:val="99"/>
    <w:semiHidden/>
    <w:unhideWhenUsed/>
    <w:rsid w:val="00785990"/>
    <w:rPr>
      <w:b/>
      <w:bCs/>
    </w:rPr>
  </w:style>
  <w:style w:type="character" w:customStyle="1" w:styleId="CommentSubjectChar">
    <w:name w:val="Comment Subject Char"/>
    <w:basedOn w:val="CommentTextChar"/>
    <w:link w:val="CommentSubject"/>
    <w:uiPriority w:val="99"/>
    <w:semiHidden/>
    <w:rsid w:val="00785990"/>
    <w:rPr>
      <w:b/>
      <w:bCs/>
      <w:sz w:val="20"/>
      <w:szCs w:val="20"/>
    </w:rPr>
  </w:style>
  <w:style w:type="paragraph" w:customStyle="1" w:styleId="Default">
    <w:name w:val="Default"/>
    <w:rsid w:val="005636C4"/>
    <w:pPr>
      <w:autoSpaceDE w:val="0"/>
      <w:autoSpaceDN w:val="0"/>
      <w:adjustRightInd w:val="0"/>
      <w:spacing w:after="0" w:line="240" w:lineRule="auto"/>
    </w:pPr>
    <w:rPr>
      <w:rFonts w:cs="Arial"/>
      <w:color w:val="000000"/>
      <w:sz w:val="24"/>
      <w:szCs w:val="24"/>
      <w:lang w:val="en-AU"/>
    </w:rPr>
  </w:style>
  <w:style w:type="paragraph" w:customStyle="1" w:styleId="msonormal0">
    <w:name w:val="msonormal"/>
    <w:basedOn w:val="Normal"/>
    <w:uiPriority w:val="99"/>
    <w:semiHidden/>
    <w:rsid w:val="00557323"/>
    <w:pPr>
      <w:numPr>
        <w:numId w:val="6"/>
      </w:numPr>
      <w:shd w:val="clear" w:color="auto" w:fill="F7F7F7"/>
      <w:tabs>
        <w:tab w:val="num" w:pos="360"/>
      </w:tabs>
      <w:spacing w:after="0" w:line="270" w:lineRule="atLeast"/>
      <w:ind w:left="0" w:firstLine="0"/>
    </w:pPr>
    <w:rPr>
      <w:rFonts w:asciiTheme="minorHAnsi" w:eastAsiaTheme="minorHAnsi" w:hAnsiTheme="minorHAnsi"/>
      <w:lang w:val="en-AU"/>
    </w:rPr>
  </w:style>
  <w:style w:type="character" w:customStyle="1" w:styleId="ListParagraphChar">
    <w:name w:val="List Paragraph Char"/>
    <w:link w:val="ListParagraph"/>
    <w:uiPriority w:val="34"/>
    <w:locked/>
    <w:rsid w:val="0055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77105321">
      <w:bodyDiv w:val="1"/>
      <w:marLeft w:val="0"/>
      <w:marRight w:val="0"/>
      <w:marTop w:val="0"/>
      <w:marBottom w:val="0"/>
      <w:divBdr>
        <w:top w:val="none" w:sz="0" w:space="0" w:color="auto"/>
        <w:left w:val="none" w:sz="0" w:space="0" w:color="auto"/>
        <w:bottom w:val="none" w:sz="0" w:space="0" w:color="auto"/>
        <w:right w:val="none" w:sz="0" w:space="0" w:color="auto"/>
      </w:divBdr>
    </w:div>
    <w:div w:id="438333909">
      <w:bodyDiv w:val="1"/>
      <w:marLeft w:val="0"/>
      <w:marRight w:val="0"/>
      <w:marTop w:val="0"/>
      <w:marBottom w:val="0"/>
      <w:divBdr>
        <w:top w:val="none" w:sz="0" w:space="0" w:color="auto"/>
        <w:left w:val="none" w:sz="0" w:space="0" w:color="auto"/>
        <w:bottom w:val="none" w:sz="0" w:space="0" w:color="auto"/>
        <w:right w:val="none" w:sz="0" w:space="0" w:color="auto"/>
      </w:divBdr>
    </w:div>
    <w:div w:id="485896331">
      <w:bodyDiv w:val="1"/>
      <w:marLeft w:val="0"/>
      <w:marRight w:val="0"/>
      <w:marTop w:val="0"/>
      <w:marBottom w:val="0"/>
      <w:divBdr>
        <w:top w:val="none" w:sz="0" w:space="0" w:color="auto"/>
        <w:left w:val="none" w:sz="0" w:space="0" w:color="auto"/>
        <w:bottom w:val="none" w:sz="0" w:space="0" w:color="auto"/>
        <w:right w:val="none" w:sz="0" w:space="0" w:color="auto"/>
      </w:divBdr>
    </w:div>
    <w:div w:id="997266894">
      <w:bodyDiv w:val="1"/>
      <w:marLeft w:val="0"/>
      <w:marRight w:val="0"/>
      <w:marTop w:val="0"/>
      <w:marBottom w:val="0"/>
      <w:divBdr>
        <w:top w:val="none" w:sz="0" w:space="0" w:color="auto"/>
        <w:left w:val="none" w:sz="0" w:space="0" w:color="auto"/>
        <w:bottom w:val="none" w:sz="0" w:space="0" w:color="auto"/>
        <w:right w:val="none" w:sz="0" w:space="0" w:color="auto"/>
      </w:divBdr>
    </w:div>
    <w:div w:id="1203396716">
      <w:bodyDiv w:val="1"/>
      <w:marLeft w:val="0"/>
      <w:marRight w:val="0"/>
      <w:marTop w:val="0"/>
      <w:marBottom w:val="0"/>
      <w:divBdr>
        <w:top w:val="none" w:sz="0" w:space="0" w:color="auto"/>
        <w:left w:val="none" w:sz="0" w:space="0" w:color="auto"/>
        <w:bottom w:val="none" w:sz="0" w:space="0" w:color="auto"/>
        <w:right w:val="none" w:sz="0" w:space="0" w:color="auto"/>
      </w:divBdr>
    </w:div>
    <w:div w:id="1865316531">
      <w:bodyDiv w:val="1"/>
      <w:marLeft w:val="0"/>
      <w:marRight w:val="0"/>
      <w:marTop w:val="0"/>
      <w:marBottom w:val="0"/>
      <w:divBdr>
        <w:top w:val="none" w:sz="0" w:space="0" w:color="auto"/>
        <w:left w:val="none" w:sz="0" w:space="0" w:color="auto"/>
        <w:bottom w:val="none" w:sz="0" w:space="0" w:color="auto"/>
        <w:right w:val="none" w:sz="0" w:space="0" w:color="auto"/>
      </w:divBdr>
    </w:div>
    <w:div w:id="20883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nsw.gov.au/capabilityframework" TargetMode="Externa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occupation-specific-capability-sets/human-resources-capability-set"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D92B-B63F-4780-9CF3-16C5D01F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0</TotalTime>
  <Pages>6</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Maryanne Tucker</cp:lastModifiedBy>
  <cp:revision>2</cp:revision>
  <cp:lastPrinted>2019-11-19T03:44:00Z</cp:lastPrinted>
  <dcterms:created xsi:type="dcterms:W3CDTF">2020-12-01T22:08:00Z</dcterms:created>
  <dcterms:modified xsi:type="dcterms:W3CDTF">2020-12-01T22:08:00Z</dcterms:modified>
</cp:coreProperties>
</file>