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F57919" w:rsidRPr="004B4BB3"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4B4BB3" w:rsidRDefault="003F2024" w:rsidP="003F2024">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4B4BB3" w:rsidRDefault="003F2024" w:rsidP="003F2024">
            <w:pPr>
              <w:pStyle w:val="TableTextWhite"/>
              <w:rPr>
                <w:rFonts w:ascii="Public Sans" w:hAnsi="Public Sans" w:cstheme="minorHAnsi"/>
                <w:color w:val="auto"/>
                <w:sz w:val="22"/>
                <w:szCs w:val="22"/>
              </w:rPr>
            </w:pPr>
            <w:r w:rsidRPr="004B4BB3">
              <w:rPr>
                <w:rFonts w:ascii="Public Sans" w:hAnsi="Public Sans" w:cstheme="minorHAnsi"/>
                <w:color w:val="auto"/>
                <w:sz w:val="22"/>
                <w:szCs w:val="22"/>
              </w:rPr>
              <w:t>Communities and Justice</w:t>
            </w:r>
          </w:p>
        </w:tc>
      </w:tr>
      <w:tr w:rsidR="00F57919" w:rsidRPr="004B4BB3"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4B4BB3" w:rsidRDefault="003F2024" w:rsidP="003F2024">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4B4BB3" w:rsidRDefault="003F2024" w:rsidP="003F2024">
            <w:pPr>
              <w:pStyle w:val="TableTextWhite"/>
              <w:rPr>
                <w:rFonts w:ascii="Public Sans" w:hAnsi="Public Sans" w:cstheme="minorHAnsi"/>
                <w:color w:val="auto"/>
                <w:sz w:val="22"/>
                <w:szCs w:val="22"/>
              </w:rPr>
            </w:pPr>
            <w:r w:rsidRPr="004B4BB3">
              <w:rPr>
                <w:rFonts w:ascii="Public Sans" w:hAnsi="Public Sans" w:cstheme="minorHAnsi"/>
                <w:color w:val="auto"/>
                <w:sz w:val="22"/>
                <w:szCs w:val="22"/>
              </w:rPr>
              <w:t>Department of Communities and Justice</w:t>
            </w:r>
          </w:p>
        </w:tc>
      </w:tr>
      <w:tr w:rsidR="00F57919" w:rsidRPr="004B4BB3"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4B4BB3" w:rsidRDefault="003F2024" w:rsidP="003F2024">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4B4BB3" w:rsidRDefault="003F2024" w:rsidP="003F2024">
            <w:pPr>
              <w:pStyle w:val="TableTextWhite"/>
              <w:rPr>
                <w:rFonts w:ascii="Public Sans" w:hAnsi="Public Sans" w:cstheme="minorHAnsi"/>
                <w:color w:val="auto"/>
                <w:sz w:val="22"/>
                <w:szCs w:val="22"/>
              </w:rPr>
            </w:pPr>
            <w:r w:rsidRPr="004B4BB3">
              <w:rPr>
                <w:rFonts w:ascii="Public Sans" w:hAnsi="Public Sans" w:cstheme="minorHAnsi"/>
                <w:color w:val="auto"/>
                <w:sz w:val="22"/>
                <w:szCs w:val="22"/>
              </w:rPr>
              <w:t xml:space="preserve">Homes NSW / </w:t>
            </w:r>
            <w:r w:rsidR="00931051" w:rsidRPr="004B4BB3">
              <w:rPr>
                <w:rFonts w:ascii="Public Sans" w:hAnsi="Public Sans" w:cstheme="minorHAnsi"/>
                <w:color w:val="auto"/>
                <w:sz w:val="22"/>
                <w:szCs w:val="22"/>
              </w:rPr>
              <w:t>Aboriginal Housing Office</w:t>
            </w:r>
          </w:p>
        </w:tc>
      </w:tr>
      <w:tr w:rsidR="00F57919" w:rsidRPr="004B4BB3"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F57919" w:rsidRPr="004B4BB3" w:rsidRDefault="00F57919" w:rsidP="00F57919">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51367D1" w:rsidR="00F57919" w:rsidRPr="004B4BB3" w:rsidRDefault="00F57919" w:rsidP="00F57919">
            <w:pPr>
              <w:pStyle w:val="TableTextWhite"/>
              <w:rPr>
                <w:rFonts w:ascii="Public Sans" w:hAnsi="Public Sans" w:cstheme="minorHAnsi"/>
                <w:color w:val="auto"/>
                <w:sz w:val="22"/>
                <w:szCs w:val="22"/>
              </w:rPr>
            </w:pPr>
            <w:r w:rsidRPr="004B4BB3">
              <w:rPr>
                <w:rFonts w:ascii="Public Sans" w:hAnsi="Public Sans"/>
                <w:color w:val="auto"/>
                <w:sz w:val="22"/>
                <w:szCs w:val="22"/>
              </w:rPr>
              <w:t>Parramatta</w:t>
            </w:r>
          </w:p>
        </w:tc>
      </w:tr>
      <w:tr w:rsidR="00F57919" w:rsidRPr="004B4BB3"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F57919" w:rsidRPr="004B4BB3" w:rsidRDefault="00F57919" w:rsidP="00F57919">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482714D" w:rsidR="00F57919" w:rsidRPr="004B4BB3" w:rsidRDefault="00F57919" w:rsidP="00F57919">
            <w:pPr>
              <w:pStyle w:val="TableTextWhite"/>
              <w:rPr>
                <w:rFonts w:ascii="Public Sans" w:hAnsi="Public Sans" w:cstheme="minorHAnsi"/>
                <w:color w:val="auto"/>
                <w:sz w:val="22"/>
                <w:szCs w:val="22"/>
              </w:rPr>
            </w:pPr>
            <w:r w:rsidRPr="004B4BB3">
              <w:rPr>
                <w:rFonts w:ascii="Public Sans" w:hAnsi="Public Sans"/>
                <w:color w:val="auto"/>
                <w:sz w:val="22"/>
                <w:szCs w:val="22"/>
              </w:rPr>
              <w:t>Clerk Grade 9/10</w:t>
            </w:r>
          </w:p>
        </w:tc>
      </w:tr>
      <w:tr w:rsidR="00F57919" w:rsidRPr="004B4BB3"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4B4BB3" w:rsidRDefault="00766964" w:rsidP="0042689D">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4B4BB3" w:rsidRDefault="000276EE" w:rsidP="0042689D">
            <w:pPr>
              <w:pStyle w:val="TableTextWhite"/>
              <w:rPr>
                <w:rFonts w:ascii="Public Sans" w:hAnsi="Public Sans" w:cstheme="minorHAnsi"/>
                <w:color w:val="auto"/>
                <w:sz w:val="22"/>
                <w:szCs w:val="22"/>
              </w:rPr>
            </w:pPr>
            <w:r w:rsidRPr="004B4BB3">
              <w:rPr>
                <w:rFonts w:ascii="Public Sans" w:hAnsi="Public Sans" w:cstheme="minorHAnsi"/>
                <w:color w:val="auto"/>
                <w:sz w:val="22"/>
                <w:szCs w:val="22"/>
              </w:rPr>
              <w:t>TBC</w:t>
            </w:r>
          </w:p>
        </w:tc>
      </w:tr>
      <w:tr w:rsidR="00F57919" w:rsidRPr="004B4BB3"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F57919" w:rsidRPr="004B4BB3" w:rsidRDefault="00F57919" w:rsidP="00F57919">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2ACB1D53" w:rsidR="00F57919" w:rsidRPr="004B4BB3" w:rsidRDefault="00F57919" w:rsidP="00F57919">
            <w:pPr>
              <w:pStyle w:val="TableTextWhite"/>
              <w:rPr>
                <w:rFonts w:ascii="Public Sans" w:hAnsi="Public Sans" w:cstheme="minorHAnsi"/>
                <w:color w:val="auto"/>
                <w:sz w:val="22"/>
                <w:szCs w:val="22"/>
              </w:rPr>
            </w:pPr>
            <w:r w:rsidRPr="004B4BB3">
              <w:rPr>
                <w:rFonts w:ascii="Public Sans" w:hAnsi="Public Sans"/>
                <w:color w:val="auto"/>
                <w:sz w:val="22"/>
                <w:szCs w:val="22"/>
              </w:rPr>
              <w:t>TBA</w:t>
            </w:r>
          </w:p>
        </w:tc>
      </w:tr>
      <w:tr w:rsidR="00F57919" w:rsidRPr="004B4BB3"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F57919" w:rsidRPr="004B4BB3" w:rsidRDefault="00F57919" w:rsidP="00F57919">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D30B3E5" w:rsidR="00F57919" w:rsidRPr="004B4BB3" w:rsidRDefault="00F57919" w:rsidP="00F57919">
            <w:pPr>
              <w:pStyle w:val="TableTextWhite"/>
              <w:rPr>
                <w:rFonts w:ascii="Public Sans" w:hAnsi="Public Sans" w:cstheme="minorHAnsi"/>
                <w:color w:val="auto"/>
                <w:sz w:val="22"/>
                <w:szCs w:val="22"/>
              </w:rPr>
            </w:pPr>
            <w:r w:rsidRPr="004B4BB3">
              <w:rPr>
                <w:rFonts w:ascii="Public Sans" w:hAnsi="Public Sans"/>
                <w:color w:val="auto"/>
                <w:sz w:val="22"/>
                <w:szCs w:val="22"/>
              </w:rPr>
              <w:t>TBA</w:t>
            </w:r>
          </w:p>
        </w:tc>
      </w:tr>
      <w:tr w:rsidR="00F57919" w:rsidRPr="004B4BB3"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4B4BB3" w:rsidRDefault="00766964" w:rsidP="0042689D">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A87FE36" w:rsidR="00766964" w:rsidRPr="004B4BB3" w:rsidRDefault="00F57919" w:rsidP="0042689D">
            <w:pPr>
              <w:pStyle w:val="TableTextWhite"/>
              <w:rPr>
                <w:rFonts w:ascii="Public Sans" w:hAnsi="Public Sans" w:cstheme="minorHAnsi"/>
                <w:color w:val="auto"/>
                <w:sz w:val="22"/>
                <w:szCs w:val="22"/>
              </w:rPr>
            </w:pPr>
            <w:r w:rsidRPr="004B4BB3">
              <w:rPr>
                <w:rFonts w:ascii="Public Sans" w:hAnsi="Public Sans" w:cstheme="minorHAnsi"/>
                <w:color w:val="auto"/>
                <w:sz w:val="22"/>
                <w:szCs w:val="22"/>
              </w:rPr>
              <w:t>September 2022</w:t>
            </w:r>
          </w:p>
        </w:tc>
        <w:tc>
          <w:tcPr>
            <w:tcW w:w="2561" w:type="dxa"/>
            <w:tcBorders>
              <w:top w:val="single" w:sz="8" w:space="0" w:color="FFFFFF"/>
              <w:left w:val="nil"/>
              <w:bottom w:val="single" w:sz="8" w:space="0" w:color="FFFFFF"/>
              <w:right w:val="nil"/>
            </w:tcBorders>
            <w:shd w:val="clear" w:color="auto" w:fill="C6D9F1"/>
          </w:tcPr>
          <w:p w14:paraId="607B8CB3" w14:textId="447DA88B" w:rsidR="00766964" w:rsidRPr="004B4BB3" w:rsidRDefault="00766964" w:rsidP="0042689D">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Ref:</w:t>
            </w:r>
            <w:r w:rsidR="00D01E91" w:rsidRPr="004B4BB3">
              <w:rPr>
                <w:rFonts w:ascii="Public Sans" w:hAnsi="Public Sans" w:cstheme="minorHAnsi"/>
                <w:b/>
                <w:color w:val="auto"/>
                <w:sz w:val="22"/>
                <w:szCs w:val="22"/>
              </w:rPr>
              <w:t xml:space="preserve"> </w:t>
            </w:r>
            <w:r w:rsidR="00F22B9E" w:rsidRPr="004B4BB3">
              <w:rPr>
                <w:rFonts w:ascii="Public Sans" w:hAnsi="Public Sans" w:cstheme="minorHAnsi"/>
                <w:b/>
                <w:color w:val="auto"/>
                <w:sz w:val="22"/>
                <w:szCs w:val="22"/>
              </w:rPr>
              <w:t xml:space="preserve"> AHO 008</w:t>
            </w:r>
          </w:p>
        </w:tc>
      </w:tr>
      <w:tr w:rsidR="00F57919" w:rsidRPr="004B4BB3"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4B4BB3" w:rsidRDefault="00766964" w:rsidP="0042689D">
            <w:pPr>
              <w:pStyle w:val="TableTextWhite"/>
              <w:rPr>
                <w:rFonts w:ascii="Public Sans" w:hAnsi="Public Sans" w:cstheme="minorHAnsi"/>
                <w:b/>
                <w:color w:val="auto"/>
                <w:sz w:val="22"/>
                <w:szCs w:val="22"/>
              </w:rPr>
            </w:pPr>
            <w:r w:rsidRPr="004B4BB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4B4BB3" w:rsidRDefault="00920A62" w:rsidP="0042689D">
            <w:pPr>
              <w:pStyle w:val="TableTextWhite"/>
              <w:rPr>
                <w:rFonts w:ascii="Public Sans" w:hAnsi="Public Sans" w:cstheme="minorHAnsi"/>
                <w:color w:val="auto"/>
                <w:sz w:val="22"/>
                <w:szCs w:val="22"/>
              </w:rPr>
            </w:pPr>
            <w:r w:rsidRPr="004B4BB3">
              <w:rPr>
                <w:rFonts w:ascii="Public Sans" w:hAnsi="Public Sans" w:cstheme="minorHAnsi"/>
                <w:color w:val="auto"/>
                <w:sz w:val="22"/>
                <w:szCs w:val="22"/>
              </w:rPr>
              <w:t>www.dcj</w:t>
            </w:r>
            <w:r w:rsidR="00766964" w:rsidRPr="004B4BB3">
              <w:rPr>
                <w:rFonts w:ascii="Public Sans" w:hAnsi="Public Sans" w:cstheme="minorHAnsi"/>
                <w:color w:val="auto"/>
                <w:sz w:val="22"/>
                <w:szCs w:val="22"/>
              </w:rPr>
              <w:t>.nsw.gov.au</w:t>
            </w:r>
          </w:p>
        </w:tc>
      </w:tr>
    </w:tbl>
    <w:p w14:paraId="15605E70" w14:textId="484F6C6A" w:rsidR="00FE45EC" w:rsidRPr="004B4BB3" w:rsidRDefault="00FE45EC" w:rsidP="00CB0F21">
      <w:pPr>
        <w:jc w:val="both"/>
        <w:rPr>
          <w:rFonts w:ascii="Public Sans" w:hAnsi="Public Sans" w:cstheme="minorHAnsi"/>
          <w:b/>
          <w:i/>
          <w:color w:val="FF0000"/>
        </w:rPr>
      </w:pPr>
      <w:r w:rsidRPr="004B4BB3">
        <w:rPr>
          <w:rFonts w:ascii="Public Sans" w:hAnsi="Public Sans" w:cstheme="minorHAnsi"/>
          <w:b/>
          <w:i/>
        </w:rPr>
        <w:t>Please see job notes and/or advertisement for more information on specific role qualification requirements and relevant experience.</w:t>
      </w:r>
      <w:r w:rsidR="00CB0F21" w:rsidRPr="004B4BB3">
        <w:rPr>
          <w:rFonts w:ascii="Public Sans" w:hAnsi="Public Sans" w:cstheme="minorHAnsi"/>
          <w:b/>
          <w:i/>
        </w:rPr>
        <w:t xml:space="preserve"> </w:t>
      </w:r>
    </w:p>
    <w:p w14:paraId="2D13A0BE" w14:textId="77777777" w:rsidR="00960981" w:rsidRPr="004B4BB3" w:rsidRDefault="00960981" w:rsidP="00960981">
      <w:pPr>
        <w:pStyle w:val="Heading1"/>
        <w:spacing w:after="0" w:line="240" w:lineRule="auto"/>
        <w:rPr>
          <w:rFonts w:ascii="Public Sans" w:hAnsi="Public Sans" w:cstheme="minorHAnsi"/>
          <w:sz w:val="24"/>
          <w:szCs w:val="24"/>
        </w:rPr>
      </w:pPr>
    </w:p>
    <w:p w14:paraId="40D47AA9" w14:textId="77777777" w:rsidR="00923CF6" w:rsidRPr="004B4BB3" w:rsidRDefault="00923CF6" w:rsidP="00923CF6">
      <w:pPr>
        <w:pStyle w:val="Heading1"/>
        <w:spacing w:after="0" w:line="240" w:lineRule="auto"/>
        <w:rPr>
          <w:rFonts w:ascii="Public Sans" w:hAnsi="Public Sans" w:cstheme="minorHAnsi"/>
          <w:sz w:val="24"/>
          <w:szCs w:val="24"/>
        </w:rPr>
      </w:pPr>
      <w:bookmarkStart w:id="0" w:name="_Hlk162958588"/>
      <w:r w:rsidRPr="004B4BB3">
        <w:rPr>
          <w:rFonts w:ascii="Public Sans" w:hAnsi="Public Sans" w:cstheme="minorHAnsi"/>
          <w:sz w:val="24"/>
          <w:szCs w:val="24"/>
        </w:rPr>
        <w:t>Aboriginal Housing Office overview</w:t>
      </w:r>
    </w:p>
    <w:p w14:paraId="6EB454EA" w14:textId="77777777" w:rsidR="00923CF6" w:rsidRPr="004B4BB3" w:rsidRDefault="00923CF6" w:rsidP="00923CF6">
      <w:pPr>
        <w:jc w:val="both"/>
        <w:rPr>
          <w:rFonts w:ascii="Public Sans" w:hAnsi="Public Sans" w:cstheme="minorHAnsi"/>
          <w:iCs/>
        </w:rPr>
      </w:pPr>
      <w:r w:rsidRPr="004B4BB3">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4B4BB3" w:rsidRDefault="00923CF6" w:rsidP="00923CF6">
      <w:pPr>
        <w:jc w:val="both"/>
        <w:rPr>
          <w:rFonts w:ascii="Public Sans" w:hAnsi="Public Sans" w:cstheme="minorHAnsi"/>
          <w:iCs/>
        </w:rPr>
      </w:pPr>
      <w:r w:rsidRPr="004B4BB3">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4B4BB3" w:rsidRDefault="00923CF6" w:rsidP="00923CF6">
      <w:pPr>
        <w:jc w:val="both"/>
        <w:rPr>
          <w:rFonts w:ascii="Public Sans" w:hAnsi="Public Sans" w:cstheme="minorHAnsi"/>
          <w:iCs/>
        </w:rPr>
      </w:pPr>
      <w:r w:rsidRPr="004B4BB3">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4B4BB3" w:rsidRDefault="00923CF6" w:rsidP="00923CF6">
      <w:pPr>
        <w:jc w:val="both"/>
        <w:rPr>
          <w:rFonts w:ascii="Public Sans" w:hAnsi="Public Sans" w:cstheme="minorHAnsi"/>
          <w:iCs/>
        </w:rPr>
      </w:pPr>
      <w:r w:rsidRPr="004B4BB3">
        <w:rPr>
          <w:rFonts w:ascii="Public Sans" w:hAnsi="Public Sans" w:cstheme="minorHAnsi"/>
          <w:iCs/>
        </w:rPr>
        <w:t>Underpinned by an all-Aboriginal</w:t>
      </w:r>
      <w:r w:rsidRPr="004B4BB3">
        <w:rPr>
          <w:rFonts w:ascii="Times New Roman" w:hAnsi="Times New Roman"/>
          <w:iCs/>
        </w:rPr>
        <w:t> </w:t>
      </w:r>
      <w:r w:rsidRPr="004B4BB3">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4B4BB3" w:rsidRDefault="003F1151" w:rsidP="00766964">
      <w:pPr>
        <w:rPr>
          <w:rFonts w:ascii="Public Sans" w:hAnsi="Public Sans" w:cstheme="minorHAnsi"/>
        </w:rPr>
      </w:pPr>
    </w:p>
    <w:p w14:paraId="1FEA9CFA" w14:textId="77777777" w:rsidR="00057CB3" w:rsidRPr="004B4BB3" w:rsidRDefault="00057CB3" w:rsidP="001875A4">
      <w:pPr>
        <w:pStyle w:val="Heading1"/>
        <w:spacing w:line="240" w:lineRule="auto"/>
        <w:rPr>
          <w:rFonts w:ascii="Public Sans" w:hAnsi="Public Sans" w:cstheme="minorHAnsi"/>
          <w:sz w:val="24"/>
          <w:szCs w:val="24"/>
        </w:rPr>
      </w:pPr>
      <w:r w:rsidRPr="004B4BB3">
        <w:rPr>
          <w:rFonts w:ascii="Public Sans" w:hAnsi="Public Sans" w:cstheme="minorHAnsi"/>
          <w:sz w:val="24"/>
          <w:szCs w:val="24"/>
        </w:rPr>
        <w:t>Primary purpose of the role</w:t>
      </w:r>
    </w:p>
    <w:p w14:paraId="35985117" w14:textId="77777777" w:rsidR="00F57919" w:rsidRPr="004B4BB3" w:rsidRDefault="00F57919" w:rsidP="00F57919">
      <w:pPr>
        <w:tabs>
          <w:tab w:val="left" w:pos="2925"/>
        </w:tabs>
        <w:rPr>
          <w:rFonts w:ascii="Public Sans" w:hAnsi="Public Sans"/>
          <w:bCs/>
        </w:rPr>
      </w:pPr>
      <w:r w:rsidRPr="004B4BB3">
        <w:rPr>
          <w:rFonts w:ascii="Public Sans" w:hAnsi="Public Sans"/>
          <w:bCs/>
        </w:rPr>
        <w:t>Manage the development of active and collaborative working partnerships with Aboriginal Community Housing Providers, community leaders, key government stakeholders, NGOs and clients. Ensure the effective delivery of services and programs in contract implementation, client and asset services within approved policies and programs.</w:t>
      </w:r>
    </w:p>
    <w:p w14:paraId="0694F6AB" w14:textId="2F8E4682" w:rsidR="006F390F" w:rsidRPr="004B4BB3" w:rsidRDefault="00332F24" w:rsidP="00332F24">
      <w:pPr>
        <w:tabs>
          <w:tab w:val="left" w:pos="6281"/>
        </w:tabs>
        <w:rPr>
          <w:rFonts w:ascii="Public Sans" w:hAnsi="Public Sans" w:cstheme="minorHAnsi"/>
          <w:szCs w:val="22"/>
        </w:rPr>
      </w:pPr>
      <w:r w:rsidRPr="004B4BB3">
        <w:rPr>
          <w:rFonts w:ascii="Public Sans" w:hAnsi="Public Sans" w:cstheme="minorHAnsi"/>
          <w:szCs w:val="22"/>
        </w:rPr>
        <w:tab/>
      </w:r>
    </w:p>
    <w:p w14:paraId="1BC7BB6A" w14:textId="77777777" w:rsidR="00057CB3" w:rsidRPr="004B4BB3" w:rsidRDefault="00057CB3" w:rsidP="002C39EE">
      <w:pPr>
        <w:pStyle w:val="Heading1"/>
        <w:spacing w:before="40"/>
        <w:rPr>
          <w:rFonts w:ascii="Public Sans" w:hAnsi="Public Sans" w:cstheme="minorHAnsi"/>
          <w:sz w:val="24"/>
          <w:szCs w:val="24"/>
        </w:rPr>
      </w:pPr>
      <w:bookmarkStart w:id="1" w:name="Purpose"/>
      <w:bookmarkEnd w:id="1"/>
      <w:r w:rsidRPr="004B4BB3">
        <w:rPr>
          <w:rFonts w:ascii="Public Sans" w:hAnsi="Public Sans" w:cstheme="minorHAnsi"/>
          <w:sz w:val="24"/>
          <w:szCs w:val="24"/>
        </w:rPr>
        <w:lastRenderedPageBreak/>
        <w:t xml:space="preserve">Key </w:t>
      </w:r>
      <w:r w:rsidR="00043B92" w:rsidRPr="004B4BB3">
        <w:rPr>
          <w:rFonts w:ascii="Public Sans" w:hAnsi="Public Sans" w:cstheme="minorHAnsi"/>
          <w:sz w:val="24"/>
          <w:szCs w:val="24"/>
        </w:rPr>
        <w:t>a</w:t>
      </w:r>
      <w:r w:rsidRPr="004B4BB3">
        <w:rPr>
          <w:rFonts w:ascii="Public Sans" w:hAnsi="Public Sans" w:cstheme="minorHAnsi"/>
          <w:sz w:val="24"/>
          <w:szCs w:val="24"/>
        </w:rPr>
        <w:t>ccountabilities</w:t>
      </w:r>
    </w:p>
    <w:p w14:paraId="29CE3AE2"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Lead a defined range of services to clients delivered directly and through managed service providers.</w:t>
      </w:r>
    </w:p>
    <w:p w14:paraId="67B5B8DB"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Manage, guide and lead service provider performance delivery based on contractual agreements, program deliverables and defined. Ensure regional based housing providers are fully compliant with contract obligations and manage resolution of any contract deviations</w:t>
      </w:r>
    </w:p>
    <w:p w14:paraId="418191B6"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Develop and deliver annual asset maintenance plan including local delivery and client engagement</w:t>
      </w:r>
    </w:p>
    <w:p w14:paraId="22BFB907"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 xml:space="preserve">Design, implement and coordinate regional based project, programs and initiatives that deliver effective business unit outcomes and meet client service delivery needs by using project management methodologies and processes to ensure consistent high quality outcomes. </w:t>
      </w:r>
    </w:p>
    <w:p w14:paraId="302A0714"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Manage, plan and implement projects, including developing and monitoring project plans, coordinating resources and monitoring budgets to ensure successful project milestones are met.</w:t>
      </w:r>
    </w:p>
    <w:p w14:paraId="575E5352"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Support the development and implementation of the regional strategic plan which enables achievement of the AHO strategic objectives.</w:t>
      </w:r>
    </w:p>
    <w:p w14:paraId="58AF4E73"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Act as a senior AHO representative and partner in the region, building effective working relationships with Aboriginal Community Housing Providers (ACHP), DPE staff, service providers, community leaders and agencies to optimise business and service outcomes</w:t>
      </w:r>
    </w:p>
    <w:p w14:paraId="58616D90"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 xml:space="preserve">Prepare a range of regional-related documents for key stakeholders as required, including status updates and reports. </w:t>
      </w:r>
    </w:p>
    <w:p w14:paraId="2CB51AB6"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Support and lead the regions issue resolution, critical incident and Ministerial response processes to ensure a responsive and effective resolution.</w:t>
      </w:r>
    </w:p>
    <w:p w14:paraId="586D9B50" w14:textId="4F0F7E95" w:rsidR="006F390F"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Lead and develop the client services team</w:t>
      </w:r>
    </w:p>
    <w:p w14:paraId="330B5775" w14:textId="77777777" w:rsidR="004B4BB3" w:rsidRPr="004B4BB3" w:rsidRDefault="004B4BB3" w:rsidP="004B4BB3">
      <w:pPr>
        <w:spacing w:before="120" w:line="240" w:lineRule="auto"/>
        <w:ind w:left="360"/>
        <w:jc w:val="both"/>
        <w:rPr>
          <w:rFonts w:ascii="Public Sans" w:hAnsi="Public Sans" w:cstheme="minorHAnsi"/>
          <w:bCs/>
        </w:rPr>
      </w:pPr>
    </w:p>
    <w:p w14:paraId="7FEC22AD" w14:textId="77777777" w:rsidR="00057CB3" w:rsidRPr="004B4BB3" w:rsidRDefault="00057CB3" w:rsidP="00057CB3">
      <w:pPr>
        <w:pStyle w:val="Heading1"/>
        <w:rPr>
          <w:rFonts w:ascii="Public Sans" w:hAnsi="Public Sans" w:cstheme="minorHAnsi"/>
          <w:sz w:val="24"/>
          <w:szCs w:val="24"/>
        </w:rPr>
      </w:pPr>
      <w:bookmarkStart w:id="2" w:name="Accountabilities"/>
      <w:bookmarkEnd w:id="2"/>
      <w:r w:rsidRPr="004B4BB3">
        <w:rPr>
          <w:rFonts w:ascii="Public Sans" w:hAnsi="Public Sans" w:cstheme="minorHAnsi"/>
          <w:sz w:val="24"/>
          <w:szCs w:val="24"/>
        </w:rPr>
        <w:t>Key</w:t>
      </w:r>
      <w:r w:rsidR="00E31CD3" w:rsidRPr="004B4BB3">
        <w:rPr>
          <w:rFonts w:ascii="Public Sans" w:hAnsi="Public Sans" w:cstheme="minorHAnsi"/>
          <w:sz w:val="24"/>
          <w:szCs w:val="24"/>
        </w:rPr>
        <w:t xml:space="preserve"> </w:t>
      </w:r>
      <w:r w:rsidR="00043B92" w:rsidRPr="004B4BB3">
        <w:rPr>
          <w:rFonts w:ascii="Public Sans" w:hAnsi="Public Sans" w:cstheme="minorHAnsi"/>
          <w:sz w:val="24"/>
          <w:szCs w:val="24"/>
        </w:rPr>
        <w:t>c</w:t>
      </w:r>
      <w:r w:rsidRPr="004B4BB3">
        <w:rPr>
          <w:rFonts w:ascii="Public Sans" w:hAnsi="Public Sans" w:cstheme="minorHAnsi"/>
          <w:sz w:val="24"/>
          <w:szCs w:val="24"/>
        </w:rPr>
        <w:t>hallenges</w:t>
      </w:r>
    </w:p>
    <w:p w14:paraId="710BE9C5" w14:textId="77777777" w:rsidR="00F57919" w:rsidRPr="004B4BB3" w:rsidRDefault="00F57919" w:rsidP="004B4BB3">
      <w:pPr>
        <w:numPr>
          <w:ilvl w:val="0"/>
          <w:numId w:val="29"/>
        </w:numPr>
        <w:spacing w:before="120" w:line="240" w:lineRule="auto"/>
        <w:jc w:val="both"/>
        <w:rPr>
          <w:rFonts w:ascii="Public Sans" w:hAnsi="Public Sans" w:cstheme="minorHAnsi"/>
          <w:bCs/>
        </w:rPr>
      </w:pPr>
      <w:bookmarkStart w:id="3" w:name="Challenges"/>
      <w:bookmarkEnd w:id="3"/>
      <w:r w:rsidRPr="004B4BB3">
        <w:rPr>
          <w:rFonts w:ascii="Public Sans" w:hAnsi="Public Sans" w:cstheme="minorHAnsi"/>
          <w:bCs/>
        </w:rPr>
        <w:t xml:space="preserve">Providing expert advice within tight deadlines in an environment characterized by conflicting priorities and multiple stakeholders. </w:t>
      </w:r>
    </w:p>
    <w:p w14:paraId="7F7B79AD" w14:textId="02DAB7CD" w:rsidR="00D72A9B"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Maintaining oversight of project progress and ensuring issues/risks are brought to the attention of the business unit manager and stakeholders.</w:t>
      </w:r>
    </w:p>
    <w:p w14:paraId="2F08BEE6" w14:textId="3D9F91CA" w:rsidR="001F4A2D" w:rsidRPr="004B4BB3" w:rsidRDefault="00043B92" w:rsidP="00142BAB">
      <w:pPr>
        <w:pStyle w:val="Heading1"/>
        <w:rPr>
          <w:rFonts w:ascii="Public Sans" w:hAnsi="Public Sans" w:cstheme="minorHAnsi"/>
          <w:sz w:val="24"/>
          <w:szCs w:val="24"/>
        </w:rPr>
      </w:pPr>
      <w:r w:rsidRPr="004B4BB3">
        <w:rPr>
          <w:rFonts w:ascii="Public Sans" w:hAnsi="Public Sans" w:cstheme="minorHAnsi"/>
          <w:sz w:val="24"/>
          <w:szCs w:val="24"/>
        </w:rPr>
        <w:t>Key r</w:t>
      </w:r>
      <w:r w:rsidR="00057CB3" w:rsidRPr="004B4BB3">
        <w:rPr>
          <w:rFonts w:ascii="Public Sans" w:hAnsi="Public Sans" w:cstheme="minorHAnsi"/>
          <w:sz w:val="24"/>
          <w:szCs w:val="24"/>
        </w:rPr>
        <w:t>elationships</w:t>
      </w:r>
    </w:p>
    <w:tbl>
      <w:tblPr>
        <w:tblStyle w:val="PSCPurple"/>
        <w:tblW w:w="10590" w:type="dxa"/>
        <w:tblLayout w:type="fixed"/>
        <w:tblLook w:val="04A0" w:firstRow="1" w:lastRow="0" w:firstColumn="1" w:lastColumn="0" w:noHBand="0" w:noVBand="1"/>
      </w:tblPr>
      <w:tblGrid>
        <w:gridCol w:w="3602"/>
        <w:gridCol w:w="6988"/>
      </w:tblGrid>
      <w:tr w:rsidR="00F57919" w:rsidRPr="004B4BB3" w14:paraId="57096E59" w14:textId="77777777" w:rsidTr="00F57919">
        <w:trPr>
          <w:cnfStyle w:val="100000000000" w:firstRow="1" w:lastRow="0" w:firstColumn="0" w:lastColumn="0" w:oddVBand="0" w:evenVBand="0" w:oddHBand="0" w:evenHBand="0" w:firstRowFirstColumn="0" w:firstRowLastColumn="0" w:lastRowFirstColumn="0" w:lastRowLastColumn="0"/>
          <w:tblHeader/>
        </w:trPr>
        <w:tc>
          <w:tcPr>
            <w:tcW w:w="3601" w:type="dxa"/>
            <w:hideMark/>
          </w:tcPr>
          <w:p w14:paraId="025DA782" w14:textId="77777777" w:rsidR="00F57919" w:rsidRPr="004B4BB3" w:rsidRDefault="00F57919">
            <w:pPr>
              <w:pStyle w:val="TableTextWhite0"/>
              <w:rPr>
                <w:rFonts w:ascii="Public Sans" w:hAnsi="Public Sans"/>
                <w:szCs w:val="22"/>
              </w:rPr>
            </w:pPr>
            <w:r w:rsidRPr="004B4BB3">
              <w:rPr>
                <w:rFonts w:ascii="Public Sans" w:hAnsi="Public Sans"/>
                <w:szCs w:val="22"/>
              </w:rPr>
              <w:t>Who</w:t>
            </w:r>
          </w:p>
        </w:tc>
        <w:tc>
          <w:tcPr>
            <w:tcW w:w="6986" w:type="dxa"/>
            <w:hideMark/>
          </w:tcPr>
          <w:p w14:paraId="5DEFE3F7" w14:textId="77777777" w:rsidR="00F57919" w:rsidRPr="004B4BB3" w:rsidRDefault="00F57919">
            <w:pPr>
              <w:pStyle w:val="TableTextWhite0"/>
              <w:rPr>
                <w:rFonts w:ascii="Public Sans" w:hAnsi="Public Sans"/>
                <w:szCs w:val="22"/>
              </w:rPr>
            </w:pPr>
            <w:r w:rsidRPr="004B4BB3">
              <w:rPr>
                <w:rFonts w:ascii="Public Sans" w:hAnsi="Public Sans"/>
                <w:szCs w:val="22"/>
              </w:rPr>
              <w:t xml:space="preserve">       Why</w:t>
            </w:r>
          </w:p>
        </w:tc>
      </w:tr>
      <w:tr w:rsidR="00F57919" w:rsidRPr="004B4BB3" w14:paraId="0CC0B4A4" w14:textId="77777777" w:rsidTr="00F57919">
        <w:tc>
          <w:tcPr>
            <w:tcW w:w="3601" w:type="dxa"/>
            <w:tcBorders>
              <w:top w:val="single" w:sz="8" w:space="0" w:color="BCBEC0"/>
              <w:left w:val="nil"/>
              <w:bottom w:val="single" w:sz="8" w:space="0" w:color="BCBEC0"/>
              <w:right w:val="nil"/>
            </w:tcBorders>
            <w:shd w:val="clear" w:color="auto" w:fill="BCBEC0"/>
            <w:hideMark/>
          </w:tcPr>
          <w:p w14:paraId="1FDB213A"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Internal</w:t>
            </w:r>
          </w:p>
        </w:tc>
        <w:tc>
          <w:tcPr>
            <w:tcW w:w="6986" w:type="dxa"/>
            <w:tcBorders>
              <w:top w:val="single" w:sz="8" w:space="0" w:color="BCBEC0"/>
              <w:left w:val="nil"/>
              <w:bottom w:val="single" w:sz="8" w:space="0" w:color="BCBEC0"/>
              <w:right w:val="nil"/>
            </w:tcBorders>
            <w:shd w:val="clear" w:color="auto" w:fill="BCBEC0"/>
          </w:tcPr>
          <w:p w14:paraId="34968031" w14:textId="77777777" w:rsidR="00F57919" w:rsidRPr="004B4BB3" w:rsidRDefault="00F57919">
            <w:pPr>
              <w:pStyle w:val="TableText"/>
              <w:keepNext/>
              <w:rPr>
                <w:rFonts w:ascii="Public Sans" w:hAnsi="Public Sans"/>
                <w:b/>
                <w:sz w:val="22"/>
                <w:szCs w:val="22"/>
              </w:rPr>
            </w:pPr>
          </w:p>
        </w:tc>
      </w:tr>
      <w:tr w:rsidR="00F57919" w:rsidRPr="004B4BB3" w14:paraId="00BFF85A" w14:textId="77777777" w:rsidTr="00F57919">
        <w:tc>
          <w:tcPr>
            <w:tcW w:w="3601" w:type="dxa"/>
            <w:tcBorders>
              <w:top w:val="single" w:sz="8" w:space="0" w:color="auto"/>
              <w:left w:val="nil"/>
              <w:bottom w:val="single" w:sz="8" w:space="0" w:color="BCBEC0"/>
              <w:right w:val="nil"/>
            </w:tcBorders>
            <w:hideMark/>
          </w:tcPr>
          <w:p w14:paraId="57DEAD13"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Manager</w:t>
            </w:r>
          </w:p>
        </w:tc>
        <w:tc>
          <w:tcPr>
            <w:tcW w:w="6986" w:type="dxa"/>
            <w:tcBorders>
              <w:top w:val="single" w:sz="8" w:space="0" w:color="auto"/>
              <w:left w:val="nil"/>
              <w:bottom w:val="single" w:sz="8" w:space="0" w:color="BCBEC0"/>
              <w:right w:val="nil"/>
            </w:tcBorders>
            <w:hideMark/>
          </w:tcPr>
          <w:p w14:paraId="14A2A645"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Seek direction, advice and support.</w:t>
            </w:r>
          </w:p>
          <w:p w14:paraId="3ED15BEA"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Provide information and feedback.</w:t>
            </w:r>
          </w:p>
        </w:tc>
      </w:tr>
      <w:tr w:rsidR="00F57919" w:rsidRPr="004B4BB3" w14:paraId="775C90B0" w14:textId="77777777" w:rsidTr="00F57919">
        <w:tc>
          <w:tcPr>
            <w:tcW w:w="3601" w:type="dxa"/>
            <w:tcBorders>
              <w:top w:val="single" w:sz="8" w:space="0" w:color="auto"/>
              <w:left w:val="nil"/>
              <w:bottom w:val="single" w:sz="8" w:space="0" w:color="BCBEC0"/>
              <w:right w:val="nil"/>
            </w:tcBorders>
            <w:hideMark/>
          </w:tcPr>
          <w:p w14:paraId="5FA74E17"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Team members</w:t>
            </w:r>
          </w:p>
        </w:tc>
        <w:tc>
          <w:tcPr>
            <w:tcW w:w="6986" w:type="dxa"/>
            <w:tcBorders>
              <w:top w:val="single" w:sz="8" w:space="0" w:color="auto"/>
              <w:left w:val="nil"/>
              <w:bottom w:val="single" w:sz="8" w:space="0" w:color="BCBEC0"/>
              <w:right w:val="nil"/>
            </w:tcBorders>
            <w:hideMark/>
          </w:tcPr>
          <w:p w14:paraId="306BA771"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Provide information and advice.</w:t>
            </w:r>
          </w:p>
          <w:p w14:paraId="2D036C40"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Provide an effective and valuable two way liaison.</w:t>
            </w:r>
          </w:p>
        </w:tc>
      </w:tr>
      <w:tr w:rsidR="00F57919" w:rsidRPr="004B4BB3" w14:paraId="3DCE5A09" w14:textId="77777777" w:rsidTr="00F57919">
        <w:tc>
          <w:tcPr>
            <w:tcW w:w="3601" w:type="dxa"/>
            <w:tcBorders>
              <w:top w:val="single" w:sz="8" w:space="0" w:color="auto"/>
              <w:left w:val="nil"/>
              <w:bottom w:val="single" w:sz="8" w:space="0" w:color="BCBEC0"/>
              <w:right w:val="nil"/>
            </w:tcBorders>
            <w:hideMark/>
          </w:tcPr>
          <w:p w14:paraId="3527AE0B"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AHO colleagues</w:t>
            </w:r>
          </w:p>
        </w:tc>
        <w:tc>
          <w:tcPr>
            <w:tcW w:w="6986" w:type="dxa"/>
            <w:tcBorders>
              <w:top w:val="single" w:sz="8" w:space="0" w:color="auto"/>
              <w:left w:val="nil"/>
              <w:bottom w:val="single" w:sz="8" w:space="0" w:color="BCBEC0"/>
              <w:right w:val="nil"/>
            </w:tcBorders>
            <w:hideMark/>
          </w:tcPr>
          <w:p w14:paraId="4E4CAA72"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Liaise to ensure the provision of timely and accurate advice when requested.</w:t>
            </w:r>
          </w:p>
          <w:p w14:paraId="6E33B812"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Develop and maintain effective working relationships.</w:t>
            </w:r>
          </w:p>
          <w:p w14:paraId="51297084"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Negotiate/agree on timeframes.</w:t>
            </w:r>
          </w:p>
        </w:tc>
      </w:tr>
      <w:tr w:rsidR="00F57919" w:rsidRPr="004B4BB3" w14:paraId="1436E2DF" w14:textId="77777777" w:rsidTr="00F57919">
        <w:tc>
          <w:tcPr>
            <w:tcW w:w="3601" w:type="dxa"/>
            <w:tcBorders>
              <w:top w:val="single" w:sz="8" w:space="0" w:color="BCBEC0"/>
              <w:left w:val="nil"/>
              <w:bottom w:val="single" w:sz="8" w:space="0" w:color="BCBEC0"/>
              <w:right w:val="nil"/>
            </w:tcBorders>
            <w:shd w:val="clear" w:color="auto" w:fill="BCBEC0"/>
            <w:hideMark/>
          </w:tcPr>
          <w:p w14:paraId="3060DC32" w14:textId="77777777" w:rsidR="00F57919" w:rsidRPr="004B4BB3" w:rsidRDefault="00F57919">
            <w:pPr>
              <w:pStyle w:val="TableText"/>
              <w:keepNext/>
              <w:spacing w:before="0" w:after="0"/>
              <w:rPr>
                <w:rFonts w:ascii="Public Sans" w:hAnsi="Public Sans"/>
                <w:b/>
                <w:sz w:val="22"/>
                <w:szCs w:val="22"/>
              </w:rPr>
            </w:pPr>
            <w:r w:rsidRPr="004B4BB3">
              <w:rPr>
                <w:rFonts w:ascii="Public Sans" w:hAnsi="Public Sans"/>
                <w:b/>
                <w:sz w:val="22"/>
                <w:szCs w:val="22"/>
              </w:rPr>
              <w:lastRenderedPageBreak/>
              <w:t>External</w:t>
            </w:r>
          </w:p>
        </w:tc>
        <w:tc>
          <w:tcPr>
            <w:tcW w:w="6986" w:type="dxa"/>
            <w:tcBorders>
              <w:top w:val="single" w:sz="8" w:space="0" w:color="BCBEC0"/>
              <w:left w:val="nil"/>
              <w:bottom w:val="single" w:sz="8" w:space="0" w:color="BCBEC0"/>
              <w:right w:val="nil"/>
            </w:tcBorders>
            <w:shd w:val="clear" w:color="auto" w:fill="BCBEC0"/>
          </w:tcPr>
          <w:p w14:paraId="0EEC243D" w14:textId="77777777" w:rsidR="00F57919" w:rsidRPr="004B4BB3" w:rsidRDefault="00F57919">
            <w:pPr>
              <w:pStyle w:val="TableText"/>
              <w:keepNext/>
              <w:spacing w:before="0" w:after="0"/>
              <w:rPr>
                <w:rFonts w:ascii="Public Sans" w:hAnsi="Public Sans"/>
                <w:b/>
                <w:sz w:val="22"/>
                <w:szCs w:val="22"/>
              </w:rPr>
            </w:pPr>
          </w:p>
        </w:tc>
      </w:tr>
      <w:tr w:rsidR="00F57919" w:rsidRPr="004B4BB3" w14:paraId="4056D59A" w14:textId="77777777" w:rsidTr="00F57919">
        <w:trPr>
          <w:trHeight w:val="618"/>
        </w:trPr>
        <w:tc>
          <w:tcPr>
            <w:tcW w:w="3601" w:type="dxa"/>
            <w:tcBorders>
              <w:top w:val="single" w:sz="8" w:space="0" w:color="auto"/>
              <w:left w:val="nil"/>
              <w:bottom w:val="single" w:sz="8" w:space="0" w:color="BCBEC0"/>
              <w:right w:val="nil"/>
            </w:tcBorders>
            <w:hideMark/>
          </w:tcPr>
          <w:p w14:paraId="18AA4D05"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Aboriginal community, other community groups</w:t>
            </w:r>
          </w:p>
        </w:tc>
        <w:tc>
          <w:tcPr>
            <w:tcW w:w="6986" w:type="dxa"/>
            <w:tcBorders>
              <w:top w:val="single" w:sz="8" w:space="0" w:color="auto"/>
              <w:left w:val="nil"/>
              <w:bottom w:val="single" w:sz="8" w:space="0" w:color="BCBEC0"/>
              <w:right w:val="nil"/>
            </w:tcBorders>
            <w:hideMark/>
          </w:tcPr>
          <w:p w14:paraId="585981A5"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Engage effectively with client groups</w:t>
            </w:r>
          </w:p>
          <w:p w14:paraId="7CCF860F"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Provide responsive, accurate and timely information and issue resolution</w:t>
            </w:r>
          </w:p>
        </w:tc>
      </w:tr>
      <w:tr w:rsidR="00F57919" w:rsidRPr="004B4BB3" w14:paraId="700B9A8D" w14:textId="77777777" w:rsidTr="00F57919">
        <w:trPr>
          <w:trHeight w:val="618"/>
        </w:trPr>
        <w:tc>
          <w:tcPr>
            <w:tcW w:w="3601" w:type="dxa"/>
            <w:tcBorders>
              <w:top w:val="single" w:sz="8" w:space="0" w:color="auto"/>
              <w:left w:val="nil"/>
              <w:bottom w:val="single" w:sz="8" w:space="0" w:color="BCBEC0"/>
              <w:right w:val="nil"/>
            </w:tcBorders>
            <w:hideMark/>
          </w:tcPr>
          <w:p w14:paraId="5E4D3B00"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Aboriginal Community Leaders</w:t>
            </w:r>
          </w:p>
        </w:tc>
        <w:tc>
          <w:tcPr>
            <w:tcW w:w="6986" w:type="dxa"/>
            <w:tcBorders>
              <w:top w:val="single" w:sz="8" w:space="0" w:color="auto"/>
              <w:left w:val="nil"/>
              <w:bottom w:val="single" w:sz="8" w:space="0" w:color="BCBEC0"/>
              <w:right w:val="nil"/>
            </w:tcBorders>
            <w:hideMark/>
          </w:tcPr>
          <w:p w14:paraId="53DD68D5"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Engage with client groups</w:t>
            </w:r>
          </w:p>
        </w:tc>
      </w:tr>
      <w:tr w:rsidR="00F57919" w:rsidRPr="004B4BB3" w14:paraId="5CF281C9" w14:textId="77777777" w:rsidTr="00F57919">
        <w:trPr>
          <w:trHeight w:val="618"/>
        </w:trPr>
        <w:tc>
          <w:tcPr>
            <w:tcW w:w="3601" w:type="dxa"/>
            <w:tcBorders>
              <w:top w:val="single" w:sz="8" w:space="0" w:color="auto"/>
              <w:left w:val="nil"/>
              <w:bottom w:val="single" w:sz="8" w:space="0" w:color="BCBEC0"/>
              <w:right w:val="nil"/>
            </w:tcBorders>
            <w:hideMark/>
          </w:tcPr>
          <w:p w14:paraId="08351800"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Non-government organisations</w:t>
            </w:r>
          </w:p>
        </w:tc>
        <w:tc>
          <w:tcPr>
            <w:tcW w:w="6986" w:type="dxa"/>
            <w:tcBorders>
              <w:top w:val="single" w:sz="8" w:space="0" w:color="auto"/>
              <w:left w:val="nil"/>
              <w:bottom w:val="single" w:sz="8" w:space="0" w:color="BCBEC0"/>
              <w:right w:val="nil"/>
            </w:tcBorders>
            <w:hideMark/>
          </w:tcPr>
          <w:p w14:paraId="77E66661"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Engage with service providers and client groups</w:t>
            </w:r>
          </w:p>
        </w:tc>
      </w:tr>
      <w:tr w:rsidR="00F57919" w:rsidRPr="004B4BB3" w14:paraId="66F5E7B7" w14:textId="77777777" w:rsidTr="00F57919">
        <w:trPr>
          <w:trHeight w:val="414"/>
        </w:trPr>
        <w:tc>
          <w:tcPr>
            <w:tcW w:w="3601" w:type="dxa"/>
            <w:tcBorders>
              <w:top w:val="single" w:sz="8" w:space="0" w:color="auto"/>
              <w:left w:val="nil"/>
              <w:bottom w:val="single" w:sz="8" w:space="0" w:color="auto"/>
              <w:right w:val="nil"/>
            </w:tcBorders>
          </w:tcPr>
          <w:p w14:paraId="5E69E13F" w14:textId="77777777" w:rsidR="00F57919" w:rsidRPr="004B4BB3" w:rsidRDefault="00F57919">
            <w:pPr>
              <w:pStyle w:val="TableText"/>
              <w:spacing w:before="0" w:after="0"/>
              <w:rPr>
                <w:rFonts w:ascii="Public Sans" w:hAnsi="Public Sans"/>
                <w:sz w:val="22"/>
                <w:szCs w:val="22"/>
              </w:rPr>
            </w:pPr>
            <w:r w:rsidRPr="004B4BB3">
              <w:rPr>
                <w:rFonts w:ascii="Public Sans" w:hAnsi="Public Sans"/>
                <w:sz w:val="22"/>
                <w:szCs w:val="22"/>
              </w:rPr>
              <w:t>Aboriginal Clients</w:t>
            </w:r>
          </w:p>
          <w:p w14:paraId="1EF316F0" w14:textId="77777777" w:rsidR="00F57919" w:rsidRPr="004B4BB3" w:rsidRDefault="00F57919">
            <w:pPr>
              <w:spacing w:after="0" w:line="240" w:lineRule="auto"/>
              <w:jc w:val="right"/>
              <w:rPr>
                <w:rFonts w:ascii="Public Sans" w:hAnsi="Public Sans"/>
                <w:szCs w:val="22"/>
              </w:rPr>
            </w:pPr>
          </w:p>
        </w:tc>
        <w:tc>
          <w:tcPr>
            <w:tcW w:w="6986" w:type="dxa"/>
            <w:tcBorders>
              <w:top w:val="single" w:sz="8" w:space="0" w:color="auto"/>
              <w:left w:val="nil"/>
              <w:bottom w:val="single" w:sz="8" w:space="0" w:color="auto"/>
              <w:right w:val="nil"/>
            </w:tcBorders>
            <w:hideMark/>
          </w:tcPr>
          <w:p w14:paraId="6EC3C1FD" w14:textId="77777777" w:rsidR="00F57919" w:rsidRPr="004B4BB3" w:rsidRDefault="00F57919" w:rsidP="00F57919">
            <w:pPr>
              <w:pStyle w:val="TableText"/>
              <w:numPr>
                <w:ilvl w:val="0"/>
                <w:numId w:val="34"/>
              </w:numPr>
              <w:spacing w:before="0" w:after="0"/>
              <w:rPr>
                <w:rFonts w:ascii="Public Sans" w:hAnsi="Public Sans"/>
                <w:sz w:val="22"/>
                <w:szCs w:val="22"/>
              </w:rPr>
            </w:pPr>
            <w:r w:rsidRPr="004B4BB3">
              <w:rPr>
                <w:rFonts w:ascii="Public Sans" w:hAnsi="Public Sans"/>
                <w:sz w:val="22"/>
                <w:szCs w:val="22"/>
              </w:rPr>
              <w:t>Provide responsive, accurate and timely information/issue resolution</w:t>
            </w:r>
          </w:p>
        </w:tc>
      </w:tr>
    </w:tbl>
    <w:p w14:paraId="7E7783E9" w14:textId="1819434F" w:rsidR="00F57919" w:rsidRPr="004B4BB3" w:rsidRDefault="00F57919" w:rsidP="00F57919">
      <w:pPr>
        <w:rPr>
          <w:rFonts w:ascii="Public Sans" w:hAnsi="Public Sans"/>
        </w:rPr>
      </w:pPr>
    </w:p>
    <w:p w14:paraId="393D7624" w14:textId="18B33BC5" w:rsidR="00142BAB" w:rsidRPr="004B4BB3" w:rsidRDefault="00142BAB" w:rsidP="00142BAB">
      <w:pPr>
        <w:pStyle w:val="Heading1"/>
        <w:rPr>
          <w:rFonts w:ascii="Public Sans" w:hAnsi="Public Sans" w:cstheme="minorHAnsi"/>
          <w:sz w:val="24"/>
          <w:szCs w:val="24"/>
        </w:rPr>
      </w:pPr>
      <w:r w:rsidRPr="004B4BB3">
        <w:rPr>
          <w:rFonts w:ascii="Public Sans" w:hAnsi="Public Sans" w:cstheme="minorHAnsi"/>
          <w:sz w:val="24"/>
          <w:szCs w:val="24"/>
        </w:rPr>
        <w:t>Role dimensions</w:t>
      </w:r>
    </w:p>
    <w:p w14:paraId="05EA2038" w14:textId="77777777" w:rsidR="00142BAB" w:rsidRPr="004B4BB3" w:rsidRDefault="00142BAB" w:rsidP="008209B6">
      <w:pPr>
        <w:pStyle w:val="Heading2"/>
        <w:rPr>
          <w:rFonts w:ascii="Public Sans" w:hAnsi="Public Sans" w:cstheme="minorHAnsi"/>
          <w:u w:val="single"/>
        </w:rPr>
      </w:pPr>
      <w:r w:rsidRPr="004B4BB3">
        <w:rPr>
          <w:rFonts w:ascii="Public Sans" w:hAnsi="Public Sans" w:cstheme="minorHAnsi"/>
          <w:u w:val="single"/>
        </w:rPr>
        <w:t>Decision making</w:t>
      </w:r>
    </w:p>
    <w:p w14:paraId="3F692219" w14:textId="77777777" w:rsidR="00F57919" w:rsidRPr="004B4BB3" w:rsidRDefault="00F57919" w:rsidP="00F57919">
      <w:pPr>
        <w:rPr>
          <w:rFonts w:ascii="Public Sans" w:hAnsi="Public Sans"/>
        </w:rPr>
      </w:pPr>
      <w:r w:rsidRPr="004B4BB3">
        <w:rPr>
          <w:rFonts w:ascii="Public Sans" w:hAnsi="Public Sans"/>
        </w:rPr>
        <w:t xml:space="preserve">This role: </w:t>
      </w:r>
    </w:p>
    <w:p w14:paraId="3F4DF279" w14:textId="77777777" w:rsidR="00F57919" w:rsidRPr="004B4BB3" w:rsidRDefault="00F57919" w:rsidP="00F57919">
      <w:pPr>
        <w:pStyle w:val="ListParagraph"/>
        <w:numPr>
          <w:ilvl w:val="0"/>
          <w:numId w:val="35"/>
        </w:numPr>
        <w:spacing w:after="200" w:line="276" w:lineRule="auto"/>
        <w:rPr>
          <w:rFonts w:ascii="Public Sans" w:hAnsi="Public Sans"/>
        </w:rPr>
      </w:pPr>
      <w:r w:rsidRPr="004B4BB3">
        <w:rPr>
          <w:rFonts w:ascii="Public Sans" w:hAnsi="Public Sans"/>
        </w:rPr>
        <w:t xml:space="preserve">Works with some supervision carrying a level of autonomy in setting own priorities in alignment with management. </w:t>
      </w:r>
    </w:p>
    <w:p w14:paraId="2C5BDA2F" w14:textId="77777777" w:rsidR="00F57919" w:rsidRPr="004B4BB3" w:rsidRDefault="00F57919" w:rsidP="00F57919">
      <w:pPr>
        <w:pStyle w:val="ListParagraph"/>
        <w:numPr>
          <w:ilvl w:val="0"/>
          <w:numId w:val="35"/>
        </w:numPr>
        <w:spacing w:after="200" w:line="276" w:lineRule="auto"/>
        <w:rPr>
          <w:rFonts w:ascii="Public Sans" w:hAnsi="Public Sans"/>
        </w:rPr>
      </w:pPr>
      <w:r w:rsidRPr="004B4BB3">
        <w:rPr>
          <w:rFonts w:ascii="Public Sans" w:hAnsi="Public Sans"/>
        </w:rPr>
        <w:t xml:space="preserve">Maintains a degree of independence to develop a suitable approach in managing its workload and provision of advice and recommendations as well as input into the development of frameworks as well as team planning and projects. </w:t>
      </w:r>
    </w:p>
    <w:p w14:paraId="5ACE08D3" w14:textId="77777777" w:rsidR="00F57919" w:rsidRPr="004B4BB3" w:rsidRDefault="00F57919" w:rsidP="00F57919">
      <w:pPr>
        <w:pStyle w:val="ListParagraph"/>
        <w:numPr>
          <w:ilvl w:val="0"/>
          <w:numId w:val="35"/>
        </w:numPr>
        <w:spacing w:after="200" w:line="276" w:lineRule="auto"/>
        <w:rPr>
          <w:rFonts w:ascii="Public Sans" w:hAnsi="Public Sans"/>
        </w:rPr>
      </w:pPr>
      <w:r w:rsidRPr="004B4BB3">
        <w:rPr>
          <w:rFonts w:ascii="Public Sans" w:hAnsi="Public Sans"/>
        </w:rPr>
        <w:t xml:space="preserve">Responsible for determining own actions undertaken, within government and legislative policies, and for ensuring quality control in the implementation of own workload. </w:t>
      </w:r>
    </w:p>
    <w:p w14:paraId="2D3578FF" w14:textId="77777777" w:rsidR="00F57919" w:rsidRPr="004B4BB3" w:rsidRDefault="00F57919" w:rsidP="00F57919">
      <w:pPr>
        <w:pStyle w:val="ListParagraph"/>
        <w:numPr>
          <w:ilvl w:val="0"/>
          <w:numId w:val="35"/>
        </w:numPr>
        <w:spacing w:after="200" w:line="276" w:lineRule="auto"/>
        <w:rPr>
          <w:rFonts w:ascii="Public Sans" w:hAnsi="Public Sans"/>
        </w:rPr>
      </w:pPr>
      <w:r w:rsidRPr="004B4BB3">
        <w:rPr>
          <w:rFonts w:ascii="Public Sans" w:hAnsi="Public Sans"/>
        </w:rPr>
        <w:t xml:space="preserve">Ensures recommendations are based on sound evidence, and at times may be required to use their judgment under pressure or in the absence of complete information or as a source of advice to both internal and external stakeholders. </w:t>
      </w:r>
    </w:p>
    <w:p w14:paraId="776F8927" w14:textId="77777777" w:rsidR="00F57919" w:rsidRPr="004B4BB3" w:rsidRDefault="00F57919" w:rsidP="00F57919">
      <w:pPr>
        <w:pStyle w:val="ListParagraph"/>
        <w:numPr>
          <w:ilvl w:val="0"/>
          <w:numId w:val="35"/>
        </w:numPr>
        <w:spacing w:after="200" w:line="276" w:lineRule="auto"/>
        <w:rPr>
          <w:rFonts w:ascii="Public Sans" w:hAnsi="Public Sans"/>
        </w:rPr>
      </w:pPr>
      <w:r w:rsidRPr="004B4BB3">
        <w:rPr>
          <w:rFonts w:ascii="Public Sans" w:hAnsi="Public Sans"/>
        </w:rPr>
        <w:t>As necessary, consults with manager on a suitable course of action in matters that are sensitive, high-risk or business-critical, or for those issues that have far reaching implications with respect to resources or quality advice provision</w:t>
      </w:r>
    </w:p>
    <w:p w14:paraId="0CED980E" w14:textId="75CC37E1" w:rsidR="00F57919" w:rsidRPr="004B4BB3" w:rsidRDefault="00F57919" w:rsidP="00F57919">
      <w:pPr>
        <w:rPr>
          <w:rFonts w:ascii="Public Sans" w:hAnsi="Public Sans"/>
        </w:rPr>
      </w:pPr>
      <w:r w:rsidRPr="004B4BB3">
        <w:rPr>
          <w:rFonts w:ascii="Public Sans" w:hAnsi="Public Sans"/>
        </w:rPr>
        <w:t>Refer to the Department Delegations for specific financial and/or administrative delegations for this role.</w:t>
      </w:r>
    </w:p>
    <w:p w14:paraId="01E2AF5B" w14:textId="77777777" w:rsidR="006F390F" w:rsidRPr="004B4BB3"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4B4BB3" w:rsidRDefault="00142BAB" w:rsidP="008209B6">
      <w:pPr>
        <w:pStyle w:val="Heading2"/>
        <w:rPr>
          <w:rFonts w:ascii="Public Sans" w:hAnsi="Public Sans" w:cstheme="minorHAnsi"/>
          <w:u w:val="single"/>
        </w:rPr>
      </w:pPr>
      <w:r w:rsidRPr="004B4BB3">
        <w:rPr>
          <w:rFonts w:ascii="Public Sans" w:hAnsi="Public Sans" w:cstheme="minorHAnsi"/>
          <w:u w:val="single"/>
        </w:rPr>
        <w:t>Reporting line</w:t>
      </w:r>
    </w:p>
    <w:p w14:paraId="649D92DD" w14:textId="570474DF" w:rsidR="006F390F" w:rsidRPr="004B4BB3" w:rsidRDefault="00EF4164" w:rsidP="0003748A">
      <w:pPr>
        <w:pStyle w:val="Heading2"/>
        <w:rPr>
          <w:rFonts w:ascii="Public Sans" w:hAnsi="Public Sans" w:cstheme="minorHAnsi"/>
          <w:b w:val="0"/>
          <w:bCs w:val="0"/>
          <w:iCs w:val="0"/>
          <w:color w:val="auto"/>
          <w:sz w:val="22"/>
          <w:szCs w:val="22"/>
        </w:rPr>
      </w:pPr>
      <w:bookmarkStart w:id="4" w:name="ReportingLine"/>
      <w:bookmarkEnd w:id="4"/>
      <w:r w:rsidRPr="004B4BB3">
        <w:rPr>
          <w:rFonts w:ascii="Public Sans" w:hAnsi="Public Sans" w:cstheme="minorHAnsi"/>
          <w:b w:val="0"/>
          <w:bCs w:val="0"/>
          <w:iCs w:val="0"/>
          <w:color w:val="auto"/>
          <w:sz w:val="22"/>
          <w:szCs w:val="22"/>
        </w:rPr>
        <w:t xml:space="preserve">The role reports to the </w:t>
      </w:r>
      <w:r w:rsidR="00F57919" w:rsidRPr="004B4BB3">
        <w:rPr>
          <w:rFonts w:ascii="Public Sans" w:hAnsi="Public Sans" w:cstheme="minorHAnsi"/>
          <w:b w:val="0"/>
          <w:bCs w:val="0"/>
          <w:iCs w:val="0"/>
          <w:color w:val="auto"/>
          <w:sz w:val="22"/>
          <w:szCs w:val="22"/>
        </w:rPr>
        <w:t>Manager</w:t>
      </w:r>
    </w:p>
    <w:p w14:paraId="0C18269E" w14:textId="77777777" w:rsidR="00C31C1C" w:rsidRPr="004B4BB3" w:rsidRDefault="00C31C1C" w:rsidP="0003748A">
      <w:pPr>
        <w:pStyle w:val="Heading2"/>
        <w:rPr>
          <w:rFonts w:ascii="Public Sans" w:hAnsi="Public Sans" w:cstheme="minorHAnsi"/>
          <w:u w:val="single"/>
        </w:rPr>
      </w:pPr>
    </w:p>
    <w:p w14:paraId="158E3851" w14:textId="77777777" w:rsidR="0003748A" w:rsidRPr="004B4BB3" w:rsidRDefault="0003748A" w:rsidP="0003748A">
      <w:pPr>
        <w:pStyle w:val="Heading2"/>
        <w:rPr>
          <w:rFonts w:ascii="Public Sans" w:hAnsi="Public Sans" w:cstheme="minorHAnsi"/>
          <w:u w:val="single"/>
        </w:rPr>
      </w:pPr>
      <w:r w:rsidRPr="004B4BB3">
        <w:rPr>
          <w:rFonts w:ascii="Public Sans" w:hAnsi="Public Sans" w:cstheme="minorHAnsi"/>
          <w:u w:val="single"/>
        </w:rPr>
        <w:t>Direct reports</w:t>
      </w:r>
    </w:p>
    <w:p w14:paraId="0C1348C1" w14:textId="61046FBE" w:rsidR="00513560" w:rsidRPr="004B4BB3" w:rsidRDefault="00513560" w:rsidP="00513560">
      <w:pPr>
        <w:rPr>
          <w:rFonts w:ascii="Public Sans" w:hAnsi="Public Sans" w:cstheme="minorHAnsi"/>
          <w:szCs w:val="26"/>
        </w:rPr>
      </w:pPr>
      <w:r w:rsidRPr="004B4BB3">
        <w:rPr>
          <w:rFonts w:ascii="Public Sans" w:hAnsi="Public Sans" w:cstheme="minorHAnsi"/>
        </w:rPr>
        <w:t>Nil</w:t>
      </w:r>
    </w:p>
    <w:p w14:paraId="5ADAD8F9" w14:textId="77777777" w:rsidR="006F390F" w:rsidRPr="004B4BB3"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4B4BB3" w:rsidRDefault="0003748A" w:rsidP="0003748A">
      <w:pPr>
        <w:pStyle w:val="Heading2"/>
        <w:rPr>
          <w:rFonts w:ascii="Public Sans" w:hAnsi="Public Sans" w:cstheme="minorHAnsi"/>
          <w:u w:val="single"/>
        </w:rPr>
      </w:pPr>
      <w:r w:rsidRPr="004B4BB3">
        <w:rPr>
          <w:rFonts w:ascii="Public Sans" w:hAnsi="Public Sans" w:cstheme="minorHAnsi"/>
          <w:u w:val="single"/>
        </w:rPr>
        <w:t>Budget/Expenditure</w:t>
      </w:r>
    </w:p>
    <w:p w14:paraId="7D6EB410" w14:textId="023FB8F9" w:rsidR="00513560" w:rsidRPr="004B4BB3" w:rsidRDefault="00513560" w:rsidP="00513560">
      <w:pPr>
        <w:rPr>
          <w:rFonts w:ascii="Public Sans" w:hAnsi="Public Sans" w:cstheme="minorHAnsi"/>
          <w:szCs w:val="26"/>
        </w:rPr>
      </w:pPr>
      <w:bookmarkStart w:id="5" w:name="Budget"/>
      <w:bookmarkEnd w:id="5"/>
      <w:r w:rsidRPr="004B4BB3">
        <w:rPr>
          <w:rFonts w:ascii="Public Sans" w:hAnsi="Public Sans" w:cstheme="minorHAnsi"/>
        </w:rPr>
        <w:t>Nil</w:t>
      </w:r>
    </w:p>
    <w:p w14:paraId="3B622F95" w14:textId="77777777" w:rsidR="00A0734A" w:rsidRPr="004B4BB3" w:rsidRDefault="00A0734A" w:rsidP="00A0734A">
      <w:pPr>
        <w:pStyle w:val="Heading1"/>
        <w:rPr>
          <w:rFonts w:ascii="Public Sans" w:hAnsi="Public Sans" w:cstheme="minorHAnsi"/>
          <w:sz w:val="24"/>
          <w:szCs w:val="24"/>
        </w:rPr>
      </w:pPr>
      <w:r w:rsidRPr="004B4BB3">
        <w:rPr>
          <w:rFonts w:ascii="Public Sans" w:hAnsi="Public Sans" w:cstheme="minorHAnsi"/>
          <w:sz w:val="24"/>
          <w:szCs w:val="24"/>
        </w:rPr>
        <w:lastRenderedPageBreak/>
        <w:t>Key knowledge and experience</w:t>
      </w:r>
    </w:p>
    <w:p w14:paraId="67DFD8CC" w14:textId="77777777" w:rsidR="004B4BB3" w:rsidRPr="004B4BB3" w:rsidRDefault="004B4BB3"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Sensitivity to and understanding of Aboriginal Culture and an excellent understanding of Aboriginal community governance and structures.</w:t>
      </w:r>
    </w:p>
    <w:p w14:paraId="40C84218" w14:textId="77777777" w:rsidR="00A0734A" w:rsidRPr="004B4BB3" w:rsidRDefault="00A0734A" w:rsidP="0003748A">
      <w:pPr>
        <w:pStyle w:val="Heading1"/>
        <w:rPr>
          <w:rFonts w:ascii="Public Sans" w:hAnsi="Public Sans" w:cstheme="minorHAnsi"/>
          <w:sz w:val="24"/>
          <w:szCs w:val="24"/>
        </w:rPr>
      </w:pPr>
    </w:p>
    <w:p w14:paraId="5D9C59D3" w14:textId="77777777" w:rsidR="0003748A" w:rsidRPr="004B4BB3" w:rsidRDefault="0003748A" w:rsidP="0003748A">
      <w:pPr>
        <w:pStyle w:val="Heading1"/>
        <w:rPr>
          <w:rFonts w:ascii="Public Sans" w:hAnsi="Public Sans" w:cstheme="minorHAnsi"/>
          <w:sz w:val="24"/>
          <w:szCs w:val="24"/>
        </w:rPr>
      </w:pPr>
      <w:r w:rsidRPr="004B4BB3">
        <w:rPr>
          <w:rFonts w:ascii="Public Sans" w:hAnsi="Public Sans" w:cstheme="minorHAnsi"/>
          <w:sz w:val="24"/>
          <w:szCs w:val="24"/>
        </w:rPr>
        <w:t>Essential requirements</w:t>
      </w:r>
    </w:p>
    <w:p w14:paraId="136A3393"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This is an identified role under Section 14d of the Anti-Discrimination Act 1977 and as such Aboriginality is an essential requirement of the role. 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6C4959C7" w14:textId="77777777" w:rsidR="00F57919" w:rsidRPr="004B4BB3" w:rsidRDefault="00F57919" w:rsidP="00F57919">
      <w:pPr>
        <w:pStyle w:val="ListParagraph"/>
        <w:numPr>
          <w:ilvl w:val="0"/>
          <w:numId w:val="37"/>
        </w:numPr>
        <w:spacing w:after="200" w:line="276" w:lineRule="auto"/>
        <w:rPr>
          <w:rFonts w:ascii="Public Sans" w:hAnsi="Public Sans" w:cstheme="minorBidi"/>
          <w:szCs w:val="22"/>
        </w:rPr>
      </w:pPr>
      <w:r w:rsidRPr="004B4BB3">
        <w:rPr>
          <w:rFonts w:ascii="Public Sans" w:hAnsi="Public Sans"/>
        </w:rPr>
        <w:t>is of Aboriginal and/or Torres Strait Islander descent, and</w:t>
      </w:r>
    </w:p>
    <w:p w14:paraId="55061D27" w14:textId="77777777" w:rsidR="00F57919" w:rsidRPr="004B4BB3" w:rsidRDefault="00F57919" w:rsidP="00F57919">
      <w:pPr>
        <w:pStyle w:val="ListParagraph"/>
        <w:numPr>
          <w:ilvl w:val="0"/>
          <w:numId w:val="37"/>
        </w:numPr>
        <w:spacing w:after="200" w:line="276" w:lineRule="auto"/>
        <w:rPr>
          <w:rFonts w:ascii="Public Sans" w:hAnsi="Public Sans"/>
        </w:rPr>
      </w:pPr>
      <w:r w:rsidRPr="004B4BB3">
        <w:rPr>
          <w:rFonts w:ascii="Public Sans" w:hAnsi="Public Sans"/>
        </w:rPr>
        <w:t>identifies as an Aboriginal and/or Torres Strait Islander person, and</w:t>
      </w:r>
    </w:p>
    <w:p w14:paraId="669956BA" w14:textId="77777777" w:rsidR="00F57919" w:rsidRPr="004B4BB3" w:rsidRDefault="00F57919" w:rsidP="00F57919">
      <w:pPr>
        <w:pStyle w:val="ListParagraph"/>
        <w:numPr>
          <w:ilvl w:val="0"/>
          <w:numId w:val="37"/>
        </w:numPr>
        <w:spacing w:after="200" w:line="276" w:lineRule="auto"/>
        <w:rPr>
          <w:rFonts w:ascii="Public Sans" w:hAnsi="Public Sans"/>
          <w:lang w:val="en-US"/>
        </w:rPr>
      </w:pPr>
      <w:r w:rsidRPr="004B4BB3">
        <w:rPr>
          <w:rFonts w:ascii="Public Sans" w:hAnsi="Public Sans"/>
        </w:rPr>
        <w:t>is accepted as such by the Aboriginal and/or Torres Strait Islander community.</w:t>
      </w:r>
    </w:p>
    <w:p w14:paraId="6FB8D136" w14:textId="77777777" w:rsidR="00F57919" w:rsidRPr="004B4BB3" w:rsidRDefault="00F57919" w:rsidP="00F57919">
      <w:pPr>
        <w:pStyle w:val="ListParagraph"/>
        <w:spacing w:after="200" w:line="276" w:lineRule="auto"/>
        <w:ind w:left="1080"/>
        <w:rPr>
          <w:rFonts w:ascii="Public Sans" w:hAnsi="Public Sans"/>
          <w:lang w:val="en-US"/>
        </w:rPr>
      </w:pPr>
    </w:p>
    <w:p w14:paraId="43F90173" w14:textId="77777777"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A current Working with Children Check (WWCC) is an essential requirement for this role. The role has been identified as requiring this check in line with the Child Protection (Working With Children) Act 2012.</w:t>
      </w:r>
    </w:p>
    <w:p w14:paraId="42B9832D" w14:textId="3478F0D6" w:rsidR="00F57919" w:rsidRPr="004B4BB3" w:rsidRDefault="00F57919" w:rsidP="004B4BB3">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This role requires some travel within NSW and a current Driver’s Licence.</w:t>
      </w:r>
    </w:p>
    <w:p w14:paraId="6AB8F37C" w14:textId="77777777" w:rsidR="003F1151" w:rsidRPr="004B4BB3" w:rsidRDefault="003F1151" w:rsidP="004B4BB3">
      <w:pPr>
        <w:spacing w:before="120" w:line="240" w:lineRule="auto"/>
        <w:ind w:left="360"/>
        <w:jc w:val="both"/>
        <w:rPr>
          <w:rFonts w:ascii="Public Sans" w:hAnsi="Public Sans" w:cstheme="minorHAnsi"/>
        </w:rPr>
      </w:pPr>
    </w:p>
    <w:p w14:paraId="4B3A22C8" w14:textId="77777777" w:rsidR="003F1151" w:rsidRPr="004B4BB3" w:rsidRDefault="003F1151" w:rsidP="003F1151">
      <w:pPr>
        <w:jc w:val="both"/>
        <w:rPr>
          <w:rFonts w:ascii="Public Sans" w:hAnsi="Public Sans" w:cstheme="minorHAnsi"/>
        </w:rPr>
      </w:pPr>
      <w:bookmarkStart w:id="6" w:name="EssentialReqs"/>
      <w:bookmarkEnd w:id="6"/>
      <w:r w:rsidRPr="004B4BB3">
        <w:rPr>
          <w:rFonts w:ascii="Public Sans" w:hAnsi="Public Sans" w:cstheme="minorHAnsi"/>
        </w:rPr>
        <w:t>Appointments are subject to reference checks. Some roles may also require the following checks/ clearances:</w:t>
      </w:r>
    </w:p>
    <w:p w14:paraId="10552B99" w14:textId="77777777" w:rsidR="003F1151" w:rsidRPr="004B4BB3" w:rsidRDefault="003F1151" w:rsidP="003F1151">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National Criminal History Record Check in accordance with the Disability Inclusion Act 2014</w:t>
      </w:r>
    </w:p>
    <w:p w14:paraId="2E76575D" w14:textId="77777777" w:rsidR="003F1151" w:rsidRPr="004B4BB3" w:rsidRDefault="003F1151" w:rsidP="003F1151">
      <w:pPr>
        <w:numPr>
          <w:ilvl w:val="0"/>
          <w:numId w:val="29"/>
        </w:numPr>
        <w:spacing w:before="120" w:line="240" w:lineRule="auto"/>
        <w:jc w:val="both"/>
        <w:rPr>
          <w:rFonts w:ascii="Public Sans" w:hAnsi="Public Sans" w:cstheme="minorHAnsi"/>
          <w:bCs/>
        </w:rPr>
      </w:pPr>
      <w:r w:rsidRPr="004B4BB3">
        <w:rPr>
          <w:rFonts w:ascii="Public Sans" w:hAnsi="Public Sans" w:cstheme="minorHAnsi"/>
          <w:bCs/>
        </w:rPr>
        <w:t>Working with Children Check clearance in accordance with the Child Protection (Working with Children) Act 2012</w:t>
      </w:r>
    </w:p>
    <w:p w14:paraId="0D0248E7" w14:textId="77777777" w:rsidR="004E4265" w:rsidRPr="004B4BB3" w:rsidRDefault="004E4265">
      <w:pPr>
        <w:spacing w:after="0" w:line="240" w:lineRule="auto"/>
        <w:rPr>
          <w:rFonts w:ascii="Public Sans" w:hAnsi="Public Sans" w:cstheme="minorHAnsi"/>
          <w:sz w:val="24"/>
          <w:szCs w:val="24"/>
        </w:rPr>
      </w:pPr>
    </w:p>
    <w:p w14:paraId="2BB38FA6" w14:textId="77777777" w:rsidR="001D133A" w:rsidRPr="004B4BB3" w:rsidRDefault="001D133A" w:rsidP="001D133A">
      <w:pPr>
        <w:pStyle w:val="Heading1"/>
        <w:rPr>
          <w:rFonts w:ascii="Public Sans" w:hAnsi="Public Sans" w:cstheme="minorHAnsi"/>
          <w:sz w:val="24"/>
          <w:szCs w:val="24"/>
        </w:rPr>
      </w:pPr>
      <w:r w:rsidRPr="004B4BB3">
        <w:rPr>
          <w:rFonts w:ascii="Public Sans" w:hAnsi="Public Sans" w:cstheme="minorHAnsi"/>
          <w:sz w:val="24"/>
          <w:szCs w:val="24"/>
        </w:rPr>
        <w:t>Capabilities for the role</w:t>
      </w:r>
    </w:p>
    <w:p w14:paraId="229AA2F5" w14:textId="77777777" w:rsidR="00197F8F" w:rsidRPr="004B4BB3" w:rsidRDefault="00513560" w:rsidP="00197F8F">
      <w:pPr>
        <w:rPr>
          <w:rFonts w:ascii="Public Sans" w:hAnsi="Public Sans" w:cstheme="minorHAnsi"/>
        </w:rPr>
      </w:pPr>
      <w:r w:rsidRPr="004B4BB3">
        <w:rPr>
          <w:rFonts w:ascii="Public Sans" w:hAnsi="Public Sans" w:cstheme="minorHAnsi"/>
        </w:rPr>
        <w:t>T</w:t>
      </w:r>
      <w:r w:rsidR="00197F8F" w:rsidRPr="004B4BB3">
        <w:rPr>
          <w:rFonts w:ascii="Public Sans" w:hAnsi="Public Sans" w:cstheme="minorHAnsi"/>
        </w:rPr>
        <w:t xml:space="preserve">he </w:t>
      </w:r>
      <w:hyperlink r:id="rId8" w:history="1">
        <w:r w:rsidR="00197F8F" w:rsidRPr="004B4BB3">
          <w:rPr>
            <w:rStyle w:val="Hyperlink"/>
            <w:rFonts w:ascii="Public Sans" w:hAnsi="Public Sans" w:cstheme="minorHAnsi"/>
          </w:rPr>
          <w:t>NSW public sector capability framework</w:t>
        </w:r>
      </w:hyperlink>
      <w:r w:rsidR="00197F8F" w:rsidRPr="004B4BB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4B4BB3" w:rsidRDefault="00197F8F" w:rsidP="004714EE">
      <w:pPr>
        <w:rPr>
          <w:rFonts w:ascii="Public Sans" w:hAnsi="Public Sans" w:cstheme="minorHAnsi"/>
        </w:rPr>
      </w:pPr>
      <w:r w:rsidRPr="004B4BB3">
        <w:rPr>
          <w:rFonts w:ascii="Public Sans" w:hAnsi="Public Sans" w:cstheme="minorHAnsi"/>
        </w:rPr>
        <w:t xml:space="preserve">The capabilities are separated into </w:t>
      </w:r>
      <w:r w:rsidRPr="004B4BB3">
        <w:rPr>
          <w:rFonts w:ascii="Public Sans" w:hAnsi="Public Sans" w:cstheme="minorHAnsi"/>
          <w:b/>
        </w:rPr>
        <w:t>focus capabilities</w:t>
      </w:r>
      <w:r w:rsidRPr="004B4BB3">
        <w:rPr>
          <w:rFonts w:ascii="Public Sans" w:hAnsi="Public Sans" w:cstheme="minorHAnsi"/>
        </w:rPr>
        <w:t xml:space="preserve"> and </w:t>
      </w:r>
      <w:r w:rsidRPr="004B4BB3">
        <w:rPr>
          <w:rFonts w:ascii="Public Sans" w:hAnsi="Public Sans" w:cstheme="minorHAnsi"/>
          <w:b/>
        </w:rPr>
        <w:t>complementary capabilities</w:t>
      </w:r>
      <w:r w:rsidRPr="004B4BB3">
        <w:rPr>
          <w:rFonts w:ascii="Public Sans" w:hAnsi="Public Sans" w:cstheme="minorHAnsi"/>
        </w:rPr>
        <w:t xml:space="preserve">. </w:t>
      </w:r>
    </w:p>
    <w:p w14:paraId="054D8ECC" w14:textId="77777777" w:rsidR="004714EE" w:rsidRPr="004B4BB3" w:rsidRDefault="004714EE" w:rsidP="004714EE">
      <w:pPr>
        <w:spacing w:after="0" w:line="240" w:lineRule="auto"/>
        <w:rPr>
          <w:rFonts w:ascii="Public Sans" w:hAnsi="Public Sans" w:cstheme="minorHAnsi"/>
        </w:rPr>
      </w:pPr>
    </w:p>
    <w:p w14:paraId="0B6BE9C0" w14:textId="77777777" w:rsidR="00197F8F" w:rsidRPr="004B4BB3" w:rsidRDefault="00197F8F" w:rsidP="004714EE">
      <w:pPr>
        <w:pStyle w:val="Heading2"/>
        <w:spacing w:after="0" w:line="240" w:lineRule="auto"/>
        <w:rPr>
          <w:rFonts w:ascii="Public Sans" w:hAnsi="Public Sans" w:cstheme="minorHAnsi"/>
        </w:rPr>
      </w:pPr>
      <w:r w:rsidRPr="004B4BB3">
        <w:rPr>
          <w:rFonts w:ascii="Public Sans" w:hAnsi="Public Sans" w:cstheme="minorHAnsi"/>
        </w:rPr>
        <w:t>Focus capabilities</w:t>
      </w:r>
    </w:p>
    <w:p w14:paraId="45F322B9" w14:textId="77777777" w:rsidR="00197F8F" w:rsidRPr="004B4BB3" w:rsidRDefault="00197F8F" w:rsidP="00197F8F">
      <w:pPr>
        <w:pStyle w:val="PlainText"/>
        <w:spacing w:before="62" w:line="276" w:lineRule="auto"/>
        <w:rPr>
          <w:rFonts w:ascii="Public Sans" w:eastAsiaTheme="minorEastAsia" w:hAnsi="Public Sans" w:cstheme="minorHAnsi"/>
          <w:sz w:val="22"/>
          <w:szCs w:val="22"/>
          <w:lang w:val="en-US"/>
        </w:rPr>
      </w:pPr>
      <w:r w:rsidRPr="004B4BB3">
        <w:rPr>
          <w:rFonts w:ascii="Public Sans" w:eastAsiaTheme="minorEastAsia" w:hAnsi="Public Sans" w:cstheme="minorHAnsi"/>
          <w:i/>
          <w:sz w:val="22"/>
          <w:szCs w:val="22"/>
          <w:lang w:val="en-US"/>
        </w:rPr>
        <w:t>Focus capabilities</w:t>
      </w:r>
      <w:r w:rsidRPr="004B4BB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4B4BB3" w:rsidRDefault="00197F8F" w:rsidP="00513560">
      <w:pPr>
        <w:pStyle w:val="PlainText"/>
        <w:spacing w:before="62" w:line="276" w:lineRule="auto"/>
        <w:rPr>
          <w:rFonts w:ascii="Public Sans" w:eastAsiaTheme="minorEastAsia" w:hAnsi="Public Sans" w:cstheme="minorHAnsi"/>
          <w:sz w:val="22"/>
          <w:szCs w:val="22"/>
          <w:lang w:val="en-US"/>
        </w:rPr>
      </w:pPr>
      <w:r w:rsidRPr="004B4BB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4B4BB3">
        <w:rPr>
          <w:rFonts w:ascii="Public Sans" w:eastAsiaTheme="minorEastAsia" w:hAnsi="Public Sans" w:cstheme="minorHAnsi"/>
          <w:sz w:val="22"/>
          <w:szCs w:val="22"/>
          <w:lang w:val="en-US"/>
        </w:rPr>
        <w:t>aviours expected at each level.</w:t>
      </w:r>
    </w:p>
    <w:tbl>
      <w:tblPr>
        <w:tblStyle w:val="PSCPurple"/>
        <w:tblpPr w:leftFromText="187" w:rightFromText="187" w:vertAnchor="text" w:tblpXSpec="center" w:tblpY="1"/>
        <w:tblOverlap w:val="never"/>
        <w:tblW w:w="10755" w:type="dxa"/>
        <w:tblBorders>
          <w:top w:val="single" w:sz="8" w:space="0" w:color="BCBEC0"/>
          <w:bottom w:val="single" w:sz="12" w:space="0" w:color="auto"/>
        </w:tblBorders>
        <w:tblLayout w:type="fixed"/>
        <w:tblLook w:val="04A0" w:firstRow="1" w:lastRow="0" w:firstColumn="1" w:lastColumn="0" w:noHBand="0" w:noVBand="1"/>
      </w:tblPr>
      <w:tblGrid>
        <w:gridCol w:w="1406"/>
        <w:gridCol w:w="2882"/>
        <w:gridCol w:w="90"/>
        <w:gridCol w:w="4771"/>
        <w:gridCol w:w="1606"/>
      </w:tblGrid>
      <w:tr w:rsidR="00F57919" w:rsidRPr="004B4BB3" w14:paraId="029F95B1" w14:textId="77777777" w:rsidTr="00F5791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hideMark/>
          </w:tcPr>
          <w:p w14:paraId="4B6F29B3" w14:textId="77777777" w:rsidR="00F57919" w:rsidRPr="004B4BB3" w:rsidRDefault="00F57919">
            <w:pPr>
              <w:pStyle w:val="TableTextWhite0"/>
              <w:keepNext/>
              <w:jc w:val="both"/>
              <w:rPr>
                <w:rFonts w:ascii="Public Sans" w:hAnsi="Public Sans"/>
                <w:szCs w:val="22"/>
              </w:rPr>
            </w:pPr>
            <w:r w:rsidRPr="004B4BB3">
              <w:rPr>
                <w:rFonts w:ascii="Public Sans" w:hAnsi="Public Sans"/>
                <w:szCs w:val="22"/>
              </w:rPr>
              <w:lastRenderedPageBreak/>
              <w:t>FOCUS CAPABILITIES</w:t>
            </w:r>
          </w:p>
        </w:tc>
      </w:tr>
      <w:tr w:rsidR="00F57919" w:rsidRPr="004B4BB3" w14:paraId="3DE91D0D" w14:textId="77777777" w:rsidTr="00F5791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hideMark/>
          </w:tcPr>
          <w:p w14:paraId="3F3E5CBA"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Capability group/sets</w:t>
            </w:r>
          </w:p>
        </w:tc>
        <w:tc>
          <w:tcPr>
            <w:tcW w:w="2881" w:type="dxa"/>
            <w:tcBorders>
              <w:bottom w:val="single" w:sz="12" w:space="0" w:color="auto"/>
            </w:tcBorders>
            <w:shd w:val="clear" w:color="auto" w:fill="BCBEC0"/>
            <w:hideMark/>
          </w:tcPr>
          <w:p w14:paraId="5678129B"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Capability name</w:t>
            </w:r>
          </w:p>
        </w:tc>
        <w:tc>
          <w:tcPr>
            <w:tcW w:w="90" w:type="dxa"/>
            <w:tcBorders>
              <w:bottom w:val="single" w:sz="12" w:space="0" w:color="auto"/>
            </w:tcBorders>
            <w:shd w:val="clear" w:color="auto" w:fill="BCBEC0"/>
          </w:tcPr>
          <w:p w14:paraId="576E9647" w14:textId="77777777" w:rsidR="00F57919" w:rsidRPr="004B4BB3" w:rsidRDefault="00F57919">
            <w:pPr>
              <w:pStyle w:val="TableText"/>
              <w:keepNext/>
              <w:rPr>
                <w:rFonts w:ascii="Public Sans" w:hAnsi="Public Sans"/>
                <w:b/>
                <w:sz w:val="22"/>
                <w:szCs w:val="22"/>
              </w:rPr>
            </w:pPr>
          </w:p>
        </w:tc>
        <w:tc>
          <w:tcPr>
            <w:tcW w:w="4770" w:type="dxa"/>
            <w:tcBorders>
              <w:bottom w:val="single" w:sz="12" w:space="0" w:color="auto"/>
            </w:tcBorders>
            <w:shd w:val="clear" w:color="auto" w:fill="BCBEC0"/>
            <w:hideMark/>
          </w:tcPr>
          <w:p w14:paraId="4888170E"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Behavioural indicators</w:t>
            </w:r>
          </w:p>
        </w:tc>
        <w:tc>
          <w:tcPr>
            <w:tcW w:w="1606" w:type="dxa"/>
            <w:tcBorders>
              <w:bottom w:val="single" w:sz="12" w:space="0" w:color="auto"/>
            </w:tcBorders>
            <w:shd w:val="clear" w:color="auto" w:fill="BCBEC0"/>
            <w:hideMark/>
          </w:tcPr>
          <w:p w14:paraId="27E95831" w14:textId="77777777" w:rsidR="00F57919" w:rsidRPr="004B4BB3" w:rsidRDefault="00F57919">
            <w:pPr>
              <w:pStyle w:val="TableText"/>
              <w:keepNext/>
              <w:jc w:val="both"/>
              <w:rPr>
                <w:rFonts w:ascii="Public Sans" w:hAnsi="Public Sans"/>
                <w:b/>
                <w:sz w:val="22"/>
                <w:szCs w:val="22"/>
              </w:rPr>
            </w:pPr>
            <w:r w:rsidRPr="004B4BB3">
              <w:rPr>
                <w:rFonts w:ascii="Public Sans" w:hAnsi="Public Sans"/>
                <w:b/>
                <w:sz w:val="22"/>
                <w:szCs w:val="22"/>
              </w:rPr>
              <w:t xml:space="preserve">Level </w:t>
            </w:r>
          </w:p>
        </w:tc>
      </w:tr>
      <w:tr w:rsidR="00F57919" w:rsidRPr="004B4BB3" w14:paraId="4F79A238" w14:textId="77777777" w:rsidTr="00F57919">
        <w:tc>
          <w:tcPr>
            <w:tcW w:w="1406" w:type="dxa"/>
            <w:vMerge w:val="restart"/>
            <w:tcBorders>
              <w:top w:val="single" w:sz="8" w:space="0" w:color="BCBEC0"/>
              <w:left w:val="nil"/>
              <w:bottom w:val="single" w:sz="4" w:space="0" w:color="BCBEC0"/>
              <w:right w:val="nil"/>
            </w:tcBorders>
            <w:hideMark/>
          </w:tcPr>
          <w:p w14:paraId="330C5FFA" w14:textId="11B86A8F" w:rsidR="00F57919" w:rsidRPr="004B4BB3" w:rsidRDefault="00F57919">
            <w:pPr>
              <w:keepNext/>
              <w:spacing w:after="0" w:line="240" w:lineRule="auto"/>
              <w:rPr>
                <w:rFonts w:ascii="Public Sans" w:hAnsi="Public Sans"/>
                <w:szCs w:val="22"/>
              </w:rPr>
            </w:pPr>
            <w:r w:rsidRPr="004B4BB3">
              <w:rPr>
                <w:rFonts w:ascii="Public Sans" w:hAnsi="Public Sans"/>
                <w:noProof/>
                <w:szCs w:val="22"/>
                <w:lang w:eastAsia="en-AU"/>
              </w:rPr>
              <w:drawing>
                <wp:inline distT="0" distB="0" distL="0" distR="0" wp14:anchorId="5B0A30A7" wp14:editId="54245AB3">
                  <wp:extent cx="812165" cy="812165"/>
                  <wp:effectExtent l="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7CCAD501"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Act with Integrity</w:t>
            </w:r>
          </w:p>
          <w:p w14:paraId="0C5A89BE" w14:textId="77777777" w:rsidR="00F57919" w:rsidRPr="004B4BB3" w:rsidRDefault="00F57919">
            <w:pPr>
              <w:pStyle w:val="TableText"/>
              <w:keepNext/>
              <w:rPr>
                <w:rFonts w:ascii="Public Sans" w:hAnsi="Public Sans"/>
                <w:sz w:val="22"/>
                <w:szCs w:val="22"/>
              </w:rPr>
            </w:pPr>
            <w:r w:rsidRPr="004B4BB3">
              <w:rPr>
                <w:rFonts w:ascii="Public Sans" w:hAnsi="Public Sans"/>
                <w:sz w:val="22"/>
                <w:szCs w:val="22"/>
              </w:rPr>
              <w:t>Be ethical and professional, and uphold and promote the public sector values</w:t>
            </w:r>
          </w:p>
        </w:tc>
        <w:tc>
          <w:tcPr>
            <w:tcW w:w="4770" w:type="dxa"/>
            <w:tcBorders>
              <w:top w:val="single" w:sz="8" w:space="0" w:color="BCBEC0"/>
              <w:left w:val="nil"/>
              <w:bottom w:val="single" w:sz="4" w:space="0" w:color="BCBEC0"/>
              <w:right w:val="nil"/>
            </w:tcBorders>
            <w:hideMark/>
          </w:tcPr>
          <w:p w14:paraId="0862F39A"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Represent the organisation in an honest, ethical and professional way and encourage others to do so</w:t>
            </w:r>
          </w:p>
          <w:p w14:paraId="5728098D"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Act professionally and support a culture of integrity</w:t>
            </w:r>
          </w:p>
          <w:p w14:paraId="36033F50"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and explain ethical issues and set an example for others to follow</w:t>
            </w:r>
          </w:p>
          <w:p w14:paraId="35A0B8C7"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Ensure that others are aware of and understand the legislation and policy framework within which they operate</w:t>
            </w:r>
          </w:p>
          <w:p w14:paraId="71DD8687"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Act to prevent and report misconduct and illegal and inappropriate behaviour</w:t>
            </w:r>
          </w:p>
        </w:tc>
        <w:tc>
          <w:tcPr>
            <w:tcW w:w="1606" w:type="dxa"/>
            <w:tcBorders>
              <w:top w:val="single" w:sz="8" w:space="0" w:color="BCBEC0"/>
              <w:left w:val="nil"/>
              <w:bottom w:val="single" w:sz="4" w:space="0" w:color="BCBEC0"/>
              <w:right w:val="nil"/>
            </w:tcBorders>
            <w:hideMark/>
          </w:tcPr>
          <w:p w14:paraId="5A7ED9E2"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Adept</w:t>
            </w:r>
          </w:p>
        </w:tc>
      </w:tr>
      <w:tr w:rsidR="00F57919" w:rsidRPr="004B4BB3" w14:paraId="0FF6F58E" w14:textId="77777777" w:rsidTr="00F57919">
        <w:tc>
          <w:tcPr>
            <w:tcW w:w="10753" w:type="dxa"/>
            <w:vMerge/>
            <w:tcBorders>
              <w:top w:val="single" w:sz="8" w:space="0" w:color="BCBEC0"/>
              <w:left w:val="nil"/>
              <w:bottom w:val="single" w:sz="4" w:space="0" w:color="BCBEC0"/>
              <w:right w:val="nil"/>
            </w:tcBorders>
            <w:vAlign w:val="center"/>
            <w:hideMark/>
          </w:tcPr>
          <w:p w14:paraId="0851267F" w14:textId="77777777" w:rsidR="00F57919" w:rsidRPr="004B4BB3" w:rsidRDefault="00F57919">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2C3E9C0C"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Value Diversity and Inclusion</w:t>
            </w:r>
          </w:p>
          <w:p w14:paraId="78F53DE4" w14:textId="77777777" w:rsidR="00F57919" w:rsidRPr="004B4BB3" w:rsidRDefault="00F57919">
            <w:pPr>
              <w:pStyle w:val="TableText"/>
              <w:keepNext/>
              <w:rPr>
                <w:rFonts w:ascii="Public Sans" w:hAnsi="Public Sans"/>
                <w:b/>
                <w:sz w:val="22"/>
                <w:szCs w:val="22"/>
              </w:rPr>
            </w:pPr>
            <w:r w:rsidRPr="004B4BB3">
              <w:rPr>
                <w:rFonts w:ascii="Public Sans" w:hAnsi="Public Sans"/>
                <w:sz w:val="22"/>
                <w:szCs w:val="22"/>
              </w:rPr>
              <w:t>Demonstrate inclusive behaviour and show respect for diverse backgrounds, experiences and perspectives</w:t>
            </w:r>
          </w:p>
        </w:tc>
        <w:tc>
          <w:tcPr>
            <w:tcW w:w="4770" w:type="dxa"/>
            <w:tcBorders>
              <w:top w:val="single" w:sz="8" w:space="0" w:color="BCBEC0"/>
              <w:left w:val="nil"/>
              <w:bottom w:val="single" w:sz="4" w:space="0" w:color="BCBEC0"/>
              <w:right w:val="nil"/>
            </w:tcBorders>
            <w:hideMark/>
          </w:tcPr>
          <w:p w14:paraId="7354433E"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Promote the value of diversity and inclusive practices for the organisation, customers and stakeholders</w:t>
            </w:r>
          </w:p>
          <w:p w14:paraId="02A4A5A0"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Demonstrate cultural sensitivity, and engage with and integrate the views of others</w:t>
            </w:r>
          </w:p>
          <w:p w14:paraId="0172A799"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Look for practical ways to resolve any barriers to including people from diverse cultures, backgrounds and experiences</w:t>
            </w:r>
          </w:p>
          <w:p w14:paraId="26943C1A"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Recognise and adapt to individual abilities, differences and working styles</w:t>
            </w:r>
          </w:p>
          <w:p w14:paraId="1FD27FAB"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Support initiatives that create a safe and equitable workplace and culture in which differences are valued</w:t>
            </w:r>
          </w:p>
          <w:p w14:paraId="69787BBA"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Recognise and manage bias in interactions and decision making</w:t>
            </w:r>
          </w:p>
        </w:tc>
        <w:tc>
          <w:tcPr>
            <w:tcW w:w="1606" w:type="dxa"/>
            <w:tcBorders>
              <w:top w:val="single" w:sz="8" w:space="0" w:color="BCBEC0"/>
              <w:left w:val="nil"/>
              <w:bottom w:val="single" w:sz="4" w:space="0" w:color="BCBEC0"/>
              <w:right w:val="nil"/>
            </w:tcBorders>
            <w:hideMark/>
          </w:tcPr>
          <w:p w14:paraId="4E2F8465"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Adept</w:t>
            </w:r>
          </w:p>
        </w:tc>
      </w:tr>
      <w:tr w:rsidR="00F57919" w:rsidRPr="004B4BB3" w14:paraId="2B1AABED" w14:textId="77777777" w:rsidTr="00F57919">
        <w:tc>
          <w:tcPr>
            <w:tcW w:w="1406" w:type="dxa"/>
            <w:vMerge w:val="restart"/>
            <w:tcBorders>
              <w:top w:val="single" w:sz="8" w:space="0" w:color="BCBEC0"/>
              <w:left w:val="nil"/>
              <w:bottom w:val="single" w:sz="4" w:space="0" w:color="BCBEC0"/>
              <w:right w:val="nil"/>
            </w:tcBorders>
            <w:hideMark/>
          </w:tcPr>
          <w:p w14:paraId="1036FA6B" w14:textId="69CB0192" w:rsidR="00F57919" w:rsidRPr="004B4BB3" w:rsidRDefault="00F57919">
            <w:pPr>
              <w:keepNext/>
              <w:spacing w:after="0" w:line="240" w:lineRule="auto"/>
              <w:rPr>
                <w:rFonts w:ascii="Public Sans" w:hAnsi="Public Sans"/>
                <w:szCs w:val="22"/>
              </w:rPr>
            </w:pPr>
            <w:r w:rsidRPr="004B4BB3">
              <w:rPr>
                <w:rFonts w:ascii="Public Sans" w:hAnsi="Public Sans"/>
                <w:noProof/>
                <w:szCs w:val="22"/>
                <w:lang w:eastAsia="en-AU"/>
              </w:rPr>
              <w:drawing>
                <wp:inline distT="0" distB="0" distL="0" distR="0" wp14:anchorId="30F96676" wp14:editId="5ED34355">
                  <wp:extent cx="812165" cy="812165"/>
                  <wp:effectExtent l="0" t="0" r="698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8318655"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Commit to Customer Service</w:t>
            </w:r>
          </w:p>
          <w:p w14:paraId="0EFB2BD8" w14:textId="77777777" w:rsidR="00F57919" w:rsidRPr="004B4BB3" w:rsidRDefault="00F57919">
            <w:pPr>
              <w:pStyle w:val="TableText"/>
              <w:keepNext/>
              <w:rPr>
                <w:rFonts w:ascii="Public Sans" w:hAnsi="Public Sans"/>
                <w:sz w:val="22"/>
                <w:szCs w:val="22"/>
              </w:rPr>
            </w:pPr>
            <w:r w:rsidRPr="004B4BB3">
              <w:rPr>
                <w:rFonts w:ascii="Public Sans" w:hAnsi="Public Sans"/>
                <w:sz w:val="22"/>
                <w:szCs w:val="22"/>
              </w:rPr>
              <w:t>Provide customer-focused services in line with public sector and organisational objectives</w:t>
            </w:r>
          </w:p>
        </w:tc>
        <w:tc>
          <w:tcPr>
            <w:tcW w:w="4770" w:type="dxa"/>
            <w:tcBorders>
              <w:top w:val="single" w:sz="8" w:space="0" w:color="BCBEC0"/>
              <w:left w:val="nil"/>
              <w:bottom w:val="single" w:sz="4" w:space="0" w:color="BCBEC0"/>
              <w:right w:val="nil"/>
            </w:tcBorders>
            <w:hideMark/>
          </w:tcPr>
          <w:p w14:paraId="54CDC373"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Take responsibility for delivering high-quality customer-focused services</w:t>
            </w:r>
          </w:p>
          <w:p w14:paraId="74D005A4"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Design processes and policies based on the customer’s point of view and needs</w:t>
            </w:r>
          </w:p>
          <w:p w14:paraId="6B754FE0"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Understand and measure what is important to customers</w:t>
            </w:r>
          </w:p>
          <w:p w14:paraId="0E86226A"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Use data and information to monitor and improve customer service delivery</w:t>
            </w:r>
          </w:p>
          <w:p w14:paraId="4AE2EE7C"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Find opportunities to cooperate with internal and external stakeholders to improve outcomes for customers</w:t>
            </w:r>
          </w:p>
          <w:p w14:paraId="7EE3EACD"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Maintain relationships with key customers in area of expertise</w:t>
            </w:r>
          </w:p>
          <w:p w14:paraId="08B3BFEC"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Connect and collaborate with relevant customers within the community</w:t>
            </w:r>
          </w:p>
        </w:tc>
        <w:tc>
          <w:tcPr>
            <w:tcW w:w="1606" w:type="dxa"/>
            <w:tcBorders>
              <w:top w:val="single" w:sz="8" w:space="0" w:color="BCBEC0"/>
              <w:left w:val="nil"/>
              <w:bottom w:val="single" w:sz="4" w:space="0" w:color="BCBEC0"/>
              <w:right w:val="nil"/>
            </w:tcBorders>
            <w:hideMark/>
          </w:tcPr>
          <w:p w14:paraId="72D6878A"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Adept</w:t>
            </w:r>
          </w:p>
        </w:tc>
      </w:tr>
      <w:tr w:rsidR="00F57919" w:rsidRPr="004B4BB3" w14:paraId="04AEB504" w14:textId="77777777" w:rsidTr="00F57919">
        <w:tc>
          <w:tcPr>
            <w:tcW w:w="10753" w:type="dxa"/>
            <w:vMerge/>
            <w:tcBorders>
              <w:top w:val="single" w:sz="8" w:space="0" w:color="BCBEC0"/>
              <w:left w:val="nil"/>
              <w:bottom w:val="single" w:sz="4" w:space="0" w:color="BCBEC0"/>
              <w:right w:val="nil"/>
            </w:tcBorders>
            <w:vAlign w:val="center"/>
            <w:hideMark/>
          </w:tcPr>
          <w:p w14:paraId="39426110" w14:textId="77777777" w:rsidR="00F57919" w:rsidRPr="004B4BB3" w:rsidRDefault="00F57919">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429284F8"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Work Collaboratively</w:t>
            </w:r>
          </w:p>
          <w:p w14:paraId="0A03F5FD" w14:textId="77777777" w:rsidR="00F57919" w:rsidRPr="004B4BB3" w:rsidRDefault="00F57919">
            <w:pPr>
              <w:pStyle w:val="TableText"/>
              <w:keepNext/>
              <w:rPr>
                <w:rFonts w:ascii="Public Sans" w:hAnsi="Public Sans"/>
                <w:b/>
                <w:sz w:val="22"/>
                <w:szCs w:val="22"/>
              </w:rPr>
            </w:pPr>
            <w:r w:rsidRPr="004B4BB3">
              <w:rPr>
                <w:rFonts w:ascii="Public Sans" w:hAnsi="Public Sans"/>
                <w:sz w:val="22"/>
                <w:szCs w:val="22"/>
              </w:rPr>
              <w:lastRenderedPageBreak/>
              <w:t>Collaborate with others and value their contribution</w:t>
            </w:r>
          </w:p>
        </w:tc>
        <w:tc>
          <w:tcPr>
            <w:tcW w:w="4770" w:type="dxa"/>
            <w:tcBorders>
              <w:top w:val="single" w:sz="8" w:space="0" w:color="BCBEC0"/>
              <w:left w:val="nil"/>
              <w:bottom w:val="single" w:sz="4" w:space="0" w:color="BCBEC0"/>
              <w:right w:val="nil"/>
            </w:tcBorders>
            <w:hideMark/>
          </w:tcPr>
          <w:p w14:paraId="5500A0DC"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lastRenderedPageBreak/>
              <w:t>Encourage a culture that recognises the value of collaboration</w:t>
            </w:r>
          </w:p>
          <w:p w14:paraId="1427E95F"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lastRenderedPageBreak/>
              <w:t>Build cooperation and overcome barriers to information sharing and communication across teams and units</w:t>
            </w:r>
          </w:p>
          <w:p w14:paraId="5A30A5FF"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Share lessons learned across teams and units</w:t>
            </w:r>
          </w:p>
          <w:p w14:paraId="175D023A"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opportunities to leverage the strengths of others to solve issues and develop better processes and approaches to work</w:t>
            </w:r>
          </w:p>
          <w:p w14:paraId="662B35B2"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Actively use collaboration tools, including digital technologies, to engage diverse audiences in solving problems and improving services</w:t>
            </w:r>
          </w:p>
        </w:tc>
        <w:tc>
          <w:tcPr>
            <w:tcW w:w="1606" w:type="dxa"/>
            <w:tcBorders>
              <w:top w:val="single" w:sz="8" w:space="0" w:color="BCBEC0"/>
              <w:left w:val="nil"/>
              <w:bottom w:val="single" w:sz="4" w:space="0" w:color="BCBEC0"/>
              <w:right w:val="nil"/>
            </w:tcBorders>
            <w:hideMark/>
          </w:tcPr>
          <w:p w14:paraId="22B7EA92"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lastRenderedPageBreak/>
              <w:t>Adept</w:t>
            </w:r>
          </w:p>
        </w:tc>
      </w:tr>
      <w:tr w:rsidR="00F57919" w:rsidRPr="004B4BB3" w14:paraId="1C84288F" w14:textId="77777777" w:rsidTr="00F57919">
        <w:tc>
          <w:tcPr>
            <w:tcW w:w="1406" w:type="dxa"/>
            <w:vMerge w:val="restart"/>
            <w:tcBorders>
              <w:top w:val="single" w:sz="8" w:space="0" w:color="BCBEC0"/>
              <w:left w:val="nil"/>
              <w:bottom w:val="single" w:sz="4" w:space="0" w:color="BCBEC0"/>
              <w:right w:val="nil"/>
            </w:tcBorders>
            <w:hideMark/>
          </w:tcPr>
          <w:p w14:paraId="3D6302FD" w14:textId="5B7DFF5E" w:rsidR="00F57919" w:rsidRPr="004B4BB3" w:rsidRDefault="00F57919">
            <w:pPr>
              <w:keepNext/>
              <w:spacing w:after="0" w:line="240" w:lineRule="auto"/>
              <w:rPr>
                <w:rFonts w:ascii="Public Sans" w:hAnsi="Public Sans"/>
                <w:szCs w:val="22"/>
              </w:rPr>
            </w:pPr>
            <w:r w:rsidRPr="004B4BB3">
              <w:rPr>
                <w:rFonts w:ascii="Public Sans" w:hAnsi="Public Sans"/>
                <w:noProof/>
                <w:szCs w:val="22"/>
                <w:lang w:eastAsia="en-AU"/>
              </w:rPr>
              <w:drawing>
                <wp:inline distT="0" distB="0" distL="0" distR="0" wp14:anchorId="6ADC9701" wp14:editId="45E774F0">
                  <wp:extent cx="812165" cy="812165"/>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1A768804"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Deliver Results</w:t>
            </w:r>
          </w:p>
          <w:p w14:paraId="504CCEB4" w14:textId="77777777" w:rsidR="00F57919" w:rsidRPr="004B4BB3" w:rsidRDefault="00F57919">
            <w:pPr>
              <w:pStyle w:val="TableText"/>
              <w:keepNext/>
              <w:rPr>
                <w:rFonts w:ascii="Public Sans" w:hAnsi="Public Sans"/>
                <w:sz w:val="22"/>
                <w:szCs w:val="22"/>
              </w:rPr>
            </w:pPr>
            <w:r w:rsidRPr="004B4BB3">
              <w:rPr>
                <w:rFonts w:ascii="Public Sans" w:hAnsi="Public Sans"/>
                <w:sz w:val="22"/>
                <w:szCs w:val="22"/>
              </w:rPr>
              <w:t>Achieve results through the efficient use of resources and a commitment to quality outcomes</w:t>
            </w:r>
          </w:p>
        </w:tc>
        <w:tc>
          <w:tcPr>
            <w:tcW w:w="4770" w:type="dxa"/>
            <w:tcBorders>
              <w:top w:val="single" w:sz="8" w:space="0" w:color="BCBEC0"/>
              <w:left w:val="nil"/>
              <w:bottom w:val="single" w:sz="4" w:space="0" w:color="BCBEC0"/>
              <w:right w:val="nil"/>
            </w:tcBorders>
            <w:hideMark/>
          </w:tcPr>
          <w:p w14:paraId="2DA2B3A5"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Use own and others’ expertise to achieve outcomes, and take responsibility for delivering intended outcomes</w:t>
            </w:r>
          </w:p>
          <w:p w14:paraId="55D29C21"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Make sure staff understand expected goals and acknowledge staff success in achieving these</w:t>
            </w:r>
          </w:p>
          <w:p w14:paraId="0BBC7A01"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resource needs and ensure goals are achieved within set budgets and deadlines</w:t>
            </w:r>
          </w:p>
          <w:p w14:paraId="58A12DF0"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Use business data to evaluate outcomes and inform continuous improvement</w:t>
            </w:r>
          </w:p>
          <w:p w14:paraId="3A6C2528"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priorities that need to change and ensure the allocation of resources meets new business needs</w:t>
            </w:r>
          </w:p>
          <w:p w14:paraId="61DA489F"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Ensure that the financial implications of changed priorities are explicit and budgeted for</w:t>
            </w:r>
          </w:p>
        </w:tc>
        <w:tc>
          <w:tcPr>
            <w:tcW w:w="1606" w:type="dxa"/>
            <w:tcBorders>
              <w:top w:val="single" w:sz="8" w:space="0" w:color="BCBEC0"/>
              <w:left w:val="nil"/>
              <w:bottom w:val="single" w:sz="4" w:space="0" w:color="BCBEC0"/>
              <w:right w:val="nil"/>
            </w:tcBorders>
            <w:hideMark/>
          </w:tcPr>
          <w:p w14:paraId="0E20D47B"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Adept</w:t>
            </w:r>
          </w:p>
        </w:tc>
      </w:tr>
      <w:tr w:rsidR="00F57919" w:rsidRPr="004B4BB3" w14:paraId="25393FC2" w14:textId="77777777" w:rsidTr="00F57919">
        <w:tc>
          <w:tcPr>
            <w:tcW w:w="10753" w:type="dxa"/>
            <w:vMerge/>
            <w:tcBorders>
              <w:top w:val="single" w:sz="8" w:space="0" w:color="BCBEC0"/>
              <w:left w:val="nil"/>
              <w:bottom w:val="single" w:sz="4" w:space="0" w:color="BCBEC0"/>
              <w:right w:val="nil"/>
            </w:tcBorders>
            <w:vAlign w:val="center"/>
            <w:hideMark/>
          </w:tcPr>
          <w:p w14:paraId="1514C06E" w14:textId="77777777" w:rsidR="00F57919" w:rsidRPr="004B4BB3" w:rsidRDefault="00F57919">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58270491"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Think and Solve Problems</w:t>
            </w:r>
          </w:p>
          <w:p w14:paraId="6BE708E3" w14:textId="77777777" w:rsidR="00F57919" w:rsidRPr="004B4BB3" w:rsidRDefault="00F57919">
            <w:pPr>
              <w:pStyle w:val="TableText"/>
              <w:keepNext/>
              <w:rPr>
                <w:rFonts w:ascii="Public Sans" w:hAnsi="Public Sans"/>
                <w:b/>
                <w:sz w:val="22"/>
                <w:szCs w:val="22"/>
              </w:rPr>
            </w:pPr>
            <w:r w:rsidRPr="004B4BB3">
              <w:rPr>
                <w:rFonts w:ascii="Public Sans" w:hAnsi="Public Sans"/>
                <w:sz w:val="22"/>
                <w:szCs w:val="22"/>
              </w:rPr>
              <w:t>Think, analyse and consider the broader context to develop practical solutions</w:t>
            </w:r>
          </w:p>
        </w:tc>
        <w:tc>
          <w:tcPr>
            <w:tcW w:w="4770" w:type="dxa"/>
            <w:tcBorders>
              <w:top w:val="single" w:sz="8" w:space="0" w:color="BCBEC0"/>
              <w:left w:val="nil"/>
              <w:bottom w:val="single" w:sz="4" w:space="0" w:color="BCBEC0"/>
              <w:right w:val="nil"/>
            </w:tcBorders>
            <w:hideMark/>
          </w:tcPr>
          <w:p w14:paraId="194CE0FB"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the facts and type of data needed to understand a problem or explore an opportunity</w:t>
            </w:r>
          </w:p>
          <w:p w14:paraId="355FC20B"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Research and analyse information to make recommendations based on relevant evidence</w:t>
            </w:r>
          </w:p>
          <w:p w14:paraId="35A3F710"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issues that may hinder the completion of tasks and find appropriate solutions</w:t>
            </w:r>
          </w:p>
          <w:p w14:paraId="6E49FD32"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Be willing to seek input from others and share own ideas to achieve best outcomes</w:t>
            </w:r>
          </w:p>
          <w:p w14:paraId="278365F2"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Generate ideas and identify ways to improve systems and processes to meet user needs</w:t>
            </w:r>
          </w:p>
        </w:tc>
        <w:tc>
          <w:tcPr>
            <w:tcW w:w="1606" w:type="dxa"/>
            <w:tcBorders>
              <w:top w:val="single" w:sz="8" w:space="0" w:color="BCBEC0"/>
              <w:left w:val="nil"/>
              <w:bottom w:val="single" w:sz="4" w:space="0" w:color="BCBEC0"/>
              <w:right w:val="nil"/>
            </w:tcBorders>
            <w:hideMark/>
          </w:tcPr>
          <w:p w14:paraId="76EAB546"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Intermediate</w:t>
            </w:r>
          </w:p>
        </w:tc>
      </w:tr>
      <w:tr w:rsidR="00F57919" w:rsidRPr="004B4BB3" w14:paraId="0BC6A920" w14:textId="77777777" w:rsidTr="00F57919">
        <w:tc>
          <w:tcPr>
            <w:tcW w:w="1406" w:type="dxa"/>
            <w:vMerge w:val="restart"/>
            <w:tcBorders>
              <w:top w:val="single" w:sz="8" w:space="0" w:color="BCBEC0"/>
              <w:left w:val="nil"/>
              <w:bottom w:val="single" w:sz="4" w:space="0" w:color="BCBEC0"/>
              <w:right w:val="nil"/>
            </w:tcBorders>
            <w:hideMark/>
          </w:tcPr>
          <w:p w14:paraId="204FBCBC" w14:textId="561E3665" w:rsidR="00F57919" w:rsidRPr="004B4BB3" w:rsidRDefault="00F57919">
            <w:pPr>
              <w:keepNext/>
              <w:spacing w:after="0" w:line="240" w:lineRule="auto"/>
              <w:rPr>
                <w:rFonts w:ascii="Public Sans" w:hAnsi="Public Sans"/>
                <w:szCs w:val="22"/>
              </w:rPr>
            </w:pPr>
            <w:r w:rsidRPr="004B4BB3">
              <w:rPr>
                <w:rFonts w:ascii="Public Sans" w:hAnsi="Public Sans"/>
                <w:noProof/>
                <w:szCs w:val="22"/>
                <w:lang w:eastAsia="en-AU"/>
              </w:rPr>
              <w:lastRenderedPageBreak/>
              <w:drawing>
                <wp:inline distT="0" distB="0" distL="0" distR="0" wp14:anchorId="2B99EEE9" wp14:editId="62E3BEDE">
                  <wp:extent cx="812165" cy="81216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2971" w:type="dxa"/>
            <w:gridSpan w:val="2"/>
            <w:tcBorders>
              <w:top w:val="single" w:sz="8" w:space="0" w:color="BCBEC0"/>
              <w:left w:val="nil"/>
              <w:bottom w:val="single" w:sz="4" w:space="0" w:color="BCBEC0"/>
              <w:right w:val="nil"/>
            </w:tcBorders>
            <w:hideMark/>
          </w:tcPr>
          <w:p w14:paraId="2E08482C"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Procurement and Contract Management</w:t>
            </w:r>
          </w:p>
          <w:p w14:paraId="0EC58B97" w14:textId="77777777" w:rsidR="00F57919" w:rsidRPr="004B4BB3" w:rsidRDefault="00F57919">
            <w:pPr>
              <w:pStyle w:val="TableText"/>
              <w:keepNext/>
              <w:rPr>
                <w:rFonts w:ascii="Public Sans" w:hAnsi="Public Sans"/>
                <w:sz w:val="22"/>
                <w:szCs w:val="22"/>
              </w:rPr>
            </w:pPr>
            <w:r w:rsidRPr="004B4BB3">
              <w:rPr>
                <w:rFonts w:ascii="Public Sans" w:hAnsi="Public Sans"/>
                <w:sz w:val="22"/>
                <w:szCs w:val="22"/>
              </w:rPr>
              <w:t>Understand and apply procurement processes to ensure effective purchasing and contract performance</w:t>
            </w:r>
          </w:p>
        </w:tc>
        <w:tc>
          <w:tcPr>
            <w:tcW w:w="4770" w:type="dxa"/>
            <w:tcBorders>
              <w:top w:val="single" w:sz="8" w:space="0" w:color="BCBEC0"/>
              <w:left w:val="nil"/>
              <w:bottom w:val="single" w:sz="4" w:space="0" w:color="BCBEC0"/>
              <w:right w:val="nil"/>
            </w:tcBorders>
            <w:hideMark/>
          </w:tcPr>
          <w:p w14:paraId="4B88DDE5"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Understand and comply with legal, policy and organisational guidelines and procedures relating to purchasing</w:t>
            </w:r>
          </w:p>
          <w:p w14:paraId="5CB58350"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Conduct delegated purchasing activities in line with procedures</w:t>
            </w:r>
          </w:p>
          <w:p w14:paraId="3A7B8E32"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Work with providers, suppliers and contractors to ensure that outcomes are delivered in line with time and quality requirements</w:t>
            </w:r>
          </w:p>
        </w:tc>
        <w:tc>
          <w:tcPr>
            <w:tcW w:w="1606" w:type="dxa"/>
            <w:tcBorders>
              <w:top w:val="single" w:sz="8" w:space="0" w:color="BCBEC0"/>
              <w:left w:val="nil"/>
              <w:bottom w:val="single" w:sz="4" w:space="0" w:color="BCBEC0"/>
              <w:right w:val="nil"/>
            </w:tcBorders>
            <w:hideMark/>
          </w:tcPr>
          <w:p w14:paraId="310AF0DA"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Intermediate</w:t>
            </w:r>
          </w:p>
        </w:tc>
      </w:tr>
      <w:tr w:rsidR="00F57919" w:rsidRPr="004B4BB3" w14:paraId="3341127B" w14:textId="77777777" w:rsidTr="00F57919">
        <w:tc>
          <w:tcPr>
            <w:tcW w:w="10753" w:type="dxa"/>
            <w:vMerge/>
            <w:tcBorders>
              <w:top w:val="single" w:sz="8" w:space="0" w:color="BCBEC0"/>
              <w:left w:val="nil"/>
              <w:bottom w:val="single" w:sz="4" w:space="0" w:color="BCBEC0"/>
              <w:right w:val="nil"/>
            </w:tcBorders>
            <w:vAlign w:val="center"/>
            <w:hideMark/>
          </w:tcPr>
          <w:p w14:paraId="5F52E081" w14:textId="77777777" w:rsidR="00F57919" w:rsidRPr="004B4BB3" w:rsidRDefault="00F57919">
            <w:pPr>
              <w:spacing w:after="0" w:line="240" w:lineRule="auto"/>
              <w:rPr>
                <w:rFonts w:ascii="Public Sans" w:hAnsi="Public Sans"/>
                <w:szCs w:val="22"/>
              </w:rPr>
            </w:pPr>
          </w:p>
        </w:tc>
        <w:tc>
          <w:tcPr>
            <w:tcW w:w="2971" w:type="dxa"/>
            <w:gridSpan w:val="2"/>
            <w:tcBorders>
              <w:top w:val="single" w:sz="8" w:space="0" w:color="BCBEC0"/>
              <w:left w:val="nil"/>
              <w:bottom w:val="single" w:sz="4" w:space="0" w:color="BCBEC0"/>
              <w:right w:val="nil"/>
            </w:tcBorders>
            <w:hideMark/>
          </w:tcPr>
          <w:p w14:paraId="097B9154" w14:textId="77777777" w:rsidR="00F57919" w:rsidRPr="004B4BB3" w:rsidRDefault="00F57919">
            <w:pPr>
              <w:pStyle w:val="TableText"/>
              <w:keepNext/>
              <w:rPr>
                <w:rFonts w:ascii="Public Sans" w:hAnsi="Public Sans"/>
                <w:b/>
                <w:sz w:val="22"/>
                <w:szCs w:val="22"/>
              </w:rPr>
            </w:pPr>
            <w:r w:rsidRPr="004B4BB3">
              <w:rPr>
                <w:rFonts w:ascii="Public Sans" w:hAnsi="Public Sans"/>
                <w:b/>
                <w:sz w:val="22"/>
                <w:szCs w:val="22"/>
              </w:rPr>
              <w:t>Project Management</w:t>
            </w:r>
          </w:p>
          <w:p w14:paraId="6482FC89" w14:textId="77777777" w:rsidR="00F57919" w:rsidRPr="004B4BB3" w:rsidRDefault="00F57919">
            <w:pPr>
              <w:pStyle w:val="TableText"/>
              <w:keepNext/>
              <w:rPr>
                <w:rFonts w:ascii="Public Sans" w:hAnsi="Public Sans"/>
                <w:b/>
                <w:sz w:val="22"/>
                <w:szCs w:val="22"/>
              </w:rPr>
            </w:pPr>
            <w:r w:rsidRPr="004B4BB3">
              <w:rPr>
                <w:rFonts w:ascii="Public Sans" w:hAnsi="Public Sans"/>
                <w:sz w:val="22"/>
                <w:szCs w:val="22"/>
              </w:rPr>
              <w:t>Understand and apply effective planning, coordination and control methods</w:t>
            </w:r>
          </w:p>
        </w:tc>
        <w:tc>
          <w:tcPr>
            <w:tcW w:w="4770" w:type="dxa"/>
            <w:tcBorders>
              <w:top w:val="single" w:sz="8" w:space="0" w:color="BCBEC0"/>
              <w:left w:val="nil"/>
              <w:bottom w:val="single" w:sz="4" w:space="0" w:color="BCBEC0"/>
              <w:right w:val="nil"/>
            </w:tcBorders>
            <w:hideMark/>
          </w:tcPr>
          <w:p w14:paraId="101EF661"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Perform basic research and analysis to inform and support the achievement of project deliverables</w:t>
            </w:r>
          </w:p>
          <w:p w14:paraId="0EDE9C37"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Contribute to developing project documentation and resource estimates</w:t>
            </w:r>
          </w:p>
          <w:p w14:paraId="0D1BAD92"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Contribute to reviews of progress, outcomes and future improvements</w:t>
            </w:r>
          </w:p>
          <w:p w14:paraId="79DE675E" w14:textId="77777777" w:rsidR="00F57919" w:rsidRPr="004B4BB3" w:rsidRDefault="00F57919" w:rsidP="00F57919">
            <w:pPr>
              <w:pStyle w:val="TableBullet"/>
              <w:numPr>
                <w:ilvl w:val="0"/>
                <w:numId w:val="39"/>
              </w:numPr>
              <w:rPr>
                <w:rFonts w:ascii="Public Sans" w:hAnsi="Public Sans"/>
                <w:sz w:val="22"/>
                <w:szCs w:val="22"/>
              </w:rPr>
            </w:pPr>
            <w:r w:rsidRPr="004B4BB3">
              <w:rPr>
                <w:rFonts w:ascii="Public Sans" w:hAnsi="Public Sans"/>
                <w:sz w:val="22"/>
                <w:szCs w:val="22"/>
              </w:rPr>
              <w:t>Identify and escalate possible variances from project plans</w:t>
            </w:r>
          </w:p>
        </w:tc>
        <w:tc>
          <w:tcPr>
            <w:tcW w:w="1606" w:type="dxa"/>
            <w:tcBorders>
              <w:top w:val="single" w:sz="8" w:space="0" w:color="BCBEC0"/>
              <w:left w:val="nil"/>
              <w:bottom w:val="single" w:sz="4" w:space="0" w:color="BCBEC0"/>
              <w:right w:val="nil"/>
            </w:tcBorders>
            <w:hideMark/>
          </w:tcPr>
          <w:p w14:paraId="64307D3A" w14:textId="77777777" w:rsidR="00F57919" w:rsidRPr="004B4BB3" w:rsidRDefault="00F57919">
            <w:pPr>
              <w:pStyle w:val="TableBullet"/>
              <w:numPr>
                <w:ilvl w:val="0"/>
                <w:numId w:val="0"/>
              </w:numPr>
              <w:tabs>
                <w:tab w:val="left" w:pos="720"/>
              </w:tabs>
              <w:jc w:val="both"/>
              <w:rPr>
                <w:rFonts w:ascii="Public Sans" w:hAnsi="Public Sans"/>
                <w:sz w:val="22"/>
                <w:szCs w:val="22"/>
              </w:rPr>
            </w:pPr>
            <w:r w:rsidRPr="004B4BB3">
              <w:rPr>
                <w:rFonts w:ascii="Public Sans" w:hAnsi="Public Sans"/>
                <w:sz w:val="22"/>
                <w:szCs w:val="22"/>
              </w:rPr>
              <w:t>Intermediate</w:t>
            </w:r>
          </w:p>
        </w:tc>
      </w:tr>
    </w:tbl>
    <w:p w14:paraId="1689F284" w14:textId="77777777" w:rsidR="00F57919" w:rsidRPr="004B4BB3" w:rsidRDefault="00F57919" w:rsidP="00513560">
      <w:pPr>
        <w:pStyle w:val="PlainText"/>
        <w:spacing w:before="62" w:line="276" w:lineRule="auto"/>
        <w:rPr>
          <w:rFonts w:ascii="Public Sans" w:eastAsiaTheme="minorEastAsia" w:hAnsi="Public Sans" w:cstheme="minorHAnsi"/>
          <w:sz w:val="22"/>
          <w:szCs w:val="22"/>
          <w:lang w:val="en-US"/>
        </w:rPr>
      </w:pPr>
    </w:p>
    <w:p w14:paraId="5F41E8D9" w14:textId="77777777" w:rsidR="00F57919" w:rsidRPr="004B4BB3" w:rsidRDefault="00F57919" w:rsidP="00513560">
      <w:pPr>
        <w:pStyle w:val="PlainText"/>
        <w:spacing w:before="62" w:line="276" w:lineRule="auto"/>
        <w:rPr>
          <w:rFonts w:ascii="Public Sans" w:eastAsiaTheme="minorEastAsia" w:hAnsi="Public Sans" w:cstheme="minorHAnsi"/>
          <w:sz w:val="22"/>
          <w:szCs w:val="22"/>
          <w:lang w:val="en-US"/>
        </w:rPr>
      </w:pPr>
    </w:p>
    <w:p w14:paraId="6543E82E" w14:textId="77777777" w:rsidR="006C5A71" w:rsidRPr="004B4BB3" w:rsidRDefault="006C5A71" w:rsidP="006C5A71">
      <w:pPr>
        <w:pStyle w:val="Heading1"/>
        <w:rPr>
          <w:rFonts w:ascii="Public Sans" w:hAnsi="Public Sans" w:cstheme="minorHAnsi"/>
        </w:rPr>
      </w:pPr>
      <w:r w:rsidRPr="004B4BB3">
        <w:rPr>
          <w:rFonts w:ascii="Public Sans" w:hAnsi="Public Sans" w:cstheme="minorHAnsi"/>
        </w:rPr>
        <w:t>Complementary capabilities</w:t>
      </w:r>
    </w:p>
    <w:p w14:paraId="792F1156" w14:textId="77777777" w:rsidR="006C5A71" w:rsidRPr="004B4BB3" w:rsidRDefault="006C5A71" w:rsidP="006C5A71">
      <w:pPr>
        <w:pStyle w:val="PlainText"/>
        <w:spacing w:before="62" w:line="276" w:lineRule="auto"/>
        <w:rPr>
          <w:rFonts w:ascii="Public Sans" w:eastAsiaTheme="minorEastAsia" w:hAnsi="Public Sans" w:cstheme="minorHAnsi"/>
          <w:sz w:val="22"/>
          <w:szCs w:val="22"/>
          <w:lang w:val="en-US"/>
        </w:rPr>
      </w:pPr>
      <w:r w:rsidRPr="004B4BB3">
        <w:rPr>
          <w:rFonts w:ascii="Public Sans" w:eastAsiaTheme="minorEastAsia" w:hAnsi="Public Sans" w:cstheme="minorHAnsi"/>
          <w:i/>
          <w:sz w:val="22"/>
          <w:szCs w:val="22"/>
          <w:lang w:val="en-US"/>
        </w:rPr>
        <w:t>Complementary capabilities</w:t>
      </w:r>
      <w:r w:rsidRPr="004B4BB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6C233F51" w14:textId="1F40E7AF" w:rsidR="004B4BB3" w:rsidRDefault="006C5A71" w:rsidP="006C5A71">
      <w:pPr>
        <w:pStyle w:val="PlainText"/>
        <w:spacing w:before="62" w:line="276" w:lineRule="auto"/>
        <w:rPr>
          <w:rFonts w:ascii="Public Sans" w:eastAsiaTheme="minorEastAsia" w:hAnsi="Public Sans" w:cstheme="minorHAnsi"/>
          <w:sz w:val="22"/>
          <w:szCs w:val="22"/>
          <w:lang w:val="en-US"/>
        </w:rPr>
      </w:pPr>
      <w:r w:rsidRPr="004B4BB3">
        <w:rPr>
          <w:rFonts w:ascii="Public Sans" w:eastAsiaTheme="minorEastAsia" w:hAnsi="Public Sans" w:cstheme="minorHAnsi"/>
          <w:sz w:val="22"/>
          <w:szCs w:val="22"/>
          <w:lang w:val="en-US"/>
        </w:rPr>
        <w:t xml:space="preserve">Note: capabilities listed as ‘not essential’ for </w:t>
      </w:r>
      <w:r w:rsidR="00DD685B" w:rsidRPr="004B4BB3">
        <w:rPr>
          <w:rFonts w:ascii="Public Sans" w:eastAsiaTheme="minorEastAsia" w:hAnsi="Public Sans" w:cstheme="minorHAnsi"/>
          <w:sz w:val="22"/>
          <w:szCs w:val="22"/>
          <w:lang w:val="en-US"/>
        </w:rPr>
        <w:t>this role is</w:t>
      </w:r>
      <w:r w:rsidRPr="004B4BB3">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B4BB3"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4B4BB3" w:rsidRDefault="006C5A71" w:rsidP="006C5A71">
            <w:pPr>
              <w:pStyle w:val="TableTextWhite0"/>
              <w:keepNext/>
              <w:jc w:val="both"/>
              <w:rPr>
                <w:rFonts w:ascii="Public Sans" w:hAnsi="Public Sans" w:cstheme="minorHAnsi"/>
                <w:szCs w:val="22"/>
              </w:rPr>
            </w:pPr>
            <w:r w:rsidRPr="004B4BB3">
              <w:rPr>
                <w:rFonts w:ascii="Public Sans" w:hAnsi="Public Sans" w:cstheme="minorHAnsi"/>
                <w:szCs w:val="22"/>
              </w:rPr>
              <w:lastRenderedPageBreak/>
              <w:t>COMPLEMENTARY CAPABILITIES</w:t>
            </w:r>
          </w:p>
        </w:tc>
      </w:tr>
      <w:tr w:rsidR="006C5A71" w:rsidRPr="004B4BB3"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4B4BB3" w:rsidRDefault="006C5A71" w:rsidP="006C5A71">
            <w:pPr>
              <w:pStyle w:val="TableText"/>
              <w:keepNext/>
              <w:rPr>
                <w:rFonts w:ascii="Public Sans" w:hAnsi="Public Sans" w:cstheme="minorHAnsi"/>
                <w:b/>
                <w:sz w:val="22"/>
                <w:szCs w:val="22"/>
              </w:rPr>
            </w:pPr>
            <w:r w:rsidRPr="004B4BB3">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4B4BB3" w:rsidRDefault="006C5A71" w:rsidP="006C5A71">
            <w:pPr>
              <w:pStyle w:val="TableText"/>
              <w:keepNext/>
              <w:rPr>
                <w:rFonts w:ascii="Public Sans" w:hAnsi="Public Sans" w:cstheme="minorHAnsi"/>
                <w:b/>
                <w:sz w:val="22"/>
                <w:szCs w:val="22"/>
              </w:rPr>
            </w:pPr>
            <w:r w:rsidRPr="004B4BB3">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4B4BB3" w:rsidRDefault="006C5A71" w:rsidP="006C5A71">
            <w:pPr>
              <w:pStyle w:val="TableText"/>
              <w:keepNext/>
              <w:rPr>
                <w:rFonts w:ascii="Public Sans" w:hAnsi="Public Sans" w:cstheme="minorHAnsi"/>
                <w:b/>
                <w:sz w:val="22"/>
                <w:szCs w:val="22"/>
              </w:rPr>
            </w:pPr>
            <w:r w:rsidRPr="004B4BB3">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4B4BB3" w:rsidRDefault="006C5A71" w:rsidP="006C5A71">
            <w:pPr>
              <w:pStyle w:val="TableText"/>
              <w:keepNext/>
              <w:jc w:val="both"/>
              <w:rPr>
                <w:rFonts w:ascii="Public Sans" w:hAnsi="Public Sans" w:cstheme="minorHAnsi"/>
                <w:b/>
                <w:sz w:val="22"/>
                <w:szCs w:val="22"/>
              </w:rPr>
            </w:pPr>
            <w:r w:rsidRPr="004B4BB3">
              <w:rPr>
                <w:rFonts w:ascii="Public Sans" w:hAnsi="Public Sans" w:cstheme="minorHAnsi"/>
                <w:b/>
                <w:sz w:val="22"/>
                <w:szCs w:val="22"/>
              </w:rPr>
              <w:t xml:space="preserve">Level </w:t>
            </w:r>
          </w:p>
        </w:tc>
      </w:tr>
      <w:tr w:rsidR="00EA36A0" w:rsidRPr="004B4BB3"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4B4BB3" w:rsidRDefault="00EA36A0" w:rsidP="006C5A71">
            <w:pPr>
              <w:keepNext/>
              <w:rPr>
                <w:rFonts w:ascii="Public Sans" w:hAnsi="Public Sans" w:cstheme="minorHAnsi"/>
                <w:szCs w:val="22"/>
              </w:rPr>
            </w:pPr>
            <w:r w:rsidRPr="004B4BB3">
              <w:rPr>
                <w:rFonts w:ascii="Public Sans" w:hAnsi="Public Sans"/>
                <w:noProof/>
                <w:szCs w:val="22"/>
                <w:lang w:eastAsia="en-AU"/>
              </w:rPr>
              <w:drawing>
                <wp:inline distT="0" distB="0" distL="0" distR="0" wp14:anchorId="3484FF74" wp14:editId="491497C7">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4B4BB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4B4BB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4B4BB3" w:rsidRDefault="00EA36A0" w:rsidP="006C5A71">
            <w:pPr>
              <w:pStyle w:val="TableText"/>
              <w:keepNext/>
              <w:rPr>
                <w:rFonts w:ascii="Public Sans" w:hAnsi="Public Sans" w:cstheme="minorHAnsi"/>
                <w:sz w:val="22"/>
                <w:szCs w:val="22"/>
              </w:rPr>
            </w:pPr>
          </w:p>
        </w:tc>
      </w:tr>
      <w:tr w:rsidR="00EA36A0" w:rsidRPr="004B4BB3" w14:paraId="2A0D1064" w14:textId="77777777" w:rsidTr="00322B27">
        <w:tc>
          <w:tcPr>
            <w:tcW w:w="1470" w:type="dxa"/>
            <w:vMerge/>
          </w:tcPr>
          <w:p w14:paraId="146B6365" w14:textId="77777777" w:rsidR="00EA36A0" w:rsidRPr="004B4BB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4B4BB3" w:rsidRDefault="00EA36A0" w:rsidP="006C5A71">
            <w:pPr>
              <w:pStyle w:val="TableText"/>
              <w:keepNext/>
              <w:rPr>
                <w:rFonts w:ascii="Public Sans" w:hAnsi="Public Sans" w:cstheme="minorHAnsi"/>
                <w:sz w:val="22"/>
                <w:szCs w:val="22"/>
              </w:rPr>
            </w:pPr>
            <w:r w:rsidRPr="004B4BB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4B4BB3" w:rsidRDefault="00EA36A0" w:rsidP="006C5A71">
            <w:pPr>
              <w:rPr>
                <w:rFonts w:ascii="Public Sans" w:hAnsi="Public Sans" w:cstheme="minorHAnsi"/>
                <w:szCs w:val="22"/>
              </w:rPr>
            </w:pPr>
            <w:r w:rsidRPr="004B4BB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2E2B7620" w:rsidR="00EA36A0" w:rsidRPr="004B4BB3" w:rsidRDefault="00F57919" w:rsidP="006C5A71">
                <w:pPr>
                  <w:pStyle w:val="TableText"/>
                  <w:keepNext/>
                  <w:rPr>
                    <w:rFonts w:ascii="Public Sans" w:hAnsi="Public Sans" w:cstheme="minorHAnsi"/>
                    <w:sz w:val="22"/>
                    <w:szCs w:val="22"/>
                  </w:rPr>
                </w:pPr>
                <w:r w:rsidRPr="004B4BB3">
                  <w:rPr>
                    <w:rFonts w:ascii="Public Sans" w:hAnsi="Public Sans" w:cstheme="minorHAnsi"/>
                    <w:sz w:val="22"/>
                    <w:szCs w:val="22"/>
                  </w:rPr>
                  <w:t>Intermediate</w:t>
                </w:r>
              </w:p>
            </w:tc>
          </w:sdtContent>
        </w:sdt>
      </w:tr>
      <w:tr w:rsidR="00EA36A0" w:rsidRPr="004B4BB3" w14:paraId="7881DC61" w14:textId="77777777" w:rsidTr="00322B27">
        <w:tc>
          <w:tcPr>
            <w:tcW w:w="1470" w:type="dxa"/>
            <w:vMerge/>
          </w:tcPr>
          <w:p w14:paraId="7D9E2526" w14:textId="77777777" w:rsidR="00EA36A0" w:rsidRPr="004B4BB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4B4BB3" w:rsidRDefault="00EA36A0" w:rsidP="006C5A71">
            <w:pPr>
              <w:pStyle w:val="TableText"/>
              <w:keepNext/>
              <w:rPr>
                <w:rFonts w:ascii="Public Sans" w:hAnsi="Public Sans" w:cstheme="minorHAnsi"/>
                <w:sz w:val="22"/>
                <w:szCs w:val="22"/>
              </w:rPr>
            </w:pPr>
            <w:r w:rsidRPr="004B4BB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4B4BB3" w:rsidRDefault="00EA36A0" w:rsidP="006C5A71">
            <w:pPr>
              <w:rPr>
                <w:rFonts w:ascii="Public Sans" w:hAnsi="Public Sans" w:cstheme="minorHAnsi"/>
                <w:szCs w:val="22"/>
              </w:rPr>
            </w:pPr>
            <w:r w:rsidRPr="004B4BB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6ACB315F" w:rsidR="00EA36A0" w:rsidRPr="004B4BB3" w:rsidRDefault="00F57919" w:rsidP="006C5A71">
                <w:pPr>
                  <w:pStyle w:val="TableText"/>
                  <w:keepNext/>
                  <w:rPr>
                    <w:rFonts w:ascii="Public Sans" w:hAnsi="Public Sans" w:cstheme="minorHAnsi"/>
                    <w:sz w:val="22"/>
                    <w:szCs w:val="22"/>
                  </w:rPr>
                </w:pPr>
                <w:r w:rsidRPr="004B4BB3">
                  <w:rPr>
                    <w:rFonts w:ascii="Public Sans" w:hAnsi="Public Sans" w:cstheme="minorHAnsi"/>
                    <w:sz w:val="22"/>
                    <w:szCs w:val="22"/>
                  </w:rPr>
                  <w:t>Intermediate</w:t>
                </w:r>
              </w:p>
            </w:tc>
          </w:sdtContent>
        </w:sdt>
      </w:tr>
      <w:tr w:rsidR="00EA36A0" w:rsidRPr="004B4BB3"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4B4BB3" w:rsidRDefault="00EA36A0" w:rsidP="006C5A71">
            <w:pPr>
              <w:keepNext/>
              <w:rPr>
                <w:rFonts w:ascii="Public Sans" w:hAnsi="Public Sans"/>
                <w:noProof/>
                <w:szCs w:val="22"/>
                <w:lang w:eastAsia="en-AU"/>
              </w:rPr>
            </w:pPr>
            <w:r w:rsidRPr="004B4BB3">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4B4BB3"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4B4BB3"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4B4BB3" w:rsidRDefault="00EA36A0" w:rsidP="00513560">
            <w:pPr>
              <w:pStyle w:val="TableText"/>
              <w:keepNext/>
              <w:rPr>
                <w:rFonts w:ascii="Public Sans" w:hAnsi="Public Sans" w:cstheme="minorHAnsi"/>
                <w:sz w:val="22"/>
                <w:szCs w:val="22"/>
              </w:rPr>
            </w:pPr>
          </w:p>
        </w:tc>
      </w:tr>
      <w:tr w:rsidR="00EA36A0" w:rsidRPr="004B4BB3"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4B4BB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4B4BB3" w:rsidRDefault="00EA36A0" w:rsidP="006C5A71">
            <w:pPr>
              <w:pStyle w:val="TableText"/>
              <w:keepNext/>
              <w:rPr>
                <w:rFonts w:ascii="Public Sans" w:hAnsi="Public Sans" w:cstheme="minorHAnsi"/>
                <w:sz w:val="22"/>
                <w:szCs w:val="22"/>
              </w:rPr>
            </w:pPr>
            <w:r w:rsidRPr="004B4BB3">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4B4BB3" w:rsidRDefault="00EA36A0" w:rsidP="00513560">
            <w:pPr>
              <w:rPr>
                <w:rFonts w:ascii="Public Sans" w:hAnsi="Public Sans" w:cstheme="minorHAnsi"/>
                <w:szCs w:val="22"/>
              </w:rPr>
            </w:pPr>
            <w:r w:rsidRPr="004B4BB3">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6930144C" w:rsidR="00EA36A0" w:rsidRPr="004B4BB3" w:rsidRDefault="00F57919" w:rsidP="00513560">
                <w:pPr>
                  <w:pStyle w:val="TableText"/>
                  <w:keepNext/>
                  <w:rPr>
                    <w:rFonts w:ascii="Public Sans" w:hAnsi="Public Sans" w:cstheme="minorHAnsi"/>
                    <w:sz w:val="22"/>
                    <w:szCs w:val="22"/>
                  </w:rPr>
                </w:pPr>
                <w:r w:rsidRPr="004B4BB3">
                  <w:rPr>
                    <w:rFonts w:ascii="Public Sans" w:hAnsi="Public Sans" w:cstheme="minorHAnsi"/>
                    <w:sz w:val="22"/>
                    <w:szCs w:val="22"/>
                  </w:rPr>
                  <w:t>Adept</w:t>
                </w:r>
              </w:p>
            </w:tc>
          </w:sdtContent>
        </w:sdt>
      </w:tr>
      <w:tr w:rsidR="00EA36A0" w:rsidRPr="004B4BB3"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4B4BB3"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4B4BB3" w:rsidRDefault="00EA36A0" w:rsidP="006C5A71">
            <w:pPr>
              <w:pStyle w:val="TableText"/>
              <w:rPr>
                <w:rFonts w:ascii="Public Sans" w:hAnsi="Public Sans" w:cstheme="minorHAnsi"/>
                <w:sz w:val="22"/>
                <w:szCs w:val="22"/>
              </w:rPr>
            </w:pPr>
            <w:r w:rsidRPr="004B4BB3">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4B4BB3" w:rsidRDefault="00EA36A0" w:rsidP="00513560">
            <w:pPr>
              <w:rPr>
                <w:rFonts w:ascii="Public Sans" w:hAnsi="Public Sans" w:cstheme="minorHAnsi"/>
                <w:szCs w:val="22"/>
              </w:rPr>
            </w:pPr>
            <w:r w:rsidRPr="004B4BB3">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60ED15EC" w:rsidR="00EA36A0" w:rsidRPr="004B4BB3" w:rsidRDefault="004B4BB3" w:rsidP="00513560">
                <w:pPr>
                  <w:pStyle w:val="TableText"/>
                  <w:keepNext/>
                  <w:rPr>
                    <w:rFonts w:ascii="Public Sans" w:hAnsi="Public Sans" w:cstheme="minorHAnsi"/>
                    <w:sz w:val="22"/>
                    <w:szCs w:val="22"/>
                  </w:rPr>
                </w:pPr>
                <w:r w:rsidRPr="004B4BB3">
                  <w:rPr>
                    <w:rFonts w:ascii="Public Sans" w:hAnsi="Public Sans" w:cstheme="minorHAnsi"/>
                    <w:sz w:val="22"/>
                    <w:szCs w:val="22"/>
                  </w:rPr>
                  <w:t>Adept</w:t>
                </w:r>
              </w:p>
            </w:tc>
          </w:sdtContent>
        </w:sdt>
      </w:tr>
      <w:tr w:rsidR="00322B27" w:rsidRPr="004B4BB3"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4B4BB3" w:rsidRDefault="00322B27" w:rsidP="006C5A71">
            <w:pPr>
              <w:keepNext/>
              <w:rPr>
                <w:rFonts w:ascii="Public Sans" w:hAnsi="Public Sans"/>
                <w:noProof/>
                <w:szCs w:val="22"/>
                <w:lang w:eastAsia="en-AU"/>
              </w:rPr>
            </w:pPr>
            <w:r w:rsidRPr="004B4BB3">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4B4BB3"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4B4BB3"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4B4BB3" w:rsidRDefault="00322B27" w:rsidP="00513560">
            <w:pPr>
              <w:pStyle w:val="TableText"/>
              <w:keepNext/>
              <w:rPr>
                <w:rFonts w:ascii="Public Sans" w:hAnsi="Public Sans" w:cstheme="minorHAnsi"/>
                <w:sz w:val="22"/>
                <w:szCs w:val="22"/>
              </w:rPr>
            </w:pPr>
          </w:p>
        </w:tc>
      </w:tr>
      <w:tr w:rsidR="00322B27" w:rsidRPr="004B4BB3"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4B4B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4B4BB3" w:rsidRDefault="00322B27" w:rsidP="006C5A71">
            <w:pPr>
              <w:pStyle w:val="TableText"/>
              <w:keepNext/>
              <w:rPr>
                <w:rFonts w:ascii="Public Sans" w:hAnsi="Public Sans" w:cstheme="minorHAnsi"/>
                <w:sz w:val="22"/>
                <w:szCs w:val="22"/>
              </w:rPr>
            </w:pPr>
            <w:r w:rsidRPr="004B4BB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4B4BB3" w:rsidRDefault="00322B27" w:rsidP="00513560">
            <w:pPr>
              <w:rPr>
                <w:rFonts w:ascii="Public Sans" w:hAnsi="Public Sans" w:cstheme="minorHAnsi"/>
                <w:szCs w:val="22"/>
              </w:rPr>
            </w:pPr>
            <w:r w:rsidRPr="004B4BB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76A47574" w:rsidR="00322B27" w:rsidRPr="004B4BB3" w:rsidRDefault="004B4BB3" w:rsidP="00513560">
                <w:pPr>
                  <w:pStyle w:val="TableText"/>
                  <w:keepNext/>
                  <w:rPr>
                    <w:rFonts w:ascii="Public Sans" w:hAnsi="Public Sans" w:cstheme="minorHAnsi"/>
                    <w:sz w:val="22"/>
                    <w:szCs w:val="22"/>
                  </w:rPr>
                </w:pPr>
                <w:r w:rsidRPr="004B4BB3">
                  <w:rPr>
                    <w:rFonts w:ascii="Public Sans" w:hAnsi="Public Sans" w:cstheme="minorHAnsi"/>
                    <w:sz w:val="22"/>
                    <w:szCs w:val="22"/>
                  </w:rPr>
                  <w:t>Intermediate</w:t>
                </w:r>
              </w:p>
            </w:tc>
          </w:sdtContent>
        </w:sdt>
      </w:tr>
      <w:tr w:rsidR="00322B27" w:rsidRPr="004B4BB3"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4B4BB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4B4BB3" w:rsidRDefault="00322B27" w:rsidP="006C5A71">
            <w:pPr>
              <w:pStyle w:val="TableText"/>
              <w:rPr>
                <w:rFonts w:ascii="Public Sans" w:hAnsi="Public Sans" w:cstheme="minorHAnsi"/>
                <w:sz w:val="22"/>
                <w:szCs w:val="22"/>
              </w:rPr>
            </w:pPr>
            <w:r w:rsidRPr="004B4BB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4B4BB3" w:rsidRDefault="00322B27" w:rsidP="00513560">
            <w:pPr>
              <w:rPr>
                <w:rFonts w:ascii="Public Sans" w:hAnsi="Public Sans" w:cstheme="minorHAnsi"/>
                <w:szCs w:val="22"/>
              </w:rPr>
            </w:pPr>
            <w:r w:rsidRPr="004B4BB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511FD306" w:rsidR="00322B27" w:rsidRPr="004B4BB3" w:rsidRDefault="004B4BB3" w:rsidP="00513560">
                <w:pPr>
                  <w:pStyle w:val="TableText"/>
                  <w:keepNext/>
                  <w:rPr>
                    <w:rFonts w:ascii="Public Sans" w:hAnsi="Public Sans" w:cstheme="minorHAnsi"/>
                    <w:sz w:val="22"/>
                    <w:szCs w:val="22"/>
                  </w:rPr>
                </w:pPr>
                <w:r w:rsidRPr="004B4BB3">
                  <w:rPr>
                    <w:rFonts w:ascii="Public Sans" w:hAnsi="Public Sans" w:cstheme="minorHAnsi"/>
                    <w:sz w:val="22"/>
                    <w:szCs w:val="22"/>
                  </w:rPr>
                  <w:t>Intermediate</w:t>
                </w:r>
              </w:p>
            </w:tc>
          </w:sdtContent>
        </w:sdt>
      </w:tr>
      <w:tr w:rsidR="00322B27" w:rsidRPr="004B4BB3"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4B4BB3" w:rsidRDefault="00322B27" w:rsidP="006C5A71">
            <w:pPr>
              <w:keepNext/>
              <w:rPr>
                <w:rFonts w:ascii="Public Sans" w:hAnsi="Public Sans" w:cstheme="minorHAnsi"/>
                <w:szCs w:val="22"/>
              </w:rPr>
            </w:pPr>
            <w:r w:rsidRPr="004B4BB3">
              <w:rPr>
                <w:rFonts w:ascii="Public Sans" w:hAnsi="Public Sans"/>
                <w:noProof/>
                <w:szCs w:val="22"/>
                <w:lang w:eastAsia="en-AU"/>
              </w:rPr>
              <w:drawing>
                <wp:inline distT="0" distB="0" distL="0" distR="0" wp14:anchorId="39541C37" wp14:editId="301C4F2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4B4BB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4B4BB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4B4BB3" w:rsidRDefault="00322B27" w:rsidP="00BD1817">
            <w:pPr>
              <w:pStyle w:val="TableText"/>
              <w:keepNext/>
              <w:rPr>
                <w:rFonts w:ascii="Public Sans" w:hAnsi="Public Sans" w:cstheme="minorHAnsi"/>
                <w:sz w:val="22"/>
                <w:szCs w:val="22"/>
              </w:rPr>
            </w:pPr>
          </w:p>
        </w:tc>
      </w:tr>
      <w:tr w:rsidR="00322B27" w:rsidRPr="004B4BB3"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4B4BB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4B4BB3" w:rsidRDefault="00322B27" w:rsidP="006C5A71">
            <w:pPr>
              <w:pStyle w:val="TableText"/>
              <w:keepNext/>
              <w:rPr>
                <w:rFonts w:ascii="Public Sans" w:hAnsi="Public Sans" w:cstheme="minorHAnsi"/>
                <w:sz w:val="22"/>
                <w:szCs w:val="22"/>
              </w:rPr>
            </w:pPr>
            <w:r w:rsidRPr="004B4BB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4B4BB3" w:rsidRDefault="00322B27" w:rsidP="00513560">
            <w:pPr>
              <w:rPr>
                <w:rFonts w:ascii="Public Sans" w:hAnsi="Public Sans" w:cstheme="minorHAnsi"/>
                <w:szCs w:val="22"/>
              </w:rPr>
            </w:pPr>
            <w:r w:rsidRPr="004B4BB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18CE4B4A" w:rsidR="00322B27" w:rsidRPr="004B4BB3" w:rsidRDefault="004B4BB3" w:rsidP="00BD1817">
                <w:pPr>
                  <w:pStyle w:val="TableText"/>
                  <w:keepNext/>
                  <w:rPr>
                    <w:rFonts w:ascii="Public Sans" w:hAnsi="Public Sans" w:cstheme="minorHAnsi"/>
                    <w:sz w:val="22"/>
                    <w:szCs w:val="22"/>
                  </w:rPr>
                </w:pPr>
                <w:r w:rsidRPr="004B4BB3">
                  <w:rPr>
                    <w:rFonts w:ascii="Public Sans" w:hAnsi="Public Sans" w:cstheme="minorHAnsi"/>
                    <w:sz w:val="22"/>
                    <w:szCs w:val="22"/>
                  </w:rPr>
                  <w:t>Foundational</w:t>
                </w:r>
              </w:p>
            </w:tc>
          </w:sdtContent>
        </w:sdt>
      </w:tr>
      <w:tr w:rsidR="00322B27" w:rsidRPr="004B4BB3"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4B4BB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4B4BB3" w:rsidRDefault="00322B27" w:rsidP="006C5A71">
            <w:pPr>
              <w:pStyle w:val="TableText"/>
              <w:keepNext/>
              <w:rPr>
                <w:rFonts w:ascii="Public Sans" w:hAnsi="Public Sans" w:cstheme="minorHAnsi"/>
                <w:sz w:val="22"/>
                <w:szCs w:val="22"/>
              </w:rPr>
            </w:pPr>
            <w:r w:rsidRPr="004B4BB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4B4BB3" w:rsidRDefault="00322B27" w:rsidP="00513560">
            <w:pPr>
              <w:rPr>
                <w:rFonts w:ascii="Public Sans" w:hAnsi="Public Sans" w:cstheme="minorHAnsi"/>
                <w:szCs w:val="22"/>
              </w:rPr>
            </w:pPr>
            <w:r w:rsidRPr="004B4BB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3B1AD1AB" w:rsidR="00322B27" w:rsidRPr="004B4BB3" w:rsidRDefault="004B4BB3" w:rsidP="00BD1817">
                <w:pPr>
                  <w:pStyle w:val="TableText"/>
                  <w:keepNext/>
                  <w:rPr>
                    <w:rFonts w:ascii="Public Sans" w:hAnsi="Public Sans" w:cstheme="minorHAnsi"/>
                    <w:sz w:val="22"/>
                    <w:szCs w:val="22"/>
                  </w:rPr>
                </w:pPr>
                <w:r w:rsidRPr="004B4BB3">
                  <w:rPr>
                    <w:rFonts w:ascii="Public Sans" w:hAnsi="Public Sans" w:cstheme="minorHAnsi"/>
                    <w:sz w:val="22"/>
                    <w:szCs w:val="22"/>
                  </w:rPr>
                  <w:t>Foundational</w:t>
                </w:r>
              </w:p>
            </w:tc>
          </w:sdtContent>
        </w:sdt>
      </w:tr>
    </w:tbl>
    <w:p w14:paraId="1D12225F" w14:textId="77777777" w:rsidR="00197F8F" w:rsidRPr="004B4BB3" w:rsidRDefault="00197F8F" w:rsidP="00CB121B">
      <w:pPr>
        <w:rPr>
          <w:rFonts w:ascii="Public Sans" w:hAnsi="Public Sans" w:cstheme="minorHAnsi"/>
        </w:rPr>
      </w:pPr>
    </w:p>
    <w:sectPr w:rsidR="00197F8F" w:rsidRPr="004B4BB3"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9692" w14:textId="77777777" w:rsidR="00A952D9" w:rsidRDefault="00A952D9" w:rsidP="00AC273D">
      <w:pPr>
        <w:spacing w:after="0" w:line="240" w:lineRule="auto"/>
      </w:pPr>
      <w:r>
        <w:separator/>
      </w:r>
    </w:p>
  </w:endnote>
  <w:endnote w:type="continuationSeparator" w:id="0">
    <w:p w14:paraId="1B07D906" w14:textId="77777777" w:rsidR="00A952D9" w:rsidRDefault="00A952D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7" w:name="Footer_Title"/>
          <w:bookmarkEnd w:id="7"/>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83A55" w14:textId="77777777" w:rsidR="00A952D9" w:rsidRDefault="00A952D9" w:rsidP="00AC273D">
      <w:pPr>
        <w:spacing w:after="0" w:line="240" w:lineRule="auto"/>
      </w:pPr>
      <w:r>
        <w:separator/>
      </w:r>
    </w:p>
  </w:footnote>
  <w:footnote w:type="continuationSeparator" w:id="0">
    <w:p w14:paraId="2323B71F" w14:textId="77777777" w:rsidR="00A952D9" w:rsidRDefault="00A952D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8" w:name="Title"/>
          <w:bookmarkEnd w:id="8"/>
          <w:r w:rsidRPr="000C65EE">
            <w:rPr>
              <w:sz w:val="12"/>
            </w:rPr>
            <w:t xml:space="preserve"> </w:t>
          </w:r>
        </w:p>
        <w:p w14:paraId="6AC66733" w14:textId="2D35BD48" w:rsidR="008C131B" w:rsidRPr="00D46DFC" w:rsidRDefault="008C131B"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T</w:t>
          </w:r>
          <w:r w:rsidR="00F22B9E">
            <w:rPr>
              <w:rFonts w:asciiTheme="majorHAnsi" w:hAnsiTheme="majorHAnsi" w:cstheme="majorHAnsi"/>
              <w:sz w:val="32"/>
              <w:szCs w:val="32"/>
            </w:rPr>
            <w:t>eam Leader – HCS Region</w:t>
          </w:r>
          <w:r w:rsidR="00A5574D">
            <w:rPr>
              <w:rFonts w:asciiTheme="majorHAnsi" w:hAnsiTheme="majorHAnsi" w:cstheme="majorHAnsi"/>
              <w:sz w:val="32"/>
              <w:szCs w:val="32"/>
            </w:rPr>
            <w:t xml:space="preserve"> (Identified)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AC5AAD"/>
    <w:multiLevelType w:val="hybridMultilevel"/>
    <w:tmpl w:val="D5A4808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0BC06E8E"/>
    <w:multiLevelType w:val="hybridMultilevel"/>
    <w:tmpl w:val="364EC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7D06B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2B5B2F"/>
    <w:multiLevelType w:val="hybridMultilevel"/>
    <w:tmpl w:val="C10EB88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3074FE"/>
    <w:multiLevelType w:val="hybridMultilevel"/>
    <w:tmpl w:val="F65A5C4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8B7B82"/>
    <w:multiLevelType w:val="hybridMultilevel"/>
    <w:tmpl w:val="F7AAB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2"/>
  </w:num>
  <w:num w:numId="12" w16cid:durableId="1775395672">
    <w:abstractNumId w:val="26"/>
  </w:num>
  <w:num w:numId="13" w16cid:durableId="605623790">
    <w:abstractNumId w:val="26"/>
  </w:num>
  <w:num w:numId="14" w16cid:durableId="1844784048">
    <w:abstractNumId w:val="14"/>
  </w:num>
  <w:num w:numId="15" w16cid:durableId="1622035129">
    <w:abstractNumId w:val="14"/>
  </w:num>
  <w:num w:numId="16" w16cid:durableId="402489003">
    <w:abstractNumId w:val="14"/>
  </w:num>
  <w:num w:numId="17" w16cid:durableId="1384519335">
    <w:abstractNumId w:val="14"/>
  </w:num>
  <w:num w:numId="18" w16cid:durableId="1856263711">
    <w:abstractNumId w:val="14"/>
  </w:num>
  <w:num w:numId="19" w16cid:durableId="1306935716">
    <w:abstractNumId w:val="14"/>
  </w:num>
  <w:num w:numId="20" w16cid:durableId="190801194">
    <w:abstractNumId w:val="27"/>
  </w:num>
  <w:num w:numId="21" w16cid:durableId="1979719944">
    <w:abstractNumId w:val="23"/>
  </w:num>
  <w:num w:numId="22" w16cid:durableId="110324006">
    <w:abstractNumId w:val="20"/>
  </w:num>
  <w:num w:numId="23" w16cid:durableId="1922564338">
    <w:abstractNumId w:val="21"/>
  </w:num>
  <w:num w:numId="24" w16cid:durableId="993146383">
    <w:abstractNumId w:val="17"/>
  </w:num>
  <w:num w:numId="25" w16cid:durableId="334919566">
    <w:abstractNumId w:val="29"/>
  </w:num>
  <w:num w:numId="26" w16cid:durableId="1349211670">
    <w:abstractNumId w:val="9"/>
  </w:num>
  <w:num w:numId="27" w16cid:durableId="163739525">
    <w:abstractNumId w:val="25"/>
  </w:num>
  <w:num w:numId="28" w16cid:durableId="1786923219">
    <w:abstractNumId w:val="18"/>
  </w:num>
  <w:num w:numId="29" w16cid:durableId="614293669">
    <w:abstractNumId w:val="15"/>
  </w:num>
  <w:num w:numId="30" w16cid:durableId="1951546366">
    <w:abstractNumId w:val="13"/>
  </w:num>
  <w:num w:numId="31" w16cid:durableId="1666322202">
    <w:abstractNumId w:val="9"/>
  </w:num>
  <w:num w:numId="32" w16cid:durableId="1066336647">
    <w:abstractNumId w:val="19"/>
  </w:num>
  <w:num w:numId="33" w16cid:durableId="1310094932">
    <w:abstractNumId w:val="22"/>
  </w:num>
  <w:num w:numId="34" w16cid:durableId="2089303885">
    <w:abstractNumId w:val="16"/>
  </w:num>
  <w:num w:numId="35" w16cid:durableId="804271605">
    <w:abstractNumId w:val="28"/>
  </w:num>
  <w:num w:numId="36" w16cid:durableId="908424421">
    <w:abstractNumId w:val="11"/>
  </w:num>
  <w:num w:numId="37" w16cid:durableId="1471290742">
    <w:abstractNumId w:val="10"/>
  </w:num>
  <w:num w:numId="38" w16cid:durableId="1463234584">
    <w:abstractNumId w:val="24"/>
  </w:num>
  <w:num w:numId="39" w16cid:durableId="2976916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trackRevisions/>
  <w:documentProtection w:edit="readOnly"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3D7B"/>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1E99"/>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3C8"/>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4BB3"/>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468"/>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6EB4"/>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5031"/>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574D"/>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952D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2B9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57919"/>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styleId="Revision">
    <w:name w:val="Revision"/>
    <w:hidden/>
    <w:uiPriority w:val="99"/>
    <w:semiHidden/>
    <w:rsid w:val="00636468"/>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26784">
      <w:bodyDiv w:val="1"/>
      <w:marLeft w:val="0"/>
      <w:marRight w:val="0"/>
      <w:marTop w:val="0"/>
      <w:marBottom w:val="0"/>
      <w:divBdr>
        <w:top w:val="none" w:sz="0" w:space="0" w:color="auto"/>
        <w:left w:val="none" w:sz="0" w:space="0" w:color="auto"/>
        <w:bottom w:val="none" w:sz="0" w:space="0" w:color="auto"/>
        <w:right w:val="none" w:sz="0" w:space="0" w:color="auto"/>
      </w:divBdr>
    </w:div>
    <w:div w:id="372921986">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13368727">
      <w:bodyDiv w:val="1"/>
      <w:marLeft w:val="0"/>
      <w:marRight w:val="0"/>
      <w:marTop w:val="0"/>
      <w:marBottom w:val="0"/>
      <w:divBdr>
        <w:top w:val="none" w:sz="0" w:space="0" w:color="auto"/>
        <w:left w:val="none" w:sz="0" w:space="0" w:color="auto"/>
        <w:bottom w:val="none" w:sz="0" w:space="0" w:color="auto"/>
        <w:right w:val="none" w:sz="0" w:space="0" w:color="auto"/>
      </w:divBdr>
    </w:div>
    <w:div w:id="739596432">
      <w:bodyDiv w:val="1"/>
      <w:marLeft w:val="0"/>
      <w:marRight w:val="0"/>
      <w:marTop w:val="0"/>
      <w:marBottom w:val="0"/>
      <w:divBdr>
        <w:top w:val="none" w:sz="0" w:space="0" w:color="auto"/>
        <w:left w:val="none" w:sz="0" w:space="0" w:color="auto"/>
        <w:bottom w:val="none" w:sz="0" w:space="0" w:color="auto"/>
        <w:right w:val="none" w:sz="0" w:space="0" w:color="auto"/>
      </w:divBdr>
    </w:div>
    <w:div w:id="743602445">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1907203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97763109">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74275701">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1246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D6032"/>
    <w:rsid w:val="00201E99"/>
    <w:rsid w:val="002E5D8C"/>
    <w:rsid w:val="003406DD"/>
    <w:rsid w:val="004A4EF2"/>
    <w:rsid w:val="0059691E"/>
    <w:rsid w:val="005A37C6"/>
    <w:rsid w:val="00681C26"/>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2002</Words>
  <Characters>12723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2025-02-13T04:56:00Z</dcterms:created>
  <dcterms:modified xsi:type="dcterms:W3CDTF">2025-02-13T04:56:00Z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