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ackground w:color="FFFFFF" w:themeColor="background1"/>
  <w:body>
    <w:p w:rsidRPr="000C453F" w:rsidR="00D64474" w:rsidP="00D64474" w:rsidRDefault="00D64474" w14:paraId="20FE9C64" w14:textId="77777777">
      <w:pPr>
        <w:pStyle w:val="Heading1"/>
        <w:tabs>
          <w:tab w:val="left" w:pos="720"/>
          <w:tab w:val="left" w:pos="1440"/>
          <w:tab w:val="left" w:pos="2160"/>
          <w:tab w:val="left" w:pos="2880"/>
          <w:tab w:val="left" w:pos="3600"/>
          <w:tab w:val="right" w:pos="10348"/>
        </w:tabs>
      </w:pPr>
      <w:r w:rsidRPr="000C453F">
        <w:t>Role Description</w:t>
      </w:r>
    </w:p>
    <w:p w:rsidR="00D64474" w:rsidP="00076EAB" w:rsidRDefault="008B61FB" w14:paraId="62C2750E" w14:textId="05E0B152">
      <w:pPr>
        <w:pStyle w:val="Heading1"/>
        <w:tabs>
          <w:tab w:val="right" w:pos="10206"/>
        </w:tabs>
        <w:spacing w:after="120"/>
      </w:pPr>
      <w:r>
        <w:t>Business Partner</w:t>
      </w:r>
      <w:r w:rsidR="00C418DB">
        <w:t>,</w:t>
      </w:r>
      <w:r>
        <w:t xml:space="preserve"> People and Culture</w:t>
      </w:r>
    </w:p>
    <w:p w:rsidRPr="00076EAB" w:rsidR="00076EAB" w:rsidP="00076EAB" w:rsidRDefault="00076EAB" w14:paraId="591173EC" w14:textId="77777777"/>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Pr="00C978B9" w:rsidR="00DA6BE6" w:rsidTr="2BE26B74" w14:paraId="3A67A779" w14:textId="77777777">
        <w:trPr>
          <w:cnfStyle w:val="100000000000" w:firstRow="1" w:lastRow="0" w:firstColumn="0" w:lastColumn="0" w:oddVBand="0" w:evenVBand="0" w:oddHBand="0" w:evenHBand="0" w:firstRowFirstColumn="0" w:firstRowLastColumn="0" w:lastRowFirstColumn="0" w:lastRowLastColumn="0"/>
          <w:cantSplit/>
        </w:trPr>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853F21" w:rsidR="00DA6BE6" w:rsidP="003E0D69" w:rsidRDefault="00DA6BE6" w14:paraId="76A4D2D8" w14:textId="77777777">
            <w:pPr>
              <w:pStyle w:val="TableTextWhite"/>
              <w:rPr>
                <w:b/>
              </w:rPr>
            </w:pPr>
            <w:bookmarkStart w:name="DeptAgency" w:id="0"/>
            <w:bookmarkEnd w:id="0"/>
            <w:r w:rsidRPr="00853F21">
              <w:rPr>
                <w:b/>
              </w:rPr>
              <w:t>Department/Agency</w:t>
            </w:r>
          </w:p>
        </w:tc>
        <w:tc>
          <w:tcPr>
            <w:cnfStyle w:val="000000000000" w:firstRow="0" w:lastRow="0" w:firstColumn="0" w:lastColumn="0" w:oddVBand="0" w:evenVBand="0" w:oddHBand="0" w:evenHBand="0" w:firstRowFirstColumn="0" w:firstRowLastColumn="0" w:lastRowFirstColumn="0" w:lastRowLastColumn="0"/>
            <w:tcW w:w="6530" w:type="dxa"/>
            <w:tcMar/>
          </w:tcPr>
          <w:p w:rsidRPr="00853F21" w:rsidR="00DA6BE6" w:rsidP="003E0D69" w:rsidRDefault="004A3696" w14:paraId="2C39A47A" w14:textId="77777777">
            <w:pPr>
              <w:pStyle w:val="TableTextWhite"/>
              <w:rPr>
                <w:b/>
              </w:rPr>
            </w:pPr>
            <w:r>
              <w:rPr>
                <w:b/>
              </w:rPr>
              <w:t>State Library of NSW</w:t>
            </w:r>
          </w:p>
        </w:tc>
      </w:tr>
      <w:tr w:rsidRPr="00C978B9" w:rsidR="00DA6BE6" w:rsidTr="2BE26B74" w14:paraId="09E16AAA" w14:textId="77777777">
        <w:trPr>
          <w:cantSplit/>
        </w:trPr>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853F21" w:rsidR="00DA6BE6" w:rsidP="003E0D69" w:rsidRDefault="00DA6BE6" w14:paraId="3590ADEA" w14:textId="77777777">
            <w:pPr>
              <w:pStyle w:val="TableTextWhite"/>
              <w:rPr>
                <w:b/>
              </w:rPr>
            </w:pPr>
            <w:r w:rsidRPr="00853F21">
              <w:rPr>
                <w:b/>
              </w:rPr>
              <w:t>Division/Branch/Unit</w:t>
            </w:r>
          </w:p>
        </w:tc>
        <w:tc>
          <w:tcPr>
            <w:cnfStyle w:val="000000000000" w:firstRow="0" w:lastRow="0" w:firstColumn="0" w:lastColumn="0" w:oddVBand="0" w:evenVBand="0" w:oddHBand="0" w:evenHBand="0" w:firstRowFirstColumn="0" w:firstRowLastColumn="0" w:lastRowFirstColumn="0" w:lastRowLastColumn="0"/>
            <w:tcW w:w="6530" w:type="dxa"/>
            <w:tcMar/>
          </w:tcPr>
          <w:p w:rsidRPr="00853F21" w:rsidR="00DA6BE6" w:rsidP="003E0D69" w:rsidRDefault="004A3696" w14:paraId="0A6CC580" w14:textId="77777777">
            <w:pPr>
              <w:pStyle w:val="TableTextWhite"/>
              <w:rPr>
                <w:b/>
              </w:rPr>
            </w:pPr>
            <w:r>
              <w:rPr>
                <w:b/>
              </w:rPr>
              <w:t>Operations / People and Culture</w:t>
            </w:r>
          </w:p>
        </w:tc>
      </w:tr>
      <w:tr w:rsidRPr="00C978B9" w:rsidR="00DA6BE6" w:rsidTr="2BE26B74" w14:paraId="66251183" w14:textId="77777777">
        <w:trPr>
          <w:cantSplit/>
        </w:trPr>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853F21" w:rsidR="00DA6BE6" w:rsidP="003E0D69" w:rsidRDefault="00DA6BE6" w14:paraId="532860D7" w14:textId="77777777">
            <w:pPr>
              <w:pStyle w:val="TableTextWhite"/>
              <w:rPr>
                <w:b/>
                <w:color w:val="000000"/>
              </w:rPr>
            </w:pPr>
            <w:r w:rsidRPr="00853F21">
              <w:rPr>
                <w:b/>
              </w:rPr>
              <w:t>Classification/Grade/Band</w:t>
            </w:r>
          </w:p>
        </w:tc>
        <w:tc>
          <w:tcPr>
            <w:cnfStyle w:val="000000000000" w:firstRow="0" w:lastRow="0" w:firstColumn="0" w:lastColumn="0" w:oddVBand="0" w:evenVBand="0" w:oddHBand="0" w:evenHBand="0" w:firstRowFirstColumn="0" w:firstRowLastColumn="0" w:lastRowFirstColumn="0" w:lastRowLastColumn="0"/>
            <w:tcW w:w="6530" w:type="dxa"/>
            <w:tcMar/>
          </w:tcPr>
          <w:p w:rsidRPr="00853F21" w:rsidR="00DA6BE6" w:rsidP="003E0D69" w:rsidRDefault="004A3696" w14:paraId="4F17FBD6" w14:textId="77777777">
            <w:pPr>
              <w:pStyle w:val="TableTextWhite"/>
              <w:rPr>
                <w:b/>
              </w:rPr>
            </w:pPr>
            <w:r>
              <w:rPr>
                <w:b/>
              </w:rPr>
              <w:t>Clerk Grade 7/8</w:t>
            </w:r>
          </w:p>
        </w:tc>
      </w:tr>
      <w:tr w:rsidRPr="00C978B9" w:rsidR="00DA6BE6" w:rsidTr="2BE26B74" w14:paraId="29A5DE1C" w14:textId="77777777">
        <w:trPr>
          <w:cantSplit/>
        </w:trPr>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853F21" w:rsidR="00DA6BE6" w:rsidP="003E0D69" w:rsidRDefault="00DA6BE6" w14:paraId="656B29B1" w14:textId="77777777">
            <w:pPr>
              <w:pStyle w:val="TableTextWhite"/>
              <w:rPr>
                <w:b/>
                <w:color w:val="000000"/>
              </w:rPr>
            </w:pPr>
            <w:r w:rsidRPr="00853F21">
              <w:rPr>
                <w:b/>
              </w:rPr>
              <w:t>ANZSCO Code</w:t>
            </w:r>
          </w:p>
        </w:tc>
        <w:tc>
          <w:tcPr>
            <w:cnfStyle w:val="000000000000" w:firstRow="0" w:lastRow="0" w:firstColumn="0" w:lastColumn="0" w:oddVBand="0" w:evenVBand="0" w:oddHBand="0" w:evenHBand="0" w:firstRowFirstColumn="0" w:firstRowLastColumn="0" w:lastRowFirstColumn="0" w:lastRowLastColumn="0"/>
            <w:tcW w:w="6530" w:type="dxa"/>
            <w:tcMar/>
          </w:tcPr>
          <w:p w:rsidRPr="00853F21" w:rsidR="00DA6BE6" w:rsidP="003E0D69" w:rsidRDefault="004A3696" w14:paraId="5B2B5D44" w14:textId="77777777">
            <w:pPr>
              <w:pStyle w:val="TableTextWhite"/>
              <w:rPr>
                <w:b/>
              </w:rPr>
            </w:pPr>
            <w:r>
              <w:rPr>
                <w:b/>
              </w:rPr>
              <w:t>223111</w:t>
            </w:r>
          </w:p>
        </w:tc>
      </w:tr>
      <w:tr w:rsidRPr="00C978B9" w:rsidR="00DA6BE6" w:rsidTr="2BE26B74" w14:paraId="644821E7" w14:textId="77777777">
        <w:trPr>
          <w:cantSplit/>
        </w:trPr>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853F21" w:rsidR="00DA6BE6" w:rsidP="003E0D69" w:rsidRDefault="00DA6BE6" w14:paraId="5B469AEF" w14:textId="77777777">
            <w:pPr>
              <w:pStyle w:val="TableTextWhite"/>
              <w:rPr>
                <w:b/>
                <w:color w:val="000000"/>
              </w:rPr>
            </w:pPr>
            <w:r w:rsidRPr="00853F21">
              <w:rPr>
                <w:b/>
              </w:rPr>
              <w:t>PCAT Code</w:t>
            </w:r>
          </w:p>
        </w:tc>
        <w:tc>
          <w:tcPr>
            <w:cnfStyle w:val="000000000000" w:firstRow="0" w:lastRow="0" w:firstColumn="0" w:lastColumn="0" w:oddVBand="0" w:evenVBand="0" w:oddHBand="0" w:evenHBand="0" w:firstRowFirstColumn="0" w:firstRowLastColumn="0" w:lastRowFirstColumn="0" w:lastRowLastColumn="0"/>
            <w:tcW w:w="6530" w:type="dxa"/>
            <w:tcMar/>
          </w:tcPr>
          <w:p w:rsidRPr="00853F21" w:rsidR="00DA6BE6" w:rsidP="2BE26B74" w:rsidRDefault="004A3696" w14:paraId="3EB29698" w14:textId="1604A437">
            <w:pPr>
              <w:pStyle w:val="TableTextWhite"/>
              <w:rPr>
                <w:b w:val="1"/>
                <w:bCs w:val="1"/>
              </w:rPr>
            </w:pPr>
            <w:r w:rsidRPr="2BE26B74" w:rsidR="004A3696">
              <w:rPr>
                <w:b w:val="1"/>
                <w:bCs w:val="1"/>
              </w:rPr>
              <w:t>124</w:t>
            </w:r>
            <w:r w:rsidRPr="2BE26B74" w:rsidR="5C730248">
              <w:rPr>
                <w:b w:val="1"/>
                <w:bCs w:val="1"/>
              </w:rPr>
              <w:t>0</w:t>
            </w:r>
            <w:r w:rsidRPr="2BE26B74" w:rsidR="004A3696">
              <w:rPr>
                <w:b w:val="1"/>
                <w:bCs w:val="1"/>
              </w:rPr>
              <w:t>92</w:t>
            </w:r>
          </w:p>
        </w:tc>
      </w:tr>
      <w:tr w:rsidRPr="00C978B9" w:rsidR="00DA6BE6" w:rsidTr="2BE26B74" w14:paraId="6E8A7699" w14:textId="77777777">
        <w:trPr>
          <w:cantSplit/>
        </w:trPr>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853F21" w:rsidR="00DA6BE6" w:rsidP="003E0D69" w:rsidRDefault="00DA6BE6" w14:paraId="3E498F35" w14:textId="77777777">
            <w:pPr>
              <w:pStyle w:val="TableTextWhite"/>
              <w:rPr>
                <w:b/>
                <w:color w:val="000000"/>
              </w:rPr>
            </w:pPr>
            <w:r w:rsidRPr="00853F21">
              <w:rPr>
                <w:b/>
              </w:rPr>
              <w:t>Date of Approval</w:t>
            </w:r>
          </w:p>
        </w:tc>
        <w:tc>
          <w:tcPr>
            <w:cnfStyle w:val="000000000000" w:firstRow="0" w:lastRow="0" w:firstColumn="0" w:lastColumn="0" w:oddVBand="0" w:evenVBand="0" w:oddHBand="0" w:evenHBand="0" w:firstRowFirstColumn="0" w:firstRowLastColumn="0" w:lastRowFirstColumn="0" w:lastRowLastColumn="0"/>
            <w:tcW w:w="6530" w:type="dxa"/>
            <w:tcMar/>
          </w:tcPr>
          <w:p w:rsidRPr="00853F21" w:rsidR="00DA6BE6" w:rsidP="003E0D69" w:rsidRDefault="004A3696" w14:paraId="2707BA80" w14:textId="77777777">
            <w:pPr>
              <w:pStyle w:val="TableTextWhite"/>
              <w:rPr>
                <w:b/>
              </w:rPr>
            </w:pPr>
            <w:r>
              <w:rPr>
                <w:b/>
              </w:rPr>
              <w:t>01 September 2017</w:t>
            </w:r>
          </w:p>
        </w:tc>
      </w:tr>
      <w:tr w:rsidRPr="00C978B9" w:rsidR="004A3696" w:rsidTr="2BE26B74" w14:paraId="6BFCA673" w14:textId="77777777">
        <w:trPr>
          <w:cantSplit/>
        </w:trPr>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853F21" w:rsidR="004A3696" w:rsidP="003E0D69" w:rsidRDefault="004A3696" w14:paraId="50F4AAF7" w14:textId="77777777">
            <w:pPr>
              <w:pStyle w:val="TableTextWhite"/>
              <w:rPr>
                <w:b/>
              </w:rPr>
            </w:pPr>
            <w:r w:rsidRPr="004A3696">
              <w:rPr>
                <w:b/>
              </w:rPr>
              <w:t>Agency Website</w:t>
            </w:r>
          </w:p>
        </w:tc>
        <w:tc>
          <w:tcPr>
            <w:cnfStyle w:val="000000000000" w:firstRow="0" w:lastRow="0" w:firstColumn="0" w:lastColumn="0" w:oddVBand="0" w:evenVBand="0" w:oddHBand="0" w:evenHBand="0" w:firstRowFirstColumn="0" w:firstRowLastColumn="0" w:lastRowFirstColumn="0" w:lastRowLastColumn="0"/>
            <w:tcW w:w="6530" w:type="dxa"/>
            <w:tcMar/>
          </w:tcPr>
          <w:p w:rsidRPr="004A3696" w:rsidR="004A3696" w:rsidP="003E0D69" w:rsidRDefault="004A3696" w14:paraId="554FA869" w14:textId="77777777">
            <w:pPr>
              <w:pStyle w:val="TableTextWhite"/>
              <w:rPr>
                <w:b/>
              </w:rPr>
            </w:pPr>
            <w:r>
              <w:rPr>
                <w:b/>
              </w:rPr>
              <w:t>www.sl.nsw.gov.au</w:t>
            </w:r>
          </w:p>
        </w:tc>
      </w:tr>
    </w:tbl>
    <w:p w:rsidRPr="00C978B9" w:rsidR="00057CB3" w:rsidP="00FB27B0" w:rsidRDefault="004A3696" w14:paraId="568A6F9B" w14:textId="77777777">
      <w:pPr>
        <w:pStyle w:val="Heading2"/>
      </w:pPr>
      <w:r w:rsidRPr="004A3696">
        <w:t>Agency overview</w:t>
      </w:r>
    </w:p>
    <w:p w:rsidR="005D02BA" w:rsidP="00FB27B0" w:rsidRDefault="004A3696" w14:paraId="3B7D113E" w14:textId="77777777">
      <w:bookmarkStart w:name="_Hlk30003721" w:id="1"/>
      <w:r>
        <w:t xml:space="preserve">The State Library of New South Wales is one of Australia’s oldest and most important public institutions. Collecting actively since 1826, the </w:t>
      </w:r>
      <w:proofErr w:type="gramStart"/>
      <w:r>
        <w:t>Library</w:t>
      </w:r>
      <w:proofErr w:type="gramEnd"/>
      <w:r>
        <w:t xml:space="preserve"> preserves and presents the social, cultural and scientific history of our State and our Nation for the benefit of all. Its rich collections, both physical and digital, alongside partnerships with the public library network across NSW and other vibrant collaborations enable Australians to examine their past and imagine their future. In short, the </w:t>
      </w:r>
      <w:proofErr w:type="gramStart"/>
      <w:r>
        <w:t>Library</w:t>
      </w:r>
      <w:proofErr w:type="gramEnd"/>
      <w:r>
        <w:t xml:space="preserve"> occupies a unique position at the very heart of our civil society.</w:t>
      </w:r>
    </w:p>
    <w:p w:rsidR="00246BFC" w:rsidP="00FB27B0" w:rsidRDefault="004A3696" w14:paraId="17E86175" w14:textId="4B1B9DBC">
      <w:r>
        <w:br/>
      </w:r>
      <w:r>
        <w:t xml:space="preserve">The Operations Division provides strategic leadership, advice and solutions that deliver the highest quality service across the </w:t>
      </w:r>
      <w:proofErr w:type="gramStart"/>
      <w:r>
        <w:t>Library</w:t>
      </w:r>
      <w:proofErr w:type="gramEnd"/>
      <w:r>
        <w:t xml:space="preserve">. The Division is responsible for a range of services that drive and measure overall organisational improvement. Key functional areas include Finance, People and Culture, Security, Facilities and Strategy and Government Relations. The Division also manages the </w:t>
      </w:r>
      <w:proofErr w:type="gramStart"/>
      <w:r>
        <w:t>Library’s</w:t>
      </w:r>
      <w:proofErr w:type="gramEnd"/>
      <w:r>
        <w:t xml:space="preserve"> visitor services activities and the work of the State Library Foundation.</w:t>
      </w:r>
    </w:p>
    <w:p w:rsidR="009156D1" w:rsidP="009156D1" w:rsidRDefault="009156D1" w14:paraId="0CF63497" w14:textId="77777777"/>
    <w:p w:rsidR="009156D1" w:rsidP="009156D1" w:rsidRDefault="009156D1" w14:paraId="5C4C42F8" w14:textId="77777777">
      <w:pPr>
        <w:spacing w:line="276" w:lineRule="auto"/>
        <w:rPr>
          <w:lang w:eastAsia="en-AU"/>
        </w:rPr>
      </w:pPr>
      <w:r>
        <w:t xml:space="preserve">The People and Culture Branch contributes to the achievement of organisational goals through the provision of strategic and operational advice, programs and services to Executive, </w:t>
      </w:r>
      <w:proofErr w:type="gramStart"/>
      <w:r>
        <w:t>managers</w:t>
      </w:r>
      <w:proofErr w:type="gramEnd"/>
      <w:r>
        <w:t xml:space="preserve"> and staff. The Branch develops, </w:t>
      </w:r>
      <w:proofErr w:type="gramStart"/>
      <w:r>
        <w:t>implements</w:t>
      </w:r>
      <w:proofErr w:type="gramEnd"/>
      <w:r>
        <w:t xml:space="preserve"> and reviews strategy, programs and policies and provides advice and services in relation to workforce management and planning, organisational development and change, industrial relations, learning and development, performance management, recruitment and staffing, remuneration and employee benefits, work health safety, workers compensation and injury management, equal employment opportunity, management reporting and HR program and policy development. The Branch also provides leadership and/or support to internal groups including the Joint Consultative, Work Health and Safety, Staff Recognition and Staff Wellbeing Committees and the Cultural Diversity and Disability working groups</w:t>
      </w:r>
    </w:p>
    <w:p w:rsidRPr="00C978B9" w:rsidR="004A3696" w:rsidP="004A3696" w:rsidRDefault="004A3696" w14:paraId="48EF784E" w14:textId="77777777">
      <w:pPr>
        <w:pStyle w:val="Heading2"/>
      </w:pPr>
      <w:r w:rsidRPr="00C978B9">
        <w:t>Primary purpose of t</w:t>
      </w:r>
      <w:r>
        <w:t>h</w:t>
      </w:r>
      <w:r w:rsidRPr="00C978B9">
        <w:t>e role</w:t>
      </w:r>
    </w:p>
    <w:p w:rsidRPr="00A55204" w:rsidR="004A3696" w:rsidP="00FB27B0" w:rsidRDefault="004A3696" w14:paraId="25E72805" w14:textId="77777777">
      <w:pPr>
        <w:rPr>
          <w:bCs/>
          <w:lang w:eastAsia="en-AU"/>
        </w:rPr>
      </w:pPr>
      <w:r>
        <w:t xml:space="preserve">Provide strategic and operational Human Resource (HR) advice, </w:t>
      </w:r>
      <w:proofErr w:type="gramStart"/>
      <w:r>
        <w:t>initiatives</w:t>
      </w:r>
      <w:proofErr w:type="gramEnd"/>
      <w:r>
        <w:t xml:space="preserve"> and support to the business to ensure business objectives and organisational needs are met.</w:t>
      </w:r>
    </w:p>
    <w:bookmarkEnd w:id="1"/>
    <w:p w:rsidRPr="00980BCA" w:rsidR="00057CB3" w:rsidP="000C453F" w:rsidRDefault="00057CB3" w14:paraId="2FF71FEF" w14:textId="77777777">
      <w:pPr>
        <w:pStyle w:val="Heading2"/>
      </w:pPr>
      <w:r w:rsidRPr="00980BCA">
        <w:t xml:space="preserve">Key </w:t>
      </w:r>
      <w:r w:rsidRPr="00980BCA" w:rsidR="00043B92">
        <w:t>a</w:t>
      </w:r>
      <w:r w:rsidRPr="00980BCA">
        <w:t>ccountabilities</w:t>
      </w:r>
    </w:p>
    <w:p w:rsidR="003A4A62" w:rsidP="00641CB8" w:rsidRDefault="005D02BA" w14:paraId="3690DEAE" w14:textId="73A7E0B0">
      <w:pPr>
        <w:pStyle w:val="ListBullet"/>
        <w:rPr>
          <w:lang w:eastAsia="en-AU"/>
        </w:rPr>
      </w:pPr>
      <w:r>
        <w:t>Operate as a partner to people leaders to identify and deliver human resources initiatives based on HR specific metrics and evidence-based workforce information.</w:t>
      </w:r>
    </w:p>
    <w:p w:rsidR="003A4A62" w:rsidP="00641CB8" w:rsidRDefault="005D02BA" w14:paraId="6EBB7E4B" w14:textId="30954DD4">
      <w:pPr>
        <w:pStyle w:val="ListBullet"/>
        <w:rPr>
          <w:lang w:eastAsia="en-AU"/>
        </w:rPr>
      </w:pPr>
      <w:r>
        <w:lastRenderedPageBreak/>
        <w:t>Build and manage effective client relationships by working with people leaders in identifying areas for improvement in their workforces to support and coach them in managing performance, employee relations, workforce planning and development of team capability</w:t>
      </w:r>
    </w:p>
    <w:p w:rsidR="003A4A62" w:rsidP="00641CB8" w:rsidRDefault="005D02BA" w14:paraId="29E8EF38" w14:textId="6979BA4B">
      <w:pPr>
        <w:pStyle w:val="ListBullet"/>
        <w:rPr>
          <w:lang w:eastAsia="en-AU"/>
        </w:rPr>
      </w:pPr>
      <w:r>
        <w:t>Develop project plans, communication strategies, systems, tools and review processes to identity and address issues and to embed successful program and strategy delivery and implementation.</w:t>
      </w:r>
    </w:p>
    <w:p w:rsidR="003A4A62" w:rsidP="00641CB8" w:rsidRDefault="005D02BA" w14:paraId="682E0771" w14:textId="7CDA2EBF">
      <w:pPr>
        <w:pStyle w:val="ListBullet"/>
        <w:rPr>
          <w:lang w:eastAsia="en-AU"/>
        </w:rPr>
      </w:pPr>
      <w:r>
        <w:t xml:space="preserve">Work collaboratively to implement employee engagement and retention programs, encompassing effective culture and communication strategies, </w:t>
      </w:r>
      <w:proofErr w:type="gramStart"/>
      <w:r>
        <w:t>leadership</w:t>
      </w:r>
      <w:proofErr w:type="gramEnd"/>
      <w:r>
        <w:t xml:space="preserve"> and team development</w:t>
      </w:r>
    </w:p>
    <w:p w:rsidR="003A4A62" w:rsidP="00641CB8" w:rsidRDefault="005D02BA" w14:paraId="48E05A8F" w14:textId="10EFF855">
      <w:pPr>
        <w:pStyle w:val="ListBullet"/>
        <w:rPr>
          <w:lang w:eastAsia="en-AU"/>
        </w:rPr>
      </w:pPr>
      <w:r>
        <w:t>Provide responsive and specialised HR advice, support and coaching of people leaders and staff and contribute to people management processes and strategies ensuring compliance with relevant policies and legislative requirements</w:t>
      </w:r>
    </w:p>
    <w:p w:rsidR="003A4A62" w:rsidP="00641CB8" w:rsidRDefault="005D02BA" w14:paraId="61FEF7FD" w14:textId="3C5F4FDB">
      <w:pPr>
        <w:pStyle w:val="ListBullet"/>
        <w:rPr>
          <w:lang w:eastAsia="en-AU"/>
        </w:rPr>
      </w:pPr>
      <w:r>
        <w:t xml:space="preserve">Contribute to and undertake job analysis, </w:t>
      </w:r>
      <w:proofErr w:type="gramStart"/>
      <w:r>
        <w:t>design</w:t>
      </w:r>
      <w:proofErr w:type="gramEnd"/>
      <w:r>
        <w:t xml:space="preserve"> and evaluation; organisation reviews; change management programs; and performance management.</w:t>
      </w:r>
    </w:p>
    <w:p w:rsidR="003A4A62" w:rsidP="00641CB8" w:rsidRDefault="005D02BA" w14:paraId="0D7C8F29" w14:textId="7596B3BC">
      <w:pPr>
        <w:pStyle w:val="ListBullet"/>
        <w:rPr>
          <w:lang w:eastAsia="en-AU"/>
        </w:rPr>
      </w:pPr>
      <w:r>
        <w:t>Review, develop and implement policies and procedures to support continuous improvement and delivery of HR initiatives and annual processes</w:t>
      </w:r>
    </w:p>
    <w:p w:rsidRPr="00C978B9" w:rsidR="00057CB3" w:rsidP="000C453F" w:rsidRDefault="00057CB3" w14:paraId="7E8CE119" w14:textId="77777777">
      <w:pPr>
        <w:pStyle w:val="Heading2"/>
      </w:pPr>
      <w:r w:rsidRPr="00C978B9">
        <w:t>Key</w:t>
      </w:r>
      <w:r w:rsidRPr="00C978B9" w:rsidR="00E31CD3">
        <w:t xml:space="preserve"> </w:t>
      </w:r>
      <w:r w:rsidR="00043B92">
        <w:t>c</w:t>
      </w:r>
      <w:r w:rsidRPr="00C978B9">
        <w:t>hallenges</w:t>
      </w:r>
    </w:p>
    <w:p w:rsidR="003A4A62" w:rsidP="00641CB8" w:rsidRDefault="005D02BA" w14:paraId="7DA467AD" w14:textId="36D1B5F0">
      <w:pPr>
        <w:pStyle w:val="ListBullet"/>
        <w:rPr>
          <w:lang w:eastAsia="en-AU"/>
        </w:rPr>
      </w:pPr>
      <w:r>
        <w:t xml:space="preserve">Influencing and persuading managers, </w:t>
      </w:r>
      <w:proofErr w:type="gramStart"/>
      <w:r>
        <w:t>staff</w:t>
      </w:r>
      <w:proofErr w:type="gramEnd"/>
      <w:r>
        <w:t xml:space="preserve"> and stakeholders to ensure ‘buy in’ on programs, services and organisational objectives in an ever-changing environment and with tight resources.</w:t>
      </w:r>
    </w:p>
    <w:p w:rsidR="003A4A62" w:rsidP="00641CB8" w:rsidRDefault="005D02BA" w14:paraId="272A51C2" w14:textId="2029A9F9">
      <w:pPr>
        <w:pStyle w:val="ListBullet"/>
        <w:rPr>
          <w:lang w:eastAsia="en-AU"/>
        </w:rPr>
      </w:pPr>
      <w:r>
        <w:t>Developing and implementing contemporary and innovative workforce and case management solutions that are agile and that meet strategic objectives and organisational needs.</w:t>
      </w:r>
    </w:p>
    <w:p w:rsidR="003A4A62" w:rsidP="00641CB8" w:rsidRDefault="005D02BA" w14:paraId="1D8F4756" w14:textId="026DC8D2">
      <w:pPr>
        <w:pStyle w:val="ListBullet"/>
        <w:rPr>
          <w:lang w:eastAsia="en-AU"/>
        </w:rPr>
      </w:pPr>
      <w:r>
        <w:t>Providing contemporary best practice strategic advice to people leaders to meet workforce capability requirements whilst working within the government sector with legislative, policy and compliance frameworks.</w:t>
      </w:r>
    </w:p>
    <w:p w:rsidR="00057CB3" w:rsidP="000C453F" w:rsidRDefault="00043B92" w14:paraId="1CB06923" w14:textId="77777777">
      <w:pPr>
        <w:pStyle w:val="Heading2"/>
      </w:pPr>
      <w:r>
        <w:t>Key r</w:t>
      </w:r>
      <w:r w:rsidRPr="00C978B9" w:rsidR="00057CB3">
        <w:t>elationships</w:t>
      </w:r>
    </w:p>
    <w:p w:rsidR="00C34914" w:rsidP="00FB27B0" w:rsidRDefault="00C34914" w14:paraId="36BE34B7" w14:textId="77777777">
      <w:pPr>
        <w:spacing w:before="360"/>
        <w:rPr>
          <w:b/>
          <w:bCs/>
        </w:rPr>
      </w:pPr>
      <w:r>
        <w:rPr>
          <w:b/>
          <w:bCs/>
        </w:rPr>
        <w:t>Internal</w:t>
      </w:r>
    </w:p>
    <w:tbl>
      <w:tblPr>
        <w:tblStyle w:val="PSCPurple"/>
        <w:tblW w:w="10547" w:type="dxa"/>
        <w:tblBorders>
          <w:bottom w:val="single" w:color="auto" w:sz="4" w:space="0"/>
          <w:insideH w:val="single" w:color="auto" w:sz="8" w:space="0"/>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Pr="00C978B9" w:rsidR="00057CB3" w:rsidTr="00103875" w14:paraId="66D86772" w14:textId="77777777">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752F8A"/>
          </w:tcPr>
          <w:p w:rsidRPr="00C978B9" w:rsidR="00057CB3" w:rsidP="00803E47" w:rsidRDefault="00057CB3" w14:paraId="39F91185" w14:textId="77777777">
            <w:pPr>
              <w:pStyle w:val="TableTextWhite0"/>
            </w:pPr>
            <w:r w:rsidRPr="00C978B9">
              <w:t>Who</w:t>
            </w:r>
          </w:p>
        </w:tc>
        <w:tc>
          <w:tcPr>
            <w:tcW w:w="69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752F8A"/>
          </w:tcPr>
          <w:p w:rsidRPr="00C978B9" w:rsidR="00057CB3" w:rsidP="00803E47" w:rsidRDefault="00057CB3" w14:paraId="2321E845" w14:textId="77777777">
            <w:pPr>
              <w:pStyle w:val="TableTextWhite0"/>
            </w:pPr>
            <w:r w:rsidRPr="00C978B9">
              <w:t>Why</w:t>
            </w:r>
          </w:p>
        </w:tc>
      </w:tr>
      <w:tr w:rsidRPr="00C978B9" w:rsidR="0002436B" w:rsidTr="00103875" w14:paraId="78505720" w14:textId="77777777">
        <w:trPr>
          <w:cantSplit/>
        </w:trPr>
        <w:tc>
          <w:tcPr>
            <w:tcW w:w="3601" w:type="dxa"/>
          </w:tcPr>
          <w:p w:rsidRPr="00A15CDB" w:rsidR="0002436B" w:rsidP="00A15CDB" w:rsidRDefault="00596C1A" w14:paraId="17056C17" w14:textId="77777777">
            <w:pPr>
              <w:pStyle w:val="TableText"/>
            </w:pPr>
            <w:bookmarkStart w:name="InternalRelationships" w:id="2"/>
            <w:r>
              <w:t>Senior Advisor People and Culture</w:t>
            </w:r>
          </w:p>
        </w:tc>
        <w:tc>
          <w:tcPr>
            <w:tcW w:w="6946" w:type="dxa"/>
          </w:tcPr>
          <w:p w:rsidR="003A4A62" w:rsidP="00641CB8" w:rsidRDefault="005D02BA" w14:paraId="46106281" w14:textId="331BF2C7">
            <w:pPr>
              <w:pStyle w:val="ListBullet"/>
              <w:rPr>
                <w:lang w:eastAsia="en-AU"/>
              </w:rPr>
            </w:pPr>
            <w:r>
              <w:t xml:space="preserve">Receive overall direction on work, work collaboratively, seek guidance and advice, consult </w:t>
            </w:r>
            <w:proofErr w:type="gramStart"/>
            <w:r>
              <w:t>with</w:t>
            </w:r>
            <w:proofErr w:type="gramEnd"/>
            <w:r>
              <w:t xml:space="preserve"> and provide timely and reliable feedback.</w:t>
            </w:r>
          </w:p>
          <w:p w:rsidR="003A4A62" w:rsidP="00641CB8" w:rsidRDefault="005D02BA" w14:paraId="7D9FD8E2" w14:textId="1F50CC8D">
            <w:pPr>
              <w:pStyle w:val="ListBullet"/>
              <w:rPr>
                <w:lang w:eastAsia="en-AU"/>
              </w:rPr>
            </w:pPr>
            <w:r>
              <w:t>Escalate issues based on level of complexity and / or risk</w:t>
            </w:r>
          </w:p>
        </w:tc>
      </w:tr>
      <w:tr w:rsidRPr="00C978B9" w:rsidR="0002436B" w:rsidTr="00103875" w14:paraId="3E4D0102" w14:textId="77777777">
        <w:trPr>
          <w:cantSplit/>
        </w:trPr>
        <w:tc>
          <w:tcPr>
            <w:tcW w:w="3601" w:type="dxa"/>
          </w:tcPr>
          <w:p w:rsidRPr="00A15CDB" w:rsidR="0002436B" w:rsidP="00A15CDB" w:rsidRDefault="00596C1A" w14:paraId="3D2B5EBC" w14:textId="77777777">
            <w:pPr>
              <w:pStyle w:val="TableText"/>
            </w:pPr>
            <w:r>
              <w:t>Head of People and Culture</w:t>
            </w:r>
          </w:p>
        </w:tc>
        <w:tc>
          <w:tcPr>
            <w:tcW w:w="6946" w:type="dxa"/>
          </w:tcPr>
          <w:p w:rsidR="003A4A62" w:rsidP="00641CB8" w:rsidRDefault="005D02BA" w14:paraId="43DE32BB" w14:textId="7142C32A">
            <w:pPr>
              <w:pStyle w:val="ListBullet"/>
              <w:rPr>
                <w:lang w:eastAsia="en-AU"/>
              </w:rPr>
            </w:pPr>
            <w:r>
              <w:t>Provide evidence-based advice and seek guidance to facilitate the delivery of organisational programs and services and the implementation of policy and strategy.</w:t>
            </w:r>
          </w:p>
        </w:tc>
      </w:tr>
      <w:tr w:rsidRPr="00C978B9" w:rsidR="0002436B" w:rsidTr="00103875" w14:paraId="2065852D" w14:textId="77777777">
        <w:trPr>
          <w:cantSplit/>
        </w:trPr>
        <w:tc>
          <w:tcPr>
            <w:tcW w:w="3601" w:type="dxa"/>
          </w:tcPr>
          <w:p w:rsidRPr="00A15CDB" w:rsidR="0002436B" w:rsidP="00A15CDB" w:rsidRDefault="00596C1A" w14:paraId="2B2C71BC" w14:textId="77777777">
            <w:pPr>
              <w:pStyle w:val="TableText"/>
            </w:pPr>
            <w:r>
              <w:t>People and Culture Branch</w:t>
            </w:r>
          </w:p>
        </w:tc>
        <w:tc>
          <w:tcPr>
            <w:tcW w:w="6946" w:type="dxa"/>
          </w:tcPr>
          <w:p w:rsidR="003A4A62" w:rsidP="00641CB8" w:rsidRDefault="005D02BA" w14:paraId="63140220" w14:textId="01C4A4B5">
            <w:pPr>
              <w:pStyle w:val="ListBullet"/>
              <w:rPr>
                <w:lang w:eastAsia="en-AU"/>
              </w:rPr>
            </w:pPr>
            <w:r>
              <w:t>Work as a conduit across teams to share timely and reliable information and provide advice.</w:t>
            </w:r>
          </w:p>
          <w:p w:rsidR="003A4A62" w:rsidP="00641CB8" w:rsidRDefault="005D02BA" w14:paraId="11A274BF" w14:textId="4BC011FB">
            <w:pPr>
              <w:pStyle w:val="ListBullet"/>
              <w:rPr>
                <w:lang w:eastAsia="en-AU"/>
              </w:rPr>
            </w:pPr>
            <w:r>
              <w:t>Work as one team in the delivery of joint and related projects; work in a cooperative, cross-functional, team-based approach to achieve the goals of the branch.</w:t>
            </w:r>
          </w:p>
        </w:tc>
      </w:tr>
      <w:tr w:rsidRPr="00C978B9" w:rsidR="0002436B" w:rsidTr="00103875" w14:paraId="5A1DF3AD" w14:textId="77777777">
        <w:trPr>
          <w:cantSplit/>
        </w:trPr>
        <w:tc>
          <w:tcPr>
            <w:tcW w:w="3601" w:type="dxa"/>
          </w:tcPr>
          <w:p w:rsidRPr="00A15CDB" w:rsidR="0002436B" w:rsidP="00A15CDB" w:rsidRDefault="00596C1A" w14:paraId="71B2D541" w14:textId="77777777">
            <w:pPr>
              <w:pStyle w:val="TableText"/>
            </w:pPr>
            <w:r>
              <w:t>Internal clients</w:t>
            </w:r>
          </w:p>
        </w:tc>
        <w:tc>
          <w:tcPr>
            <w:tcW w:w="6946" w:type="dxa"/>
          </w:tcPr>
          <w:p w:rsidR="003A4A62" w:rsidP="00641CB8" w:rsidRDefault="005D02BA" w14:paraId="74AC0A82" w14:textId="71B77135">
            <w:pPr>
              <w:pStyle w:val="ListBullet"/>
              <w:rPr>
                <w:lang w:eastAsia="en-AU"/>
              </w:rPr>
            </w:pPr>
            <w:r>
              <w:t xml:space="preserve">Provide advice on operational and strategic human resource matters including capability development, employee performance issues, industrial </w:t>
            </w:r>
            <w:proofErr w:type="gramStart"/>
            <w:r>
              <w:t>relations</w:t>
            </w:r>
            <w:proofErr w:type="gramEnd"/>
            <w:r>
              <w:t xml:space="preserve"> and workforce planning.</w:t>
            </w:r>
          </w:p>
          <w:p w:rsidR="003A4A62" w:rsidP="00641CB8" w:rsidRDefault="005D02BA" w14:paraId="071C0CA6" w14:textId="1325A991">
            <w:pPr>
              <w:pStyle w:val="ListBullet"/>
              <w:rPr>
                <w:lang w:eastAsia="en-AU"/>
              </w:rPr>
            </w:pPr>
            <w:r>
              <w:t>Foster strong collaborative partnerships to be able to implement organisational development services and programs.</w:t>
            </w:r>
          </w:p>
        </w:tc>
      </w:tr>
      <w:tr w:rsidRPr="00C978B9" w:rsidR="0002436B" w:rsidTr="00103875" w14:paraId="296F750D" w14:textId="77777777">
        <w:trPr>
          <w:cantSplit/>
        </w:trPr>
        <w:tc>
          <w:tcPr>
            <w:tcW w:w="3601" w:type="dxa"/>
          </w:tcPr>
          <w:p w:rsidRPr="00A15CDB" w:rsidR="0002436B" w:rsidP="00A15CDB" w:rsidRDefault="00596C1A" w14:paraId="4A1A169A" w14:textId="77777777">
            <w:pPr>
              <w:pStyle w:val="TableText"/>
            </w:pPr>
            <w:r>
              <w:t>All Library staff</w:t>
            </w:r>
          </w:p>
        </w:tc>
        <w:tc>
          <w:tcPr>
            <w:tcW w:w="6946" w:type="dxa"/>
          </w:tcPr>
          <w:p w:rsidR="003A4A62" w:rsidP="00641CB8" w:rsidRDefault="005D02BA" w14:paraId="65E1FB38" w14:textId="7FB2772C">
            <w:pPr>
              <w:pStyle w:val="ListBullet"/>
              <w:rPr>
                <w:lang w:eastAsia="en-AU"/>
              </w:rPr>
            </w:pPr>
            <w:r>
              <w:t>Provide advice and services and share information to support the successful deployment of HR Services.</w:t>
            </w:r>
          </w:p>
        </w:tc>
      </w:tr>
    </w:tbl>
    <w:bookmarkEnd w:id="2"/>
    <w:p w:rsidR="00C34914" w:rsidP="00FB27B0" w:rsidRDefault="00C34914" w14:paraId="33EA482B" w14:textId="77777777">
      <w:pPr>
        <w:spacing w:before="360"/>
        <w:rPr>
          <w:b/>
          <w:bCs/>
        </w:rPr>
      </w:pPr>
      <w:r>
        <w:rPr>
          <w:b/>
          <w:bCs/>
        </w:rPr>
        <w:t>External</w:t>
      </w:r>
    </w:p>
    <w:tbl>
      <w:tblPr>
        <w:tblStyle w:val="PSCPurple"/>
        <w:tblW w:w="10547" w:type="dxa"/>
        <w:tblBorders>
          <w:bottom w:val="single" w:color="auto" w:sz="4" w:space="0"/>
          <w:insideH w:val="single" w:color="auto" w:sz="8" w:space="0"/>
        </w:tblBorders>
        <w:tblLayout w:type="fixed"/>
        <w:tblLook w:val="04A0" w:firstRow="1" w:lastRow="0" w:firstColumn="1" w:lastColumn="0" w:noHBand="0" w:noVBand="1"/>
        <w:tblCaption w:val="PSC_External_Key_RelationshipsTable"/>
      </w:tblPr>
      <w:tblGrid>
        <w:gridCol w:w="3601"/>
        <w:gridCol w:w="6946"/>
      </w:tblGrid>
      <w:tr w:rsidRPr="00C978B9" w:rsidR="00C34914" w:rsidTr="00103875" w14:paraId="2692B0D1" w14:textId="77777777">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752F8A"/>
          </w:tcPr>
          <w:p w:rsidRPr="00C978B9" w:rsidR="00C34914" w:rsidP="003E0D69" w:rsidRDefault="00C34914" w14:paraId="3DDF684C" w14:textId="77777777">
            <w:pPr>
              <w:pStyle w:val="TableTextWhite0"/>
            </w:pPr>
            <w:r w:rsidRPr="00C978B9">
              <w:lastRenderedPageBreak/>
              <w:t>Who</w:t>
            </w:r>
          </w:p>
        </w:tc>
        <w:tc>
          <w:tcPr>
            <w:tcW w:w="69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752F8A"/>
          </w:tcPr>
          <w:p w:rsidRPr="00C978B9" w:rsidR="00C34914" w:rsidP="003E0D69" w:rsidRDefault="00C34914" w14:paraId="3EB0FACF" w14:textId="77777777">
            <w:pPr>
              <w:pStyle w:val="TableTextWhite0"/>
            </w:pPr>
            <w:r w:rsidRPr="00C978B9">
              <w:t>Why</w:t>
            </w:r>
          </w:p>
        </w:tc>
      </w:tr>
      <w:tr w:rsidRPr="00C978B9" w:rsidR="00C34914" w:rsidTr="00103875" w14:paraId="0AB39031" w14:textId="77777777">
        <w:trPr>
          <w:cantSplit/>
        </w:trPr>
        <w:tc>
          <w:tcPr>
            <w:tcW w:w="3601" w:type="dxa"/>
          </w:tcPr>
          <w:p w:rsidRPr="00DA65BD" w:rsidR="00C34914" w:rsidP="003E0D69" w:rsidRDefault="00596C1A" w14:paraId="6495FEB1" w14:textId="77777777">
            <w:pPr>
              <w:pStyle w:val="TableText"/>
            </w:pPr>
            <w:bookmarkStart w:name="ExternalRelationships" w:id="3"/>
            <w:r>
              <w:t>External suppliers and consultants</w:t>
            </w:r>
          </w:p>
        </w:tc>
        <w:tc>
          <w:tcPr>
            <w:tcW w:w="6946" w:type="dxa"/>
          </w:tcPr>
          <w:p w:rsidR="003A4A62" w:rsidP="00641CB8" w:rsidRDefault="005D02BA" w14:paraId="6958B20D" w14:textId="292F796E">
            <w:pPr>
              <w:pStyle w:val="ListBullet"/>
              <w:rPr>
                <w:lang w:eastAsia="en-AU"/>
              </w:rPr>
            </w:pPr>
            <w:r>
              <w:t xml:space="preserve">Maintain cooperative working relationships, to be able to engage, negotiate and oversee contracts and services, resolve issues, develop </w:t>
            </w:r>
            <w:proofErr w:type="gramStart"/>
            <w:r>
              <w:t>programs</w:t>
            </w:r>
            <w:proofErr w:type="gramEnd"/>
            <w:r>
              <w:t xml:space="preserve"> and ensure quality of delivery.</w:t>
            </w:r>
          </w:p>
        </w:tc>
      </w:tr>
      <w:tr w:rsidRPr="00C978B9" w:rsidR="00C34914" w:rsidTr="00103875" w14:paraId="20F231C3" w14:textId="77777777">
        <w:trPr>
          <w:cantSplit/>
        </w:trPr>
        <w:tc>
          <w:tcPr>
            <w:tcW w:w="3601" w:type="dxa"/>
          </w:tcPr>
          <w:p w:rsidRPr="00DA65BD" w:rsidR="00C34914" w:rsidP="003E0D69" w:rsidRDefault="00596C1A" w14:paraId="25AF57C2" w14:textId="77777777">
            <w:pPr>
              <w:pStyle w:val="TableText"/>
            </w:pPr>
            <w:r>
              <w:t>Networks / Industry communities</w:t>
            </w:r>
          </w:p>
        </w:tc>
        <w:tc>
          <w:tcPr>
            <w:tcW w:w="6946" w:type="dxa"/>
          </w:tcPr>
          <w:p w:rsidR="003A4A62" w:rsidP="00641CB8" w:rsidRDefault="005D02BA" w14:paraId="52C66A8B" w14:textId="74102590">
            <w:pPr>
              <w:pStyle w:val="ListBullet"/>
              <w:rPr>
                <w:lang w:eastAsia="en-AU"/>
              </w:rPr>
            </w:pPr>
            <w:r>
              <w:t>Actively identify and participate in forums to maintain contemporary knowledge of HR practices and the delivery of programs and services.</w:t>
            </w:r>
          </w:p>
        </w:tc>
      </w:tr>
      <w:tr w:rsidRPr="00C978B9" w:rsidR="00C34914" w:rsidTr="00103875" w14:paraId="4E375122" w14:textId="77777777">
        <w:trPr>
          <w:cantSplit/>
        </w:trPr>
        <w:tc>
          <w:tcPr>
            <w:tcW w:w="3601" w:type="dxa"/>
          </w:tcPr>
          <w:p w:rsidRPr="00DA65BD" w:rsidR="00C34914" w:rsidP="003E0D69" w:rsidRDefault="00596C1A" w14:paraId="066BC276" w14:textId="77777777">
            <w:pPr>
              <w:pStyle w:val="TableText"/>
            </w:pPr>
            <w:r>
              <w:t>Public Service Commission and other government agencies</w:t>
            </w:r>
          </w:p>
        </w:tc>
        <w:tc>
          <w:tcPr>
            <w:tcW w:w="6946" w:type="dxa"/>
          </w:tcPr>
          <w:p w:rsidR="003A4A62" w:rsidP="00641CB8" w:rsidRDefault="005D02BA" w14:paraId="6F0FDA51" w14:textId="3DD4BFA7">
            <w:pPr>
              <w:pStyle w:val="ListBullet"/>
              <w:rPr>
                <w:lang w:eastAsia="en-AU"/>
              </w:rPr>
            </w:pPr>
            <w:r>
              <w:t>Exchange and manage the provision of information required to implement sector wide initiatives and changes to legislation and working conditions, resolve issues and leverage current practices.</w:t>
            </w:r>
          </w:p>
        </w:tc>
      </w:tr>
    </w:tbl>
    <w:bookmarkEnd w:id="3"/>
    <w:p w:rsidRPr="00C978B9" w:rsidR="00057CB3" w:rsidP="000C453F" w:rsidRDefault="0002436B" w14:paraId="3B305AFF" w14:textId="77777777">
      <w:pPr>
        <w:pStyle w:val="Heading2"/>
      </w:pPr>
      <w:r w:rsidRPr="00C978B9">
        <w:t xml:space="preserve">Role </w:t>
      </w:r>
      <w:r w:rsidR="00043B92">
        <w:t>d</w:t>
      </w:r>
      <w:r w:rsidRPr="00C978B9">
        <w:t>imensions</w:t>
      </w:r>
    </w:p>
    <w:p w:rsidR="0002436B" w:rsidP="000C453F" w:rsidRDefault="001D133A" w14:paraId="491FB3B7" w14:textId="77777777">
      <w:pPr>
        <w:pStyle w:val="Heading3"/>
      </w:pPr>
      <w:r w:rsidRPr="00C978B9">
        <w:t>Decision making</w:t>
      </w:r>
    </w:p>
    <w:p w:rsidRPr="00DD52C2" w:rsidR="00BD7587" w:rsidP="00DD52C2" w:rsidRDefault="00A55204" w14:paraId="603E4D78" w14:textId="77777777">
      <w:pPr>
        <w:pStyle w:val="ListParagraph"/>
        <w:numPr>
          <w:ilvl w:val="0"/>
          <w:numId w:val="15"/>
        </w:numPr>
        <w:rPr>
          <w:rFonts w:cs="Arial"/>
          <w:szCs w:val="22"/>
        </w:rPr>
      </w:pPr>
      <w:bookmarkStart w:name="_Hlk17372642" w:id="4"/>
      <w:r>
        <w:t>This role requires considerable independent judgement and the ability to make informed decisions. These judgements must be made considering organisational priorities, policy and legislative requirements, evidence-based research, contemporary industry practices and advice from the Senior Advisor People and Culture and Head of People and Culture.</w:t>
      </w:r>
    </w:p>
    <w:bookmarkEnd w:id="4"/>
    <w:p w:rsidR="001D133A" w:rsidP="000C453F" w:rsidRDefault="001D133A" w14:paraId="512ED434" w14:textId="77777777">
      <w:pPr>
        <w:pStyle w:val="Heading3"/>
      </w:pPr>
      <w:r w:rsidRPr="00C978B9">
        <w:t>Reporting line</w:t>
      </w:r>
    </w:p>
    <w:p w:rsidR="00E91D2A" w:rsidP="001D133A" w:rsidRDefault="00A55204" w14:paraId="0C8FA00B" w14:textId="77777777">
      <w:r>
        <w:t>The role reports to the Head of People and Culture.</w:t>
      </w:r>
    </w:p>
    <w:p w:rsidR="001D133A" w:rsidP="000C453F" w:rsidRDefault="001D133A" w14:paraId="7CFB6E9B" w14:textId="77777777">
      <w:pPr>
        <w:pStyle w:val="Heading3"/>
      </w:pPr>
      <w:r w:rsidRPr="00C978B9">
        <w:t>Direct reports</w:t>
      </w:r>
    </w:p>
    <w:p w:rsidRPr="00C978B9" w:rsidR="001D133A" w:rsidP="001D133A" w:rsidRDefault="00A55204" w14:paraId="54CF1B61" w14:textId="77777777">
      <w:r>
        <w:t>NIL</w:t>
      </w:r>
    </w:p>
    <w:p w:rsidR="001D133A" w:rsidP="000C453F" w:rsidRDefault="001D133A" w14:paraId="285A47CF" w14:textId="77777777">
      <w:pPr>
        <w:pStyle w:val="Heading3"/>
      </w:pPr>
      <w:r w:rsidRPr="00C978B9">
        <w:t>Budget/Expenditure</w:t>
      </w:r>
    </w:p>
    <w:p w:rsidR="005505E4" w:rsidP="005505E4" w:rsidRDefault="00A55204" w14:paraId="2A81956F" w14:textId="77777777">
      <w:r>
        <w:t>N/A</w:t>
      </w:r>
    </w:p>
    <w:p w:rsidR="001D133A" w:rsidP="000C453F" w:rsidRDefault="001D133A" w14:paraId="484E96DE" w14:textId="77777777">
      <w:pPr>
        <w:pStyle w:val="Heading2"/>
      </w:pPr>
      <w:r w:rsidRPr="00C978B9">
        <w:t>Essential requir</w:t>
      </w:r>
      <w:r w:rsidRPr="00C978B9" w:rsidR="00E31CD3">
        <w:t>e</w:t>
      </w:r>
      <w:r w:rsidRPr="00C978B9">
        <w:t>ments</w:t>
      </w:r>
    </w:p>
    <w:p w:rsidR="003A4A62" w:rsidP="00641CB8" w:rsidRDefault="005D02BA" w14:paraId="09FEB0CC" w14:textId="32BA2039">
      <w:pPr>
        <w:pStyle w:val="ListBullet"/>
        <w:rPr>
          <w:lang w:eastAsia="en-AU"/>
        </w:rPr>
      </w:pPr>
      <w:r>
        <w:t>Tertiary qualifications in a relevant discipline such as Human Resources, Business and/or equivalent experience.</w:t>
      </w:r>
    </w:p>
    <w:p w:rsidRPr="00C978B9" w:rsidR="009E0B71" w:rsidP="000C453F" w:rsidRDefault="009E0B71" w14:paraId="0AD1360A" w14:textId="77777777">
      <w:pPr>
        <w:pStyle w:val="Heading2"/>
      </w:pPr>
      <w:bookmarkStart w:name="_Hlk36203683" w:id="5"/>
      <w:bookmarkStart w:name="_Hlk36565316" w:id="6"/>
      <w:bookmarkStart w:name="_Hlk36209343" w:id="7"/>
      <w:bookmarkStart w:name="_Hlk36710441" w:id="8"/>
      <w:r w:rsidRPr="00C978B9">
        <w:t>Capabilities for the role</w:t>
      </w:r>
    </w:p>
    <w:p w:rsidRPr="00175AAF" w:rsidR="009E0B71" w:rsidP="009E0B71" w:rsidRDefault="009E0B71" w14:paraId="1712CC64" w14:textId="77777777">
      <w:r w:rsidRPr="00175AAF">
        <w:t xml:space="preserve">The </w:t>
      </w:r>
      <w:hyperlink w:history="1" r:id="rId8">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Pr="003C7A36" w:rsidR="003E0111" w:rsidP="00E97E4E" w:rsidRDefault="009E0B71" w14:paraId="4737D8FE" w14:textId="77777777">
      <w:r w:rsidRPr="003E0111">
        <w:t>The capabilities are separated into focus capabilities and complementary capabilities</w:t>
      </w:r>
    </w:p>
    <w:p w:rsidRPr="00C978B9" w:rsidR="009E0B71" w:rsidP="000C453F" w:rsidRDefault="009E0B71" w14:paraId="448C58BF" w14:textId="77777777">
      <w:pPr>
        <w:pStyle w:val="Heading2"/>
      </w:pPr>
      <w:r w:rsidRPr="00C978B9">
        <w:t xml:space="preserve">Focus </w:t>
      </w:r>
      <w:r>
        <w:t>c</w:t>
      </w:r>
      <w:r w:rsidRPr="00C978B9">
        <w:t>apabilities</w:t>
      </w:r>
      <w:r w:rsidR="00AC56D6">
        <w:tab/>
      </w:r>
    </w:p>
    <w:p w:rsidR="009E0B71" w:rsidP="009E0B71" w:rsidRDefault="009E0B71" w14:paraId="5735745F" w14:textId="77777777">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rsidR="008D6E7A" w:rsidP="001312F5" w:rsidRDefault="009E0B71" w14:paraId="38BE4A50" w14:textId="77777777">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rsidR="00C34914" w:rsidP="00C34914" w:rsidRDefault="00C34914" w14:paraId="7735A4D1" w14:textId="77777777">
      <w:pPr>
        <w:pStyle w:val="Heading2"/>
      </w:pPr>
      <w:r w:rsidRPr="00C978B9">
        <w:lastRenderedPageBreak/>
        <w:t xml:space="preserve">Focus </w:t>
      </w:r>
      <w:r>
        <w:t>c</w:t>
      </w:r>
      <w:r w:rsidRPr="00C978B9">
        <w:t>apabilities</w:t>
      </w:r>
    </w:p>
    <w:tbl>
      <w:tblPr>
        <w:tblStyle w:val="TableGrid"/>
        <w:tblW w:w="0" w:type="auto"/>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Look w:val="04A0" w:firstRow="1" w:lastRow="0" w:firstColumn="1" w:lastColumn="0" w:noHBand="0" w:noVBand="1"/>
        <w:tblCaption w:val="PSC_FocusCapabilityFrameworkTable"/>
      </w:tblPr>
      <w:tblGrid>
        <w:gridCol w:w="1385"/>
        <w:gridCol w:w="2726"/>
        <w:gridCol w:w="4709"/>
        <w:gridCol w:w="1668"/>
      </w:tblGrid>
      <w:tr w:rsidRPr="003C7A36" w:rsidR="00372FE9" w:rsidTr="004C659E" w14:paraId="3D6E5C57" w14:textId="77777777">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rsidRPr="003C7A36" w:rsidR="00372FE9" w:rsidP="00372FE9" w:rsidRDefault="00372FE9" w14:paraId="6000EA3F" w14:textId="77777777">
            <w:pPr>
              <w:rPr>
                <w:sz w:val="20"/>
              </w:rPr>
            </w:pPr>
            <w:r w:rsidRPr="003C7A36">
              <w:rPr>
                <w:b/>
                <w:sz w:val="20"/>
              </w:rPr>
              <w:t>Capability group/sets</w:t>
            </w:r>
          </w:p>
        </w:tc>
        <w:tc>
          <w:tcPr>
            <w:tcW w:w="2726" w:type="dxa"/>
            <w:shd w:val="clear" w:color="auto" w:fill="BFBFBF" w:themeFill="background1" w:themeFillShade="BF"/>
          </w:tcPr>
          <w:p w:rsidRPr="003C7A36" w:rsidR="00372FE9" w:rsidP="00372FE9" w:rsidRDefault="00372FE9" w14:paraId="1E276AB3" w14:textId="77777777">
            <w:pPr>
              <w:rPr>
                <w:sz w:val="20"/>
              </w:rPr>
            </w:pPr>
            <w:r w:rsidRPr="003C7A36">
              <w:rPr>
                <w:b/>
                <w:sz w:val="20"/>
              </w:rPr>
              <w:t>Capability name</w:t>
            </w:r>
          </w:p>
        </w:tc>
        <w:tc>
          <w:tcPr>
            <w:tcW w:w="4709" w:type="dxa"/>
            <w:shd w:val="clear" w:color="auto" w:fill="BFBFBF" w:themeFill="background1" w:themeFillShade="BF"/>
          </w:tcPr>
          <w:p w:rsidRPr="003C7A36" w:rsidR="00372FE9" w:rsidP="00372FE9" w:rsidRDefault="00372FE9" w14:paraId="69351982" w14:textId="77777777">
            <w:pPr>
              <w:rPr>
                <w:sz w:val="20"/>
              </w:rPr>
            </w:pPr>
            <w:r w:rsidRPr="003C7A36">
              <w:rPr>
                <w:b/>
                <w:sz w:val="20"/>
              </w:rPr>
              <w:t>Behavioural indicators</w:t>
            </w:r>
          </w:p>
        </w:tc>
        <w:tc>
          <w:tcPr>
            <w:tcW w:w="1668" w:type="dxa"/>
            <w:shd w:val="clear" w:color="auto" w:fill="BFBFBF" w:themeFill="background1" w:themeFillShade="BF"/>
          </w:tcPr>
          <w:p w:rsidRPr="00372FE9" w:rsidR="00372FE9" w:rsidP="00372FE9" w:rsidRDefault="00372FE9" w14:paraId="3520912E" w14:textId="77777777">
            <w:pPr>
              <w:rPr>
                <w:b/>
                <w:bCs/>
                <w:sz w:val="20"/>
              </w:rPr>
            </w:pPr>
            <w:r w:rsidRPr="00372FE9">
              <w:rPr>
                <w:b/>
                <w:bCs/>
                <w:sz w:val="20"/>
              </w:rPr>
              <w:t>Level</w:t>
            </w:r>
          </w:p>
        </w:tc>
      </w:tr>
      <w:tr w:rsidRPr="003C7A36" w:rsidR="006F0836" w:rsidTr="004C659E" w14:paraId="7004AA6B" w14:textId="77777777">
        <w:trPr>
          <w:cantSplit/>
        </w:trPr>
        <w:tc>
          <w:tcPr>
            <w:tcW w:w="1385" w:type="dxa"/>
          </w:tcPr>
          <w:p w:rsidRPr="003C7A36" w:rsidR="006F0836" w:rsidP="00372203" w:rsidRDefault="006F0836" w14:paraId="4DD94C26" w14:textId="77777777">
            <w:pPr>
              <w:jc w:val="center"/>
              <w:rPr>
                <w:noProof/>
                <w:sz w:val="20"/>
                <w:lang w:eastAsia="en-AU"/>
              </w:rPr>
            </w:pPr>
            <w:r w:rsidRPr="00372FE9">
              <w:rPr>
                <w:noProof/>
                <w:sz w:val="20"/>
                <w:lang w:eastAsia="en-AU"/>
              </w:rPr>
              <w:drawing>
                <wp:inline distT="0" distB="0" distL="0" distR="0" wp14:anchorId="67A0BF10" wp14:editId="1CCEC86B">
                  <wp:extent cx="749300" cy="749300"/>
                  <wp:effectExtent l="0" t="0" r="0" b="0"/>
                  <wp:docPr id="703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rsidR="00667FCB" w:rsidP="004A1A64" w:rsidRDefault="006F0836" w14:paraId="244B1FC7" w14:textId="77777777">
            <w:pPr>
              <w:rPr>
                <w:rFonts w:cs="Arial"/>
                <w:color w:val="000000"/>
                <w:sz w:val="20"/>
              </w:rPr>
            </w:pPr>
            <w:r w:rsidRPr="003C7A36">
              <w:rPr>
                <w:rFonts w:cs="Arial"/>
                <w:b/>
                <w:bCs/>
                <w:color w:val="000000"/>
                <w:sz w:val="20"/>
              </w:rPr>
              <w:t>Manage Self</w:t>
            </w:r>
          </w:p>
          <w:p w:rsidRPr="00667FCB" w:rsidR="006F0836" w:rsidP="004A1A64" w:rsidRDefault="006F0836" w14:paraId="710EE431" w14:textId="77777777">
            <w:pPr>
              <w:rPr>
                <w:rFonts w:cs="Arial"/>
                <w:color w:val="000000"/>
                <w:sz w:val="20"/>
              </w:rPr>
            </w:pPr>
            <w:r w:rsidRPr="003C7A36">
              <w:rPr>
                <w:rFonts w:cs="Arial"/>
                <w:color w:val="000000"/>
                <w:sz w:val="20"/>
              </w:rPr>
              <w:t>Show drive and motivation, an ability to self-reflect and a commitment to learning</w:t>
            </w:r>
          </w:p>
        </w:tc>
        <w:tc>
          <w:tcPr>
            <w:tcW w:w="4709" w:type="dxa"/>
          </w:tcPr>
          <w:p w:rsidRPr="003C7A36" w:rsidR="006F0836" w:rsidP="00A55204" w:rsidRDefault="006F0836" w14:paraId="63550FE7" w14:textId="77777777">
            <w:pPr>
              <w:pStyle w:val="TableBullet"/>
            </w:pPr>
            <w:r w:rsidRPr="003C7A36">
              <w:t>Adapt existing skills to new situations</w:t>
            </w:r>
          </w:p>
          <w:p w:rsidRPr="003C7A36" w:rsidR="006F0836" w:rsidP="00A55204" w:rsidRDefault="006F0836" w14:paraId="51500488" w14:textId="77777777">
            <w:pPr>
              <w:pStyle w:val="TableBullet"/>
            </w:pPr>
            <w:r w:rsidRPr="003C7A36">
              <w:t>Show commitment to achieving work goals</w:t>
            </w:r>
          </w:p>
          <w:p w:rsidRPr="003C7A36" w:rsidR="006F0836" w:rsidP="00A55204" w:rsidRDefault="006F0836" w14:paraId="05CAB9AA" w14:textId="77777777">
            <w:pPr>
              <w:pStyle w:val="TableBullet"/>
            </w:pPr>
            <w:r w:rsidRPr="003C7A36">
              <w:t>Show awareness of own strengths and areas for growth, and develop and apply new skills</w:t>
            </w:r>
          </w:p>
          <w:p w:rsidRPr="003C7A36" w:rsidR="006F0836" w:rsidP="00A55204" w:rsidRDefault="006F0836" w14:paraId="4D416395" w14:textId="77777777">
            <w:pPr>
              <w:pStyle w:val="TableBullet"/>
            </w:pPr>
            <w:r w:rsidRPr="003C7A36">
              <w:t>Seek feedback from colleagues and stakeholders</w:t>
            </w:r>
          </w:p>
          <w:p w:rsidRPr="003C7A36" w:rsidR="006F0836" w:rsidP="00A55204" w:rsidRDefault="006F0836" w14:paraId="60962724" w14:textId="77777777">
            <w:pPr>
              <w:pStyle w:val="TableBullet"/>
            </w:pPr>
            <w:r w:rsidRPr="003C7A36">
              <w:t>Stay motivated when tasks become difficult</w:t>
            </w:r>
          </w:p>
        </w:tc>
        <w:tc>
          <w:tcPr>
            <w:tcW w:w="1668" w:type="dxa"/>
          </w:tcPr>
          <w:p w:rsidRPr="006F0836" w:rsidR="006F0836" w:rsidP="00544127" w:rsidRDefault="004C659E" w14:paraId="7B686C03" w14:textId="77777777">
            <w:pPr>
              <w:pStyle w:val="TableText"/>
            </w:pPr>
            <w:r w:rsidRPr="004C659E">
              <w:t>Intermediate</w:t>
            </w:r>
          </w:p>
        </w:tc>
      </w:tr>
      <w:tr w:rsidRPr="003C7A36" w:rsidR="006F0836" w:rsidTr="004C659E" w14:paraId="43C935C7" w14:textId="77777777">
        <w:trPr>
          <w:cantSplit/>
        </w:trPr>
        <w:tc>
          <w:tcPr>
            <w:tcW w:w="1385" w:type="dxa"/>
          </w:tcPr>
          <w:p w:rsidRPr="003C7A36" w:rsidR="006F0836" w:rsidP="00372203" w:rsidRDefault="006F0836" w14:paraId="7E0ACA78" w14:textId="77777777">
            <w:pPr>
              <w:jc w:val="center"/>
              <w:rPr>
                <w:noProof/>
                <w:sz w:val="20"/>
                <w:lang w:eastAsia="en-AU"/>
              </w:rPr>
            </w:pPr>
            <w:r w:rsidRPr="00372FE9">
              <w:rPr>
                <w:noProof/>
                <w:sz w:val="20"/>
                <w:lang w:eastAsia="en-AU"/>
              </w:rPr>
              <w:drawing>
                <wp:inline distT="0" distB="0" distL="0" distR="0" wp14:anchorId="43EB7129" wp14:editId="3A6105E4">
                  <wp:extent cx="749300" cy="749300"/>
                  <wp:effectExtent l="0" t="0" r="0" b="0"/>
                  <wp:docPr id="62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rsidR="00667FCB" w:rsidP="004A1A64" w:rsidRDefault="006F0836" w14:paraId="7F066AAE" w14:textId="77777777">
            <w:pPr>
              <w:rPr>
                <w:rFonts w:cs="Arial"/>
                <w:color w:val="000000"/>
                <w:sz w:val="20"/>
              </w:rPr>
            </w:pPr>
            <w:r w:rsidRPr="003C7A36">
              <w:rPr>
                <w:rFonts w:cs="Arial"/>
                <w:b/>
                <w:bCs/>
                <w:color w:val="000000"/>
                <w:sz w:val="20"/>
              </w:rPr>
              <w:t>Communicate Effectively</w:t>
            </w:r>
          </w:p>
          <w:p w:rsidRPr="00667FCB" w:rsidR="006F0836" w:rsidP="004A1A64" w:rsidRDefault="006F0836" w14:paraId="3437969D" w14:textId="77777777">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rsidRPr="003C7A36" w:rsidR="006F0836" w:rsidP="00A55204" w:rsidRDefault="006F0836" w14:paraId="5399D32F" w14:textId="77777777">
            <w:pPr>
              <w:pStyle w:val="TableBullet"/>
            </w:pPr>
            <w:r w:rsidRPr="003C7A36">
              <w:t>Tailor communication to diverse audiences</w:t>
            </w:r>
          </w:p>
          <w:p w:rsidRPr="003C7A36" w:rsidR="006F0836" w:rsidP="00A55204" w:rsidRDefault="006F0836" w14:paraId="4F479D39" w14:textId="77777777">
            <w:pPr>
              <w:pStyle w:val="TableBullet"/>
            </w:pPr>
            <w:r w:rsidRPr="003C7A36">
              <w:t>Clearly explain complex concepts and arguments to individuals and groups</w:t>
            </w:r>
          </w:p>
          <w:p w:rsidRPr="003C7A36" w:rsidR="006F0836" w:rsidP="00A55204" w:rsidRDefault="006F0836" w14:paraId="096763CF" w14:textId="77777777">
            <w:pPr>
              <w:pStyle w:val="TableBullet"/>
            </w:pPr>
            <w:r w:rsidRPr="003C7A36">
              <w:t xml:space="preserve">Create opportunities for others to be heard, listen </w:t>
            </w:r>
            <w:proofErr w:type="gramStart"/>
            <w:r w:rsidRPr="003C7A36">
              <w:t>attentively</w:t>
            </w:r>
            <w:proofErr w:type="gramEnd"/>
            <w:r w:rsidRPr="003C7A36">
              <w:t xml:space="preserve"> and encourage them to express their views</w:t>
            </w:r>
          </w:p>
          <w:p w:rsidRPr="003C7A36" w:rsidR="006F0836" w:rsidP="00A55204" w:rsidRDefault="006F0836" w14:paraId="5E6CB658" w14:textId="77777777">
            <w:pPr>
              <w:pStyle w:val="TableBullet"/>
            </w:pPr>
            <w:r w:rsidRPr="003C7A36">
              <w:t>Share information across teams and units to enable informed decision making</w:t>
            </w:r>
          </w:p>
          <w:p w:rsidRPr="003C7A36" w:rsidR="006F0836" w:rsidP="00A55204" w:rsidRDefault="006F0836" w14:paraId="0B9C2603" w14:textId="77777777">
            <w:pPr>
              <w:pStyle w:val="TableBullet"/>
            </w:pPr>
            <w:r w:rsidRPr="003C7A36">
              <w:t>Write fluently in plain English and in a range of styles and formats</w:t>
            </w:r>
          </w:p>
          <w:p w:rsidRPr="003C7A36" w:rsidR="006F0836" w:rsidP="00A55204" w:rsidRDefault="006F0836" w14:paraId="006B04FB" w14:textId="77777777">
            <w:pPr>
              <w:pStyle w:val="TableBullet"/>
            </w:pPr>
            <w:r w:rsidRPr="003C7A36">
              <w:t>Use contemporary communication channels to share information, engage and interact with diverse audiences</w:t>
            </w:r>
          </w:p>
        </w:tc>
        <w:tc>
          <w:tcPr>
            <w:tcW w:w="1668" w:type="dxa"/>
          </w:tcPr>
          <w:p w:rsidRPr="006F0836" w:rsidR="006F0836" w:rsidP="00544127" w:rsidRDefault="004C659E" w14:paraId="24AAB407" w14:textId="77777777">
            <w:pPr>
              <w:pStyle w:val="TableText"/>
            </w:pPr>
            <w:r w:rsidRPr="004C659E">
              <w:t>Adept</w:t>
            </w:r>
          </w:p>
        </w:tc>
      </w:tr>
      <w:tr w:rsidRPr="003C7A36" w:rsidR="006F0836" w:rsidTr="004C659E" w14:paraId="55F2FC79" w14:textId="77777777">
        <w:trPr>
          <w:cantSplit/>
        </w:trPr>
        <w:tc>
          <w:tcPr>
            <w:tcW w:w="1385" w:type="dxa"/>
          </w:tcPr>
          <w:p w:rsidRPr="003C7A36" w:rsidR="006F0836" w:rsidP="00372203" w:rsidRDefault="006F0836" w14:paraId="1920F258" w14:textId="77777777">
            <w:pPr>
              <w:jc w:val="center"/>
              <w:rPr>
                <w:noProof/>
                <w:sz w:val="20"/>
                <w:lang w:eastAsia="en-AU"/>
              </w:rPr>
            </w:pPr>
            <w:r w:rsidRPr="00372FE9">
              <w:rPr>
                <w:noProof/>
                <w:sz w:val="20"/>
                <w:lang w:eastAsia="en-AU"/>
              </w:rPr>
              <w:drawing>
                <wp:inline distT="0" distB="0" distL="0" distR="0" wp14:anchorId="372BC70F" wp14:editId="25804C03">
                  <wp:extent cx="749300" cy="749300"/>
                  <wp:effectExtent l="0" t="0" r="0" b="0"/>
                  <wp:docPr id="898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rsidR="00667FCB" w:rsidP="004A1A64" w:rsidRDefault="006F0836" w14:paraId="1FFDCA13" w14:textId="77777777">
            <w:pPr>
              <w:rPr>
                <w:rFonts w:cs="Arial"/>
                <w:color w:val="000000"/>
                <w:sz w:val="20"/>
              </w:rPr>
            </w:pPr>
            <w:r w:rsidRPr="003C7A36">
              <w:rPr>
                <w:rFonts w:cs="Arial"/>
                <w:b/>
                <w:bCs/>
                <w:color w:val="000000"/>
                <w:sz w:val="20"/>
              </w:rPr>
              <w:t>Influence and Negotiate</w:t>
            </w:r>
          </w:p>
          <w:p w:rsidRPr="00667FCB" w:rsidR="006F0836" w:rsidP="004A1A64" w:rsidRDefault="006F0836" w14:paraId="663E05E7" w14:textId="77777777">
            <w:pPr>
              <w:rPr>
                <w:rFonts w:cs="Arial"/>
                <w:color w:val="000000"/>
                <w:sz w:val="20"/>
              </w:rPr>
            </w:pPr>
            <w:r w:rsidRPr="003C7A36">
              <w:rPr>
                <w:rFonts w:cs="Arial"/>
                <w:color w:val="000000"/>
                <w:sz w:val="20"/>
              </w:rPr>
              <w:t>Gain consensus and commitment from others, and resolve issues and conflicts</w:t>
            </w:r>
          </w:p>
        </w:tc>
        <w:tc>
          <w:tcPr>
            <w:tcW w:w="4709" w:type="dxa"/>
          </w:tcPr>
          <w:p w:rsidRPr="003C7A36" w:rsidR="006F0836" w:rsidP="00A55204" w:rsidRDefault="006F0836" w14:paraId="7475684D" w14:textId="77777777">
            <w:pPr>
              <w:pStyle w:val="TableBullet"/>
            </w:pPr>
            <w:r w:rsidRPr="003C7A36">
              <w:t>Negotiate from an informed and credible position</w:t>
            </w:r>
          </w:p>
          <w:p w:rsidRPr="003C7A36" w:rsidR="006F0836" w:rsidP="00A55204" w:rsidRDefault="006F0836" w14:paraId="572F35B3" w14:textId="77777777">
            <w:pPr>
              <w:pStyle w:val="TableBullet"/>
            </w:pPr>
            <w:r w:rsidRPr="003C7A36">
              <w:t>Lead and facilitate productive discussions with staff and stakeholders</w:t>
            </w:r>
          </w:p>
          <w:p w:rsidRPr="003C7A36" w:rsidR="006F0836" w:rsidP="00A55204" w:rsidRDefault="006F0836" w14:paraId="492C0B3D" w14:textId="77777777">
            <w:pPr>
              <w:pStyle w:val="TableBullet"/>
            </w:pPr>
            <w:r w:rsidRPr="003C7A36">
              <w:t>Encourage others to talk, share and debate ideas to achieve a consensus</w:t>
            </w:r>
          </w:p>
          <w:p w:rsidRPr="003C7A36" w:rsidR="006F0836" w:rsidP="00A55204" w:rsidRDefault="006F0836" w14:paraId="39B7FCA0" w14:textId="77777777">
            <w:pPr>
              <w:pStyle w:val="TableBullet"/>
            </w:pPr>
            <w:r w:rsidRPr="003C7A36">
              <w:t>Recognise diverse perspectives and the need for compromise in negotiating mutually agreed outcomes</w:t>
            </w:r>
          </w:p>
          <w:p w:rsidRPr="003C7A36" w:rsidR="006F0836" w:rsidP="00A55204" w:rsidRDefault="006F0836" w14:paraId="62635B51" w14:textId="77777777">
            <w:pPr>
              <w:pStyle w:val="TableBullet"/>
            </w:pPr>
            <w:r w:rsidRPr="003C7A36">
              <w:t>Influence others with a fair and considered approach and sound arguments</w:t>
            </w:r>
          </w:p>
          <w:p w:rsidRPr="003C7A36" w:rsidR="006F0836" w:rsidP="00A55204" w:rsidRDefault="006F0836" w14:paraId="18B3206C" w14:textId="77777777">
            <w:pPr>
              <w:pStyle w:val="TableBullet"/>
            </w:pPr>
            <w:r w:rsidRPr="003C7A36">
              <w:t>Show sensitivity and understanding in resolving conflicts and differences</w:t>
            </w:r>
          </w:p>
          <w:p w:rsidRPr="003C7A36" w:rsidR="006F0836" w:rsidP="00A55204" w:rsidRDefault="006F0836" w14:paraId="2AEF9B97" w14:textId="77777777">
            <w:pPr>
              <w:pStyle w:val="TableBullet"/>
            </w:pPr>
            <w:r w:rsidRPr="003C7A36">
              <w:t>Manage challenging relationships with internal and external stakeholders</w:t>
            </w:r>
          </w:p>
          <w:p w:rsidRPr="003C7A36" w:rsidR="006F0836" w:rsidP="00A55204" w:rsidRDefault="006F0836" w14:paraId="4530A6DA" w14:textId="77777777">
            <w:pPr>
              <w:pStyle w:val="TableBullet"/>
            </w:pPr>
            <w:r w:rsidRPr="003C7A36">
              <w:t>Anticipate and minimise conflict</w:t>
            </w:r>
          </w:p>
        </w:tc>
        <w:tc>
          <w:tcPr>
            <w:tcW w:w="1668" w:type="dxa"/>
          </w:tcPr>
          <w:p w:rsidRPr="006F0836" w:rsidR="006F0836" w:rsidP="00544127" w:rsidRDefault="004C659E" w14:paraId="767DDF78" w14:textId="77777777">
            <w:pPr>
              <w:pStyle w:val="TableText"/>
            </w:pPr>
            <w:r w:rsidRPr="004C659E">
              <w:t>Adept</w:t>
            </w:r>
          </w:p>
        </w:tc>
      </w:tr>
      <w:tr w:rsidRPr="003C7A36" w:rsidR="006F0836" w:rsidTr="004C659E" w14:paraId="4941BF54" w14:textId="77777777">
        <w:trPr>
          <w:cantSplit/>
        </w:trPr>
        <w:tc>
          <w:tcPr>
            <w:tcW w:w="1385" w:type="dxa"/>
          </w:tcPr>
          <w:p w:rsidRPr="003C7A36" w:rsidR="006F0836" w:rsidP="00372203" w:rsidRDefault="006F0836" w14:paraId="65CC8DCA" w14:textId="77777777">
            <w:pPr>
              <w:jc w:val="center"/>
              <w:rPr>
                <w:noProof/>
                <w:sz w:val="20"/>
                <w:lang w:eastAsia="en-AU"/>
              </w:rPr>
            </w:pPr>
            <w:r w:rsidRPr="00372FE9">
              <w:rPr>
                <w:noProof/>
                <w:sz w:val="20"/>
                <w:lang w:eastAsia="en-AU"/>
              </w:rPr>
              <w:lastRenderedPageBreak/>
              <w:drawing>
                <wp:inline distT="0" distB="0" distL="0" distR="0" wp14:anchorId="45F0E675" wp14:editId="45C5E867">
                  <wp:extent cx="749300" cy="749300"/>
                  <wp:effectExtent l="0" t="0" r="0" b="0"/>
                  <wp:docPr id="257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rsidR="00667FCB" w:rsidP="004A1A64" w:rsidRDefault="006F0836" w14:paraId="7368646F" w14:textId="77777777">
            <w:pPr>
              <w:rPr>
                <w:rFonts w:cs="Arial"/>
                <w:color w:val="000000"/>
                <w:sz w:val="20"/>
              </w:rPr>
            </w:pPr>
            <w:r w:rsidRPr="003C7A36">
              <w:rPr>
                <w:rFonts w:cs="Arial"/>
                <w:b/>
                <w:bCs/>
                <w:color w:val="000000"/>
                <w:sz w:val="20"/>
              </w:rPr>
              <w:t>Deliver Results</w:t>
            </w:r>
          </w:p>
          <w:p w:rsidRPr="00667FCB" w:rsidR="006F0836" w:rsidP="004A1A64" w:rsidRDefault="006F0836" w14:paraId="06E1DF4D" w14:textId="77777777">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rsidRPr="003C7A36" w:rsidR="006F0836" w:rsidP="00A55204" w:rsidRDefault="006F0836" w14:paraId="224052E2" w14:textId="77777777">
            <w:pPr>
              <w:pStyle w:val="TableBullet"/>
            </w:pPr>
            <w:r w:rsidRPr="003C7A36">
              <w:t>Seek and apply specialist advice when required</w:t>
            </w:r>
          </w:p>
          <w:p w:rsidRPr="003C7A36" w:rsidR="006F0836" w:rsidP="00A55204" w:rsidRDefault="006F0836" w14:paraId="18B86DA3" w14:textId="77777777">
            <w:pPr>
              <w:pStyle w:val="TableBullet"/>
            </w:pPr>
            <w:r w:rsidRPr="003C7A36">
              <w:t xml:space="preserve">Complete work tasks within set budgets, </w:t>
            </w:r>
            <w:proofErr w:type="gramStart"/>
            <w:r w:rsidRPr="003C7A36">
              <w:t>timeframes</w:t>
            </w:r>
            <w:proofErr w:type="gramEnd"/>
            <w:r w:rsidRPr="003C7A36">
              <w:t xml:space="preserve"> and standards</w:t>
            </w:r>
          </w:p>
          <w:p w:rsidRPr="003C7A36" w:rsidR="006F0836" w:rsidP="00A55204" w:rsidRDefault="006F0836" w14:paraId="7652CF44" w14:textId="77777777">
            <w:pPr>
              <w:pStyle w:val="TableBullet"/>
            </w:pPr>
            <w:r w:rsidRPr="003C7A36">
              <w:t>Take the initiative to progress and deliver own work and that of the team or unit</w:t>
            </w:r>
          </w:p>
          <w:p w:rsidRPr="003C7A36" w:rsidR="006F0836" w:rsidP="00A55204" w:rsidRDefault="006F0836" w14:paraId="61E667BA" w14:textId="77777777">
            <w:pPr>
              <w:pStyle w:val="TableBullet"/>
            </w:pPr>
            <w:r w:rsidRPr="003C7A36">
              <w:t>Contribute to allocating responsibilities and resources to ensure the team or unit achieves goals</w:t>
            </w:r>
          </w:p>
          <w:p w:rsidRPr="003C7A36" w:rsidR="006F0836" w:rsidP="00A55204" w:rsidRDefault="006F0836" w14:paraId="5F262681" w14:textId="77777777">
            <w:pPr>
              <w:pStyle w:val="TableBullet"/>
            </w:pPr>
            <w:r w:rsidRPr="003C7A36">
              <w:t>Identify any barriers to achieving results and resolve these where possible</w:t>
            </w:r>
          </w:p>
          <w:p w:rsidRPr="003C7A36" w:rsidR="006F0836" w:rsidP="00A55204" w:rsidRDefault="006F0836" w14:paraId="55A01E32" w14:textId="77777777">
            <w:pPr>
              <w:pStyle w:val="TableBullet"/>
            </w:pPr>
            <w:r w:rsidRPr="003C7A36">
              <w:t>Proactively change or adjust plans when needed</w:t>
            </w:r>
          </w:p>
        </w:tc>
        <w:tc>
          <w:tcPr>
            <w:tcW w:w="1668" w:type="dxa"/>
          </w:tcPr>
          <w:p w:rsidRPr="006F0836" w:rsidR="006F0836" w:rsidP="00544127" w:rsidRDefault="004C659E" w14:paraId="7AB33D40" w14:textId="77777777">
            <w:pPr>
              <w:pStyle w:val="TableText"/>
            </w:pPr>
            <w:r w:rsidRPr="004C659E">
              <w:t>Intermediate</w:t>
            </w:r>
          </w:p>
        </w:tc>
      </w:tr>
      <w:tr w:rsidRPr="003C7A36" w:rsidR="006F0836" w:rsidTr="004C659E" w14:paraId="103C9AD1" w14:textId="77777777">
        <w:trPr>
          <w:cantSplit/>
        </w:trPr>
        <w:tc>
          <w:tcPr>
            <w:tcW w:w="1385" w:type="dxa"/>
          </w:tcPr>
          <w:p w:rsidRPr="003C7A36" w:rsidR="006F0836" w:rsidP="00372203" w:rsidRDefault="006F0836" w14:paraId="7A55D5C0" w14:textId="77777777">
            <w:pPr>
              <w:jc w:val="center"/>
              <w:rPr>
                <w:noProof/>
                <w:sz w:val="20"/>
                <w:lang w:eastAsia="en-AU"/>
              </w:rPr>
            </w:pPr>
            <w:r w:rsidRPr="00372FE9">
              <w:rPr>
                <w:noProof/>
                <w:sz w:val="20"/>
                <w:lang w:eastAsia="en-AU"/>
              </w:rPr>
              <w:drawing>
                <wp:inline distT="0" distB="0" distL="0" distR="0" wp14:anchorId="54717F59" wp14:editId="212F618F">
                  <wp:extent cx="749300" cy="749300"/>
                  <wp:effectExtent l="0" t="0" r="0" b="0"/>
                  <wp:docPr id="6160"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rsidR="00667FCB" w:rsidP="004A1A64" w:rsidRDefault="006F0836" w14:paraId="49F61797" w14:textId="77777777">
            <w:pPr>
              <w:rPr>
                <w:rFonts w:cs="Arial"/>
                <w:color w:val="000000"/>
                <w:sz w:val="20"/>
              </w:rPr>
            </w:pPr>
            <w:r w:rsidRPr="003C7A36">
              <w:rPr>
                <w:rFonts w:cs="Arial"/>
                <w:b/>
                <w:bCs/>
                <w:color w:val="000000"/>
                <w:sz w:val="20"/>
              </w:rPr>
              <w:t>Think and Solve Problems</w:t>
            </w:r>
          </w:p>
          <w:p w:rsidRPr="00667FCB" w:rsidR="006F0836" w:rsidP="004A1A64" w:rsidRDefault="006F0836" w14:paraId="00F3EAFA" w14:textId="77777777">
            <w:pPr>
              <w:rPr>
                <w:rFonts w:cs="Arial"/>
                <w:color w:val="000000"/>
                <w:sz w:val="20"/>
              </w:rPr>
            </w:pPr>
            <w:r w:rsidRPr="003C7A36">
              <w:rPr>
                <w:rFonts w:cs="Arial"/>
                <w:color w:val="000000"/>
                <w:sz w:val="20"/>
              </w:rPr>
              <w:t xml:space="preserve">Think, </w:t>
            </w:r>
            <w:proofErr w:type="gramStart"/>
            <w:r w:rsidRPr="003C7A36">
              <w:rPr>
                <w:rFonts w:cs="Arial"/>
                <w:color w:val="000000"/>
                <w:sz w:val="20"/>
              </w:rPr>
              <w:t>analyse</w:t>
            </w:r>
            <w:proofErr w:type="gramEnd"/>
            <w:r w:rsidRPr="003C7A36">
              <w:rPr>
                <w:rFonts w:cs="Arial"/>
                <w:color w:val="000000"/>
                <w:sz w:val="20"/>
              </w:rPr>
              <w:t xml:space="preserve"> and consider the broader context to develop practical solutions</w:t>
            </w:r>
          </w:p>
        </w:tc>
        <w:tc>
          <w:tcPr>
            <w:tcW w:w="4709" w:type="dxa"/>
          </w:tcPr>
          <w:p w:rsidRPr="003C7A36" w:rsidR="006F0836" w:rsidP="00A55204" w:rsidRDefault="006F0836" w14:paraId="288A3A9C" w14:textId="77777777">
            <w:pPr>
              <w:pStyle w:val="TableBullet"/>
            </w:pPr>
            <w:r w:rsidRPr="003C7A36">
              <w:t>Research and apply critical-thinking techniques in analysing information, identify interrelationships and make recommendations based on relevant evidence</w:t>
            </w:r>
          </w:p>
          <w:p w:rsidRPr="003C7A36" w:rsidR="006F0836" w:rsidP="00A55204" w:rsidRDefault="006F0836" w14:paraId="59F73894" w14:textId="77777777">
            <w:pPr>
              <w:pStyle w:val="TableBullet"/>
            </w:pPr>
            <w:r w:rsidRPr="003C7A36">
              <w:t xml:space="preserve">Anticipate, </w:t>
            </w:r>
            <w:proofErr w:type="gramStart"/>
            <w:r w:rsidRPr="003C7A36">
              <w:t>identify</w:t>
            </w:r>
            <w:proofErr w:type="gramEnd"/>
            <w:r w:rsidRPr="003C7A36">
              <w:t xml:space="preserve"> and address issues and potential problems that may have an impact on organisational objectives and the user experience</w:t>
            </w:r>
          </w:p>
          <w:p w:rsidRPr="003C7A36" w:rsidR="006F0836" w:rsidP="00A55204" w:rsidRDefault="006F0836" w14:paraId="7C427D29" w14:textId="77777777">
            <w:pPr>
              <w:pStyle w:val="TableBullet"/>
            </w:pPr>
            <w:r w:rsidRPr="003C7A36">
              <w:t>Apply creative-thinking techniques to generate new ideas and options to address issues and improve the user experience</w:t>
            </w:r>
          </w:p>
          <w:p w:rsidRPr="003C7A36" w:rsidR="006F0836" w:rsidP="00A55204" w:rsidRDefault="006F0836" w14:paraId="1DC88BED" w14:textId="77777777">
            <w:pPr>
              <w:pStyle w:val="TableBullet"/>
            </w:pPr>
            <w:r w:rsidRPr="003C7A36">
              <w:t>Seek contributions and ideas from people with diverse backgrounds and experience</w:t>
            </w:r>
          </w:p>
          <w:p w:rsidRPr="003C7A36" w:rsidR="006F0836" w:rsidP="00A55204" w:rsidRDefault="006F0836" w14:paraId="31ACCAA8" w14:textId="77777777">
            <w:pPr>
              <w:pStyle w:val="TableBullet"/>
            </w:pPr>
            <w:r w:rsidRPr="003C7A36">
              <w:t>Participate in and contribute to team or unit initiatives to resolve common issues or barriers to effectiveness</w:t>
            </w:r>
          </w:p>
          <w:p w:rsidRPr="003C7A36" w:rsidR="006F0836" w:rsidP="00A55204" w:rsidRDefault="006F0836" w14:paraId="4CE7546A" w14:textId="77777777">
            <w:pPr>
              <w:pStyle w:val="TableBullet"/>
            </w:pPr>
            <w:r w:rsidRPr="003C7A36">
              <w:t>Identify and share business process improvements to enhance effectiveness</w:t>
            </w:r>
          </w:p>
        </w:tc>
        <w:tc>
          <w:tcPr>
            <w:tcW w:w="1668" w:type="dxa"/>
          </w:tcPr>
          <w:p w:rsidRPr="006F0836" w:rsidR="006F0836" w:rsidP="00544127" w:rsidRDefault="004C659E" w14:paraId="619E47FD" w14:textId="77777777">
            <w:pPr>
              <w:pStyle w:val="TableText"/>
            </w:pPr>
            <w:r w:rsidRPr="004C659E">
              <w:t>Adept</w:t>
            </w:r>
          </w:p>
        </w:tc>
      </w:tr>
      <w:tr w:rsidRPr="003C7A36" w:rsidR="006F0836" w:rsidTr="004C659E" w14:paraId="08A411D0" w14:textId="77777777">
        <w:trPr>
          <w:cantSplit/>
        </w:trPr>
        <w:tc>
          <w:tcPr>
            <w:tcW w:w="1385" w:type="dxa"/>
          </w:tcPr>
          <w:p w:rsidRPr="003C7A36" w:rsidR="006F0836" w:rsidP="00372203" w:rsidRDefault="006F0836" w14:paraId="000BF89B" w14:textId="77777777">
            <w:pPr>
              <w:jc w:val="center"/>
              <w:rPr>
                <w:noProof/>
                <w:sz w:val="20"/>
                <w:lang w:eastAsia="en-AU"/>
              </w:rPr>
            </w:pPr>
            <w:r w:rsidRPr="00372FE9">
              <w:rPr>
                <w:noProof/>
                <w:sz w:val="20"/>
                <w:lang w:eastAsia="en-AU"/>
              </w:rPr>
              <w:drawing>
                <wp:inline distT="0" distB="0" distL="0" distR="0" wp14:anchorId="31BE77D4" wp14:editId="7307C16D">
                  <wp:extent cx="749300" cy="749300"/>
                  <wp:effectExtent l="0" t="0" r="0" b="0"/>
                  <wp:docPr id="4525"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rsidR="00667FCB" w:rsidP="004A1A64" w:rsidRDefault="006F0836" w14:paraId="664CFA05" w14:textId="77777777">
            <w:pPr>
              <w:rPr>
                <w:rFonts w:cs="Arial"/>
                <w:color w:val="000000"/>
                <w:sz w:val="20"/>
              </w:rPr>
            </w:pPr>
            <w:r w:rsidRPr="003C7A36">
              <w:rPr>
                <w:rFonts w:cs="Arial"/>
                <w:b/>
                <w:bCs/>
                <w:color w:val="000000"/>
                <w:sz w:val="20"/>
              </w:rPr>
              <w:t>Project Management</w:t>
            </w:r>
          </w:p>
          <w:p w:rsidRPr="00667FCB" w:rsidR="006F0836" w:rsidP="004A1A64" w:rsidRDefault="006F0836" w14:paraId="32207600" w14:textId="77777777">
            <w:pPr>
              <w:rPr>
                <w:rFonts w:cs="Arial"/>
                <w:color w:val="000000"/>
                <w:sz w:val="20"/>
              </w:rPr>
            </w:pPr>
            <w:r w:rsidRPr="003C7A36">
              <w:rPr>
                <w:rFonts w:cs="Arial"/>
                <w:color w:val="000000"/>
                <w:sz w:val="20"/>
              </w:rPr>
              <w:t xml:space="preserve">Understand and apply effective planning, </w:t>
            </w:r>
            <w:proofErr w:type="gramStart"/>
            <w:r w:rsidRPr="003C7A36">
              <w:rPr>
                <w:rFonts w:cs="Arial"/>
                <w:color w:val="000000"/>
                <w:sz w:val="20"/>
              </w:rPr>
              <w:t>coordination</w:t>
            </w:r>
            <w:proofErr w:type="gramEnd"/>
            <w:r w:rsidRPr="003C7A36">
              <w:rPr>
                <w:rFonts w:cs="Arial"/>
                <w:color w:val="000000"/>
                <w:sz w:val="20"/>
              </w:rPr>
              <w:t xml:space="preserve"> and control methods</w:t>
            </w:r>
          </w:p>
        </w:tc>
        <w:tc>
          <w:tcPr>
            <w:tcW w:w="4709" w:type="dxa"/>
          </w:tcPr>
          <w:p w:rsidRPr="003C7A36" w:rsidR="006F0836" w:rsidP="00A55204" w:rsidRDefault="006F0836" w14:paraId="225B997F" w14:textId="77777777">
            <w:pPr>
              <w:pStyle w:val="TableBullet"/>
            </w:pPr>
            <w:r w:rsidRPr="003C7A36">
              <w:t>Perform basic research and analysis to inform and support the achievement of project deliverables</w:t>
            </w:r>
          </w:p>
          <w:p w:rsidRPr="003C7A36" w:rsidR="006F0836" w:rsidP="00A55204" w:rsidRDefault="006F0836" w14:paraId="2F1C5928" w14:textId="77777777">
            <w:pPr>
              <w:pStyle w:val="TableBullet"/>
            </w:pPr>
            <w:r w:rsidRPr="003C7A36">
              <w:t>Contribute to developing project documentation and resource estimates</w:t>
            </w:r>
          </w:p>
          <w:p w:rsidRPr="003C7A36" w:rsidR="006F0836" w:rsidP="00A55204" w:rsidRDefault="006F0836" w14:paraId="6D9519F6" w14:textId="77777777">
            <w:pPr>
              <w:pStyle w:val="TableBullet"/>
            </w:pPr>
            <w:r w:rsidRPr="003C7A36">
              <w:t xml:space="preserve">Contribute to reviews of progress, </w:t>
            </w:r>
            <w:proofErr w:type="gramStart"/>
            <w:r w:rsidRPr="003C7A36">
              <w:t>outcomes</w:t>
            </w:r>
            <w:proofErr w:type="gramEnd"/>
            <w:r w:rsidRPr="003C7A36">
              <w:t xml:space="preserve"> and future improvements</w:t>
            </w:r>
          </w:p>
          <w:p w:rsidRPr="003C7A36" w:rsidR="006F0836" w:rsidP="00A55204" w:rsidRDefault="006F0836" w14:paraId="0C11E8AF" w14:textId="77777777">
            <w:pPr>
              <w:pStyle w:val="TableBullet"/>
            </w:pPr>
            <w:r w:rsidRPr="003C7A36">
              <w:t>Identify and escalate possible variances from project plans</w:t>
            </w:r>
          </w:p>
        </w:tc>
        <w:tc>
          <w:tcPr>
            <w:tcW w:w="1668" w:type="dxa"/>
          </w:tcPr>
          <w:p w:rsidRPr="006F0836" w:rsidR="006F0836" w:rsidP="00544127" w:rsidRDefault="004C659E" w14:paraId="26182DDC" w14:textId="77777777">
            <w:pPr>
              <w:pStyle w:val="TableText"/>
            </w:pPr>
            <w:r w:rsidRPr="004C659E">
              <w:t>Intermediate</w:t>
            </w:r>
          </w:p>
        </w:tc>
      </w:tr>
    </w:tbl>
    <w:p w:rsidR="00A7563F" w:rsidRDefault="00A7563F" w14:paraId="194C1794" w14:textId="77777777"/>
    <w:p w:rsidR="00372FE9" w:rsidP="3AAC2626" w:rsidRDefault="00372FE9" w14:paraId="01A3A011" w14:textId="730FC2DC">
      <w:pPr>
        <w:pStyle w:val="Heading2"/>
      </w:pPr>
      <w:r w:rsidRPr="3AAC2626" w:rsidR="0E031652">
        <w:rPr>
          <w:rFonts w:ascii="Arial" w:hAnsi="Arial" w:eastAsia="Arial" w:cs="Arial"/>
          <w:noProof w:val="0"/>
          <w:sz w:val="26"/>
          <w:szCs w:val="26"/>
          <w:lang w:val="en-AU"/>
        </w:rPr>
        <w:t>Occupational Specific Focus Capabilities</w:t>
      </w:r>
    </w:p>
    <w:tbl>
      <w:tblPr>
        <w:tblStyle w:val="TableGrid"/>
        <w:tblW w:w="0" w:type="auto"/>
        <w:tblLayout w:type="fixed"/>
        <w:tblLook w:val="04A0" w:firstRow="1" w:lastRow="0" w:firstColumn="1" w:lastColumn="0" w:noHBand="0" w:noVBand="1"/>
      </w:tblPr>
      <w:tblGrid>
        <w:gridCol w:w="1410"/>
        <w:gridCol w:w="2835"/>
        <w:gridCol w:w="5100"/>
        <w:gridCol w:w="1125"/>
      </w:tblGrid>
      <w:tr w:rsidR="3AAC2626" w:rsidTr="3AAC2626" w14:paraId="759C10C2">
        <w:trPr>
          <w:trHeight w:val="300"/>
        </w:trPr>
        <w:tc>
          <w:tcPr>
            <w:cnfStyle w:val="000000000000" w:firstRow="0" w:lastRow="0" w:firstColumn="0" w:lastColumn="0" w:oddVBand="0" w:evenVBand="0" w:oddHBand="0" w:evenHBand="0" w:firstRowFirstColumn="0" w:firstRowLastColumn="0" w:lastRowFirstColumn="0" w:lastRowLastColumn="0"/>
            <w:tcW w:w="1410" w:type="dxa"/>
            <w:tcBorders>
              <w:top w:val="single" w:sz="8"/>
              <w:left w:val="nil"/>
              <w:bottom w:val="single" w:sz="8"/>
              <w:right w:val="nil"/>
            </w:tcBorders>
            <w:shd w:val="clear" w:color="auto" w:fill="BFBFBF" w:themeFill="background1" w:themeFillShade="BF"/>
            <w:tcMar>
              <w:top w:w="57" w:type="dxa"/>
              <w:left w:w="57" w:type="dxa"/>
              <w:bottom w:w="57" w:type="dxa"/>
              <w:right w:w="57" w:type="dxa"/>
            </w:tcMar>
            <w:vAlign w:val="center"/>
          </w:tcPr>
          <w:p w:rsidR="3AAC2626" w:rsidRDefault="3AAC2626" w14:paraId="4C49FD02" w14:textId="7D59E6A3">
            <w:r w:rsidRPr="3AAC2626" w:rsidR="3AAC2626">
              <w:rPr>
                <w:rFonts w:ascii="Arial" w:hAnsi="Arial" w:eastAsia="Arial" w:cs="Arial"/>
                <w:b w:val="1"/>
                <w:bCs w:val="1"/>
                <w:color w:val="000000" w:themeColor="text1" w:themeTint="FF" w:themeShade="FF"/>
                <w:sz w:val="20"/>
                <w:szCs w:val="20"/>
              </w:rPr>
              <w:t>Capability group/sets</w:t>
            </w:r>
          </w:p>
        </w:tc>
        <w:tc>
          <w:tcPr>
            <w:cnfStyle w:val="000000000000" w:firstRow="0" w:lastRow="0" w:firstColumn="0" w:lastColumn="0" w:oddVBand="0" w:evenVBand="0" w:oddHBand="0" w:evenHBand="0" w:firstRowFirstColumn="0" w:firstRowLastColumn="0" w:lastRowFirstColumn="0" w:lastRowLastColumn="0"/>
            <w:tcW w:w="2835" w:type="dxa"/>
            <w:tcBorders>
              <w:top w:val="single" w:sz="8"/>
              <w:left w:val="nil"/>
              <w:bottom w:val="single" w:sz="8"/>
              <w:right w:val="nil"/>
            </w:tcBorders>
            <w:shd w:val="clear" w:color="auto" w:fill="BFBFBF" w:themeFill="background1" w:themeFillShade="BF"/>
            <w:tcMar>
              <w:top w:w="57" w:type="dxa"/>
              <w:left w:w="57" w:type="dxa"/>
              <w:bottom w:w="57" w:type="dxa"/>
              <w:right w:w="57" w:type="dxa"/>
            </w:tcMar>
            <w:vAlign w:val="top"/>
          </w:tcPr>
          <w:p w:rsidR="3AAC2626" w:rsidRDefault="3AAC2626" w14:paraId="201AC3A3" w14:textId="21B22607">
            <w:r w:rsidRPr="3AAC2626" w:rsidR="3AAC2626">
              <w:rPr>
                <w:rFonts w:ascii="Arial" w:hAnsi="Arial" w:eastAsia="Arial" w:cs="Arial"/>
                <w:b w:val="1"/>
                <w:bCs w:val="1"/>
                <w:color w:val="000000" w:themeColor="text1" w:themeTint="FF" w:themeShade="FF"/>
                <w:sz w:val="20"/>
                <w:szCs w:val="20"/>
              </w:rPr>
              <w:t>Capability name</w:t>
            </w:r>
          </w:p>
        </w:tc>
        <w:tc>
          <w:tcPr>
            <w:cnfStyle w:val="000000000000" w:firstRow="0" w:lastRow="0" w:firstColumn="0" w:lastColumn="0" w:oddVBand="0" w:evenVBand="0" w:oddHBand="0" w:evenHBand="0" w:firstRowFirstColumn="0" w:firstRowLastColumn="0" w:lastRowFirstColumn="0" w:lastRowLastColumn="0"/>
            <w:tcW w:w="5100" w:type="dxa"/>
            <w:tcBorders>
              <w:top w:val="single" w:sz="8"/>
              <w:left w:val="nil"/>
              <w:bottom w:val="single" w:sz="8"/>
              <w:right w:val="nil"/>
            </w:tcBorders>
            <w:shd w:val="clear" w:color="auto" w:fill="BFBFBF" w:themeFill="background1" w:themeFillShade="BF"/>
            <w:tcMar>
              <w:top w:w="57" w:type="dxa"/>
              <w:left w:w="57" w:type="dxa"/>
              <w:bottom w:w="57" w:type="dxa"/>
              <w:right w:w="57" w:type="dxa"/>
            </w:tcMar>
            <w:vAlign w:val="top"/>
          </w:tcPr>
          <w:p w:rsidR="3AAC2626" w:rsidRDefault="3AAC2626" w14:paraId="7D6D7D0B" w14:textId="3E7BB97C">
            <w:r w:rsidRPr="3AAC2626" w:rsidR="3AAC2626">
              <w:rPr>
                <w:rFonts w:ascii="Arial" w:hAnsi="Arial" w:eastAsia="Arial" w:cs="Arial"/>
                <w:b w:val="1"/>
                <w:bCs w:val="1"/>
                <w:color w:val="000000" w:themeColor="text1" w:themeTint="FF" w:themeShade="FF"/>
                <w:sz w:val="20"/>
                <w:szCs w:val="20"/>
              </w:rPr>
              <w:t>Behavioural indicators</w:t>
            </w:r>
          </w:p>
        </w:tc>
        <w:tc>
          <w:tcPr>
            <w:cnfStyle w:val="000000000000" w:firstRow="0" w:lastRow="0" w:firstColumn="0" w:lastColumn="0" w:oddVBand="0" w:evenVBand="0" w:oddHBand="0" w:evenHBand="0" w:firstRowFirstColumn="0" w:firstRowLastColumn="0" w:lastRowFirstColumn="0" w:lastRowLastColumn="0"/>
            <w:tcW w:w="1125" w:type="dxa"/>
            <w:tcBorders>
              <w:top w:val="single" w:sz="8"/>
              <w:left w:val="nil"/>
              <w:bottom w:val="single" w:sz="8"/>
              <w:right w:val="nil"/>
            </w:tcBorders>
            <w:shd w:val="clear" w:color="auto" w:fill="BFBFBF" w:themeFill="background1" w:themeFillShade="BF"/>
            <w:tcMar>
              <w:top w:w="57" w:type="dxa"/>
              <w:left w:w="57" w:type="dxa"/>
              <w:bottom w:w="57" w:type="dxa"/>
              <w:right w:w="57" w:type="dxa"/>
            </w:tcMar>
            <w:vAlign w:val="top"/>
          </w:tcPr>
          <w:p w:rsidR="3AAC2626" w:rsidRDefault="3AAC2626" w14:paraId="000FF628" w14:textId="682A9D23">
            <w:r w:rsidRPr="3AAC2626" w:rsidR="3AAC2626">
              <w:rPr>
                <w:rFonts w:ascii="Arial" w:hAnsi="Arial" w:eastAsia="Arial" w:cs="Arial"/>
                <w:b w:val="1"/>
                <w:bCs w:val="1"/>
                <w:color w:val="000000" w:themeColor="text1" w:themeTint="FF" w:themeShade="FF"/>
                <w:sz w:val="20"/>
                <w:szCs w:val="20"/>
              </w:rPr>
              <w:t>Level</w:t>
            </w:r>
          </w:p>
        </w:tc>
      </w:tr>
      <w:tr w:rsidR="3AAC2626" w:rsidTr="3AAC2626" w14:paraId="083B5F1E">
        <w:trPr>
          <w:trHeight w:val="300"/>
        </w:trPr>
        <w:tc>
          <w:tcPr>
            <w:cnfStyle w:val="000000000000" w:firstRow="0" w:lastRow="0" w:firstColumn="0" w:lastColumn="0" w:oddVBand="0" w:evenVBand="0" w:oddHBand="0" w:evenHBand="0" w:firstRowFirstColumn="0" w:firstRowLastColumn="0" w:lastRowFirstColumn="0" w:lastRowLastColumn="0"/>
            <w:tcW w:w="1410" w:type="dxa"/>
            <w:tcBorders>
              <w:top w:val="single" w:sz="8"/>
              <w:left w:val="nil"/>
              <w:bottom w:val="single" w:sz="8"/>
              <w:right w:val="nil"/>
            </w:tcBorders>
            <w:tcMar>
              <w:top w:w="57" w:type="dxa"/>
              <w:left w:w="57" w:type="dxa"/>
              <w:bottom w:w="57" w:type="dxa"/>
              <w:right w:w="57" w:type="dxa"/>
            </w:tcMar>
            <w:vAlign w:val="top"/>
          </w:tcPr>
          <w:p w:rsidR="3AAC2626" w:rsidRDefault="3AAC2626" w14:paraId="13254CAD" w14:textId="27DCB5BA"/>
        </w:tc>
        <w:tc>
          <w:tcPr>
            <w:cnfStyle w:val="000000000000" w:firstRow="0" w:lastRow="0" w:firstColumn="0" w:lastColumn="0" w:oddVBand="0" w:evenVBand="0" w:oddHBand="0" w:evenHBand="0" w:firstRowFirstColumn="0" w:firstRowLastColumn="0" w:lastRowFirstColumn="0" w:lastRowLastColumn="0"/>
            <w:tcW w:w="2835" w:type="dxa"/>
            <w:tcBorders>
              <w:top w:val="single" w:sz="8"/>
              <w:left w:val="nil"/>
              <w:bottom w:val="single" w:sz="8"/>
              <w:right w:val="nil"/>
            </w:tcBorders>
            <w:tcMar>
              <w:top w:w="57" w:type="dxa"/>
              <w:left w:w="57" w:type="dxa"/>
              <w:bottom w:w="57" w:type="dxa"/>
              <w:right w:w="57" w:type="dxa"/>
            </w:tcMar>
            <w:vAlign w:val="top"/>
          </w:tcPr>
          <w:p w:rsidR="3AAC2626" w:rsidRDefault="3AAC2626" w14:paraId="06949A95" w14:textId="02025E1F">
            <w:r w:rsidRPr="3AAC2626" w:rsidR="3AAC2626">
              <w:rPr>
                <w:rFonts w:ascii="Arial" w:hAnsi="Arial" w:eastAsia="Arial" w:cs="Arial"/>
                <w:b w:val="1"/>
                <w:bCs w:val="1"/>
                <w:color w:val="000000" w:themeColor="text1" w:themeTint="FF" w:themeShade="FF"/>
                <w:sz w:val="20"/>
                <w:szCs w:val="20"/>
              </w:rPr>
              <w:t>Workforce Relations</w:t>
            </w:r>
          </w:p>
          <w:p w:rsidR="3AAC2626" w:rsidRDefault="3AAC2626" w14:paraId="09B4CE56" w14:textId="1FE03591">
            <w:r w:rsidRPr="3AAC2626" w:rsidR="3AAC2626">
              <w:rPr>
                <w:rFonts w:ascii="Arial" w:hAnsi="Arial" w:eastAsia="Arial" w:cs="Arial"/>
                <w:color w:val="000000" w:themeColor="text1" w:themeTint="FF" w:themeShade="FF"/>
                <w:sz w:val="20"/>
                <w:szCs w:val="20"/>
              </w:rPr>
              <w:t>Develop and deliver effective workplace practices aligned with organisational objectives and regulatory and legislative requirements</w:t>
            </w:r>
          </w:p>
        </w:tc>
        <w:tc>
          <w:tcPr>
            <w:cnfStyle w:val="000000000000" w:firstRow="0" w:lastRow="0" w:firstColumn="0" w:lastColumn="0" w:oddVBand="0" w:evenVBand="0" w:oddHBand="0" w:evenHBand="0" w:firstRowFirstColumn="0" w:firstRowLastColumn="0" w:lastRowFirstColumn="0" w:lastRowLastColumn="0"/>
            <w:tcW w:w="5100" w:type="dxa"/>
            <w:tcBorders>
              <w:top w:val="single" w:sz="8"/>
              <w:left w:val="nil"/>
              <w:bottom w:val="single" w:sz="8"/>
              <w:right w:val="nil"/>
            </w:tcBorders>
            <w:tcMar>
              <w:top w:w="57" w:type="dxa"/>
              <w:left w:w="57" w:type="dxa"/>
              <w:bottom w:w="57" w:type="dxa"/>
              <w:right w:w="57" w:type="dxa"/>
            </w:tcMar>
            <w:vAlign w:val="top"/>
          </w:tcPr>
          <w:p w:rsidR="3AAC2626" w:rsidP="3AAC2626" w:rsidRDefault="3AAC2626" w14:paraId="63723855" w14:textId="721F3501">
            <w:pPr>
              <w:pStyle w:val="ListParagraph"/>
              <w:numPr>
                <w:ilvl w:val="0"/>
                <w:numId w:val="16"/>
              </w:numPr>
              <w:rPr>
                <w:color w:val="000000" w:themeColor="text1" w:themeTint="FF" w:themeShade="FF"/>
              </w:rPr>
            </w:pPr>
            <w:r w:rsidRPr="3AAC2626" w:rsidR="3AAC2626">
              <w:rPr>
                <w:color w:val="000000" w:themeColor="text1" w:themeTint="FF" w:themeShade="FF"/>
              </w:rPr>
              <w:t xml:space="preserve">Apply knowledge of legislation, industrial awards, agreements and instruments to support the organisation's effective participation in workforce relations consultation and negotiation processes. </w:t>
            </w:r>
          </w:p>
          <w:p w:rsidR="3AAC2626" w:rsidP="3AAC2626" w:rsidRDefault="3AAC2626" w14:paraId="691F2264" w14:textId="40A77E25">
            <w:pPr>
              <w:pStyle w:val="ListParagraph"/>
              <w:numPr>
                <w:ilvl w:val="0"/>
                <w:numId w:val="16"/>
              </w:numPr>
              <w:rPr>
                <w:color w:val="000000" w:themeColor="text1" w:themeTint="FF" w:themeShade="FF"/>
              </w:rPr>
            </w:pPr>
            <w:r w:rsidRPr="3AAC2626" w:rsidR="3AAC2626">
              <w:rPr>
                <w:color w:val="000000" w:themeColor="text1" w:themeTint="FF" w:themeShade="FF"/>
              </w:rPr>
              <w:t xml:space="preserve">Apply knowledge of employment and contract law to assist managers and employees on more complex work-related enquiries, escalating matters as necessary. </w:t>
            </w:r>
          </w:p>
          <w:p w:rsidR="3AAC2626" w:rsidP="3AAC2626" w:rsidRDefault="3AAC2626" w14:paraId="7BB53E48" w14:textId="31660ACA">
            <w:pPr>
              <w:pStyle w:val="ListParagraph"/>
              <w:numPr>
                <w:ilvl w:val="0"/>
                <w:numId w:val="16"/>
              </w:numPr>
              <w:rPr>
                <w:color w:val="000000" w:themeColor="text1" w:themeTint="FF" w:themeShade="FF"/>
              </w:rPr>
            </w:pPr>
            <w:r w:rsidRPr="3AAC2626" w:rsidR="3AAC2626">
              <w:rPr>
                <w:color w:val="000000" w:themeColor="text1" w:themeTint="FF" w:themeShade="FF"/>
              </w:rPr>
              <w:t xml:space="preserve">Support managers to develop their knowledge of workforce relations strategy, policies, practices and procedures, including compliance requirements. </w:t>
            </w:r>
          </w:p>
          <w:p w:rsidR="3AAC2626" w:rsidP="3AAC2626" w:rsidRDefault="3AAC2626" w14:paraId="72D18CA4" w14:textId="74F2489B">
            <w:pPr>
              <w:pStyle w:val="ListParagraph"/>
              <w:numPr>
                <w:ilvl w:val="0"/>
                <w:numId w:val="16"/>
              </w:numPr>
              <w:rPr>
                <w:color w:val="000000" w:themeColor="text1" w:themeTint="FF" w:themeShade="FF"/>
              </w:rPr>
            </w:pPr>
            <w:r w:rsidRPr="3AAC2626" w:rsidR="3AAC2626">
              <w:rPr>
                <w:color w:val="000000" w:themeColor="text1" w:themeTint="FF" w:themeShade="FF"/>
              </w:rPr>
              <w:t xml:space="preserve">Develop and maintain relevant employee relations documentation, ensuring all contractual/legal documents, policies and handbooks are updated and comply with current legislation. </w:t>
            </w:r>
          </w:p>
          <w:p w:rsidR="3AAC2626" w:rsidP="3AAC2626" w:rsidRDefault="3AAC2626" w14:paraId="26CC10D3" w14:textId="413F673B">
            <w:pPr>
              <w:pStyle w:val="ListParagraph"/>
              <w:numPr>
                <w:ilvl w:val="0"/>
                <w:numId w:val="16"/>
              </w:numPr>
              <w:rPr>
                <w:color w:val="000000" w:themeColor="text1" w:themeTint="FF" w:themeShade="FF"/>
              </w:rPr>
            </w:pPr>
            <w:r w:rsidRPr="3AAC2626" w:rsidR="3AAC2626">
              <w:rPr>
                <w:color w:val="000000" w:themeColor="text1" w:themeTint="FF" w:themeShade="FF"/>
              </w:rPr>
              <w:t xml:space="preserve">Advise and develop managers in employee health, safety and wellbeing best practices, to ensure internal policies, procedures and legislative requirements are followed appropriately. </w:t>
            </w:r>
          </w:p>
          <w:p w:rsidR="3AAC2626" w:rsidP="3AAC2626" w:rsidRDefault="3AAC2626" w14:paraId="14AC4625" w14:textId="33EA1692">
            <w:pPr>
              <w:pStyle w:val="ListParagraph"/>
              <w:numPr>
                <w:ilvl w:val="0"/>
                <w:numId w:val="16"/>
              </w:numPr>
              <w:rPr>
                <w:color w:val="000000" w:themeColor="text1" w:themeTint="FF" w:themeShade="FF"/>
              </w:rPr>
            </w:pPr>
            <w:r w:rsidRPr="3AAC2626" w:rsidR="3AAC2626">
              <w:rPr>
                <w:color w:val="000000" w:themeColor="text1" w:themeTint="FF" w:themeShade="FF"/>
              </w:rPr>
              <w:t xml:space="preserve">Investigate and assist in the resolution of industrial relations issues in accordance with organisational policy, escalating matters to senior colleagues as required. </w:t>
            </w:r>
          </w:p>
        </w:tc>
        <w:tc>
          <w:tcPr>
            <w:cnfStyle w:val="000000000000" w:firstRow="0" w:lastRow="0" w:firstColumn="0" w:lastColumn="0" w:oddVBand="0" w:evenVBand="0" w:oddHBand="0" w:evenHBand="0" w:firstRowFirstColumn="0" w:firstRowLastColumn="0" w:lastRowFirstColumn="0" w:lastRowLastColumn="0"/>
            <w:tcW w:w="1125" w:type="dxa"/>
            <w:tcBorders>
              <w:top w:val="single" w:sz="8"/>
              <w:left w:val="nil"/>
              <w:bottom w:val="single" w:sz="8"/>
              <w:right w:val="nil"/>
            </w:tcBorders>
            <w:tcMar>
              <w:top w:w="57" w:type="dxa"/>
              <w:left w:w="57" w:type="dxa"/>
              <w:bottom w:w="57" w:type="dxa"/>
              <w:right w:w="57" w:type="dxa"/>
            </w:tcMar>
            <w:vAlign w:val="top"/>
          </w:tcPr>
          <w:p w:rsidR="3AAC2626" w:rsidRDefault="3AAC2626" w14:paraId="5DEE2E2F" w14:textId="4DF63DF3">
            <w:r w:rsidRPr="3AAC2626" w:rsidR="3AAC2626">
              <w:rPr>
                <w:rFonts w:ascii="Arial" w:hAnsi="Arial" w:eastAsia="Arial" w:cs="Arial"/>
                <w:sz w:val="20"/>
                <w:szCs w:val="20"/>
              </w:rPr>
              <w:t>Level 2</w:t>
            </w:r>
          </w:p>
        </w:tc>
      </w:tr>
      <w:tr w:rsidR="3AAC2626" w:rsidTr="3AAC2626" w14:paraId="46FBFF77">
        <w:trPr>
          <w:trHeight w:val="300"/>
        </w:trPr>
        <w:tc>
          <w:tcPr>
            <w:cnfStyle w:val="000000000000" w:firstRow="0" w:lastRow="0" w:firstColumn="0" w:lastColumn="0" w:oddVBand="0" w:evenVBand="0" w:oddHBand="0" w:evenHBand="0" w:firstRowFirstColumn="0" w:firstRowLastColumn="0" w:lastRowFirstColumn="0" w:lastRowLastColumn="0"/>
            <w:tcW w:w="1410" w:type="dxa"/>
            <w:tcBorders>
              <w:top w:val="single" w:sz="8"/>
              <w:left w:val="nil"/>
              <w:bottom w:val="single" w:sz="8"/>
              <w:right w:val="nil"/>
            </w:tcBorders>
            <w:tcMar>
              <w:top w:w="57" w:type="dxa"/>
              <w:left w:w="57" w:type="dxa"/>
              <w:bottom w:w="57" w:type="dxa"/>
              <w:right w:w="57" w:type="dxa"/>
            </w:tcMar>
            <w:vAlign w:val="top"/>
          </w:tcPr>
          <w:p w:rsidR="3AAC2626" w:rsidRDefault="3AAC2626" w14:paraId="0238BBAF" w14:textId="3F4C7EE1"/>
        </w:tc>
        <w:tc>
          <w:tcPr>
            <w:cnfStyle w:val="000000000000" w:firstRow="0" w:lastRow="0" w:firstColumn="0" w:lastColumn="0" w:oddVBand="0" w:evenVBand="0" w:oddHBand="0" w:evenHBand="0" w:firstRowFirstColumn="0" w:firstRowLastColumn="0" w:lastRowFirstColumn="0" w:lastRowLastColumn="0"/>
            <w:tcW w:w="2835" w:type="dxa"/>
            <w:tcBorders>
              <w:top w:val="single" w:sz="8"/>
              <w:left w:val="nil"/>
              <w:bottom w:val="single" w:sz="8"/>
              <w:right w:val="nil"/>
            </w:tcBorders>
            <w:tcMar>
              <w:top w:w="57" w:type="dxa"/>
              <w:left w:w="57" w:type="dxa"/>
              <w:bottom w:w="57" w:type="dxa"/>
              <w:right w:w="57" w:type="dxa"/>
            </w:tcMar>
            <w:vAlign w:val="top"/>
          </w:tcPr>
          <w:p w:rsidR="3AAC2626" w:rsidRDefault="3AAC2626" w14:paraId="2D8A728D" w14:textId="0A878EEE">
            <w:r w:rsidRPr="3AAC2626" w:rsidR="3AAC2626">
              <w:rPr>
                <w:rFonts w:ascii="Arial" w:hAnsi="Arial" w:eastAsia="Arial" w:cs="Arial"/>
                <w:b w:val="1"/>
                <w:bCs w:val="1"/>
                <w:color w:val="000000" w:themeColor="text1" w:themeTint="FF" w:themeShade="FF"/>
                <w:sz w:val="20"/>
                <w:szCs w:val="20"/>
              </w:rPr>
              <w:t>Employee services</w:t>
            </w:r>
          </w:p>
          <w:p w:rsidR="3AAC2626" w:rsidRDefault="3AAC2626" w14:paraId="7B771DB5" w14:textId="7C489921">
            <w:r w:rsidRPr="3AAC2626" w:rsidR="3AAC2626">
              <w:rPr>
                <w:rFonts w:ascii="Arial" w:hAnsi="Arial" w:eastAsia="Arial" w:cs="Arial"/>
                <w:color w:val="000000" w:themeColor="text1" w:themeTint="FF" w:themeShade="FF"/>
                <w:sz w:val="20"/>
                <w:szCs w:val="20"/>
              </w:rPr>
              <w:t>Deliver customer focused services to optimise the employment life-cycle experience at an individual and organisational level</w:t>
            </w:r>
          </w:p>
        </w:tc>
        <w:tc>
          <w:tcPr>
            <w:cnfStyle w:val="000000000000" w:firstRow="0" w:lastRow="0" w:firstColumn="0" w:lastColumn="0" w:oddVBand="0" w:evenVBand="0" w:oddHBand="0" w:evenHBand="0" w:firstRowFirstColumn="0" w:firstRowLastColumn="0" w:lastRowFirstColumn="0" w:lastRowLastColumn="0"/>
            <w:tcW w:w="5100" w:type="dxa"/>
            <w:tcBorders>
              <w:top w:val="single" w:sz="8"/>
              <w:left w:val="nil"/>
              <w:bottom w:val="single" w:sz="8"/>
              <w:right w:val="nil"/>
            </w:tcBorders>
            <w:tcMar>
              <w:top w:w="57" w:type="dxa"/>
              <w:left w:w="57" w:type="dxa"/>
              <w:bottom w:w="57" w:type="dxa"/>
              <w:right w:w="57" w:type="dxa"/>
            </w:tcMar>
            <w:vAlign w:val="top"/>
          </w:tcPr>
          <w:p w:rsidR="3AAC2626" w:rsidP="3AAC2626" w:rsidRDefault="3AAC2626" w14:paraId="3C0A663D" w14:textId="723E58C2">
            <w:pPr>
              <w:pStyle w:val="ListParagraph"/>
              <w:numPr>
                <w:ilvl w:val="0"/>
                <w:numId w:val="16"/>
              </w:numPr>
              <w:rPr>
                <w:color w:val="000000" w:themeColor="text1" w:themeTint="FF" w:themeShade="FF"/>
              </w:rPr>
            </w:pPr>
            <w:r w:rsidRPr="3AAC2626" w:rsidR="3AAC2626">
              <w:rPr>
                <w:color w:val="000000" w:themeColor="text1" w:themeTint="FF" w:themeShade="FF"/>
              </w:rPr>
              <w:t xml:space="preserve">Deliver required workforce management services to employees and managers in line with service-level agreement for the division or organisation, ensuring compliance with legislative and regulatory requirements. </w:t>
            </w:r>
          </w:p>
          <w:p w:rsidR="3AAC2626" w:rsidP="3AAC2626" w:rsidRDefault="3AAC2626" w14:paraId="55151EE3" w14:textId="752D3E95">
            <w:pPr>
              <w:pStyle w:val="ListParagraph"/>
              <w:numPr>
                <w:ilvl w:val="0"/>
                <w:numId w:val="16"/>
              </w:numPr>
              <w:rPr>
                <w:color w:val="000000" w:themeColor="text1" w:themeTint="FF" w:themeShade="FF"/>
              </w:rPr>
            </w:pPr>
            <w:r w:rsidRPr="3AAC2626" w:rsidR="3AAC2626">
              <w:rPr>
                <w:color w:val="000000" w:themeColor="text1" w:themeTint="FF" w:themeShade="FF"/>
              </w:rPr>
              <w:t xml:space="preserve">Advise managers and employees on more complex employment issues, escalating matters as required. </w:t>
            </w:r>
          </w:p>
          <w:p w:rsidR="3AAC2626" w:rsidP="3AAC2626" w:rsidRDefault="3AAC2626" w14:paraId="4A3B98C4" w14:textId="6E545A3C">
            <w:pPr>
              <w:pStyle w:val="ListParagraph"/>
              <w:numPr>
                <w:ilvl w:val="0"/>
                <w:numId w:val="16"/>
              </w:numPr>
              <w:rPr>
                <w:color w:val="000000" w:themeColor="text1" w:themeTint="FF" w:themeShade="FF"/>
              </w:rPr>
            </w:pPr>
            <w:r w:rsidRPr="3AAC2626" w:rsidR="3AAC2626">
              <w:rPr>
                <w:color w:val="000000" w:themeColor="text1" w:themeTint="FF" w:themeShade="FF"/>
              </w:rPr>
              <w:t xml:space="preserve">Provide specialist support to managers and employees during the implementation of new or changed employee service offerings. </w:t>
            </w:r>
          </w:p>
          <w:p w:rsidR="3AAC2626" w:rsidP="3AAC2626" w:rsidRDefault="3AAC2626" w14:paraId="223B5849" w14:textId="37F78A48">
            <w:pPr>
              <w:pStyle w:val="ListParagraph"/>
              <w:numPr>
                <w:ilvl w:val="0"/>
                <w:numId w:val="16"/>
              </w:numPr>
              <w:rPr>
                <w:color w:val="000000" w:themeColor="text1" w:themeTint="FF" w:themeShade="FF"/>
              </w:rPr>
            </w:pPr>
            <w:r w:rsidRPr="3AAC2626" w:rsidR="3AAC2626">
              <w:rPr>
                <w:color w:val="000000" w:themeColor="text1" w:themeTint="FF" w:themeShade="FF"/>
              </w:rPr>
              <w:t xml:space="preserve">Use tools to analyse processes in order to identify opportunities to improve response times, increase quality and reduce costs. </w:t>
            </w:r>
          </w:p>
          <w:p w:rsidR="3AAC2626" w:rsidP="3AAC2626" w:rsidRDefault="3AAC2626" w14:paraId="262E5A93" w14:textId="63A2606A">
            <w:pPr>
              <w:pStyle w:val="ListParagraph"/>
              <w:numPr>
                <w:ilvl w:val="0"/>
                <w:numId w:val="16"/>
              </w:numPr>
              <w:rPr>
                <w:color w:val="000000" w:themeColor="text1" w:themeTint="FF" w:themeShade="FF"/>
              </w:rPr>
            </w:pPr>
            <w:r w:rsidRPr="3AAC2626" w:rsidR="3AAC2626">
              <w:rPr>
                <w:color w:val="000000" w:themeColor="text1" w:themeTint="FF" w:themeShade="FF"/>
              </w:rPr>
              <w:t xml:space="preserve">Evaluate internal feedback to inform and facilitate high quality, responsive employee services. </w:t>
            </w:r>
          </w:p>
          <w:p w:rsidR="3AAC2626" w:rsidP="3AAC2626" w:rsidRDefault="3AAC2626" w14:paraId="11B1BCB8" w14:textId="666B9224">
            <w:pPr>
              <w:pStyle w:val="ListParagraph"/>
              <w:numPr>
                <w:ilvl w:val="0"/>
                <w:numId w:val="16"/>
              </w:numPr>
              <w:rPr>
                <w:color w:val="000000" w:themeColor="text1" w:themeTint="FF" w:themeShade="FF"/>
              </w:rPr>
            </w:pPr>
            <w:r w:rsidRPr="3AAC2626" w:rsidR="3AAC2626">
              <w:rPr>
                <w:color w:val="000000" w:themeColor="text1" w:themeTint="FF" w:themeShade="FF"/>
              </w:rPr>
              <w:t xml:space="preserve">Conduct analysis to determine the impacts of legislative or policy changes and implement required changes in order to maintain compliance. </w:t>
            </w:r>
          </w:p>
          <w:p w:rsidR="3AAC2626" w:rsidP="3AAC2626" w:rsidRDefault="3AAC2626" w14:paraId="76326121" w14:textId="0837DFCE">
            <w:pPr>
              <w:pStyle w:val="ListParagraph"/>
              <w:numPr>
                <w:ilvl w:val="0"/>
                <w:numId w:val="16"/>
              </w:numPr>
              <w:rPr>
                <w:color w:val="000000" w:themeColor="text1" w:themeTint="FF" w:themeShade="FF"/>
              </w:rPr>
            </w:pPr>
            <w:r w:rsidRPr="3AAC2626" w:rsidR="3AAC2626">
              <w:rPr>
                <w:color w:val="000000" w:themeColor="text1" w:themeTint="FF" w:themeShade="FF"/>
              </w:rPr>
              <w:t xml:space="preserve">Evaluate service levels and provide timely ad-hoc and regular feedback to third party suppliers </w:t>
            </w:r>
          </w:p>
        </w:tc>
        <w:tc>
          <w:tcPr>
            <w:cnfStyle w:val="000000000000" w:firstRow="0" w:lastRow="0" w:firstColumn="0" w:lastColumn="0" w:oddVBand="0" w:evenVBand="0" w:oddHBand="0" w:evenHBand="0" w:firstRowFirstColumn="0" w:firstRowLastColumn="0" w:lastRowFirstColumn="0" w:lastRowLastColumn="0"/>
            <w:tcW w:w="1125" w:type="dxa"/>
            <w:tcBorders>
              <w:top w:val="single" w:sz="8"/>
              <w:left w:val="nil"/>
              <w:bottom w:val="single" w:sz="8"/>
              <w:right w:val="nil"/>
            </w:tcBorders>
            <w:tcMar>
              <w:top w:w="57" w:type="dxa"/>
              <w:left w:w="57" w:type="dxa"/>
              <w:bottom w:w="57" w:type="dxa"/>
              <w:right w:w="57" w:type="dxa"/>
            </w:tcMar>
            <w:vAlign w:val="top"/>
          </w:tcPr>
          <w:p w:rsidR="3AAC2626" w:rsidRDefault="3AAC2626" w14:paraId="28886EC2" w14:textId="7C92FD5B">
            <w:r w:rsidRPr="3AAC2626" w:rsidR="3AAC2626">
              <w:rPr>
                <w:rFonts w:ascii="Arial" w:hAnsi="Arial" w:eastAsia="Arial" w:cs="Arial"/>
                <w:sz w:val="20"/>
                <w:szCs w:val="20"/>
              </w:rPr>
              <w:t>Level 2</w:t>
            </w:r>
          </w:p>
        </w:tc>
      </w:tr>
    </w:tbl>
    <w:p w:rsidR="00372FE9" w:rsidP="3AAC2626" w:rsidRDefault="00372FE9" w14:paraId="17315964" w14:textId="0E4FCDE4">
      <w:pPr>
        <w:pStyle w:val="Normal"/>
      </w:pPr>
    </w:p>
    <w:p w:rsidR="009E0B71" w:rsidP="000C453F" w:rsidRDefault="009E0B71" w14:paraId="5B3F15E3" w14:textId="77777777">
      <w:pPr>
        <w:pStyle w:val="Heading2"/>
      </w:pPr>
      <w:r>
        <w:t>Complementary capabilities</w:t>
      </w:r>
    </w:p>
    <w:p w:rsidRPr="003927AE" w:rsidR="009E0B71" w:rsidP="001203EE" w:rsidRDefault="009E0B71" w14:paraId="1E378706" w14:textId="77777777">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rsidR="009E0B71" w:rsidP="001203EE" w:rsidRDefault="009E0B71" w14:paraId="5343B7B0" w14:textId="77777777">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rsidR="00372FE9" w:rsidP="001203EE" w:rsidRDefault="00372FE9" w14:paraId="67EAB1DA" w14:textId="77777777">
      <w:pPr>
        <w:pStyle w:val="PlainText"/>
        <w:spacing w:before="62" w:line="276" w:lineRule="auto"/>
        <w:contextualSpacing/>
        <w:rPr>
          <w:rFonts w:eastAsiaTheme="minorEastAsia"/>
          <w:szCs w:val="22"/>
          <w:lang w:val="en-US"/>
        </w:rPr>
      </w:pPr>
    </w:p>
    <w:tbl>
      <w:tblPr>
        <w:tblStyle w:val="TableGrid"/>
        <w:tblW w:w="0" w:type="auto"/>
        <w:tblBorders>
          <w:top w:val="single" w:color="auto" w:sz="4"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Caption w:val="PSC_ComplementaryCapabilityFrameworkTable"/>
      </w:tblPr>
      <w:tblGrid>
        <w:gridCol w:w="1276"/>
        <w:gridCol w:w="2693"/>
        <w:gridCol w:w="4851"/>
        <w:gridCol w:w="1668"/>
      </w:tblGrid>
      <w:tr w:rsidRPr="00372FE9" w:rsidR="00372FE9" w:rsidTr="004C659E" w14:paraId="4D1543E2" w14:textId="77777777">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rsidRPr="00372FE9" w:rsidR="00372FE9" w:rsidP="00372FE9" w:rsidRDefault="00372FE9" w14:paraId="31B5ED02" w14:textId="77777777">
            <w:pPr>
              <w:rPr>
                <w:sz w:val="20"/>
              </w:rPr>
            </w:pPr>
            <w:r w:rsidRPr="00372FE9">
              <w:rPr>
                <w:b/>
                <w:sz w:val="20"/>
              </w:rPr>
              <w:lastRenderedPageBreak/>
              <w:t>Capability group/sets</w:t>
            </w:r>
          </w:p>
        </w:tc>
        <w:tc>
          <w:tcPr>
            <w:tcW w:w="2693" w:type="dxa"/>
            <w:shd w:val="clear" w:color="auto" w:fill="BFBFBF" w:themeFill="background1" w:themeFillShade="BF"/>
          </w:tcPr>
          <w:p w:rsidRPr="00372FE9" w:rsidR="00372FE9" w:rsidP="00372FE9" w:rsidRDefault="00372FE9" w14:paraId="2B524663" w14:textId="77777777">
            <w:pPr>
              <w:rPr>
                <w:sz w:val="20"/>
              </w:rPr>
            </w:pPr>
            <w:r w:rsidRPr="00372FE9">
              <w:rPr>
                <w:b/>
                <w:sz w:val="20"/>
              </w:rPr>
              <w:t>Capability name</w:t>
            </w:r>
          </w:p>
        </w:tc>
        <w:tc>
          <w:tcPr>
            <w:tcW w:w="4851" w:type="dxa"/>
            <w:shd w:val="clear" w:color="auto" w:fill="BFBFBF" w:themeFill="background1" w:themeFillShade="BF"/>
          </w:tcPr>
          <w:p w:rsidRPr="00372FE9" w:rsidR="00372FE9" w:rsidP="00372FE9" w:rsidRDefault="00372FE9" w14:paraId="0E630395" w14:textId="77777777">
            <w:pPr>
              <w:rPr>
                <w:sz w:val="20"/>
              </w:rPr>
            </w:pPr>
            <w:r w:rsidRPr="00372FE9">
              <w:rPr>
                <w:b/>
                <w:sz w:val="20"/>
              </w:rPr>
              <w:t>Description</w:t>
            </w:r>
          </w:p>
        </w:tc>
        <w:tc>
          <w:tcPr>
            <w:tcW w:w="1668" w:type="dxa"/>
            <w:shd w:val="clear" w:color="auto" w:fill="BFBFBF" w:themeFill="background1" w:themeFillShade="BF"/>
          </w:tcPr>
          <w:p w:rsidRPr="00372FE9" w:rsidR="00372FE9" w:rsidP="00372FE9" w:rsidRDefault="00372FE9" w14:paraId="078D26C7" w14:textId="77777777">
            <w:pPr>
              <w:rPr>
                <w:b/>
                <w:bCs/>
                <w:sz w:val="20"/>
              </w:rPr>
            </w:pPr>
            <w:r w:rsidRPr="00372FE9">
              <w:rPr>
                <w:b/>
                <w:bCs/>
                <w:sz w:val="20"/>
              </w:rPr>
              <w:t>Level</w:t>
            </w:r>
          </w:p>
        </w:tc>
      </w:tr>
      <w:tr w:rsidRPr="00372FE9" w:rsidR="00372FE9" w:rsidTr="004C659E" w14:paraId="63D5C637" w14:textId="77777777">
        <w:trPr>
          <w:cantSplit/>
        </w:trPr>
        <w:tc>
          <w:tcPr>
            <w:tcW w:w="1276" w:type="dxa"/>
          </w:tcPr>
          <w:p w:rsidRPr="00372FE9" w:rsidR="00372FE9" w:rsidP="00372FE9" w:rsidRDefault="00372FE9" w14:paraId="43DA19A8" w14:textId="77777777">
            <w:pPr>
              <w:rPr>
                <w:sz w:val="20"/>
              </w:rPr>
            </w:pPr>
            <w:r w:rsidRPr="00372FE9">
              <w:rPr>
                <w:noProof/>
                <w:sz w:val="20"/>
                <w:lang w:eastAsia="en-AU"/>
              </w:rPr>
              <w:drawing>
                <wp:inline distT="0" distB="0" distL="0" distR="0" wp14:anchorId="0B946265" wp14:editId="568F7077">
                  <wp:extent cx="416966" cy="416966"/>
                  <wp:effectExtent l="0" t="0" r="2540" b="2540"/>
                  <wp:docPr id="811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372FE9" w:rsidP="00544127" w:rsidRDefault="00372FE9" w14:paraId="211712BB" w14:textId="77777777">
            <w:pPr>
              <w:pStyle w:val="TableText"/>
            </w:pPr>
            <w:r w:rsidRPr="00372FE9">
              <w:t>Display Resilience and Courage</w:t>
            </w:r>
          </w:p>
        </w:tc>
        <w:tc>
          <w:tcPr>
            <w:tcW w:w="4851" w:type="dxa"/>
          </w:tcPr>
          <w:p w:rsidRPr="00372FE9" w:rsidR="00372FE9" w:rsidP="00544127" w:rsidRDefault="00372FE9" w14:paraId="0D365B77" w14:textId="77777777">
            <w:pPr>
              <w:pStyle w:val="TableText"/>
            </w:pPr>
            <w:r w:rsidRPr="00372FE9">
              <w:t>Be open and honest, prepared to express your views, and willing to accept and commit to change</w:t>
            </w:r>
          </w:p>
        </w:tc>
        <w:tc>
          <w:tcPr>
            <w:tcW w:w="1668" w:type="dxa"/>
          </w:tcPr>
          <w:p w:rsidRPr="00372FE9" w:rsidR="00372FE9" w:rsidP="00544127" w:rsidRDefault="004C659E" w14:paraId="795F9B4D" w14:textId="77777777">
            <w:pPr>
              <w:pStyle w:val="TableText"/>
            </w:pPr>
            <w:r w:rsidRPr="004C659E">
              <w:t>Intermediate</w:t>
            </w:r>
          </w:p>
        </w:tc>
      </w:tr>
      <w:tr w:rsidRPr="00372FE9" w:rsidR="00372FE9" w:rsidTr="004C659E" w14:paraId="5F9A9F12" w14:textId="77777777">
        <w:trPr>
          <w:cantSplit/>
        </w:trPr>
        <w:tc>
          <w:tcPr>
            <w:tcW w:w="1276" w:type="dxa"/>
          </w:tcPr>
          <w:p w:rsidRPr="00372FE9" w:rsidR="00372FE9" w:rsidP="00372FE9" w:rsidRDefault="00372FE9" w14:paraId="1B2225E4" w14:textId="77777777">
            <w:pPr>
              <w:rPr>
                <w:sz w:val="20"/>
              </w:rPr>
            </w:pPr>
            <w:r w:rsidRPr="00372FE9">
              <w:rPr>
                <w:noProof/>
                <w:sz w:val="20"/>
                <w:lang w:eastAsia="en-AU"/>
              </w:rPr>
              <w:drawing>
                <wp:inline distT="0" distB="0" distL="0" distR="0" wp14:anchorId="57DA72C6" wp14:editId="72720532">
                  <wp:extent cx="416966" cy="416966"/>
                  <wp:effectExtent l="0" t="0" r="2540" b="2540"/>
                  <wp:docPr id="647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372FE9" w:rsidP="00544127" w:rsidRDefault="00372FE9" w14:paraId="0814639D" w14:textId="77777777">
            <w:pPr>
              <w:pStyle w:val="TableText"/>
            </w:pPr>
            <w:r w:rsidRPr="00372FE9">
              <w:t>Act with Integrity</w:t>
            </w:r>
          </w:p>
        </w:tc>
        <w:tc>
          <w:tcPr>
            <w:tcW w:w="4851" w:type="dxa"/>
          </w:tcPr>
          <w:p w:rsidRPr="00372FE9" w:rsidR="00372FE9" w:rsidP="00544127" w:rsidRDefault="00372FE9" w14:paraId="113E31F7" w14:textId="77777777">
            <w:pPr>
              <w:pStyle w:val="TableText"/>
            </w:pPr>
            <w:r w:rsidRPr="00372FE9">
              <w:t>Be ethical and professional, and uphold and promote the public sector values</w:t>
            </w:r>
          </w:p>
        </w:tc>
        <w:tc>
          <w:tcPr>
            <w:tcW w:w="1668" w:type="dxa"/>
          </w:tcPr>
          <w:p w:rsidRPr="00372FE9" w:rsidR="00372FE9" w:rsidP="00544127" w:rsidRDefault="004C659E" w14:paraId="1A0F7F7D" w14:textId="77777777">
            <w:pPr>
              <w:pStyle w:val="TableText"/>
            </w:pPr>
            <w:r w:rsidRPr="004C659E">
              <w:t>Adept</w:t>
            </w:r>
          </w:p>
        </w:tc>
      </w:tr>
      <w:tr w:rsidRPr="00372FE9" w:rsidR="00372FE9" w:rsidTr="004C659E" w14:paraId="742FB7B0" w14:textId="77777777">
        <w:trPr>
          <w:cantSplit/>
        </w:trPr>
        <w:tc>
          <w:tcPr>
            <w:tcW w:w="1276" w:type="dxa"/>
          </w:tcPr>
          <w:p w:rsidRPr="00372FE9" w:rsidR="00372FE9" w:rsidP="00372FE9" w:rsidRDefault="00372FE9" w14:paraId="49D56C60" w14:textId="77777777">
            <w:pPr>
              <w:rPr>
                <w:sz w:val="20"/>
              </w:rPr>
            </w:pPr>
            <w:r w:rsidRPr="00372FE9">
              <w:rPr>
                <w:noProof/>
                <w:sz w:val="20"/>
                <w:lang w:eastAsia="en-AU"/>
              </w:rPr>
              <w:drawing>
                <wp:inline distT="0" distB="0" distL="0" distR="0" wp14:anchorId="1B3E4541" wp14:editId="3EF38C48">
                  <wp:extent cx="416966" cy="416966"/>
                  <wp:effectExtent l="0" t="0" r="2540" b="2540"/>
                  <wp:docPr id="7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372FE9" w:rsidP="00544127" w:rsidRDefault="00372FE9" w14:paraId="1BAB7BDD" w14:textId="77777777">
            <w:pPr>
              <w:pStyle w:val="TableText"/>
            </w:pPr>
            <w:r w:rsidRPr="00372FE9">
              <w:t>Value Diversity and Inclusion</w:t>
            </w:r>
          </w:p>
        </w:tc>
        <w:tc>
          <w:tcPr>
            <w:tcW w:w="4851" w:type="dxa"/>
          </w:tcPr>
          <w:p w:rsidRPr="00372FE9" w:rsidR="00372FE9" w:rsidP="00544127" w:rsidRDefault="00372FE9" w14:paraId="1CBB90B9" w14:textId="77777777">
            <w:pPr>
              <w:pStyle w:val="TableText"/>
            </w:pPr>
            <w:r w:rsidRPr="00372FE9">
              <w:t xml:space="preserve">Demonstrate inclusive behaviour and show respect for diverse backgrounds, </w:t>
            </w:r>
            <w:proofErr w:type="gramStart"/>
            <w:r w:rsidRPr="00372FE9">
              <w:t>experiences</w:t>
            </w:r>
            <w:proofErr w:type="gramEnd"/>
            <w:r w:rsidRPr="00372FE9">
              <w:t xml:space="preserve"> and perspectives</w:t>
            </w:r>
          </w:p>
        </w:tc>
        <w:tc>
          <w:tcPr>
            <w:tcW w:w="1668" w:type="dxa"/>
          </w:tcPr>
          <w:p w:rsidRPr="00372FE9" w:rsidR="00372FE9" w:rsidP="00544127" w:rsidRDefault="004C659E" w14:paraId="62ABCEF7" w14:textId="77777777">
            <w:pPr>
              <w:pStyle w:val="TableText"/>
            </w:pPr>
            <w:r w:rsidRPr="004C659E">
              <w:t>Intermediate</w:t>
            </w:r>
          </w:p>
        </w:tc>
      </w:tr>
      <w:tr w:rsidRPr="00372FE9" w:rsidR="00372FE9" w:rsidTr="004C659E" w14:paraId="25E51B4D" w14:textId="77777777">
        <w:trPr>
          <w:cantSplit/>
        </w:trPr>
        <w:tc>
          <w:tcPr>
            <w:tcW w:w="1276" w:type="dxa"/>
          </w:tcPr>
          <w:p w:rsidRPr="00372FE9" w:rsidR="00372FE9" w:rsidP="00372FE9" w:rsidRDefault="00372FE9" w14:paraId="65A6D299" w14:textId="77777777">
            <w:pPr>
              <w:rPr>
                <w:sz w:val="20"/>
              </w:rPr>
            </w:pPr>
            <w:r w:rsidRPr="00372FE9">
              <w:rPr>
                <w:noProof/>
                <w:sz w:val="20"/>
                <w:lang w:eastAsia="en-AU"/>
              </w:rPr>
              <w:drawing>
                <wp:inline distT="0" distB="0" distL="0" distR="0" wp14:anchorId="20596C71" wp14:editId="21A1ED11">
                  <wp:extent cx="416966" cy="416966"/>
                  <wp:effectExtent l="0" t="0" r="2540" b="2540"/>
                  <wp:docPr id="365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372FE9" w:rsidP="00544127" w:rsidRDefault="00372FE9" w14:paraId="4BEA1491" w14:textId="77777777">
            <w:pPr>
              <w:pStyle w:val="TableText"/>
            </w:pPr>
            <w:r w:rsidRPr="00372FE9">
              <w:t>Commit to Customer Service</w:t>
            </w:r>
          </w:p>
        </w:tc>
        <w:tc>
          <w:tcPr>
            <w:tcW w:w="4851" w:type="dxa"/>
          </w:tcPr>
          <w:p w:rsidRPr="00372FE9" w:rsidR="00372FE9" w:rsidP="00544127" w:rsidRDefault="00372FE9" w14:paraId="6E23E879" w14:textId="77777777">
            <w:pPr>
              <w:pStyle w:val="TableText"/>
            </w:pPr>
            <w:r w:rsidRPr="00372FE9">
              <w:t>Provide customer-focused services in line with public sector and organisational objectives</w:t>
            </w:r>
          </w:p>
        </w:tc>
        <w:tc>
          <w:tcPr>
            <w:tcW w:w="1668" w:type="dxa"/>
          </w:tcPr>
          <w:p w:rsidRPr="00372FE9" w:rsidR="00372FE9" w:rsidP="00544127" w:rsidRDefault="004C659E" w14:paraId="729A5613" w14:textId="77777777">
            <w:pPr>
              <w:pStyle w:val="TableText"/>
            </w:pPr>
            <w:r w:rsidRPr="004C659E">
              <w:t>Foundational</w:t>
            </w:r>
          </w:p>
        </w:tc>
      </w:tr>
      <w:tr w:rsidRPr="00372FE9" w:rsidR="00372FE9" w:rsidTr="004C659E" w14:paraId="1BC3A722" w14:textId="77777777">
        <w:trPr>
          <w:cantSplit/>
        </w:trPr>
        <w:tc>
          <w:tcPr>
            <w:tcW w:w="1276" w:type="dxa"/>
          </w:tcPr>
          <w:p w:rsidRPr="00372FE9" w:rsidR="00372FE9" w:rsidP="00372FE9" w:rsidRDefault="00372FE9" w14:paraId="61553150" w14:textId="77777777">
            <w:pPr>
              <w:rPr>
                <w:sz w:val="20"/>
              </w:rPr>
            </w:pPr>
            <w:r w:rsidRPr="00372FE9">
              <w:rPr>
                <w:noProof/>
                <w:sz w:val="20"/>
                <w:lang w:eastAsia="en-AU"/>
              </w:rPr>
              <w:drawing>
                <wp:inline distT="0" distB="0" distL="0" distR="0" wp14:anchorId="5C1059A0" wp14:editId="7A4B2EA8">
                  <wp:extent cx="416966" cy="416966"/>
                  <wp:effectExtent l="0" t="0" r="2540" b="2540"/>
                  <wp:docPr id="202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372FE9" w:rsidP="00544127" w:rsidRDefault="00372FE9" w14:paraId="1C51A9D3" w14:textId="77777777">
            <w:pPr>
              <w:pStyle w:val="TableText"/>
            </w:pPr>
            <w:r w:rsidRPr="00372FE9">
              <w:t>Work Collaboratively</w:t>
            </w:r>
          </w:p>
        </w:tc>
        <w:tc>
          <w:tcPr>
            <w:tcW w:w="4851" w:type="dxa"/>
          </w:tcPr>
          <w:p w:rsidRPr="00372FE9" w:rsidR="00372FE9" w:rsidP="00544127" w:rsidRDefault="00372FE9" w14:paraId="03ECBC61" w14:textId="77777777">
            <w:pPr>
              <w:pStyle w:val="TableText"/>
            </w:pPr>
            <w:r w:rsidRPr="00372FE9">
              <w:t>Collaborate with others and value their contribution</w:t>
            </w:r>
          </w:p>
        </w:tc>
        <w:tc>
          <w:tcPr>
            <w:tcW w:w="1668" w:type="dxa"/>
          </w:tcPr>
          <w:p w:rsidRPr="00372FE9" w:rsidR="00372FE9" w:rsidP="00544127" w:rsidRDefault="004C659E" w14:paraId="2C03759C" w14:textId="77777777">
            <w:pPr>
              <w:pStyle w:val="TableText"/>
            </w:pPr>
            <w:r w:rsidRPr="004C659E">
              <w:t>Adept</w:t>
            </w:r>
          </w:p>
        </w:tc>
      </w:tr>
      <w:tr w:rsidRPr="00372FE9" w:rsidR="00372FE9" w:rsidTr="004C659E" w14:paraId="18A7AACF" w14:textId="77777777">
        <w:trPr>
          <w:cantSplit/>
        </w:trPr>
        <w:tc>
          <w:tcPr>
            <w:tcW w:w="1276" w:type="dxa"/>
          </w:tcPr>
          <w:p w:rsidRPr="00372FE9" w:rsidR="00372FE9" w:rsidP="00372FE9" w:rsidRDefault="00372FE9" w14:paraId="3BEF8570" w14:textId="77777777">
            <w:pPr>
              <w:rPr>
                <w:sz w:val="20"/>
              </w:rPr>
            </w:pPr>
            <w:r w:rsidRPr="00372FE9">
              <w:rPr>
                <w:noProof/>
                <w:sz w:val="20"/>
                <w:lang w:eastAsia="en-AU"/>
              </w:rPr>
              <w:drawing>
                <wp:inline distT="0" distB="0" distL="0" distR="0" wp14:anchorId="3149D393" wp14:editId="784681A5">
                  <wp:extent cx="416966" cy="416966"/>
                  <wp:effectExtent l="0" t="0" r="2540" b="2540"/>
                  <wp:docPr id="560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372FE9" w:rsidP="00544127" w:rsidRDefault="00372FE9" w14:paraId="6EDEFB77" w14:textId="77777777">
            <w:pPr>
              <w:pStyle w:val="TableText"/>
            </w:pPr>
            <w:r w:rsidRPr="00372FE9">
              <w:t xml:space="preserve">Plan and </w:t>
            </w:r>
            <w:proofErr w:type="gramStart"/>
            <w:r w:rsidRPr="00372FE9">
              <w:t>Prioritise</w:t>
            </w:r>
            <w:proofErr w:type="gramEnd"/>
          </w:p>
        </w:tc>
        <w:tc>
          <w:tcPr>
            <w:tcW w:w="4851" w:type="dxa"/>
          </w:tcPr>
          <w:p w:rsidRPr="00372FE9" w:rsidR="00372FE9" w:rsidP="00544127" w:rsidRDefault="00372FE9" w14:paraId="7B620601" w14:textId="77777777">
            <w:pPr>
              <w:pStyle w:val="TableText"/>
            </w:pPr>
            <w:r w:rsidRPr="00372FE9">
              <w:t>Plan to achieve priority outcomes and respond flexibly to changing circumstances</w:t>
            </w:r>
          </w:p>
        </w:tc>
        <w:tc>
          <w:tcPr>
            <w:tcW w:w="1668" w:type="dxa"/>
          </w:tcPr>
          <w:p w:rsidRPr="00372FE9" w:rsidR="00372FE9" w:rsidP="00544127" w:rsidRDefault="004C659E" w14:paraId="7A8D4547" w14:textId="77777777">
            <w:pPr>
              <w:pStyle w:val="TableText"/>
            </w:pPr>
            <w:r w:rsidRPr="004C659E">
              <w:t>Intermediate</w:t>
            </w:r>
          </w:p>
        </w:tc>
      </w:tr>
      <w:tr w:rsidRPr="00372FE9" w:rsidR="00372FE9" w:rsidTr="004C659E" w14:paraId="0AB8C8D4" w14:textId="77777777">
        <w:trPr>
          <w:cantSplit/>
        </w:trPr>
        <w:tc>
          <w:tcPr>
            <w:tcW w:w="1276" w:type="dxa"/>
          </w:tcPr>
          <w:p w:rsidRPr="00372FE9" w:rsidR="00372FE9" w:rsidP="00372FE9" w:rsidRDefault="00372FE9" w14:paraId="73507DF8" w14:textId="77777777">
            <w:pPr>
              <w:rPr>
                <w:sz w:val="20"/>
              </w:rPr>
            </w:pPr>
            <w:r w:rsidRPr="00372FE9">
              <w:rPr>
                <w:noProof/>
                <w:sz w:val="20"/>
                <w:lang w:eastAsia="en-AU"/>
              </w:rPr>
              <w:drawing>
                <wp:inline distT="0" distB="0" distL="0" distR="0" wp14:anchorId="43E88F93" wp14:editId="4BD8E553">
                  <wp:extent cx="416966" cy="416966"/>
                  <wp:effectExtent l="0" t="0" r="2540" b="2540"/>
                  <wp:docPr id="918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372FE9" w:rsidP="00544127" w:rsidRDefault="00372FE9" w14:paraId="71FD8AD4" w14:textId="77777777">
            <w:pPr>
              <w:pStyle w:val="TableText"/>
            </w:pPr>
            <w:r w:rsidRPr="00372FE9">
              <w:t>Demonstrate Accountability</w:t>
            </w:r>
          </w:p>
        </w:tc>
        <w:tc>
          <w:tcPr>
            <w:tcW w:w="4851" w:type="dxa"/>
          </w:tcPr>
          <w:p w:rsidRPr="00372FE9" w:rsidR="00372FE9" w:rsidP="00544127" w:rsidRDefault="00372FE9" w14:paraId="26C3CB0C" w14:textId="77777777">
            <w:pPr>
              <w:pStyle w:val="TableText"/>
            </w:pPr>
            <w:r w:rsidRPr="00372FE9">
              <w:t xml:space="preserve">Be proactive and responsible for own actions, and adhere to legislation, </w:t>
            </w:r>
            <w:proofErr w:type="gramStart"/>
            <w:r w:rsidRPr="00372FE9">
              <w:t>policy</w:t>
            </w:r>
            <w:proofErr w:type="gramEnd"/>
            <w:r w:rsidRPr="00372FE9">
              <w:t xml:space="preserve"> and guidelines</w:t>
            </w:r>
          </w:p>
        </w:tc>
        <w:tc>
          <w:tcPr>
            <w:tcW w:w="1668" w:type="dxa"/>
          </w:tcPr>
          <w:p w:rsidRPr="00372FE9" w:rsidR="00372FE9" w:rsidP="00544127" w:rsidRDefault="004C659E" w14:paraId="405151B8" w14:textId="77777777">
            <w:pPr>
              <w:pStyle w:val="TableText"/>
            </w:pPr>
            <w:r w:rsidRPr="004C659E">
              <w:t>Adept</w:t>
            </w:r>
          </w:p>
        </w:tc>
      </w:tr>
      <w:tr w:rsidRPr="00372FE9" w:rsidR="00372FE9" w:rsidTr="004C659E" w14:paraId="4C6B3211" w14:textId="77777777">
        <w:trPr>
          <w:cantSplit/>
        </w:trPr>
        <w:tc>
          <w:tcPr>
            <w:tcW w:w="1276" w:type="dxa"/>
          </w:tcPr>
          <w:p w:rsidRPr="00372FE9" w:rsidR="00372FE9" w:rsidP="00372FE9" w:rsidRDefault="00372FE9" w14:paraId="6DFD1D58" w14:textId="77777777">
            <w:pPr>
              <w:rPr>
                <w:sz w:val="20"/>
              </w:rPr>
            </w:pPr>
            <w:r w:rsidRPr="00372FE9">
              <w:rPr>
                <w:noProof/>
                <w:sz w:val="20"/>
                <w:lang w:eastAsia="en-AU"/>
              </w:rPr>
              <w:drawing>
                <wp:inline distT="0" distB="0" distL="0" distR="0" wp14:anchorId="5AE282B5" wp14:editId="3EBD46A0">
                  <wp:extent cx="416966" cy="416966"/>
                  <wp:effectExtent l="0" t="0" r="2540" b="2540"/>
                  <wp:docPr id="755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372FE9" w:rsidP="00544127" w:rsidRDefault="00372FE9" w14:paraId="225B98E1" w14:textId="77777777">
            <w:pPr>
              <w:pStyle w:val="TableText"/>
            </w:pPr>
            <w:r w:rsidRPr="00372FE9">
              <w:t>Finance</w:t>
            </w:r>
          </w:p>
        </w:tc>
        <w:tc>
          <w:tcPr>
            <w:tcW w:w="4851" w:type="dxa"/>
          </w:tcPr>
          <w:p w:rsidRPr="00372FE9" w:rsidR="00372FE9" w:rsidP="00544127" w:rsidRDefault="00372FE9" w14:paraId="2F04B666" w14:textId="77777777">
            <w:pPr>
              <w:pStyle w:val="TableText"/>
            </w:pPr>
            <w:r w:rsidRPr="00372FE9">
              <w:t>Understand and apply financial processes to achieve value for money and minimise financial risk</w:t>
            </w:r>
          </w:p>
        </w:tc>
        <w:tc>
          <w:tcPr>
            <w:tcW w:w="1668" w:type="dxa"/>
          </w:tcPr>
          <w:p w:rsidRPr="00372FE9" w:rsidR="00372FE9" w:rsidP="00544127" w:rsidRDefault="004C659E" w14:paraId="62D6258B" w14:textId="77777777">
            <w:pPr>
              <w:pStyle w:val="TableText"/>
            </w:pPr>
            <w:r w:rsidRPr="004C659E">
              <w:t>Intermediate</w:t>
            </w:r>
          </w:p>
        </w:tc>
      </w:tr>
      <w:tr w:rsidRPr="00372FE9" w:rsidR="00372FE9" w:rsidTr="004C659E" w14:paraId="1DDC763C" w14:textId="77777777">
        <w:trPr>
          <w:cantSplit/>
        </w:trPr>
        <w:tc>
          <w:tcPr>
            <w:tcW w:w="1276" w:type="dxa"/>
          </w:tcPr>
          <w:p w:rsidRPr="00372FE9" w:rsidR="00372FE9" w:rsidP="00372FE9" w:rsidRDefault="00372FE9" w14:paraId="476C9795" w14:textId="77777777">
            <w:pPr>
              <w:rPr>
                <w:sz w:val="20"/>
              </w:rPr>
            </w:pPr>
            <w:r w:rsidRPr="00372FE9">
              <w:rPr>
                <w:noProof/>
                <w:sz w:val="20"/>
                <w:lang w:eastAsia="en-AU"/>
              </w:rPr>
              <w:drawing>
                <wp:inline distT="0" distB="0" distL="0" distR="0" wp14:anchorId="7E4B3F0A" wp14:editId="27BE5773">
                  <wp:extent cx="416966" cy="416966"/>
                  <wp:effectExtent l="0" t="0" r="2540" b="2540"/>
                  <wp:docPr id="114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372FE9" w:rsidP="00544127" w:rsidRDefault="00372FE9" w14:paraId="2C000E11" w14:textId="77777777">
            <w:pPr>
              <w:pStyle w:val="TableText"/>
            </w:pPr>
            <w:r w:rsidRPr="00372FE9">
              <w:t>Technology</w:t>
            </w:r>
          </w:p>
        </w:tc>
        <w:tc>
          <w:tcPr>
            <w:tcW w:w="4851" w:type="dxa"/>
          </w:tcPr>
          <w:p w:rsidRPr="00372FE9" w:rsidR="00372FE9" w:rsidP="00544127" w:rsidRDefault="00372FE9" w14:paraId="19285AF9" w14:textId="77777777">
            <w:pPr>
              <w:pStyle w:val="TableText"/>
            </w:pPr>
            <w:r w:rsidRPr="00372FE9">
              <w:t>Understand and use available technologies to maximise efficiencies and effectiveness</w:t>
            </w:r>
          </w:p>
        </w:tc>
        <w:tc>
          <w:tcPr>
            <w:tcW w:w="1668" w:type="dxa"/>
          </w:tcPr>
          <w:p w:rsidRPr="00372FE9" w:rsidR="00372FE9" w:rsidP="00544127" w:rsidRDefault="004C659E" w14:paraId="3C36D029" w14:textId="77777777">
            <w:pPr>
              <w:pStyle w:val="TableText"/>
            </w:pPr>
            <w:r w:rsidRPr="004C659E">
              <w:t>Intermediate</w:t>
            </w:r>
          </w:p>
        </w:tc>
      </w:tr>
      <w:tr w:rsidRPr="00372FE9" w:rsidR="00372FE9" w:rsidTr="004C659E" w14:paraId="40899297" w14:textId="77777777">
        <w:trPr>
          <w:cantSplit/>
        </w:trPr>
        <w:tc>
          <w:tcPr>
            <w:tcW w:w="1276" w:type="dxa"/>
          </w:tcPr>
          <w:p w:rsidRPr="00372FE9" w:rsidR="00372FE9" w:rsidP="00372FE9" w:rsidRDefault="00372FE9" w14:paraId="2DB09E42" w14:textId="77777777">
            <w:pPr>
              <w:rPr>
                <w:sz w:val="20"/>
              </w:rPr>
            </w:pPr>
            <w:r w:rsidRPr="00372FE9">
              <w:rPr>
                <w:noProof/>
                <w:sz w:val="20"/>
                <w:lang w:eastAsia="en-AU"/>
              </w:rPr>
              <w:drawing>
                <wp:inline distT="0" distB="0" distL="0" distR="0" wp14:anchorId="4C2D9125" wp14:editId="0B262564">
                  <wp:extent cx="416966" cy="416966"/>
                  <wp:effectExtent l="0" t="0" r="2540" b="2540"/>
                  <wp:docPr id="950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372FE9" w:rsidP="00544127" w:rsidRDefault="00372FE9" w14:paraId="6BB4283C" w14:textId="77777777">
            <w:pPr>
              <w:pStyle w:val="TableText"/>
            </w:pPr>
            <w:r w:rsidRPr="00372FE9">
              <w:t>Procurement and Contract Management</w:t>
            </w:r>
          </w:p>
        </w:tc>
        <w:tc>
          <w:tcPr>
            <w:tcW w:w="4851" w:type="dxa"/>
          </w:tcPr>
          <w:p w:rsidRPr="00372FE9" w:rsidR="00372FE9" w:rsidP="00544127" w:rsidRDefault="00372FE9" w14:paraId="797872F7" w14:textId="77777777">
            <w:pPr>
              <w:pStyle w:val="TableText"/>
            </w:pPr>
            <w:r w:rsidRPr="00372FE9">
              <w:t>Understand and apply procurement processes to ensure effective purchasing and contract performance</w:t>
            </w:r>
          </w:p>
        </w:tc>
        <w:tc>
          <w:tcPr>
            <w:tcW w:w="1668" w:type="dxa"/>
          </w:tcPr>
          <w:p w:rsidRPr="00372FE9" w:rsidR="00372FE9" w:rsidP="00544127" w:rsidRDefault="004C659E" w14:paraId="1CDF6099" w14:textId="77777777">
            <w:pPr>
              <w:pStyle w:val="TableText"/>
            </w:pPr>
            <w:r w:rsidRPr="004C659E">
              <w:t>Intermediate</w:t>
            </w:r>
          </w:p>
        </w:tc>
      </w:tr>
      <w:bookmarkEnd w:id="5"/>
      <w:bookmarkEnd w:id="6"/>
      <w:bookmarkEnd w:id="7"/>
      <w:bookmarkEnd w:id="8"/>
    </w:tbl>
    <w:p w:rsidR="009E0B71" w:rsidP="001203EE" w:rsidRDefault="009E0B71" w14:paraId="78C98FDB" w14:textId="77777777">
      <w:pPr>
        <w:contextualSpacing/>
      </w:pPr>
    </w:p>
    <w:sectPr w:rsidR="009E0B71" w:rsidSect="00115AF2">
      <w:footerReference w:type="default" r:id="rId13"/>
      <w:footerReference w:type="first" r:id="rId14"/>
      <w:type w:val="continuous"/>
      <w:pgSz w:w="11906" w:h="16838" w:orient="portrait"/>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0691" w:rsidP="00AC273D" w:rsidRDefault="00A40691" w14:paraId="2A78B8AA" w14:textId="77777777">
      <w:pPr>
        <w:spacing w:after="0"/>
      </w:pPr>
      <w:r>
        <w:separator/>
      </w:r>
    </w:p>
  </w:endnote>
  <w:endnote w:type="continuationSeparator" w:id="0">
    <w:p w:rsidR="00A40691" w:rsidP="00AC273D" w:rsidRDefault="00A40691" w14:paraId="67F9EA26"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Cambria"/>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5AF2" w:rsidP="00F20050" w:rsidRDefault="00115AF2" w14:paraId="71868AAC" w14:textId="77777777">
    <w:pPr>
      <w:pStyle w:val="Footer"/>
      <w:tabs>
        <w:tab w:val="clear" w:pos="4513"/>
        <w:tab w:val="center" w:pos="5103"/>
      </w:tabs>
    </w:pPr>
    <w:r w:rsidRPr="00E97E4E">
      <w:rPr>
        <w:color w:val="262626" w:themeColor="text1" w:themeTint="D9"/>
      </w:rPr>
      <w:t xml:space="preserve">Role Description </w:t>
    </w:r>
    <w:r w:rsidRPr="00F20050" w:rsidR="009E4A5D">
      <w:rPr>
        <w:color w:val="262626" w:themeColor="text1" w:themeTint="D9"/>
      </w:rPr>
      <w:t>Business Partner People and Culture</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2D463DC9" wp14:editId="7ABD0815">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rsidRPr="001E2B26" w:rsidR="00A90F97" w:rsidP="00051237" w:rsidRDefault="00A90F97" w14:paraId="5182E397" w14:textId="77777777">
    <w:pPr>
      <w:pStyle w:val="Footer"/>
      <w:rPr>
        <w:sz w:val="12"/>
        <w:szCs w:val="12"/>
      </w:rPr>
    </w:pPr>
  </w:p>
  <w:p w:rsidR="004210AA" w:rsidRDefault="004210AA" w14:paraId="2562027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97E4E" w:rsidR="00115AF2" w:rsidP="00115AF2" w:rsidRDefault="00115AF2" w14:paraId="4A966324" w14:textId="77777777">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rsidR="00A90F97" w:rsidP="00115AF2" w:rsidRDefault="00115AF2" w14:paraId="06663180" w14:textId="77777777">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40EC0A16" wp14:editId="3A4BBC98">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rsidR="004210AA" w:rsidRDefault="004210AA" w14:paraId="1985B1AD"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0691" w:rsidP="00AC273D" w:rsidRDefault="00A40691" w14:paraId="16138987" w14:textId="77777777">
      <w:pPr>
        <w:spacing w:after="0"/>
      </w:pPr>
      <w:r>
        <w:separator/>
      </w:r>
    </w:p>
  </w:footnote>
  <w:footnote w:type="continuationSeparator" w:id="0">
    <w:p w:rsidR="00A40691" w:rsidP="00AC273D" w:rsidRDefault="00A40691" w14:paraId="52FABA92"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7">
    <w:nsid w:val="4004c6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3c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9ea34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84702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8275c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ecdc9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6e525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9c5d6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7a8e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b70e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1d752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f27b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948a7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1CE95CD7"/>
    <w:multiLevelType w:val="hybridMultilevel"/>
    <w:tmpl w:val="D8BC2D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hint="default" w:ascii="Wingdings" w:hAnsi="Wingdings"/>
        <w:sz w:val="24"/>
        <w:szCs w:val="24"/>
      </w:rPr>
    </w:lvl>
    <w:lvl w:ilvl="1" w:tplc="0C090003">
      <w:start w:val="1"/>
      <w:numFmt w:val="bullet"/>
      <w:lvlText w:val="o"/>
      <w:lvlJc w:val="left"/>
      <w:pPr>
        <w:tabs>
          <w:tab w:val="num" w:pos="1440"/>
        </w:tabs>
        <w:ind w:left="1440" w:hanging="360"/>
      </w:pPr>
      <w:rPr>
        <w:rFonts w:hint="default" w:ascii="Courier New" w:hAnsi="Courier New" w:cs="Courier New"/>
      </w:rPr>
    </w:lvl>
    <w:lvl w:ilvl="2" w:tplc="0C090005">
      <w:start w:val="1"/>
      <w:numFmt w:val="bullet"/>
      <w:lvlText w:val=""/>
      <w:lvlJc w:val="left"/>
      <w:pPr>
        <w:tabs>
          <w:tab w:val="num" w:pos="2160"/>
        </w:tabs>
        <w:ind w:left="2160" w:hanging="360"/>
      </w:pPr>
      <w:rPr>
        <w:rFonts w:hint="default" w:ascii="Wingdings" w:hAnsi="Wingdings"/>
      </w:rPr>
    </w:lvl>
    <w:lvl w:ilvl="3" w:tplc="0C090001">
      <w:start w:val="1"/>
      <w:numFmt w:val="bullet"/>
      <w:lvlText w:val=""/>
      <w:lvlJc w:val="left"/>
      <w:pPr>
        <w:tabs>
          <w:tab w:val="num" w:pos="2880"/>
        </w:tabs>
        <w:ind w:left="2880" w:hanging="360"/>
      </w:pPr>
      <w:rPr>
        <w:rFonts w:hint="default" w:ascii="Symbol" w:hAnsi="Symbol"/>
      </w:rPr>
    </w:lvl>
    <w:lvl w:ilvl="4" w:tplc="0C090003">
      <w:start w:val="1"/>
      <w:numFmt w:val="bullet"/>
      <w:lvlText w:val="o"/>
      <w:lvlJc w:val="left"/>
      <w:pPr>
        <w:tabs>
          <w:tab w:val="num" w:pos="3600"/>
        </w:tabs>
        <w:ind w:left="3600" w:hanging="360"/>
      </w:pPr>
      <w:rPr>
        <w:rFonts w:hint="default" w:ascii="Courier New" w:hAnsi="Courier New" w:cs="Courier New"/>
      </w:rPr>
    </w:lvl>
    <w:lvl w:ilvl="5" w:tplc="0C090005">
      <w:start w:val="1"/>
      <w:numFmt w:val="bullet"/>
      <w:lvlText w:val=""/>
      <w:lvlJc w:val="left"/>
      <w:pPr>
        <w:tabs>
          <w:tab w:val="num" w:pos="4320"/>
        </w:tabs>
        <w:ind w:left="4320" w:hanging="360"/>
      </w:pPr>
      <w:rPr>
        <w:rFonts w:hint="default" w:ascii="Wingdings" w:hAnsi="Wingdings"/>
      </w:rPr>
    </w:lvl>
    <w:lvl w:ilvl="6" w:tplc="0C090001">
      <w:start w:val="1"/>
      <w:numFmt w:val="bullet"/>
      <w:lvlText w:val=""/>
      <w:lvlJc w:val="left"/>
      <w:pPr>
        <w:tabs>
          <w:tab w:val="num" w:pos="5040"/>
        </w:tabs>
        <w:ind w:left="5040" w:hanging="360"/>
      </w:pPr>
      <w:rPr>
        <w:rFonts w:hint="default" w:ascii="Symbol" w:hAnsi="Symbol"/>
      </w:rPr>
    </w:lvl>
    <w:lvl w:ilvl="7" w:tplc="0C090003">
      <w:start w:val="1"/>
      <w:numFmt w:val="bullet"/>
      <w:lvlText w:val="o"/>
      <w:lvlJc w:val="left"/>
      <w:pPr>
        <w:tabs>
          <w:tab w:val="num" w:pos="5760"/>
        </w:tabs>
        <w:ind w:left="5760" w:hanging="360"/>
      </w:pPr>
      <w:rPr>
        <w:rFonts w:hint="default" w:ascii="Courier New" w:hAnsi="Courier New" w:cs="Courier New"/>
      </w:rPr>
    </w:lvl>
    <w:lvl w:ilvl="8" w:tplc="0C090005">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16cid:durableId="1193686206">
    <w:abstractNumId w:val="9"/>
  </w:num>
  <w:num w:numId="2" w16cid:durableId="230121421">
    <w:abstractNumId w:val="7"/>
  </w:num>
  <w:num w:numId="3" w16cid:durableId="566186841">
    <w:abstractNumId w:val="6"/>
  </w:num>
  <w:num w:numId="4" w16cid:durableId="767895297">
    <w:abstractNumId w:val="5"/>
  </w:num>
  <w:num w:numId="5" w16cid:durableId="382296197">
    <w:abstractNumId w:val="4"/>
  </w:num>
  <w:num w:numId="6" w16cid:durableId="624122149">
    <w:abstractNumId w:val="8"/>
  </w:num>
  <w:num w:numId="7" w16cid:durableId="760487044">
    <w:abstractNumId w:val="3"/>
  </w:num>
  <w:num w:numId="8" w16cid:durableId="475608578">
    <w:abstractNumId w:val="2"/>
  </w:num>
  <w:num w:numId="9" w16cid:durableId="1795977854">
    <w:abstractNumId w:val="1"/>
  </w:num>
  <w:num w:numId="10" w16cid:durableId="288558075">
    <w:abstractNumId w:val="0"/>
  </w:num>
  <w:num w:numId="11" w16cid:durableId="1226143730">
    <w:abstractNumId w:val="14"/>
  </w:num>
  <w:num w:numId="12" w16cid:durableId="28771747">
    <w:abstractNumId w:val="13"/>
  </w:num>
  <w:num w:numId="13" w16cid:durableId="1621298183">
    <w:abstractNumId w:val="12"/>
  </w:num>
  <w:num w:numId="14" w16cid:durableId="141316597">
    <w:abstractNumId w:val="11"/>
  </w:num>
  <w:num w:numId="15" w16cid:durableId="1309481805">
    <w:abstractNumId w:val="10"/>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displayBackgroundShape/>
  <w:embedSystemFonts/>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4A6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02BA"/>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428A7"/>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156D1"/>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18DB"/>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52C2"/>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 w:val="0E031652"/>
    <w:rsid w:val="2BE26B74"/>
    <w:rsid w:val="3AAC2626"/>
    <w:rsid w:val="5C730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5A884"/>
  <w15:docId w15:val="{ED7B9DFB-E080-49CC-872A-2EFF74208F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ourier" w:hAnsi="Courier" w:cs="Times New Roman" w:eastAsiaTheme="minorHAnsi"/>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uiPriority="1" w:semiHidden="1" w:unhideWhenUsed="1"/>
    <w:lsdException w:name="heading 8" w:uiPriority="1" w:semiHidden="1" w:unhideWhenUsed="1"/>
    <w:lsdException w:name="heading 9" w:uiPriority="1" w:semiHidden="1" w:unhideWhenUsed="1"/>
    <w:lsdException w:name="index 1" w:uiPriority="97" w:semiHidden="1" w:unhideWhenUsed="1"/>
    <w:lsdException w:name="index 2" w:uiPriority="97" w:semiHidden="1" w:unhideWhenUsed="1"/>
    <w:lsdException w:name="index 3" w:uiPriority="97" w:semiHidden="1" w:unhideWhenUsed="1"/>
    <w:lsdException w:name="index 4" w:uiPriority="97" w:semiHidden="1" w:unhideWhenUsed="1"/>
    <w:lsdException w:name="index 5" w:uiPriority="97" w:semiHidden="1" w:unhideWhenUsed="1"/>
    <w:lsdException w:name="index 6" w:uiPriority="97" w:semiHidden="1" w:unhideWhenUsed="1"/>
    <w:lsdException w:name="index 7" w:uiPriority="97" w:semiHidden="1" w:unhideWhenUsed="1"/>
    <w:lsdException w:name="index 8" w:uiPriority="97" w:semiHidden="1" w:unhideWhenUsed="1"/>
    <w:lsdException w:name="index 9" w:uiPriority="97" w:semiHidden="1" w:unhideWhenUsed="1"/>
    <w:lsdException w:name="toc 1" w:uiPriority="97" w:semiHidden="1" w:unhideWhenUsed="1"/>
    <w:lsdException w:name="toc 2" w:uiPriority="14" w:semiHidden="1" w:unhideWhenUsed="1"/>
    <w:lsdException w:name="toc 3" w:uiPriority="97" w:semiHidden="1" w:unhideWhenUsed="1"/>
    <w:lsdException w:name="toc 4" w:uiPriority="97" w:semiHidden="1" w:unhideWhenUsed="1"/>
    <w:lsdException w:name="toc 5" w:uiPriority="97" w:semiHidden="1" w:unhideWhenUsed="1"/>
    <w:lsdException w:name="toc 6" w:uiPriority="97" w:semiHidden="1" w:unhideWhenUsed="1"/>
    <w:lsdException w:name="toc 7" w:uiPriority="97" w:semiHidden="1" w:unhideWhenUsed="1"/>
    <w:lsdException w:name="toc 8" w:uiPriority="97" w:semiHidden="1" w:unhideWhenUsed="1"/>
    <w:lsdException w:name="toc 9" w:uiPriority="97" w:semiHidden="1" w:unhideWhenUsed="1"/>
    <w:lsdException w:name="Normal Indent" w:uiPriority="0" w:semiHidden="1" w:unhideWhenUsed="1"/>
    <w:lsdException w:name="footnote text" w:uiPriority="97"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uiPriority="97" w:semiHidden="1" w:unhideWhenUsed="1"/>
    <w:lsdException w:name="caption" w:uiPriority="97" w:semiHidden="1" w:unhideWhenUsed="1" w:qFormat="1"/>
    <w:lsdException w:name="table of figures" w:uiPriority="97" w:semiHidden="1" w:unhideWhenUsed="1"/>
    <w:lsdException w:name="envelope address" w:uiPriority="97" w:semiHidden="1" w:unhideWhenUsed="1"/>
    <w:lsdException w:name="envelope return" w:uiPriority="97" w:semiHidden="1" w:unhideWhenUsed="1"/>
    <w:lsdException w:name="footnote reference" w:uiPriority="97" w:semiHidden="1" w:unhideWhenUsed="1"/>
    <w:lsdException w:name="annotation reference" w:uiPriority="99" w:semiHidden="1" w:unhideWhenUsed="1"/>
    <w:lsdException w:name="line number" w:uiPriority="97" w:semiHidden="1" w:unhideWhenUsed="1"/>
    <w:lsdException w:name="page number" w:uiPriority="97" w:semiHidden="1" w:unhideWhenUsed="1"/>
    <w:lsdException w:name="endnote reference" w:uiPriority="97" w:semiHidden="1" w:unhideWhenUsed="1"/>
    <w:lsdException w:name="endnote text" w:uiPriority="97" w:semiHidden="1" w:unhideWhenUsed="1"/>
    <w:lsdException w:name="table of authorities" w:uiPriority="97" w:semiHidden="1" w:unhideWhenUsed="1"/>
    <w:lsdException w:name="macro" w:uiPriority="97" w:semiHidden="1" w:unhideWhenUsed="1"/>
    <w:lsdException w:name="toa heading" w:uiPriority="97" w:semiHidden="1" w:unhideWhenUsed="1"/>
    <w:lsdException w:name="List" w:uiPriority="4" w:semiHidden="1" w:unhideWhenUsed="1"/>
    <w:lsdException w:name="List Bullet" w:uiPriority="2" w:semiHidden="1" w:unhideWhenUsed="1" w:qFormat="1"/>
    <w:lsdException w:name="List Number" w:uiPriority="3" w:qFormat="1"/>
    <w:lsdException w:name="List 2" w:uiPriority="4" w:semiHidden="1" w:unhideWhenUsed="1"/>
    <w:lsdException w:name="List 3" w:uiPriority="4" w:semiHidden="1" w:unhideWhenUsed="1"/>
    <w:lsdException w:name="List 4" w:uiPriority="4"/>
    <w:lsdException w:name="List 5" w:uiPriority="4"/>
    <w:lsdException w:name="List Bullet 2" w:uiPriority="2" w:semiHidden="1" w:unhideWhenUsed="1"/>
    <w:lsdException w:name="List Bullet 3" w:uiPriority="2" w:semiHidden="1" w:unhideWhenUsed="1"/>
    <w:lsdException w:name="List Bullet 4" w:uiPriority="2" w:semiHidden="1" w:unhideWhenUsed="1"/>
    <w:lsdException w:name="List Bullet 5" w:uiPriority="2" w:semiHidden="1" w:unhideWhenUsed="1"/>
    <w:lsdException w:name="List Number 2" w:uiPriority="3" w:semiHidden="1" w:unhideWhenUsed="1"/>
    <w:lsdException w:name="List Number 3" w:uiPriority="3" w:semiHidden="1" w:unhideWhenUsed="1"/>
    <w:lsdException w:name="List Number 4" w:uiPriority="3" w:semiHidden="1" w:unhideWhenUsed="1"/>
    <w:lsdException w:name="List Number 5" w:uiPriority="3" w:semiHidden="1" w:unhideWhenUsed="1"/>
    <w:lsdException w:name="Title" w:uiPriority="14" w:qFormat="1"/>
    <w:lsdException w:name="Closing" w:uiPriority="97" w:semiHidden="1" w:unhideWhenUsed="1"/>
    <w:lsdException w:name="Signature" w:uiPriority="97" w:semiHidden="1" w:unhideWhenUsed="1"/>
    <w:lsdException w:name="Default Paragraph Font" w:uiPriority="97" w:semiHidden="1" w:unhideWhenUsed="1"/>
    <w:lsdException w:name="Body Text" w:uiPriority="97" w:semiHidden="1" w:unhideWhenUsed="1"/>
    <w:lsdException w:name="Body Text Indent" w:uiPriority="97" w:semiHidden="1" w:unhideWhenUsed="1"/>
    <w:lsdException w:name="List Continue" w:semiHidden="1" w:unhideWhenUsed="1"/>
    <w:lsdException w:name="List Continue 2" w:uiPriority="10" w:semiHidden="1" w:unhideWhenUsed="1"/>
    <w:lsdException w:name="List Continue 3" w:uiPriority="10" w:semiHidden="1" w:unhideWhenUsed="1"/>
    <w:lsdException w:name="List Continue 4" w:uiPriority="10" w:semiHidden="1" w:unhideWhenUsed="1"/>
    <w:lsdException w:name="List Continue 5" w:uiPriority="10" w:semiHidden="1" w:unhideWhenUsed="1"/>
    <w:lsdException w:name="Message Header" w:uiPriority="97" w:semiHidden="1" w:unhideWhenUsed="1"/>
    <w:lsdException w:name="Subtitle" w:uiPriority="97"/>
    <w:lsdException w:name="Salutation" w:uiPriority="97"/>
    <w:lsdException w:name="Date" w:uiPriority="97"/>
    <w:lsdException w:name="Body Text First Indent" w:uiPriority="97"/>
    <w:lsdException w:name="Body Text First Indent 2" w:uiPriority="97" w:semiHidden="1" w:unhideWhenUsed="1"/>
    <w:lsdException w:name="Note Heading" w:uiPriority="97" w:semiHidden="1" w:unhideWhenUsed="1"/>
    <w:lsdException w:name="Body Text 2" w:uiPriority="97" w:semiHidden="1" w:unhideWhenUsed="1"/>
    <w:lsdException w:name="Body Text 3" w:uiPriority="97" w:semiHidden="1" w:unhideWhenUsed="1"/>
    <w:lsdException w:name="Body Text Indent 2" w:uiPriority="97" w:semiHidden="1" w:unhideWhenUsed="1"/>
    <w:lsdException w:name="Body Text Indent 3" w:uiPriority="97" w:semiHidden="1" w:unhideWhenUsed="1"/>
    <w:lsdException w:name="Block Text" w:uiPriority="97" w:semiHidden="1" w:unhideWhenUsed="1"/>
    <w:lsdException w:name="Hyperlink" w:uiPriority="15" w:semiHidden="1" w:unhideWhenUsed="1"/>
    <w:lsdException w:name="FollowedHyperlink" w:uiPriority="97" w:semiHidden="1" w:unhideWhenUsed="1"/>
    <w:lsdException w:name="Strong" w:uiPriority="97"/>
    <w:lsdException w:name="Emphasis" w:uiPriority="97"/>
    <w:lsdException w:name="Document Map" w:uiPriority="97" w:semiHidden="1" w:unhideWhenUsed="1"/>
    <w:lsdException w:name="Plain Text" w:uiPriority="99" w:semiHidden="1" w:unhideWhenUsed="1"/>
    <w:lsdException w:name="E-mail Signature" w:uiPriority="97" w:semiHidden="1" w:unhideWhenUsed="1"/>
    <w:lsdException w:name="HTML Top of Form" w:uiPriority="0" w:semiHidden="1" w:unhideWhenUsed="1"/>
    <w:lsdException w:name="HTML Bottom of Form" w:uiPriority="0" w:semiHidden="1" w:unhideWhenUsed="1"/>
    <w:lsdException w:name="Normal (Web)" w:uiPriority="0" w:semiHidden="1" w:unhideWhenUsed="1"/>
    <w:lsdException w:name="HTML Acronym" w:uiPriority="97" w:semiHidden="1" w:unhideWhenUsed="1"/>
    <w:lsdException w:name="HTML Address" w:uiPriority="97" w:semiHidden="1" w:unhideWhenUsed="1"/>
    <w:lsdException w:name="HTML Cite" w:uiPriority="97" w:semiHidden="1" w:unhideWhenUsed="1"/>
    <w:lsdException w:name="HTML Code" w:uiPriority="97" w:semiHidden="1" w:unhideWhenUsed="1"/>
    <w:lsdException w:name="HTML Definition" w:uiPriority="97" w:semiHidden="1" w:unhideWhenUsed="1"/>
    <w:lsdException w:name="HTML Keyboard" w:uiPriority="97" w:semiHidden="1" w:unhideWhenUsed="1"/>
    <w:lsdException w:name="HTML Preformatted" w:uiPriority="97" w:semiHidden="1" w:unhideWhenUsed="1"/>
    <w:lsdException w:name="HTML Sample" w:uiPriority="97" w:semiHidden="1" w:unhideWhenUsed="1"/>
    <w:lsdException w:name="HTML Typewriter" w:uiPriority="97" w:semiHidden="1" w:unhideWhenUsed="1"/>
    <w:lsdException w:name="HTML Variable" w:uiPriority="97" w:semiHidden="1" w:unhideWhenUsed="1"/>
    <w:lsdException w:name="Normal Table" w:semiHidden="1" w:unhideWhenUsed="1"/>
    <w:lsdException w:name="annotation subject" w:uiPriority="97" w:semiHidden="1" w:unhideWhenUsed="1"/>
    <w:lsdException w:name="No List" w:uiPriority="97" w:semiHidden="1" w:unhideWhenUsed="1"/>
    <w:lsdException w:name="Outline List 1" w:uiPriority="97" w:semiHidden="1" w:unhideWhenUsed="1"/>
    <w:lsdException w:name="Outline List 2" w:uiPriority="97" w:semiHidden="1" w:unhideWhenUsed="1"/>
    <w:lsdException w:name="Outline List 3" w:uiPriority="97"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semiHidden="1" w:unhideWhenUsed="1"/>
    <w:lsdException w:name="Table Grid" w:uiPriority="59"/>
    <w:lsdException w:name="Table Theme" w:semiHidden="1" w:unhideWhenUsed="1"/>
    <w:lsdException w:name="Placeholder Text" w:uiPriority="97" w:semiHidden="1"/>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semiHidden="1"/>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uiPriority="97" w:semiHidden="1" w:unhideWhenUsed="1"/>
    <w:lsdException w:name="TOC Heading" w:uiPriority="97"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cs="Arial" w:asciiTheme="majorHAnsi" w:hAnsiTheme="majorHAnsi"/>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cs="Arial"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styleId="BodyTextChar" w:customStyle="1">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styleId="BodyTextIndent3Char" w:customStyle="1">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styleId="BalloonTextChar" w:customStyle="1">
    <w:name w:val="Balloon Text Char"/>
    <w:basedOn w:val="DefaultParagraphFont"/>
    <w:link w:val="BalloonText"/>
    <w:uiPriority w:val="97"/>
    <w:semiHidden/>
    <w:rsid w:val="008E65A3"/>
    <w:rPr>
      <w:rFonts w:cs="Tahoma" w:asciiTheme="minorHAnsi" w:hAnsiTheme="minorHAnsi"/>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color="4F81BD" w:themeColor="accent1" w:sz="2" w:space="10" w:frame="1"/>
        <w:left w:val="single" w:color="4F81BD" w:themeColor="accent1" w:sz="2" w:space="10" w:frame="1"/>
        <w:bottom w:val="single" w:color="4F81BD" w:themeColor="accent1" w:sz="2" w:space="10" w:frame="1"/>
        <w:right w:val="single" w:color="4F81BD" w:themeColor="accent1" w:sz="2" w:space="10"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styleId="BodyText2Char" w:customStyle="1">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styleId="BodyText3Char" w:customStyle="1">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styleId="BodyTextFirstIndentChar" w:customStyle="1">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styleId="BodyTextIndentChar" w:customStyle="1">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styleId="BodyTextFirstIndent2Char" w:customStyle="1">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styleId="BodyTextIndent2Char" w:customStyle="1">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styleId="ClosingChar" w:customStyle="1">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styleId="CommentTextChar" w:customStyle="1">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styleId="CommentSubjectChar" w:customStyle="1">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styleId="DateChar" w:customStyle="1">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styleId="DocumentMapChar" w:customStyle="1">
    <w:name w:val="Document Map Char"/>
    <w:basedOn w:val="DefaultParagraphFont"/>
    <w:link w:val="DocumentMap"/>
    <w:uiPriority w:val="97"/>
    <w:semiHidden/>
    <w:rsid w:val="008E65A3"/>
    <w:rPr>
      <w:rFonts w:cs="Tahoma" w:asciiTheme="minorHAnsi" w:hAnsiTheme="minorHAnsi"/>
      <w:sz w:val="16"/>
      <w:szCs w:val="16"/>
    </w:rPr>
  </w:style>
  <w:style w:type="paragraph" w:styleId="E-mailSignature">
    <w:name w:val="E-mail Signature"/>
    <w:basedOn w:val="Normal"/>
    <w:link w:val="E-mailSignatureChar"/>
    <w:uiPriority w:val="97"/>
    <w:semiHidden/>
    <w:rsid w:val="008E65A3"/>
  </w:style>
  <w:style w:type="character" w:styleId="E-mailSignatureChar" w:customStyle="1">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styleId="EndnoteTextChar" w:customStyle="1">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Space="180" w:wrap="auto" w:hAnchor="page" w:xAlign="center" w:yAlign="bottom" w:hRule="exact"/>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styleId="FooterChar" w:customStyle="1">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styleId="FootnoteTextChar" w:customStyle="1">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styleId="HeaderChar" w:customStyle="1">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styleId="HTMLAddressChar" w:customStyle="1">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styleId="HTMLPreformattedChar" w:customStyle="1">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hAnsiTheme="majorHAnsi" w:eastAsiaTheme="majorEastAsia"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98"/>
    <w:rsid w:val="008E65A3"/>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98"/>
    <w:rsid w:val="008E65A3"/>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98"/>
    <w:rsid w:val="008E65A3"/>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98"/>
    <w:rsid w:val="008E65A3"/>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98"/>
    <w:rsid w:val="008E65A3"/>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98"/>
    <w:rsid w:val="008E65A3"/>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98"/>
    <w:rsid w:val="008E65A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98"/>
    <w:rsid w:val="008E65A3"/>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98"/>
    <w:rsid w:val="008E65A3"/>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98"/>
    <w:rsid w:val="008E65A3"/>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98"/>
    <w:rsid w:val="008E65A3"/>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98"/>
    <w:rsid w:val="008E65A3"/>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98"/>
    <w:rsid w:val="008E65A3"/>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styleId="MacroTextChar" w:customStyle="1">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color="4F81BD" w:themeColor="accent1" w:sz="8" w:space="0"/>
        <w:bottom w:val="single" w:color="4F81BD" w:themeColor="accen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color="C0504D" w:themeColor="accent2" w:sz="8" w:space="0"/>
        <w:bottom w:val="single" w:color="C0504D" w:themeColor="accent2"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color="9BBB59" w:themeColor="accent3" w:sz="8" w:space="0"/>
        <w:bottom w:val="single" w:color="9BBB59" w:themeColor="accent3"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color="8064A2" w:themeColor="accent4" w:sz="8" w:space="0"/>
        <w:bottom w:val="single" w:color="8064A2" w:themeColor="accent4"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color="4BACC6" w:themeColor="accent5" w:sz="8" w:space="0"/>
        <w:bottom w:val="single" w:color="4BACC6" w:themeColor="accent5"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color="F79646" w:themeColor="accent6" w:sz="8" w:space="0"/>
        <w:bottom w:val="single" w:color="F79646" w:themeColor="accent6"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color="auto" w:sz="6" w:space="1"/>
        <w:left w:val="single" w:color="auto" w:sz="6" w:space="1"/>
        <w:bottom w:val="single" w:color="auto" w:sz="6" w:space="1"/>
        <w:right w:val="single" w:color="auto" w:sz="6" w:space="1"/>
      </w:pBdr>
      <w:shd w:val="pct20" w:color="auto" w:fill="auto"/>
      <w:ind w:left="1134" w:hanging="1134"/>
    </w:pPr>
    <w:rPr>
      <w:rFonts w:eastAsiaTheme="majorEastAsia" w:cstheme="majorBidi"/>
      <w:sz w:val="24"/>
      <w:szCs w:val="24"/>
    </w:rPr>
  </w:style>
  <w:style w:type="character" w:styleId="MessageHeaderChar" w:customStyle="1">
    <w:name w:val="Message Header Char"/>
    <w:basedOn w:val="DefaultParagraphFont"/>
    <w:link w:val="MessageHeader"/>
    <w:uiPriority w:val="97"/>
    <w:semiHidden/>
    <w:rsid w:val="008E65A3"/>
    <w:rPr>
      <w:rFonts w:asciiTheme="minorHAnsi" w:hAnsiTheme="minorHAnsi" w:eastAsiaTheme="majorEastAsia"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styleId="NoteHeadingChar" w:customStyle="1">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styleId="PlainTextChar" w:customStyle="1">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styleId="QuoteChar" w:customStyle="1">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styleId="SalutationChar" w:customStyle="1">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styleId="SignatureChar" w:customStyle="1">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97"/>
    <w:semiHidden/>
    <w:rsid w:val="008E65A3"/>
    <w:rPr>
      <w:rFonts w:asciiTheme="minorHAnsi" w:hAnsiTheme="minorHAnsi" w:eastAsiaTheme="majorEastAsia"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8"/>
    <w:rsid w:val="008E65A3"/>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8"/>
    <w:rsid w:val="008E65A3"/>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8"/>
    <w:rsid w:val="008E65A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8"/>
    <w:rsid w:val="008E65A3"/>
    <w:tblPr>
      <w:tblBorders>
        <w:top w:val="single" w:color="000000" w:sz="12" w:space="0"/>
        <w:left w:val="single" w:color="000000" w:sz="6" w:space="0"/>
        <w:bottom w:val="single" w:color="000000" w:sz="12" w:space="0"/>
        <w:right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8"/>
    <w:rsid w:val="008E65A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8"/>
    <w:rsid w:val="008E65A3"/>
    <w:tblPr>
      <w:tblBorders>
        <w:bottom w:val="single" w:color="000000" w:sz="12" w:space="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8"/>
    <w:rsid w:val="008E65A3"/>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color="000000" w:sz="12" w:space="0"/>
        <w:left w:val="single" w:color="000000" w:sz="12" w:space="0"/>
        <w:bottom w:val="single" w:color="000000" w:sz="12" w:space="0"/>
        <w:right w:val="single" w:color="000000" w:sz="12" w:space="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8"/>
    <w:rsid w:val="008E65A3"/>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color="FFFFFF" w:sz="18" w:space="0"/>
        <w:insideV w:val="single" w:color="FFFFFF" w:sz="18" w:space="0"/>
      </w:tblBorders>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8"/>
    <w:rsid w:val="008E65A3"/>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color="auto" w:sz="0" w:space="0"/>
          <w:tr2bl w:val="none" w:color="auto" w:sz="0" w:space="0"/>
        </w:tcBorders>
      </w:tcPr>
    </w:tblStylePr>
  </w:style>
  <w:style w:type="table" w:styleId="TableGrid1">
    <w:name w:val="Table Grid 1"/>
    <w:basedOn w:val="TableNormal"/>
    <w:uiPriority w:val="98"/>
    <w:rsid w:val="008E65A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8"/>
    <w:rsid w:val="008E65A3"/>
    <w:tblPr>
      <w:tblBorders>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8"/>
    <w:rsid w:val="008E65A3"/>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8"/>
    <w:rsid w:val="008E65A3"/>
    <w:tblPr>
      <w:tblBorders>
        <w:left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8"/>
    <w:rsid w:val="008E65A3"/>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8"/>
    <w:rsid w:val="008E65A3"/>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8"/>
    <w:rsid w:val="008E65A3"/>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8"/>
    <w:rsid w:val="008E65A3"/>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8"/>
    <w:rsid w:val="008E65A3"/>
    <w:tblPr>
      <w:tblStyleRowBandSize w:val="1"/>
      <w:tblBorders>
        <w:top w:val="single" w:color="008080" w:sz="12" w:space="0"/>
        <w:left w:val="single" w:color="008080" w:sz="6" w:space="0"/>
        <w:bottom w:val="single" w:color="008080" w:sz="12" w:space="0"/>
        <w:right w:val="single" w:color="008080" w:sz="6" w:space="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8"/>
    <w:rsid w:val="008E65A3"/>
    <w:tblPr>
      <w:tblStyleRowBandSize w:val="2"/>
      <w:tblBorders>
        <w:bottom w:val="single" w:color="808080" w:sz="12" w:space="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8"/>
    <w:rsid w:val="008E65A3"/>
    <w:tblPr>
      <w:tblBorders>
        <w:top w:val="single" w:color="000000" w:sz="12" w:space="0"/>
        <w:bottom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8"/>
    <w:rsid w:val="008E65A3"/>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8"/>
    <w:rsid w:val="008E65A3"/>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8"/>
    <w:rsid w:val="008E65A3"/>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8"/>
    <w:rsid w:val="008E65A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cPr>
      <w:tcMar>
        <w:top w:w="57" w:type="dxa"/>
        <w:left w:w="57" w:type="dxa"/>
        <w:bottom w:w="57" w:type="dxa"/>
        <w:right w:w="57" w:type="dxa"/>
      </w:tcMar>
    </w:tcPr>
    <w:tblStylePr w:type="firstRow">
      <w:rPr>
        <w:rFonts w:asciiTheme="majorHAnsi" w:hAnsiTheme="majorHAnsi"/>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8"/>
    <w:rsid w:val="008E65A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8"/>
    <w:rsid w:val="008E65A3"/>
    <w:tblPr>
      <w:tblBorders>
        <w:top w:val="single" w:color="008000" w:sz="12" w:space="0"/>
        <w:bottom w:val="single" w:color="008000" w:sz="12"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8"/>
    <w:rsid w:val="008E65A3"/>
    <w:tblPr>
      <w:tblBorders>
        <w:top w:val="single" w:color="000000" w:sz="12" w:space="0"/>
        <w:left w:val="single" w:color="000000" w:sz="12" w:space="0"/>
        <w:bottom w:val="single" w:color="000000" w:sz="12" w:space="0"/>
        <w:right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8"/>
    <w:rsid w:val="008E65A3"/>
    <w:tblPr>
      <w:tblBorders>
        <w:left w:val="single" w:color="000000" w:sz="6" w:space="0"/>
        <w:right w:val="single" w:color="000000" w:sz="6" w:space="0"/>
      </w:tblBorders>
    </w:tblPr>
    <w:tcPr>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8"/>
    <w:rsid w:val="008E65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2">
    <w:name w:val="Table Web 2"/>
    <w:basedOn w:val="TableNormal"/>
    <w:uiPriority w:val="98"/>
    <w:rsid w:val="008E65A3"/>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3">
    <w:name w:val="Table Web 3"/>
    <w:basedOn w:val="TableNormal"/>
    <w:uiPriority w:val="98"/>
    <w:rsid w:val="008E65A3"/>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styleId="TitleChar" w:customStyle="1">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hAnsiTheme="majorHAnsi" w:eastAsiaTheme="majorEastAsia"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styleId="ListParagraphChar" w:customStyle="1">
    <w:name w:val="List Paragraph Char"/>
    <w:link w:val="ListParagraph"/>
    <w:uiPriority w:val="34"/>
    <w:locked/>
    <w:rsid w:val="00E43C5B"/>
    <w:rPr>
      <w:rFonts w:ascii="Georgia" w:hAnsi="Georgia"/>
      <w:sz w:val="22"/>
    </w:rPr>
  </w:style>
  <w:style w:type="paragraph" w:styleId="BasicParagraph" w:customStyle="1">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styleId="TitleSub" w:customStyle="1">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styleId="PSCGreen" w:customStyle="1">
    <w:name w:val="PSC_Green"/>
    <w:basedOn w:val="TableNormal"/>
    <w:uiPriority w:val="99"/>
    <w:rsid w:val="00A76532"/>
    <w:pPr>
      <w:spacing w:line="280" w:lineRule="atLeast"/>
    </w:pPr>
    <w:rPr>
      <w:rFonts w:ascii="Arial" w:hAnsi="Arial"/>
      <w:color w:val="FFFFFF" w:themeColor="background1"/>
    </w:rPr>
    <w:tblPr>
      <w:tblBorders>
        <w:top w:val="single" w:color="auto" w:sz="8" w:space="0"/>
        <w:bottom w:val="single" w:color="auto" w:sz="8" w:space="0"/>
        <w:insideH w:val="single" w:color="FFFFFF" w:themeColor="background1" w:sz="8" w:space="0"/>
      </w:tblBorders>
      <w:tblCellMar>
        <w:left w:w="57" w:type="dxa"/>
        <w:right w:w="0" w:type="dxa"/>
      </w:tblCellMar>
    </w:tblPr>
    <w:tcPr>
      <w:shd w:val="clear" w:color="auto" w:fill="00A88F"/>
    </w:tcPr>
    <w:tblStylePr w:type="firstRow">
      <w:tblPr/>
      <w:tcPr>
        <w:tcBorders>
          <w:top w:val="single" w:color="auto" w:sz="8" w:space="0"/>
          <w:left w:val="nil"/>
          <w:bottom w:val="nil"/>
          <w:right w:val="nil"/>
          <w:insideH w:val="nil"/>
          <w:insideV w:val="nil"/>
          <w:tl2br w:val="nil"/>
          <w:tr2bl w:val="nil"/>
        </w:tcBorders>
      </w:tcPr>
    </w:tblStylePr>
    <w:tblStylePr w:type="lastRow">
      <w:tblPr/>
      <w:tcPr>
        <w:tcBorders>
          <w:top w:val="nil"/>
          <w:left w:val="nil"/>
          <w:bottom w:val="single" w:color="auto" w:sz="8" w:space="0"/>
          <w:right w:val="nil"/>
          <w:insideH w:val="nil"/>
          <w:insideV w:val="nil"/>
          <w:tl2br w:val="nil"/>
          <w:tr2bl w:val="nil"/>
        </w:tcBorders>
      </w:tcPr>
    </w:tblStylePr>
  </w:style>
  <w:style w:type="paragraph" w:styleId="TableTextWhite" w:customStyle="1">
    <w:name w:val="Table Text White"/>
    <w:basedOn w:val="Normal"/>
    <w:qFormat/>
    <w:rsid w:val="0002436B"/>
    <w:pPr>
      <w:spacing w:before="40" w:after="40" w:line="280" w:lineRule="atLeast"/>
    </w:pPr>
    <w:rPr>
      <w:color w:val="FFFFFF"/>
      <w:sz w:val="20"/>
    </w:rPr>
  </w:style>
  <w:style w:type="table" w:styleId="PSCPurple" w:customStyle="1">
    <w:name w:val="PSC_Purple"/>
    <w:basedOn w:val="TableNormal"/>
    <w:uiPriority w:val="99"/>
    <w:rsid w:val="008E0207"/>
    <w:rPr>
      <w:rFonts w:ascii="Arial" w:hAnsi="Arial"/>
    </w:rPr>
    <w:tblPr>
      <w:tblStyleRowBandSize w:val="1"/>
      <w:tblBorders>
        <w:top w:val="single" w:color="auto" w:sz="8" w:space="0"/>
        <w:bottom w:val="single" w:color="BCBEC0" w:sz="8" w:space="0"/>
        <w:insideH w:val="single" w:color="BCBEC0" w:sz="8" w:space="0"/>
      </w:tblBorders>
      <w:tblCellMar>
        <w:left w:w="57" w:type="dxa"/>
        <w:right w:w="0" w:type="dxa"/>
      </w:tblCellMar>
    </w:tblPr>
    <w:tblStylePr w:type="firstRow">
      <w:tblPr/>
      <w:tcPr>
        <w:tcBorders>
          <w:top w:val="single" w:color="auto" w:sz="8" w:space="0"/>
          <w:left w:val="nil"/>
          <w:bottom w:val="single" w:color="auto" w:sz="8" w:space="0"/>
          <w:right w:val="nil"/>
          <w:insideH w:val="nil"/>
          <w:insideV w:val="nil"/>
          <w:tl2br w:val="nil"/>
          <w:tr2bl w:val="nil"/>
        </w:tcBorders>
        <w:shd w:val="clear" w:color="auto" w:fill="6D276A"/>
      </w:tcPr>
    </w:tblStylePr>
  </w:style>
  <w:style w:type="paragraph" w:styleId="TableText" w:customStyle="1">
    <w:name w:val="Table Text"/>
    <w:basedOn w:val="TableTextWhite"/>
    <w:qFormat/>
    <w:rsid w:val="0002436B"/>
    <w:rPr>
      <w:color w:val="auto"/>
    </w:rPr>
  </w:style>
  <w:style w:type="paragraph" w:styleId="Tablehead1" w:customStyle="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styleId="TableBullet" w:customStyle="1">
    <w:name w:val="Table Bullet"/>
    <w:basedOn w:val="ListBullet"/>
    <w:qFormat/>
    <w:rsid w:val="003C64C5"/>
    <w:rPr>
      <w:sz w:val="20"/>
    </w:rPr>
  </w:style>
  <w:style w:type="paragraph" w:styleId="HelpText" w:customStyle="1">
    <w:name w:val="HelpText"/>
    <w:basedOn w:val="Normal"/>
    <w:qFormat/>
    <w:rsid w:val="00B04165"/>
    <w:pPr>
      <w:spacing w:after="0"/>
    </w:pPr>
    <w:rPr>
      <w:rFonts w:asciiTheme="minorHAnsi" w:hAnsiTheme="minorHAnsi"/>
      <w:vanish/>
      <w:color w:val="FF0000"/>
      <w:sz w:val="16"/>
    </w:rPr>
  </w:style>
  <w:style w:type="paragraph" w:styleId="TableTextWhite0" w:customStyle="1">
    <w:name w:val="Table_Text_White"/>
    <w:basedOn w:val="Normal"/>
    <w:qFormat/>
    <w:rsid w:val="00803E47"/>
    <w:pPr>
      <w:spacing w:before="40" w:after="40" w:line="280" w:lineRule="atLeast"/>
    </w:pPr>
    <w:rPr>
      <w:b/>
      <w:color w:val="FFFFFF"/>
    </w:rPr>
  </w:style>
  <w:style w:type="paragraph" w:styleId="OSRlevel1bullet10pt" w:customStyle="1">
    <w:name w:val="OSR level 1 bullet 10 pt"/>
    <w:basedOn w:val="Normal"/>
    <w:rsid w:val="005505E4"/>
    <w:pPr>
      <w:numPr>
        <w:numId w:val="14"/>
      </w:numPr>
      <w:spacing w:after="0"/>
    </w:pPr>
    <w:rPr>
      <w:rFonts w:ascii="Times New Roman" w:hAnsi="Times New Roman" w:eastAsia="Times New Roman"/>
      <w:sz w:val="24"/>
      <w:szCs w:val="24"/>
      <w:lang w:eastAsia="en-AU"/>
    </w:rPr>
  </w:style>
  <w:style w:type="paragraph" w:styleId="Pa18" w:customStyle="1">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styleId="Heading1Char" w:customStyle="1">
    <w:name w:val="Heading 1 Char"/>
    <w:basedOn w:val="DefaultParagraphFont"/>
    <w:link w:val="Heading1"/>
    <w:uiPriority w:val="1"/>
    <w:rsid w:val="000C453F"/>
    <w:rPr>
      <w:rFonts w:ascii="Arial" w:hAnsi="Arial" w:cs="Arial"/>
      <w:b/>
      <w:bCs/>
      <w:kern w:val="32"/>
      <w:sz w:val="42"/>
      <w:szCs w:val="32"/>
    </w:rPr>
  </w:style>
  <w:style w:type="paragraph" w:styleId="msonormal0" w:customStyle="1">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styleId="Heading2Char" w:customStyle="1">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sc.nsw.gov.au/workforce-management/capability-framework/the-capability-framework" TargetMode="External" Id="rId8" /><Relationship Type="http://schemas.openxmlformats.org/officeDocument/2006/relationships/footer" Target="footer1.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5.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2.png"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890DB95C9BB849A07CBFC5E0496D57" ma:contentTypeVersion="21" ma:contentTypeDescription="Create a new document." ma:contentTypeScope="" ma:versionID="c8d6b7b4d74add1459066fcc0bb84f53">
  <xsd:schema xmlns:xsd="http://www.w3.org/2001/XMLSchema" xmlns:xs="http://www.w3.org/2001/XMLSchema" xmlns:p="http://schemas.microsoft.com/office/2006/metadata/properties" xmlns:ns2="e7ae2a78-f90b-4f6e-8de5-5604a06cea12" xmlns:ns3="7fcfa795-6794-48fd-8bae-46c5129570ef" xmlns:ns4="E8D4B03B-890F-4659-A8EC-7CF8F7D5F950" xmlns:ns5="6f547ab7-050f-4b55-bb7b-0e189acfe574" xmlns:ns6="ef33c9d1-fe05-4226-a0a4-691274d21ace" xmlns:ns7="b9af4c06-1343-43ef-b071-3820ee3947a8" targetNamespace="http://schemas.microsoft.com/office/2006/metadata/properties" ma:root="true" ma:fieldsID="2a9808fecec9683abee5ac3219cebac6" ns2:_="" ns3:_="" ns4:_="" ns5:_="" ns6:_="" ns7:_="">
    <xsd:import namespace="e7ae2a78-f90b-4f6e-8de5-5604a06cea12"/>
    <xsd:import namespace="7fcfa795-6794-48fd-8bae-46c5129570ef"/>
    <xsd:import namespace="E8D4B03B-890F-4659-A8EC-7CF8F7D5F950"/>
    <xsd:import namespace="6f547ab7-050f-4b55-bb7b-0e189acfe574"/>
    <xsd:import namespace="ef33c9d1-fe05-4226-a0a4-691274d21ace"/>
    <xsd:import namespace="b9af4c06-1343-43ef-b071-3820ee3947a8"/>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2:oa7c68bffab04fddb6e0774c4bc067a2" minOccurs="0"/>
                <xsd:element ref="ns2:a5aa2836c62a4172b41631d6db0cb15c" minOccurs="0"/>
                <xsd:element ref="ns2:Function1" minOccurs="0"/>
                <xsd:element ref="ns2:Own_x0020_by" minOccurs="0"/>
                <xsd:element ref="ns4:MediaServiceMetadata" minOccurs="0"/>
                <xsd:element ref="ns4:MediaServiceFastMetadata" minOccurs="0"/>
                <xsd:element ref="ns5:SharedWithUsers" minOccurs="0"/>
                <xsd:element ref="ns5:SharedWithDetails" minOccurs="0"/>
                <xsd:element ref="ns2:mc2267ffd0f4454ea83f81dcaf0b00f5" minOccurs="0"/>
                <xsd:element ref="ns6:i0f84bba906045b4af568ee102a52dcb"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lcf76f155ced4ddcb4097134ff3c332f" minOccurs="0"/>
                <xsd:element ref="ns7:MediaLengthInSecond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e2a78-f90b-4f6e-8de5-5604a06cea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a7c68bffab04fddb6e0774c4bc067a2" ma:index="13" nillable="true" ma:taxonomy="true" ma:internalName="oa7c68bffab04fddb6e0774c4bc067a2" ma:taxonomyFieldName="Division_x0020__x0026__x0020_Branch" ma:displayName="Division &amp; Branch" ma:default="" ma:fieldId="{8a7c68bf-fab0-4fdd-b6e0-774c4bc067a2}" ma:sspId="1b66dae7-e9c8-4f72-86a4-212925ae7d92" ma:termSetId="b3e1dfb9-2273-4dcb-b215-44cb316847c2" ma:anchorId="009ae860-348d-4995-ae8c-ffb168cdc311" ma:open="false" ma:isKeyword="false">
      <xsd:complexType>
        <xsd:sequence>
          <xsd:element ref="pc:Terms" minOccurs="0" maxOccurs="1"/>
        </xsd:sequence>
      </xsd:complexType>
    </xsd:element>
    <xsd:element name="a5aa2836c62a4172b41631d6db0cb15c" ma:index="15" nillable="true" ma:taxonomy="true" ma:internalName="a5aa2836c62a4172b41631d6db0cb15c" ma:taxonomyFieldName="Document_x0020_Type" ma:displayName="Document Type" ma:default="" ma:fieldId="{a5aa2836-c62a-4172-b416-31d6db0cb15c}" ma:sspId="1b66dae7-e9c8-4f72-86a4-212925ae7d92" ma:termSetId="1b8474dd-9f98-486f-bd9c-a059424544ed" ma:anchorId="00000000-0000-0000-0000-000000000000" ma:open="false" ma:isKeyword="false">
      <xsd:complexType>
        <xsd:sequence>
          <xsd:element ref="pc:Terms" minOccurs="0" maxOccurs="1"/>
        </xsd:sequence>
      </xsd:complexType>
    </xsd:element>
    <xsd:element name="Function1" ma:index="17" nillable="true" ma:displayName="Function" ma:format="Dropdown" ma:internalName="Function">
      <xsd:simpleType>
        <xsd:restriction base="dms:Choice">
          <xsd:enumeration value="1.Collection Management"/>
          <xsd:enumeration value="2.Commercial Activities"/>
          <xsd:enumeration value="3.Corporate Governance &amp; Management"/>
          <xsd:enumeration value="4.External Relations"/>
          <xsd:enumeration value="5.Financial Management"/>
          <xsd:enumeration value="6.Frontline Services &amp; Programs"/>
          <xsd:enumeration value="7.Fundraising &amp; Support"/>
          <xsd:enumeration value="8.Human Resource Management"/>
          <xsd:enumeration value="9.Information &amp; Technology Management"/>
          <xsd:enumeration value="10.Legal Services"/>
          <xsd:enumeration value="11.Property &amp; Facilities"/>
          <xsd:enumeration value="12.Public Libraries Support"/>
        </xsd:restriction>
      </xsd:simpleType>
    </xsd:element>
    <xsd:element name="Own_x0020_by" ma:index="18" nillable="true" ma:displayName="Own by" ma:format="Dropdown" ma:internalName="Own_x0020_by">
      <xsd:simpleType>
        <xsd:restriction base="dms:Choice">
          <xsd:enumeration value="BI"/>
          <xsd:enumeration value="DXLab"/>
          <xsd:enumeration value="PES"/>
          <xsd:enumeration value="Manager, DSI"/>
        </xsd:restriction>
      </xsd:simpleType>
    </xsd:element>
    <xsd:element name="mc2267ffd0f4454ea83f81dcaf0b00f5" ma:index="23" nillable="true" ma:taxonomy="true" ma:internalName="mc2267ffd0f4454ea83f81dcaf0b00f5" ma:taxonomyFieldName="Activity" ma:displayName="Activity" ma:default="" ma:fieldId="{6c2267ff-d0f4-454e-a83f-81dcaf0b00f5}" ma:sspId="1b66dae7-e9c8-4f72-86a4-212925ae7d92" ma:termSetId="9fc3ef70-a995-455f-9565-59ac1a0066b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cfa795-6794-48fd-8bae-46c5129570e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1442cfd-25ca-4344-a0ef-4bd10eb733d8}" ma:internalName="TaxCatchAll" ma:showField="CatchAllData" ma:web="ef33c9d1-fe05-4226-a0a4-691274d21ac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1442cfd-25ca-4344-a0ef-4bd10eb733d8}" ma:internalName="TaxCatchAllLabel" ma:readOnly="true" ma:showField="CatchAllDataLabel" ma:web="ef33c9d1-fe05-4226-a0a4-691274d21a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D4B03B-890F-4659-A8EC-7CF8F7D5F95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47ab7-050f-4b55-bb7b-0e189acfe57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33c9d1-fe05-4226-a0a4-691274d21ace" elementFormDefault="qualified">
    <xsd:import namespace="http://schemas.microsoft.com/office/2006/documentManagement/types"/>
    <xsd:import namespace="http://schemas.microsoft.com/office/infopath/2007/PartnerControls"/>
    <xsd:element name="i0f84bba906045b4af568ee102a52dcb" ma:index="26" nillable="true" ma:taxonomy="true" ma:internalName="i0f84bba906045b4af568ee102a52dcb" ma:taxonomyFieldName="RevIMBCS" ma:displayName="Classification" ma:indexed="true" ma:default="108;#Employment Relations|d4172abe-394a-46b1-89f5-0b212dcb8890" ma:fieldId="{20f84bba-9060-45b4-af56-8ee102a52dcb}" ma:sspId="1b66dae7-e9c8-4f72-86a4-212925ae7d92" ma:termSetId="38df7853-f644-479f-a41c-1c021c889c62" ma:anchorId="8811e3fd-b54c-476d-acd1-111750122f6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af4c06-1343-43ef-b071-3820ee3947a8" elementFormDefault="qualified">
    <xsd:import namespace="http://schemas.microsoft.com/office/2006/documentManagement/types"/>
    <xsd:import namespace="http://schemas.microsoft.com/office/infopath/2007/PartnerControls"/>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1b66dae7-e9c8-4f72-86a4-212925ae7d92" ma:termSetId="09814cd3-568e-fe90-9814-8d621ff8fb84" ma:anchorId="fba54fb3-c3e1-fe81-a776-ca4b69148c4d" ma:open="true" ma:isKeyword="false">
      <xsd:complexType>
        <xsd:sequence>
          <xsd:element ref="pc:Terms" minOccurs="0" maxOccurs="1"/>
        </xsd:sequence>
      </xsd:complexType>
    </xsd:element>
    <xsd:element name="MediaLengthInSeconds" ma:index="36" nillable="true" ma:displayName="MediaLengthInSeconds" ma:hidden="true" ma:internalName="MediaLengthInSeconds" ma:readOnly="true">
      <xsd:simpleType>
        <xsd:restriction base="dms:Unknow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a7c68bffab04fddb6e0774c4bc067a2 xmlns="e7ae2a78-f90b-4f6e-8de5-5604a06cea12">
      <Terms xmlns="http://schemas.microsoft.com/office/infopath/2007/PartnerControls"/>
    </oa7c68bffab04fddb6e0774c4bc067a2>
    <i0f84bba906045b4af568ee102a52dcb xmlns="ef33c9d1-fe05-4226-a0a4-691274d21ace">
      <Terms xmlns="http://schemas.microsoft.com/office/infopath/2007/PartnerControls">
        <TermInfo xmlns="http://schemas.microsoft.com/office/infopath/2007/PartnerControls">
          <TermName xmlns="http://schemas.microsoft.com/office/infopath/2007/PartnerControls">Employment Relations</TermName>
          <TermId xmlns="http://schemas.microsoft.com/office/infopath/2007/PartnerControls">d4172abe-394a-46b1-89f5-0b212dcb8890</TermId>
        </TermInfo>
      </Terms>
    </i0f84bba906045b4af568ee102a52dcb>
    <a5aa2836c62a4172b41631d6db0cb15c xmlns="e7ae2a78-f90b-4f6e-8de5-5604a06cea12">
      <Terms xmlns="http://schemas.microsoft.com/office/infopath/2007/PartnerControls"/>
    </a5aa2836c62a4172b41631d6db0cb15c>
    <Own_x0020_by xmlns="e7ae2a78-f90b-4f6e-8de5-5604a06cea12" xsi:nil="true"/>
    <mc2267ffd0f4454ea83f81dcaf0b00f5 xmlns="e7ae2a78-f90b-4f6e-8de5-5604a06cea12">
      <Terms xmlns="http://schemas.microsoft.com/office/infopath/2007/PartnerControls"/>
    </mc2267ffd0f4454ea83f81dcaf0b00f5>
    <TaxCatchAll xmlns="7fcfa795-6794-48fd-8bae-46c5129570ef">
      <Value>108</Value>
    </TaxCatchAll>
    <Function1 xmlns="e7ae2a78-f90b-4f6e-8de5-5604a06cea12">8.Human Resource Management</Function1>
    <lcf76f155ced4ddcb4097134ff3c332f xmlns="b9af4c06-1343-43ef-b071-3820ee3947a8">
      <Terms xmlns="http://schemas.microsoft.com/office/infopath/2007/PartnerControls"/>
    </lcf76f155ced4ddcb4097134ff3c332f>
    <_dlc_DocId xmlns="e7ae2a78-f90b-4f6e-8de5-5604a06cea12">CYAEXH2KDSYD-1630420224-27593</_dlc_DocId>
    <_dlc_DocIdUrl xmlns="e7ae2a78-f90b-4f6e-8de5-5604a06cea12">
      <Url>https://statelibrarynsw.sharepoint.com/sites/OIDDC/HRM/_layouts/15/DocIdRedir.aspx?ID=CYAEXH2KDSYD-1630420224-27593</Url>
      <Description>CYAEXH2KDSYD-1630420224-27593</Description>
    </_dlc_DocIdUrl>
  </documentManagement>
</p:properties>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2.xml><?xml version="1.0" encoding="utf-8"?>
<ds:datastoreItem xmlns:ds="http://schemas.openxmlformats.org/officeDocument/2006/customXml" ds:itemID="{8365CE70-14E2-4A82-B5F5-7258DF7895F9}"/>
</file>

<file path=customXml/itemProps3.xml><?xml version="1.0" encoding="utf-8"?>
<ds:datastoreItem xmlns:ds="http://schemas.openxmlformats.org/officeDocument/2006/customXml" ds:itemID="{20374463-6236-4400-A8FB-0DDE9FCF11F4}"/>
</file>

<file path=customXml/itemProps4.xml><?xml version="1.0" encoding="utf-8"?>
<ds:datastoreItem xmlns:ds="http://schemas.openxmlformats.org/officeDocument/2006/customXml" ds:itemID="{C5870D16-B58B-4EB8-BEE3-E2FF210D0F8C}"/>
</file>

<file path=customXml/itemProps5.xml><?xml version="1.0" encoding="utf-8"?>
<ds:datastoreItem xmlns:ds="http://schemas.openxmlformats.org/officeDocument/2006/customXml" ds:itemID="{AAB2F20E-6838-4BEC-BB27-6D7B98226C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Public Sector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Christensen</dc:creator>
  <cp:lastModifiedBy>Claudia Bretag</cp:lastModifiedBy>
  <cp:revision>8</cp:revision>
  <cp:lastPrinted>2021-06-07T04:46:00Z</cp:lastPrinted>
  <dcterms:created xsi:type="dcterms:W3CDTF">2022-12-05T03:50:00Z</dcterms:created>
  <dcterms:modified xsi:type="dcterms:W3CDTF">2023-04-14T02:10:08Z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0x01010061890DB95C9BB849A07CBFC5E0496D57</vt:lpwstr>
  </property>
  <property fmtid="{D5CDD505-2E9C-101B-9397-08002B2CF9AE}" pid="4" name="RevIMBCS">
    <vt:lpwstr>108;#Employment Relations|d4172abe-394a-46b1-89f5-0b212dcb8890</vt:lpwstr>
  </property>
  <property fmtid="{D5CDD505-2E9C-101B-9397-08002B2CF9AE}" pid="5" name="_dlc_DocIdItemGuid">
    <vt:lpwstr>ea3045a9-9d51-45a4-a230-22a534dc15de</vt:lpwstr>
  </property>
  <property fmtid="{D5CDD505-2E9C-101B-9397-08002B2CF9AE}" pid="6" name="Division &amp; Branch">
    <vt:lpwstr/>
  </property>
  <property fmtid="{D5CDD505-2E9C-101B-9397-08002B2CF9AE}" pid="7" name="Activity">
    <vt:lpwstr/>
  </property>
  <property fmtid="{D5CDD505-2E9C-101B-9397-08002B2CF9AE}" pid="8" name="MediaServiceImageTags">
    <vt:lpwstr/>
  </property>
  <property fmtid="{D5CDD505-2E9C-101B-9397-08002B2CF9AE}" pid="9" name="Document Type">
    <vt:lpwstr/>
  </property>
</Properties>
</file>