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87" w:type="dxa"/>
        <w:tblBorders>
          <w:top w:val="single" w:sz="8" w:space="0" w:color="auto"/>
          <w:bottom w:val="single" w:sz="8" w:space="0" w:color="auto"/>
          <w:insideH w:val="single" w:sz="8" w:space="0" w:color="FFFFFF"/>
        </w:tblBorders>
        <w:tblCellMar>
          <w:left w:w="57" w:type="dxa"/>
          <w:right w:w="0" w:type="dxa"/>
        </w:tblCellMar>
        <w:tblLook w:val="00A0" w:firstRow="1" w:lastRow="0" w:firstColumn="1" w:lastColumn="0" w:noHBand="0" w:noVBand="0"/>
      </w:tblPr>
      <w:tblGrid>
        <w:gridCol w:w="4026"/>
        <w:gridCol w:w="6561"/>
      </w:tblGrid>
      <w:tr w:rsidR="00C216BC" w:rsidRPr="0091134D" w14:paraId="79DD7004" w14:textId="77777777" w:rsidTr="00FB0E3D">
        <w:tc>
          <w:tcPr>
            <w:tcW w:w="4026" w:type="dxa"/>
            <w:tcBorders>
              <w:top w:val="single" w:sz="8" w:space="0" w:color="auto"/>
              <w:left w:val="nil"/>
              <w:bottom w:val="single" w:sz="8" w:space="0" w:color="FFFFFF"/>
              <w:right w:val="nil"/>
            </w:tcBorders>
            <w:shd w:val="clear" w:color="auto" w:fill="00A88F"/>
            <w:vAlign w:val="center"/>
          </w:tcPr>
          <w:p w14:paraId="29137BBD" w14:textId="77777777" w:rsidR="00C216BC" w:rsidRPr="0091134D" w:rsidRDefault="00C216BC" w:rsidP="00DC0173">
            <w:pPr>
              <w:pStyle w:val="TableTextWhite"/>
              <w:rPr>
                <w:b/>
              </w:rPr>
            </w:pPr>
            <w:r w:rsidRPr="0091134D">
              <w:rPr>
                <w:b/>
              </w:rPr>
              <w:t>Cluster</w:t>
            </w:r>
          </w:p>
        </w:tc>
        <w:tc>
          <w:tcPr>
            <w:tcW w:w="6561" w:type="dxa"/>
            <w:tcBorders>
              <w:top w:val="single" w:sz="8" w:space="0" w:color="auto"/>
              <w:left w:val="nil"/>
              <w:bottom w:val="nil"/>
              <w:right w:val="nil"/>
            </w:tcBorders>
            <w:shd w:val="clear" w:color="auto" w:fill="00A88F"/>
          </w:tcPr>
          <w:p w14:paraId="6B7EC877" w14:textId="77777777" w:rsidR="00C216BC" w:rsidRPr="0091134D" w:rsidRDefault="00910053" w:rsidP="00F71CE9">
            <w:pPr>
              <w:pStyle w:val="TableTextWhite"/>
            </w:pPr>
            <w:r>
              <w:t>Regional NSW</w:t>
            </w:r>
          </w:p>
        </w:tc>
      </w:tr>
      <w:tr w:rsidR="00C216BC" w:rsidRPr="0091134D" w14:paraId="09A33259" w14:textId="77777777" w:rsidTr="00FB0E3D">
        <w:tc>
          <w:tcPr>
            <w:tcW w:w="4026" w:type="dxa"/>
            <w:tcBorders>
              <w:top w:val="single" w:sz="8" w:space="0" w:color="FFFFFF"/>
              <w:bottom w:val="nil"/>
            </w:tcBorders>
            <w:shd w:val="clear" w:color="auto" w:fill="00A88F"/>
            <w:vAlign w:val="center"/>
          </w:tcPr>
          <w:p w14:paraId="3F1F5425" w14:textId="77777777" w:rsidR="00C216BC" w:rsidRPr="0091134D" w:rsidRDefault="00C216BC" w:rsidP="00DC0173">
            <w:pPr>
              <w:pStyle w:val="TableTextWhite"/>
              <w:rPr>
                <w:b/>
              </w:rPr>
            </w:pPr>
            <w:r w:rsidRPr="0091134D">
              <w:rPr>
                <w:b/>
              </w:rPr>
              <w:t>Agency</w:t>
            </w:r>
          </w:p>
        </w:tc>
        <w:tc>
          <w:tcPr>
            <w:tcW w:w="6561" w:type="dxa"/>
            <w:shd w:val="clear" w:color="auto" w:fill="00A88F"/>
          </w:tcPr>
          <w:p w14:paraId="2FEBF1AC" w14:textId="77777777" w:rsidR="00C216BC" w:rsidRPr="0091134D" w:rsidRDefault="00636097" w:rsidP="00DC0173">
            <w:pPr>
              <w:pStyle w:val="TableTextWhite"/>
            </w:pPr>
            <w:r>
              <w:t>D</w:t>
            </w:r>
            <w:r w:rsidR="00FB0E3D">
              <w:t>epartment of Primary Industries</w:t>
            </w:r>
          </w:p>
        </w:tc>
      </w:tr>
      <w:tr w:rsidR="00C216BC" w:rsidRPr="0091134D" w14:paraId="1E27F3CF" w14:textId="77777777" w:rsidTr="00FB0E3D">
        <w:tc>
          <w:tcPr>
            <w:tcW w:w="4026" w:type="dxa"/>
            <w:tcBorders>
              <w:top w:val="nil"/>
            </w:tcBorders>
            <w:shd w:val="clear" w:color="auto" w:fill="00A88F"/>
            <w:vAlign w:val="center"/>
          </w:tcPr>
          <w:p w14:paraId="54CF3229" w14:textId="77777777" w:rsidR="00C216BC" w:rsidRPr="0091134D" w:rsidRDefault="00C216BC" w:rsidP="00DC0173">
            <w:pPr>
              <w:pStyle w:val="TableTextWhite"/>
              <w:rPr>
                <w:b/>
              </w:rPr>
            </w:pPr>
            <w:r w:rsidRPr="0091134D">
              <w:rPr>
                <w:b/>
              </w:rPr>
              <w:t>Division/Branch/Unit</w:t>
            </w:r>
          </w:p>
        </w:tc>
        <w:tc>
          <w:tcPr>
            <w:tcW w:w="6561" w:type="dxa"/>
            <w:shd w:val="clear" w:color="auto" w:fill="00A88F"/>
          </w:tcPr>
          <w:p w14:paraId="2BC420B8" w14:textId="77777777" w:rsidR="00C216BC" w:rsidRPr="0091134D" w:rsidRDefault="00636097" w:rsidP="00DC0173">
            <w:pPr>
              <w:pStyle w:val="TableTextWhite"/>
            </w:pPr>
            <w:r>
              <w:t>DPI Fisheries</w:t>
            </w:r>
            <w:r w:rsidR="002961A1">
              <w:t xml:space="preserve"> </w:t>
            </w:r>
            <w:r>
              <w:t>/</w:t>
            </w:r>
            <w:r w:rsidR="002961A1">
              <w:t xml:space="preserve"> </w:t>
            </w:r>
            <w:r w:rsidR="00C216BC" w:rsidRPr="0091134D">
              <w:t>Compliance</w:t>
            </w:r>
            <w:r w:rsidR="00C216BC">
              <w:t xml:space="preserve"> Unit</w:t>
            </w:r>
          </w:p>
        </w:tc>
      </w:tr>
      <w:tr w:rsidR="00C216BC" w:rsidRPr="0091134D" w14:paraId="18232FC7" w14:textId="77777777" w:rsidTr="0091134D">
        <w:tc>
          <w:tcPr>
            <w:tcW w:w="4026" w:type="dxa"/>
            <w:shd w:val="clear" w:color="auto" w:fill="00A88F"/>
            <w:vAlign w:val="center"/>
          </w:tcPr>
          <w:p w14:paraId="7DC1122E" w14:textId="77777777" w:rsidR="00C216BC" w:rsidRPr="0091134D" w:rsidRDefault="00C216BC" w:rsidP="00DC0173">
            <w:pPr>
              <w:pStyle w:val="TableTextWhite"/>
              <w:rPr>
                <w:b/>
              </w:rPr>
            </w:pPr>
            <w:r w:rsidRPr="0091134D">
              <w:rPr>
                <w:b/>
              </w:rPr>
              <w:t>Location</w:t>
            </w:r>
          </w:p>
        </w:tc>
        <w:tc>
          <w:tcPr>
            <w:tcW w:w="6561" w:type="dxa"/>
            <w:shd w:val="clear" w:color="auto" w:fill="00A88F"/>
          </w:tcPr>
          <w:p w14:paraId="72E36193" w14:textId="77777777" w:rsidR="00C216BC" w:rsidRPr="0091134D" w:rsidRDefault="00C216BC">
            <w:pPr>
              <w:pStyle w:val="TableTextWhite"/>
            </w:pPr>
            <w:r w:rsidRPr="0091134D">
              <w:t xml:space="preserve">Various </w:t>
            </w:r>
          </w:p>
        </w:tc>
      </w:tr>
      <w:tr w:rsidR="00C216BC" w:rsidRPr="0091134D" w14:paraId="059EFC27" w14:textId="77777777" w:rsidTr="00FB0E3D">
        <w:tc>
          <w:tcPr>
            <w:tcW w:w="4026" w:type="dxa"/>
            <w:tcBorders>
              <w:bottom w:val="single" w:sz="8" w:space="0" w:color="FFFFFF"/>
            </w:tcBorders>
            <w:shd w:val="clear" w:color="auto" w:fill="00A88F"/>
            <w:vAlign w:val="center"/>
          </w:tcPr>
          <w:p w14:paraId="18ECA403" w14:textId="77777777" w:rsidR="00C216BC" w:rsidRPr="0091134D" w:rsidRDefault="00C216BC" w:rsidP="00DC0173">
            <w:pPr>
              <w:pStyle w:val="TableTextWhite"/>
              <w:rPr>
                <w:b/>
              </w:rPr>
            </w:pPr>
            <w:r w:rsidRPr="0091134D">
              <w:rPr>
                <w:b/>
              </w:rPr>
              <w:t>Classification/Grade/Band</w:t>
            </w:r>
          </w:p>
        </w:tc>
        <w:tc>
          <w:tcPr>
            <w:tcW w:w="6561" w:type="dxa"/>
            <w:shd w:val="clear" w:color="auto" w:fill="00A88F"/>
          </w:tcPr>
          <w:p w14:paraId="495CBBD7" w14:textId="77777777" w:rsidR="00C216BC" w:rsidRPr="0091134D" w:rsidRDefault="00C216BC" w:rsidP="00DC0173">
            <w:pPr>
              <w:pStyle w:val="TableTextWhite"/>
            </w:pPr>
            <w:r w:rsidRPr="0091134D">
              <w:t>Fisheries Officer Grade 1</w:t>
            </w:r>
            <w:r w:rsidR="002961A1">
              <w:t xml:space="preserve"> </w:t>
            </w:r>
            <w:r w:rsidRPr="0091134D">
              <w:t>-</w:t>
            </w:r>
            <w:r w:rsidR="002961A1">
              <w:t xml:space="preserve"> </w:t>
            </w:r>
            <w:r w:rsidRPr="0091134D">
              <w:t>2</w:t>
            </w:r>
          </w:p>
        </w:tc>
      </w:tr>
      <w:tr w:rsidR="00810136" w:rsidRPr="0091134D" w14:paraId="77674359" w14:textId="77777777" w:rsidTr="00FB0E3D">
        <w:tc>
          <w:tcPr>
            <w:tcW w:w="4026" w:type="dxa"/>
            <w:tcBorders>
              <w:top w:val="single" w:sz="8" w:space="0" w:color="FFFFFF"/>
              <w:bottom w:val="nil"/>
            </w:tcBorders>
            <w:shd w:val="clear" w:color="auto" w:fill="00A88F"/>
            <w:vAlign w:val="center"/>
          </w:tcPr>
          <w:p w14:paraId="3F3C1DDD" w14:textId="77777777" w:rsidR="00810136" w:rsidRPr="0091134D" w:rsidRDefault="009A3F30" w:rsidP="00DC0173">
            <w:pPr>
              <w:pStyle w:val="TableTextWhite"/>
              <w:rPr>
                <w:b/>
              </w:rPr>
            </w:pPr>
            <w:r>
              <w:rPr>
                <w:b/>
              </w:rPr>
              <w:t xml:space="preserve">Job Family </w:t>
            </w:r>
          </w:p>
        </w:tc>
        <w:tc>
          <w:tcPr>
            <w:tcW w:w="6561" w:type="dxa"/>
            <w:shd w:val="clear" w:color="auto" w:fill="00A88F"/>
          </w:tcPr>
          <w:p w14:paraId="00527BE2" w14:textId="77777777" w:rsidR="00810136" w:rsidRDefault="009A3F30" w:rsidP="009A3F30">
            <w:pPr>
              <w:pStyle w:val="TableTextWhite"/>
            </w:pPr>
            <w:r>
              <w:t>Bespoke</w:t>
            </w:r>
            <w:r w:rsidR="002961A1">
              <w:t xml:space="preserve"> </w:t>
            </w:r>
            <w:r>
              <w:t>/</w:t>
            </w:r>
            <w:r w:rsidR="002961A1">
              <w:t xml:space="preserve"> </w:t>
            </w:r>
            <w:r>
              <w:t xml:space="preserve">Regulation </w:t>
            </w:r>
            <w:r w:rsidR="002961A1">
              <w:t>and</w:t>
            </w:r>
            <w:r>
              <w:t xml:space="preserve"> Compliance</w:t>
            </w:r>
            <w:r w:rsidR="002961A1">
              <w:t xml:space="preserve"> </w:t>
            </w:r>
            <w:r>
              <w:t>/</w:t>
            </w:r>
            <w:r w:rsidR="002961A1">
              <w:t xml:space="preserve"> </w:t>
            </w:r>
            <w:r>
              <w:t>Support</w:t>
            </w:r>
          </w:p>
        </w:tc>
      </w:tr>
      <w:tr w:rsidR="00C216BC" w:rsidRPr="0091134D" w14:paraId="7BD37D08" w14:textId="77777777" w:rsidTr="00FB0E3D">
        <w:tc>
          <w:tcPr>
            <w:tcW w:w="4026" w:type="dxa"/>
            <w:tcBorders>
              <w:top w:val="nil"/>
            </w:tcBorders>
            <w:shd w:val="clear" w:color="auto" w:fill="00A88F"/>
            <w:vAlign w:val="center"/>
          </w:tcPr>
          <w:p w14:paraId="4F8F9AA7" w14:textId="77777777" w:rsidR="00C216BC" w:rsidRPr="0091134D" w:rsidRDefault="00C216BC" w:rsidP="00DC0173">
            <w:pPr>
              <w:pStyle w:val="TableTextWhite"/>
              <w:rPr>
                <w:b/>
              </w:rPr>
            </w:pPr>
            <w:r w:rsidRPr="0091134D">
              <w:rPr>
                <w:b/>
              </w:rPr>
              <w:t>ANZSCO Code</w:t>
            </w:r>
          </w:p>
        </w:tc>
        <w:tc>
          <w:tcPr>
            <w:tcW w:w="6561" w:type="dxa"/>
            <w:shd w:val="clear" w:color="auto" w:fill="00A88F"/>
          </w:tcPr>
          <w:p w14:paraId="532CE17E" w14:textId="77777777" w:rsidR="00C216BC" w:rsidRPr="0091134D" w:rsidRDefault="00A345AB" w:rsidP="00DC0173">
            <w:pPr>
              <w:pStyle w:val="TableTextWhite"/>
            </w:pPr>
            <w:r>
              <w:t>311311</w:t>
            </w:r>
          </w:p>
        </w:tc>
      </w:tr>
      <w:tr w:rsidR="00C216BC" w:rsidRPr="0091134D" w14:paraId="7F899A92" w14:textId="77777777" w:rsidTr="00FB0E3D">
        <w:tc>
          <w:tcPr>
            <w:tcW w:w="4026" w:type="dxa"/>
            <w:tcBorders>
              <w:bottom w:val="single" w:sz="8" w:space="0" w:color="FFFFFF"/>
            </w:tcBorders>
            <w:shd w:val="clear" w:color="auto" w:fill="00A88F"/>
            <w:vAlign w:val="center"/>
          </w:tcPr>
          <w:p w14:paraId="7B708913" w14:textId="77777777" w:rsidR="00C216BC" w:rsidRPr="0091134D" w:rsidRDefault="00C216BC" w:rsidP="00DC0173">
            <w:pPr>
              <w:pStyle w:val="TableTextWhite"/>
              <w:rPr>
                <w:b/>
              </w:rPr>
            </w:pPr>
            <w:r w:rsidRPr="0091134D">
              <w:rPr>
                <w:b/>
              </w:rPr>
              <w:t>PCAT Code</w:t>
            </w:r>
          </w:p>
        </w:tc>
        <w:tc>
          <w:tcPr>
            <w:tcW w:w="6561" w:type="dxa"/>
            <w:shd w:val="clear" w:color="auto" w:fill="00A88F"/>
          </w:tcPr>
          <w:p w14:paraId="274790C5" w14:textId="77777777" w:rsidR="00C216BC" w:rsidRPr="0091134D" w:rsidRDefault="001B0E8B" w:rsidP="00DC0173">
            <w:pPr>
              <w:pStyle w:val="TableTextWhite"/>
            </w:pPr>
            <w:r>
              <w:t>11191</w:t>
            </w:r>
            <w:r w:rsidR="00A345AB">
              <w:t>92</w:t>
            </w:r>
          </w:p>
        </w:tc>
      </w:tr>
      <w:tr w:rsidR="00C216BC" w:rsidRPr="0091134D" w14:paraId="42BFD043" w14:textId="77777777" w:rsidTr="00FB0E3D">
        <w:tc>
          <w:tcPr>
            <w:tcW w:w="4026" w:type="dxa"/>
            <w:tcBorders>
              <w:top w:val="single" w:sz="8" w:space="0" w:color="FFFFFF"/>
              <w:bottom w:val="nil"/>
            </w:tcBorders>
            <w:shd w:val="clear" w:color="auto" w:fill="00A88F"/>
            <w:vAlign w:val="center"/>
          </w:tcPr>
          <w:p w14:paraId="5CFBDE67" w14:textId="77777777" w:rsidR="00C216BC" w:rsidRPr="0091134D" w:rsidRDefault="00C216BC" w:rsidP="00DC0173">
            <w:pPr>
              <w:pStyle w:val="TableTextWhite"/>
              <w:rPr>
                <w:b/>
              </w:rPr>
            </w:pPr>
            <w:r w:rsidRPr="0091134D">
              <w:rPr>
                <w:b/>
              </w:rPr>
              <w:t>Date of Approval</w:t>
            </w:r>
          </w:p>
        </w:tc>
        <w:tc>
          <w:tcPr>
            <w:tcW w:w="6561" w:type="dxa"/>
            <w:shd w:val="clear" w:color="auto" w:fill="00A88F"/>
          </w:tcPr>
          <w:p w14:paraId="45900FED" w14:textId="77777777" w:rsidR="00C216BC" w:rsidRPr="00E820EB" w:rsidRDefault="00FB0E3D" w:rsidP="00FB0E3D">
            <w:pPr>
              <w:pStyle w:val="TableTextWhite"/>
              <w:rPr>
                <w:rFonts w:cs="Arial"/>
                <w:b/>
                <w:bCs/>
                <w:kern w:val="32"/>
                <w:sz w:val="32"/>
                <w:szCs w:val="32"/>
              </w:rPr>
            </w:pPr>
            <w:r>
              <w:t>August 2020</w:t>
            </w:r>
          </w:p>
        </w:tc>
      </w:tr>
      <w:tr w:rsidR="00C216BC" w:rsidRPr="0091134D" w14:paraId="5748FE76" w14:textId="77777777" w:rsidTr="00FB0E3D">
        <w:tc>
          <w:tcPr>
            <w:tcW w:w="4026" w:type="dxa"/>
            <w:tcBorders>
              <w:top w:val="nil"/>
              <w:bottom w:val="single" w:sz="8" w:space="0" w:color="auto"/>
            </w:tcBorders>
            <w:shd w:val="clear" w:color="auto" w:fill="00A88F"/>
            <w:vAlign w:val="center"/>
          </w:tcPr>
          <w:p w14:paraId="53A57A06" w14:textId="77777777" w:rsidR="00C216BC" w:rsidRPr="0091134D" w:rsidRDefault="00C216BC" w:rsidP="00DC0173">
            <w:pPr>
              <w:pStyle w:val="TableTextWhite"/>
              <w:rPr>
                <w:b/>
              </w:rPr>
            </w:pPr>
            <w:r w:rsidRPr="0091134D">
              <w:rPr>
                <w:b/>
              </w:rPr>
              <w:t>Agency Website</w:t>
            </w:r>
          </w:p>
        </w:tc>
        <w:tc>
          <w:tcPr>
            <w:tcW w:w="6561" w:type="dxa"/>
            <w:tcBorders>
              <w:bottom w:val="single" w:sz="8" w:space="0" w:color="auto"/>
            </w:tcBorders>
            <w:shd w:val="clear" w:color="auto" w:fill="00A88F"/>
          </w:tcPr>
          <w:p w14:paraId="0E47104C" w14:textId="77777777" w:rsidR="00C216BC" w:rsidRPr="0091134D" w:rsidRDefault="00C216BC" w:rsidP="00B3002C">
            <w:pPr>
              <w:pStyle w:val="TableTextWhite"/>
            </w:pPr>
            <w:r w:rsidRPr="0091134D">
              <w:t>www.</w:t>
            </w:r>
            <w:r w:rsidR="00B3002C">
              <w:t>dpi</w:t>
            </w:r>
            <w:r w:rsidRPr="0091134D">
              <w:t>.nsw.gov.au</w:t>
            </w:r>
            <w:r w:rsidR="00FB0E3D">
              <w:t xml:space="preserve"> </w:t>
            </w:r>
          </w:p>
        </w:tc>
        <w:bookmarkStart w:id="0" w:name="Cluster"/>
        <w:bookmarkEnd w:id="0"/>
      </w:tr>
    </w:tbl>
    <w:p w14:paraId="2656E051" w14:textId="77777777" w:rsidR="00C216BC" w:rsidRPr="00614552" w:rsidRDefault="00C216BC" w:rsidP="002961A1">
      <w:pPr>
        <w:tabs>
          <w:tab w:val="left" w:pos="2925"/>
        </w:tabs>
        <w:spacing w:before="240"/>
        <w:rPr>
          <w:rStyle w:val="Heading1Char"/>
          <w:sz w:val="26"/>
        </w:rPr>
      </w:pPr>
      <w:r w:rsidRPr="00614552">
        <w:rPr>
          <w:rStyle w:val="Heading1Char"/>
          <w:sz w:val="26"/>
        </w:rPr>
        <w:t>Agency overview</w:t>
      </w:r>
    </w:p>
    <w:p w14:paraId="6DE84908" w14:textId="77777777" w:rsidR="00910053" w:rsidRPr="001D588E" w:rsidRDefault="00910053" w:rsidP="00910053">
      <w:pPr>
        <w:rPr>
          <w:rFonts w:eastAsia="Calibri" w:cs="Arial"/>
          <w:color w:val="111111"/>
          <w:lang w:val="en" w:eastAsia="en-AU"/>
        </w:rPr>
      </w:pPr>
      <w:r w:rsidRPr="001D588E">
        <w:rPr>
          <w:rFonts w:eastAsia="Calibri" w:cs="Arial"/>
          <w:color w:val="111111"/>
          <w:lang w:val="en" w:eastAsia="en-AU"/>
        </w:rPr>
        <w:t>The Department of Regional NSW was formed in 2020 as a central agency for regional issues. The Department is 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14:paraId="0346AE4C" w14:textId="77777777" w:rsidR="00910053" w:rsidRPr="001D588E" w:rsidRDefault="00910053" w:rsidP="00910053">
      <w:pPr>
        <w:rPr>
          <w:rFonts w:eastAsia="Calibri" w:cs="Arial"/>
          <w:color w:val="111111"/>
          <w:lang w:val="en" w:eastAsia="en-AU"/>
        </w:rPr>
      </w:pPr>
      <w:r w:rsidRPr="001D588E">
        <w:rPr>
          <w:rFonts w:eastAsia="Calibri" w:cs="Arial"/>
          <w:color w:val="111111"/>
          <w:lang w:val="en" w:eastAsia="en-AU"/>
        </w:rPr>
        <w:t xml:space="preserve">The NSW Department of Primary Industries (NSW DPI) supports the development of profitable primary industries that create a more prosperous NSW and contributes to a better environment through the sustainable use of natural resources. </w:t>
      </w:r>
    </w:p>
    <w:p w14:paraId="49994CC9" w14:textId="77777777" w:rsidR="00910053" w:rsidRDefault="00910053" w:rsidP="00910053">
      <w:pPr>
        <w:tabs>
          <w:tab w:val="left" w:pos="2925"/>
        </w:tabs>
        <w:rPr>
          <w:rFonts w:eastAsia="Calibri" w:cs="Arial"/>
          <w:color w:val="111111"/>
          <w:lang w:val="en" w:eastAsia="en-AU"/>
        </w:rPr>
      </w:pPr>
      <w:bookmarkStart w:id="1" w:name="_Hlk44496141"/>
      <w:r w:rsidRPr="001D588E">
        <w:rPr>
          <w:rFonts w:eastAsia="Calibri" w:cs="Arial"/>
          <w:color w:val="111111"/>
          <w:lang w:val="en" w:eastAsia="en-AU"/>
        </w:rPr>
        <w:t xml:space="preserve">DPI Fisheries, a Branch of NSW DPI, is responsible for </w:t>
      </w:r>
      <w:r>
        <w:rPr>
          <w:rFonts w:eastAsia="Calibri" w:cs="Arial"/>
          <w:color w:val="111111"/>
          <w:lang w:val="en" w:eastAsia="en-AU"/>
        </w:rPr>
        <w:t xml:space="preserve">administration of </w:t>
      </w:r>
      <w:r w:rsidRPr="001D588E">
        <w:rPr>
          <w:rFonts w:eastAsia="Calibri" w:cs="Arial"/>
          <w:color w:val="111111"/>
          <w:lang w:val="en" w:eastAsia="en-AU"/>
        </w:rPr>
        <w:t xml:space="preserve">the </w:t>
      </w:r>
      <w:r w:rsidRPr="005F710F">
        <w:rPr>
          <w:rFonts w:eastAsia="Calibri" w:cs="Arial"/>
          <w:i/>
          <w:iCs/>
          <w:color w:val="111111"/>
          <w:lang w:val="en" w:eastAsia="en-AU"/>
        </w:rPr>
        <w:t>Fisheries Management Act 1994</w:t>
      </w:r>
      <w:r w:rsidRPr="001D588E">
        <w:rPr>
          <w:rFonts w:eastAsia="Calibri" w:cs="Arial"/>
          <w:color w:val="111111"/>
          <w:lang w:val="en" w:eastAsia="en-AU"/>
        </w:rPr>
        <w:t xml:space="preserve"> and the </w:t>
      </w:r>
      <w:r w:rsidRPr="005F710F">
        <w:rPr>
          <w:rFonts w:eastAsia="Calibri" w:cs="Arial"/>
          <w:i/>
          <w:iCs/>
          <w:color w:val="111111"/>
          <w:lang w:val="en" w:eastAsia="en-AU"/>
        </w:rPr>
        <w:t>Marine Estate Management Act 2014</w:t>
      </w:r>
      <w:r w:rsidRPr="001D588E">
        <w:rPr>
          <w:rFonts w:eastAsia="Calibri" w:cs="Arial"/>
          <w:color w:val="111111"/>
          <w:lang w:val="en" w:eastAsia="en-AU"/>
        </w:rPr>
        <w:t xml:space="preserve">.  The primary objective of the Fisheries branch </w:t>
      </w:r>
      <w:r>
        <w:rPr>
          <w:rFonts w:eastAsia="Calibri" w:cs="Arial"/>
          <w:color w:val="111111"/>
          <w:lang w:val="en" w:eastAsia="en-AU"/>
        </w:rPr>
        <w:t xml:space="preserve">is to deliver on </w:t>
      </w:r>
      <w:r w:rsidRPr="001D588E">
        <w:rPr>
          <w:rFonts w:eastAsia="Calibri" w:cs="Arial"/>
          <w:color w:val="111111"/>
          <w:lang w:val="en" w:eastAsia="en-AU"/>
        </w:rPr>
        <w:t xml:space="preserve">expectations relating to both economic growth and careful stewardship of our aquatic resources. </w:t>
      </w:r>
      <w:r w:rsidRPr="00F70864">
        <w:rPr>
          <w:rFonts w:cs="Arial"/>
          <w:color w:val="000000"/>
          <w:lang w:val="en-AU" w:eastAsia="en-AU"/>
        </w:rPr>
        <w:t xml:space="preserve">The Branch leads </w:t>
      </w:r>
      <w:r>
        <w:rPr>
          <w:rFonts w:cs="Arial"/>
          <w:color w:val="000000"/>
          <w:lang w:val="en-AU" w:eastAsia="en-AU"/>
        </w:rPr>
        <w:t xml:space="preserve">NSW </w:t>
      </w:r>
      <w:r w:rsidRPr="00F70864">
        <w:rPr>
          <w:rFonts w:cs="Arial"/>
          <w:color w:val="000000"/>
          <w:lang w:val="en-AU" w:eastAsia="en-AU"/>
        </w:rPr>
        <w:t xml:space="preserve">fisheries </w:t>
      </w:r>
      <w:r>
        <w:rPr>
          <w:rFonts w:cs="Arial"/>
          <w:color w:val="000000"/>
          <w:lang w:val="en-AU" w:eastAsia="en-AU"/>
        </w:rPr>
        <w:t xml:space="preserve">and aquaculture </w:t>
      </w:r>
      <w:r w:rsidRPr="00F70864">
        <w:rPr>
          <w:rFonts w:cs="Arial"/>
          <w:color w:val="000000"/>
          <w:lang w:val="en-AU" w:eastAsia="en-AU"/>
        </w:rPr>
        <w:t xml:space="preserve">industry </w:t>
      </w:r>
      <w:r>
        <w:rPr>
          <w:rFonts w:cs="Arial"/>
          <w:color w:val="000000"/>
          <w:lang w:val="en-AU" w:eastAsia="en-AU"/>
        </w:rPr>
        <w:t xml:space="preserve">management, </w:t>
      </w:r>
      <w:r w:rsidRPr="00F70864">
        <w:rPr>
          <w:rFonts w:cs="Arial"/>
          <w:color w:val="000000"/>
          <w:lang w:val="en-AU" w:eastAsia="en-AU"/>
        </w:rPr>
        <w:t xml:space="preserve">development </w:t>
      </w:r>
      <w:r>
        <w:rPr>
          <w:rFonts w:cs="Arial"/>
          <w:color w:val="000000"/>
          <w:lang w:val="en-AU" w:eastAsia="en-AU"/>
        </w:rPr>
        <w:t xml:space="preserve">and conservation </w:t>
      </w:r>
      <w:r w:rsidRPr="00F70864">
        <w:rPr>
          <w:rFonts w:cs="Arial"/>
          <w:color w:val="000000"/>
          <w:lang w:val="en-AU" w:eastAsia="en-AU"/>
        </w:rPr>
        <w:t>through research, policy and regulatory compliance to foster sustainable and economic</w:t>
      </w:r>
      <w:r>
        <w:rPr>
          <w:rFonts w:cs="Arial"/>
          <w:color w:val="000000"/>
          <w:lang w:val="en-AU" w:eastAsia="en-AU"/>
        </w:rPr>
        <w:t>ally viable</w:t>
      </w:r>
      <w:r w:rsidRPr="00F70864">
        <w:rPr>
          <w:rFonts w:cs="Arial"/>
          <w:color w:val="000000"/>
          <w:lang w:val="en-AU" w:eastAsia="en-AU"/>
        </w:rPr>
        <w:t xml:space="preserve"> commercial, recreational and aboriginal fishing and aquaculture</w:t>
      </w:r>
      <w:r>
        <w:rPr>
          <w:rFonts w:cs="Arial"/>
          <w:color w:val="000000"/>
          <w:lang w:val="en-AU" w:eastAsia="en-AU"/>
        </w:rPr>
        <w:t xml:space="preserve"> sectors</w:t>
      </w:r>
      <w:r w:rsidRPr="00F70864">
        <w:rPr>
          <w:rFonts w:cs="Arial"/>
          <w:color w:val="000000"/>
          <w:lang w:val="en-AU" w:eastAsia="en-AU"/>
        </w:rPr>
        <w:t>. The Branch manages the protection of key fish habitats</w:t>
      </w:r>
      <w:r>
        <w:rPr>
          <w:rFonts w:cs="Arial"/>
          <w:color w:val="000000"/>
          <w:lang w:val="en-AU" w:eastAsia="en-AU"/>
        </w:rPr>
        <w:t xml:space="preserve"> and marine biodiversity</w:t>
      </w:r>
      <w:r w:rsidRPr="00F70864">
        <w:rPr>
          <w:rFonts w:cs="Arial"/>
          <w:color w:val="000000"/>
          <w:lang w:val="en-AU" w:eastAsia="en-AU"/>
        </w:rPr>
        <w:t>, threatened species</w:t>
      </w:r>
      <w:r>
        <w:rPr>
          <w:rFonts w:cs="Arial"/>
          <w:color w:val="000000"/>
          <w:lang w:val="en-AU" w:eastAsia="en-AU"/>
        </w:rPr>
        <w:t>,</w:t>
      </w:r>
      <w:r w:rsidRPr="00F70864">
        <w:rPr>
          <w:rFonts w:cs="Arial"/>
          <w:color w:val="000000"/>
          <w:lang w:val="en-AU" w:eastAsia="en-AU"/>
        </w:rPr>
        <w:t xml:space="preserve"> oversees fish stock conservation</w:t>
      </w:r>
      <w:r w:rsidRPr="001D588E">
        <w:rPr>
          <w:rFonts w:eastAsia="Calibri" w:cs="Arial"/>
          <w:color w:val="111111"/>
          <w:lang w:val="en" w:eastAsia="en-AU"/>
        </w:rPr>
        <w:t>.</w:t>
      </w:r>
    </w:p>
    <w:bookmarkEnd w:id="1"/>
    <w:p w14:paraId="19239730" w14:textId="77777777" w:rsidR="00C216BC" w:rsidRPr="00614552" w:rsidRDefault="00C216BC" w:rsidP="00636097">
      <w:pPr>
        <w:tabs>
          <w:tab w:val="left" w:pos="2925"/>
        </w:tabs>
        <w:spacing w:after="0" w:line="240" w:lineRule="auto"/>
        <w:rPr>
          <w:rStyle w:val="Heading1Char"/>
          <w:sz w:val="26"/>
        </w:rPr>
      </w:pPr>
      <w:r w:rsidRPr="00614552">
        <w:rPr>
          <w:rStyle w:val="Heading1Char"/>
          <w:sz w:val="26"/>
        </w:rPr>
        <w:t>Primary purpose of the role</w:t>
      </w:r>
    </w:p>
    <w:p w14:paraId="056BC097" w14:textId="77777777" w:rsidR="00636097" w:rsidRDefault="00636097" w:rsidP="00636097">
      <w:pPr>
        <w:spacing w:after="0" w:line="240" w:lineRule="auto"/>
        <w:rPr>
          <w:rFonts w:cs="Arial"/>
        </w:rPr>
      </w:pPr>
      <w:bookmarkStart w:id="2" w:name="OLE_LINK1"/>
    </w:p>
    <w:p w14:paraId="11C82485" w14:textId="77777777" w:rsidR="00C216BC" w:rsidRPr="00DC0B98" w:rsidRDefault="00703894" w:rsidP="00636097">
      <w:pPr>
        <w:spacing w:after="0" w:line="240" w:lineRule="auto"/>
        <w:rPr>
          <w:rFonts w:cs="Arial"/>
        </w:rPr>
      </w:pPr>
      <w:r>
        <w:rPr>
          <w:rFonts w:cs="Arial"/>
        </w:rPr>
        <w:t>A</w:t>
      </w:r>
      <w:r w:rsidR="00C216BC" w:rsidRPr="00DC0B98">
        <w:rPr>
          <w:rFonts w:cs="Arial"/>
        </w:rPr>
        <w:t xml:space="preserve">ssist with the delivery of fisheries compliance services and the implementation of advisory, education and compliance programs in accordance with the DPI </w:t>
      </w:r>
      <w:r w:rsidR="00C216BC">
        <w:rPr>
          <w:rFonts w:cs="Arial"/>
        </w:rPr>
        <w:t>Fisheries Strategic</w:t>
      </w:r>
      <w:r w:rsidR="00C216BC" w:rsidRPr="00DC0B98">
        <w:rPr>
          <w:rFonts w:cs="Arial"/>
        </w:rPr>
        <w:t xml:space="preserve"> Plan and the provisions of the Fisheries Management Act </w:t>
      </w:r>
      <w:r w:rsidR="00C216BC">
        <w:rPr>
          <w:rFonts w:cs="Arial"/>
        </w:rPr>
        <w:t xml:space="preserve">1994 </w:t>
      </w:r>
      <w:r w:rsidR="00C216BC" w:rsidRPr="00DC0B98">
        <w:rPr>
          <w:rFonts w:cs="Arial"/>
        </w:rPr>
        <w:t xml:space="preserve">and </w:t>
      </w:r>
      <w:bookmarkEnd w:id="2"/>
      <w:r w:rsidR="00C216BC">
        <w:rPr>
          <w:rFonts w:cs="Arial"/>
        </w:rPr>
        <w:t>other relevant legislation</w:t>
      </w:r>
      <w:r w:rsidR="00C216BC" w:rsidRPr="00DC0B98">
        <w:rPr>
          <w:rFonts w:cs="Arial"/>
        </w:rPr>
        <w:t>.</w:t>
      </w:r>
      <w:r w:rsidR="00C216BC">
        <w:rPr>
          <w:rFonts w:cs="Arial"/>
        </w:rPr>
        <w:t xml:space="preserve"> </w:t>
      </w:r>
    </w:p>
    <w:p w14:paraId="462DB69E" w14:textId="77777777" w:rsidR="00C216BC" w:rsidRDefault="00C216BC" w:rsidP="00FB0E3D">
      <w:pPr>
        <w:pStyle w:val="Heading1"/>
        <w:spacing w:before="240" w:after="0" w:line="240" w:lineRule="auto"/>
      </w:pPr>
      <w:r w:rsidRPr="00A14A03">
        <w:t>Key accountabilities</w:t>
      </w:r>
    </w:p>
    <w:p w14:paraId="62C39CFE" w14:textId="77777777" w:rsidR="00D979E5" w:rsidRDefault="00D979E5" w:rsidP="00684D97">
      <w:pPr>
        <w:pStyle w:val="ListParagraph"/>
        <w:numPr>
          <w:ilvl w:val="0"/>
          <w:numId w:val="12"/>
        </w:numPr>
        <w:tabs>
          <w:tab w:val="clear" w:pos="1008"/>
          <w:tab w:val="num" w:pos="426"/>
          <w:tab w:val="left" w:pos="709"/>
          <w:tab w:val="left" w:pos="2925"/>
        </w:tabs>
        <w:spacing w:before="120"/>
        <w:ind w:left="426" w:hanging="284"/>
        <w:rPr>
          <w:rFonts w:cs="Arial"/>
        </w:rPr>
      </w:pPr>
      <w:r>
        <w:rPr>
          <w:rFonts w:cs="Arial"/>
        </w:rPr>
        <w:t xml:space="preserve">Assist in fisheries compliance activities </w:t>
      </w:r>
      <w:r w:rsidR="002116DC">
        <w:rPr>
          <w:rFonts w:cs="Arial"/>
        </w:rPr>
        <w:t>us</w:t>
      </w:r>
      <w:r w:rsidR="0056006D">
        <w:rPr>
          <w:rFonts w:cs="Arial"/>
        </w:rPr>
        <w:t>ing</w:t>
      </w:r>
      <w:r w:rsidR="00112271">
        <w:rPr>
          <w:rFonts w:cs="Arial"/>
        </w:rPr>
        <w:t xml:space="preserve"> </w:t>
      </w:r>
      <w:r>
        <w:rPr>
          <w:rFonts w:cs="Arial"/>
        </w:rPr>
        <w:t xml:space="preserve">a range of surveillance mechanisms and evidence collection processes </w:t>
      </w:r>
      <w:r w:rsidR="00E974A5">
        <w:rPr>
          <w:rFonts w:cs="Arial"/>
        </w:rPr>
        <w:t xml:space="preserve">in line with </w:t>
      </w:r>
      <w:r w:rsidR="006077F2">
        <w:rPr>
          <w:rFonts w:cs="Arial"/>
        </w:rPr>
        <w:t xml:space="preserve">relevant </w:t>
      </w:r>
      <w:r w:rsidR="00E974A5">
        <w:rPr>
          <w:rFonts w:cs="Arial"/>
        </w:rPr>
        <w:t xml:space="preserve">work instructions </w:t>
      </w:r>
      <w:r>
        <w:rPr>
          <w:rFonts w:cs="Arial"/>
        </w:rPr>
        <w:t>to meet District/Operational Unit objectives</w:t>
      </w:r>
    </w:p>
    <w:p w14:paraId="056AB510" w14:textId="77777777" w:rsidR="008D16F2" w:rsidRDefault="00356FF2" w:rsidP="00684D97">
      <w:pPr>
        <w:pStyle w:val="ListParagraph"/>
        <w:numPr>
          <w:ilvl w:val="0"/>
          <w:numId w:val="12"/>
        </w:numPr>
        <w:tabs>
          <w:tab w:val="clear" w:pos="1008"/>
          <w:tab w:val="num" w:pos="426"/>
          <w:tab w:val="left" w:pos="709"/>
          <w:tab w:val="left" w:pos="2925"/>
        </w:tabs>
        <w:spacing w:before="120"/>
        <w:ind w:left="426" w:hanging="284"/>
        <w:rPr>
          <w:rFonts w:cs="Arial"/>
        </w:rPr>
      </w:pPr>
      <w:r>
        <w:rPr>
          <w:rFonts w:cs="Arial"/>
        </w:rPr>
        <w:lastRenderedPageBreak/>
        <w:t xml:space="preserve">Prepare evidence, </w:t>
      </w:r>
      <w:r w:rsidR="00CE4B88">
        <w:rPr>
          <w:rFonts w:cs="Arial"/>
        </w:rPr>
        <w:t xml:space="preserve">offence </w:t>
      </w:r>
      <w:r>
        <w:rPr>
          <w:rFonts w:cs="Arial"/>
        </w:rPr>
        <w:t xml:space="preserve">reports, briefing notes and correspondence </w:t>
      </w:r>
      <w:r w:rsidR="001E3AF2">
        <w:rPr>
          <w:rFonts w:cs="Arial"/>
        </w:rPr>
        <w:t xml:space="preserve">in line with the Fisheries Compliance Prosecution Work Instructions, </w:t>
      </w:r>
      <w:r>
        <w:rPr>
          <w:rFonts w:cs="Arial"/>
        </w:rPr>
        <w:t xml:space="preserve">and present evidence at court </w:t>
      </w:r>
      <w:r w:rsidR="001E3AF2">
        <w:rPr>
          <w:rFonts w:cs="Arial"/>
        </w:rPr>
        <w:t xml:space="preserve">on behalf of </w:t>
      </w:r>
      <w:r w:rsidR="00475152">
        <w:rPr>
          <w:rFonts w:cs="Arial"/>
        </w:rPr>
        <w:t xml:space="preserve">DPI </w:t>
      </w:r>
      <w:r w:rsidR="001E3AF2">
        <w:rPr>
          <w:rFonts w:cs="Arial"/>
        </w:rPr>
        <w:t>Fisheries</w:t>
      </w:r>
    </w:p>
    <w:p w14:paraId="69B0D2CB" w14:textId="77777777" w:rsidR="00ED5503" w:rsidRDefault="00ED5503" w:rsidP="00ED5503">
      <w:pPr>
        <w:pStyle w:val="ListParagraph"/>
        <w:numPr>
          <w:ilvl w:val="0"/>
          <w:numId w:val="12"/>
        </w:numPr>
        <w:tabs>
          <w:tab w:val="clear" w:pos="1008"/>
          <w:tab w:val="num" w:pos="426"/>
          <w:tab w:val="left" w:pos="709"/>
          <w:tab w:val="left" w:pos="2925"/>
        </w:tabs>
        <w:spacing w:before="120"/>
        <w:ind w:left="426" w:hanging="284"/>
        <w:rPr>
          <w:rFonts w:cs="Arial"/>
        </w:rPr>
      </w:pPr>
      <w:r>
        <w:rPr>
          <w:rFonts w:cs="Arial"/>
        </w:rPr>
        <w:t>Liaise effectively with clients, members of the public and external stakeholders by exercising sound judgement and providing informed advice</w:t>
      </w:r>
      <w:r w:rsidR="0036176C">
        <w:rPr>
          <w:rFonts w:cs="Arial"/>
        </w:rPr>
        <w:t>, and escalating more complex issues</w:t>
      </w:r>
      <w:r w:rsidR="009A62D5">
        <w:rPr>
          <w:rFonts w:cs="Arial"/>
        </w:rPr>
        <w:t xml:space="preserve"> to the supervisor</w:t>
      </w:r>
    </w:p>
    <w:p w14:paraId="3F93A77D" w14:textId="77777777" w:rsidR="00684D97" w:rsidRDefault="003A58A3" w:rsidP="00684D97">
      <w:pPr>
        <w:pStyle w:val="ListParagraph"/>
        <w:numPr>
          <w:ilvl w:val="0"/>
          <w:numId w:val="12"/>
        </w:numPr>
        <w:tabs>
          <w:tab w:val="clear" w:pos="1008"/>
          <w:tab w:val="num" w:pos="426"/>
          <w:tab w:val="left" w:pos="709"/>
          <w:tab w:val="left" w:pos="2925"/>
        </w:tabs>
        <w:spacing w:before="120"/>
        <w:ind w:left="426" w:hanging="284"/>
        <w:rPr>
          <w:rFonts w:cs="Arial"/>
        </w:rPr>
      </w:pPr>
      <w:r>
        <w:rPr>
          <w:rFonts w:cs="Arial"/>
        </w:rPr>
        <w:t>Assist in</w:t>
      </w:r>
      <w:r w:rsidR="00684D97">
        <w:rPr>
          <w:rFonts w:cs="Arial"/>
        </w:rPr>
        <w:t xml:space="preserve"> the development of operational planning material and participate in routine patrol duties and planned operations to </w:t>
      </w:r>
      <w:proofErr w:type="spellStart"/>
      <w:r w:rsidR="00684D97">
        <w:rPr>
          <w:rFonts w:cs="Arial"/>
        </w:rPr>
        <w:t>optimise</w:t>
      </w:r>
      <w:proofErr w:type="spellEnd"/>
      <w:r w:rsidR="00684D97">
        <w:rPr>
          <w:rFonts w:cs="Arial"/>
        </w:rPr>
        <w:t xml:space="preserve"> compliance </w:t>
      </w:r>
      <w:r w:rsidR="00CE602C">
        <w:rPr>
          <w:rFonts w:cs="Arial"/>
        </w:rPr>
        <w:t>outputs</w:t>
      </w:r>
    </w:p>
    <w:p w14:paraId="1E8D35E9" w14:textId="77777777" w:rsidR="00020D20" w:rsidRDefault="00020D20" w:rsidP="00FB76FF">
      <w:pPr>
        <w:pStyle w:val="ListParagraph"/>
        <w:numPr>
          <w:ilvl w:val="0"/>
          <w:numId w:val="12"/>
        </w:numPr>
        <w:tabs>
          <w:tab w:val="clear" w:pos="1008"/>
          <w:tab w:val="num" w:pos="426"/>
          <w:tab w:val="left" w:pos="709"/>
          <w:tab w:val="left" w:pos="2925"/>
        </w:tabs>
        <w:spacing w:before="120"/>
        <w:ind w:left="426" w:hanging="284"/>
        <w:rPr>
          <w:rFonts w:cs="Arial"/>
        </w:rPr>
      </w:pPr>
      <w:r>
        <w:rPr>
          <w:rFonts w:cs="Arial"/>
        </w:rPr>
        <w:t xml:space="preserve">Assist in the design and delivery of informative educational programs </w:t>
      </w:r>
      <w:r w:rsidRPr="00640B20">
        <w:rPr>
          <w:rFonts w:cs="Arial"/>
        </w:rPr>
        <w:t>associated with commercial and recreational fishing, aquaculture and conservation programs to convey a knowledge and understanding of issues and legislation to stakeholders and clients</w:t>
      </w:r>
    </w:p>
    <w:p w14:paraId="2A59FAC5" w14:textId="77777777" w:rsidR="008D16F2" w:rsidRDefault="002B1F89" w:rsidP="008D16F2">
      <w:pPr>
        <w:pStyle w:val="ListParagraph"/>
        <w:numPr>
          <w:ilvl w:val="0"/>
          <w:numId w:val="12"/>
        </w:numPr>
        <w:tabs>
          <w:tab w:val="clear" w:pos="1008"/>
          <w:tab w:val="num" w:pos="426"/>
          <w:tab w:val="left" w:pos="709"/>
          <w:tab w:val="left" w:pos="2925"/>
        </w:tabs>
        <w:spacing w:before="120"/>
        <w:ind w:left="426" w:hanging="284"/>
        <w:rPr>
          <w:rFonts w:cs="Arial"/>
        </w:rPr>
      </w:pPr>
      <w:r>
        <w:rPr>
          <w:rFonts w:cs="Arial"/>
        </w:rPr>
        <w:t>Undertake routine</w:t>
      </w:r>
      <w:r w:rsidRPr="00640B20">
        <w:rPr>
          <w:rFonts w:cs="Arial"/>
        </w:rPr>
        <w:t xml:space="preserve"> maintenance of department</w:t>
      </w:r>
      <w:r w:rsidR="0022431F">
        <w:rPr>
          <w:rFonts w:cs="Arial"/>
        </w:rPr>
        <w:t>al</w:t>
      </w:r>
      <w:r w:rsidRPr="00640B20">
        <w:rPr>
          <w:rFonts w:cs="Arial"/>
        </w:rPr>
        <w:t xml:space="preserve"> equipment and materials to ensure they are kept in good operational condition</w:t>
      </w:r>
    </w:p>
    <w:p w14:paraId="58F62A36" w14:textId="77777777" w:rsidR="00C216BC" w:rsidRPr="00614552" w:rsidRDefault="00C216BC" w:rsidP="006A2280">
      <w:pPr>
        <w:tabs>
          <w:tab w:val="left" w:pos="2925"/>
        </w:tabs>
        <w:rPr>
          <w:rStyle w:val="Heading1Char"/>
          <w:sz w:val="26"/>
        </w:rPr>
      </w:pPr>
      <w:r w:rsidRPr="00614552">
        <w:rPr>
          <w:rStyle w:val="Heading1Char"/>
          <w:sz w:val="26"/>
        </w:rPr>
        <w:t>Key challenges</w:t>
      </w:r>
    </w:p>
    <w:p w14:paraId="76BE40DE" w14:textId="77777777" w:rsidR="00C216BC" w:rsidRDefault="008C252F" w:rsidP="008C252F">
      <w:pPr>
        <w:pStyle w:val="ListParagraph"/>
        <w:numPr>
          <w:ilvl w:val="0"/>
          <w:numId w:val="12"/>
        </w:numPr>
        <w:tabs>
          <w:tab w:val="clear" w:pos="1008"/>
          <w:tab w:val="num" w:pos="426"/>
          <w:tab w:val="left" w:pos="2925"/>
        </w:tabs>
        <w:spacing w:before="120"/>
        <w:ind w:left="426" w:hanging="284"/>
        <w:rPr>
          <w:rFonts w:cs="Arial"/>
        </w:rPr>
      </w:pPr>
      <w:r>
        <w:rPr>
          <w:rFonts w:cs="Arial"/>
        </w:rPr>
        <w:t>Keeping up to date with development</w:t>
      </w:r>
      <w:r w:rsidR="009F5A02">
        <w:rPr>
          <w:rFonts w:cs="Arial"/>
        </w:rPr>
        <w:t>s</w:t>
      </w:r>
      <w:r>
        <w:rPr>
          <w:rFonts w:cs="Arial"/>
        </w:rPr>
        <w:t xml:space="preserve"> in fisheries management policies, fishing technology and client expectation</w:t>
      </w:r>
      <w:r w:rsidR="002961A1">
        <w:rPr>
          <w:rFonts w:cs="Arial"/>
        </w:rPr>
        <w:t>s</w:t>
      </w:r>
    </w:p>
    <w:p w14:paraId="7BCB6A06" w14:textId="77777777" w:rsidR="006868E4" w:rsidRDefault="006868E4" w:rsidP="008C252F">
      <w:pPr>
        <w:pStyle w:val="ListParagraph"/>
        <w:numPr>
          <w:ilvl w:val="0"/>
          <w:numId w:val="12"/>
        </w:numPr>
        <w:tabs>
          <w:tab w:val="clear" w:pos="1008"/>
          <w:tab w:val="num" w:pos="426"/>
          <w:tab w:val="left" w:pos="2925"/>
        </w:tabs>
        <w:spacing w:before="120"/>
        <w:ind w:left="426" w:hanging="284"/>
        <w:rPr>
          <w:rFonts w:cs="Arial"/>
        </w:rPr>
      </w:pPr>
      <w:r>
        <w:rPr>
          <w:rFonts w:cs="Arial"/>
        </w:rPr>
        <w:t xml:space="preserve">Communicating effectively with staff, stakeholders and clients to ensure </w:t>
      </w:r>
      <w:r w:rsidR="00AA303C">
        <w:rPr>
          <w:rFonts w:cs="Arial"/>
        </w:rPr>
        <w:t>collective input and delivery of well</w:t>
      </w:r>
      <w:r w:rsidR="002F2B23">
        <w:rPr>
          <w:rFonts w:cs="Arial"/>
        </w:rPr>
        <w:t>-</w:t>
      </w:r>
      <w:r w:rsidR="00AA303C">
        <w:rPr>
          <w:rFonts w:cs="Arial"/>
        </w:rPr>
        <w:t>balanced services and information</w:t>
      </w:r>
    </w:p>
    <w:p w14:paraId="45AF5F3E" w14:textId="77777777" w:rsidR="00C216BC" w:rsidRPr="00544809" w:rsidRDefault="00C216BC" w:rsidP="0000513A">
      <w:pPr>
        <w:pStyle w:val="ListParagraph"/>
        <w:numPr>
          <w:ilvl w:val="0"/>
          <w:numId w:val="12"/>
        </w:numPr>
        <w:tabs>
          <w:tab w:val="clear" w:pos="1008"/>
          <w:tab w:val="num" w:pos="426"/>
          <w:tab w:val="left" w:pos="2925"/>
        </w:tabs>
        <w:spacing w:before="120"/>
        <w:ind w:hanging="938"/>
        <w:rPr>
          <w:rFonts w:cs="Arial"/>
        </w:rPr>
      </w:pPr>
      <w:r>
        <w:rPr>
          <w:rFonts w:cs="Arial"/>
        </w:rPr>
        <w:t>W</w:t>
      </w:r>
      <w:r w:rsidRPr="00544809">
        <w:rPr>
          <w:rFonts w:cs="Arial"/>
        </w:rPr>
        <w:t xml:space="preserve">orking in </w:t>
      </w:r>
      <w:r w:rsidR="003A0527">
        <w:rPr>
          <w:rFonts w:cs="Arial"/>
        </w:rPr>
        <w:t xml:space="preserve">remote areas </w:t>
      </w:r>
      <w:r w:rsidRPr="00544809">
        <w:rPr>
          <w:rFonts w:cs="Arial"/>
        </w:rPr>
        <w:t>on land and water</w:t>
      </w:r>
    </w:p>
    <w:p w14:paraId="73E59920" w14:textId="77777777" w:rsidR="00C216BC" w:rsidRPr="00EC5C1D" w:rsidRDefault="00C216BC" w:rsidP="00CC76F2">
      <w:pPr>
        <w:tabs>
          <w:tab w:val="left" w:pos="2925"/>
        </w:tabs>
        <w:spacing w:line="240" w:lineRule="auto"/>
        <w:rPr>
          <w:rFonts w:ascii="Georgia" w:hAnsi="Georgia"/>
          <w:b/>
          <w:sz w:val="28"/>
        </w:rPr>
      </w:pPr>
      <w:r w:rsidRPr="00614552">
        <w:rPr>
          <w:rStyle w:val="Heading1Char"/>
          <w:sz w:val="26"/>
        </w:rPr>
        <w:t>Key relationships</w:t>
      </w:r>
    </w:p>
    <w:tbl>
      <w:tblPr>
        <w:tblW w:w="10587" w:type="dxa"/>
        <w:tblBorders>
          <w:top w:val="single" w:sz="8" w:space="0" w:color="auto"/>
          <w:bottom w:val="single" w:sz="8" w:space="0" w:color="BCBEC0"/>
          <w:insideH w:val="single" w:sz="8" w:space="0" w:color="BCBEC0"/>
        </w:tblBorders>
        <w:tblLayout w:type="fixed"/>
        <w:tblCellMar>
          <w:left w:w="57" w:type="dxa"/>
          <w:right w:w="0" w:type="dxa"/>
        </w:tblCellMar>
        <w:tblLook w:val="00A0" w:firstRow="1" w:lastRow="0" w:firstColumn="1" w:lastColumn="0" w:noHBand="0" w:noVBand="0"/>
      </w:tblPr>
      <w:tblGrid>
        <w:gridCol w:w="3601"/>
        <w:gridCol w:w="6986"/>
      </w:tblGrid>
      <w:tr w:rsidR="00C216BC" w:rsidRPr="0091134D" w14:paraId="5F6DA1E4" w14:textId="77777777" w:rsidTr="0091134D">
        <w:trPr>
          <w:tblHeader/>
        </w:trPr>
        <w:tc>
          <w:tcPr>
            <w:tcW w:w="3601" w:type="dxa"/>
            <w:tcBorders>
              <w:top w:val="single" w:sz="8" w:space="0" w:color="auto"/>
              <w:left w:val="nil"/>
              <w:bottom w:val="single" w:sz="8" w:space="0" w:color="auto"/>
              <w:right w:val="nil"/>
            </w:tcBorders>
            <w:shd w:val="clear" w:color="auto" w:fill="6D276A"/>
          </w:tcPr>
          <w:p w14:paraId="4A304507" w14:textId="77777777" w:rsidR="00C216BC" w:rsidRPr="0091134D" w:rsidRDefault="00C216BC" w:rsidP="00BD7BA7">
            <w:pPr>
              <w:pStyle w:val="TableTextWhite0"/>
              <w:rPr>
                <w:sz w:val="20"/>
              </w:rPr>
            </w:pPr>
            <w:r w:rsidRPr="0091134D">
              <w:rPr>
                <w:sz w:val="20"/>
              </w:rPr>
              <w:t>Who</w:t>
            </w:r>
          </w:p>
        </w:tc>
        <w:tc>
          <w:tcPr>
            <w:tcW w:w="6986" w:type="dxa"/>
            <w:tcBorders>
              <w:top w:val="single" w:sz="8" w:space="0" w:color="auto"/>
              <w:left w:val="nil"/>
              <w:bottom w:val="single" w:sz="8" w:space="0" w:color="auto"/>
              <w:right w:val="nil"/>
            </w:tcBorders>
            <w:shd w:val="clear" w:color="auto" w:fill="6D276A"/>
          </w:tcPr>
          <w:p w14:paraId="38D506AB" w14:textId="77777777" w:rsidR="00C216BC" w:rsidRPr="0091134D" w:rsidRDefault="00C216BC" w:rsidP="00022223">
            <w:pPr>
              <w:pStyle w:val="TableTextWhite0"/>
              <w:rPr>
                <w:sz w:val="20"/>
              </w:rPr>
            </w:pPr>
            <w:r w:rsidRPr="0091134D">
              <w:rPr>
                <w:sz w:val="20"/>
              </w:rPr>
              <w:t xml:space="preserve">       Why</w:t>
            </w:r>
          </w:p>
        </w:tc>
      </w:tr>
      <w:tr w:rsidR="00C216BC" w:rsidRPr="0091134D" w14:paraId="4B2652FB" w14:textId="77777777" w:rsidTr="0091134D">
        <w:tc>
          <w:tcPr>
            <w:tcW w:w="3601" w:type="dxa"/>
            <w:shd w:val="clear" w:color="auto" w:fill="BCBEC0"/>
          </w:tcPr>
          <w:p w14:paraId="0BE88485" w14:textId="77777777" w:rsidR="00C216BC" w:rsidRPr="0091134D" w:rsidRDefault="00C216BC" w:rsidP="0091134D">
            <w:pPr>
              <w:pStyle w:val="TableText"/>
              <w:keepNext/>
              <w:rPr>
                <w:b/>
              </w:rPr>
            </w:pPr>
            <w:r w:rsidRPr="0091134D">
              <w:rPr>
                <w:b/>
              </w:rPr>
              <w:t>Internal</w:t>
            </w:r>
          </w:p>
        </w:tc>
        <w:tc>
          <w:tcPr>
            <w:tcW w:w="6986" w:type="dxa"/>
            <w:shd w:val="clear" w:color="auto" w:fill="BCBEC0"/>
          </w:tcPr>
          <w:p w14:paraId="723089E0" w14:textId="77777777" w:rsidR="00C216BC" w:rsidRPr="0091134D" w:rsidRDefault="00C216BC" w:rsidP="0091134D">
            <w:pPr>
              <w:pStyle w:val="TableText"/>
              <w:keepNext/>
              <w:rPr>
                <w:b/>
              </w:rPr>
            </w:pPr>
          </w:p>
        </w:tc>
      </w:tr>
      <w:tr w:rsidR="00C216BC" w:rsidRPr="0091134D" w14:paraId="777DF7BF" w14:textId="77777777" w:rsidTr="0091134D">
        <w:tc>
          <w:tcPr>
            <w:tcW w:w="3601" w:type="dxa"/>
            <w:tcBorders>
              <w:top w:val="single" w:sz="8" w:space="0" w:color="auto"/>
            </w:tcBorders>
          </w:tcPr>
          <w:p w14:paraId="184A43B9" w14:textId="77777777" w:rsidR="00C216BC" w:rsidRPr="0091134D" w:rsidRDefault="00C216BC" w:rsidP="002B1F76">
            <w:pPr>
              <w:pStyle w:val="TableText"/>
            </w:pPr>
            <w:r w:rsidRPr="0091134D">
              <w:t>District Fisheries Office</w:t>
            </w:r>
            <w:r>
              <w:t xml:space="preserve">r </w:t>
            </w:r>
          </w:p>
        </w:tc>
        <w:tc>
          <w:tcPr>
            <w:tcW w:w="6986" w:type="dxa"/>
            <w:tcBorders>
              <w:top w:val="single" w:sz="8" w:space="0" w:color="auto"/>
            </w:tcBorders>
          </w:tcPr>
          <w:p w14:paraId="7414D031" w14:textId="77777777" w:rsidR="008C252F" w:rsidRDefault="008C252F" w:rsidP="0091134D">
            <w:pPr>
              <w:pStyle w:val="TableText"/>
              <w:numPr>
                <w:ilvl w:val="0"/>
                <w:numId w:val="9"/>
              </w:numPr>
            </w:pPr>
            <w:r>
              <w:t>Reports directly to this role</w:t>
            </w:r>
          </w:p>
          <w:p w14:paraId="5D83ECA6" w14:textId="77777777" w:rsidR="00C216BC" w:rsidRDefault="008C252F" w:rsidP="0091134D">
            <w:pPr>
              <w:pStyle w:val="TableText"/>
              <w:numPr>
                <w:ilvl w:val="0"/>
                <w:numId w:val="9"/>
              </w:numPr>
            </w:pPr>
            <w:r>
              <w:t>Receives guidance from, discusses priorities and provides regular updates on projects, issues and progress</w:t>
            </w:r>
          </w:p>
          <w:p w14:paraId="291A7818" w14:textId="77777777" w:rsidR="00C216BC" w:rsidRPr="0091134D" w:rsidRDefault="008C252F" w:rsidP="008C252F">
            <w:pPr>
              <w:pStyle w:val="TableText"/>
              <w:numPr>
                <w:ilvl w:val="0"/>
                <w:numId w:val="9"/>
              </w:numPr>
            </w:pPr>
            <w:r>
              <w:t>Escalates issues, keeps informed and advises</w:t>
            </w:r>
          </w:p>
        </w:tc>
      </w:tr>
      <w:tr w:rsidR="00C216BC" w:rsidRPr="0091134D" w14:paraId="4FF0655E" w14:textId="77777777" w:rsidTr="0091134D">
        <w:tc>
          <w:tcPr>
            <w:tcW w:w="3601" w:type="dxa"/>
            <w:tcBorders>
              <w:top w:val="single" w:sz="8" w:space="0" w:color="auto"/>
            </w:tcBorders>
          </w:tcPr>
          <w:p w14:paraId="36966215" w14:textId="77777777" w:rsidR="00C216BC" w:rsidRPr="0091134D" w:rsidRDefault="00C216BC">
            <w:pPr>
              <w:pStyle w:val="TableText"/>
            </w:pPr>
            <w:r>
              <w:t>Supervising Fisheries Officer</w:t>
            </w:r>
          </w:p>
        </w:tc>
        <w:tc>
          <w:tcPr>
            <w:tcW w:w="6986" w:type="dxa"/>
            <w:tcBorders>
              <w:top w:val="single" w:sz="8" w:space="0" w:color="auto"/>
            </w:tcBorders>
          </w:tcPr>
          <w:p w14:paraId="423D97AB" w14:textId="77777777" w:rsidR="00C216BC" w:rsidRDefault="008C252F" w:rsidP="0091134D">
            <w:pPr>
              <w:pStyle w:val="TableText"/>
              <w:numPr>
                <w:ilvl w:val="0"/>
                <w:numId w:val="9"/>
              </w:numPr>
            </w:pPr>
            <w:r>
              <w:t>S</w:t>
            </w:r>
            <w:r w:rsidR="00C216BC">
              <w:t>eek</w:t>
            </w:r>
            <w:r>
              <w:t>s</w:t>
            </w:r>
            <w:r w:rsidR="00C216BC">
              <w:t xml:space="preserve"> and provide</w:t>
            </w:r>
            <w:r w:rsidR="00C216BC" w:rsidRPr="0091134D">
              <w:t xml:space="preserve"> </w:t>
            </w:r>
            <w:r w:rsidR="00C216BC">
              <w:t xml:space="preserve">information and </w:t>
            </w:r>
            <w:r w:rsidR="00C216BC" w:rsidRPr="0091134D">
              <w:t>expert advice</w:t>
            </w:r>
            <w:r w:rsidR="00C216BC" w:rsidRPr="005F63A3">
              <w:t xml:space="preserve"> on departmental programs and operational matters</w:t>
            </w:r>
          </w:p>
        </w:tc>
      </w:tr>
      <w:tr w:rsidR="00C216BC" w:rsidRPr="0091134D" w14:paraId="6B10E357" w14:textId="77777777" w:rsidTr="0091134D">
        <w:tc>
          <w:tcPr>
            <w:tcW w:w="3601" w:type="dxa"/>
            <w:tcBorders>
              <w:top w:val="single" w:sz="8" w:space="0" w:color="auto"/>
            </w:tcBorders>
          </w:tcPr>
          <w:p w14:paraId="546DB6B7" w14:textId="77777777" w:rsidR="00C216BC" w:rsidRDefault="00C216BC" w:rsidP="002B1F76">
            <w:pPr>
              <w:pStyle w:val="TableText"/>
            </w:pPr>
            <w:r w:rsidRPr="0091134D">
              <w:t>Other staff (e.g.</w:t>
            </w:r>
            <w:r>
              <w:t xml:space="preserve"> </w:t>
            </w:r>
            <w:r w:rsidRPr="0091134D">
              <w:t>Compliance Management staff</w:t>
            </w:r>
            <w:r>
              <w:t>,</w:t>
            </w:r>
            <w:r w:rsidRPr="0091134D">
              <w:t xml:space="preserve"> Legal Services staff</w:t>
            </w:r>
            <w:r>
              <w:t>,</w:t>
            </w:r>
            <w:r w:rsidRPr="0091134D">
              <w:t xml:space="preserve"> other fisheries officers,</w:t>
            </w:r>
            <w:r>
              <w:t xml:space="preserve"> </w:t>
            </w:r>
            <w:r w:rsidRPr="0091134D">
              <w:t>fisheries managers, staff in other Divisions)</w:t>
            </w:r>
            <w:r>
              <w:t>.</w:t>
            </w:r>
          </w:p>
        </w:tc>
        <w:tc>
          <w:tcPr>
            <w:tcW w:w="6986" w:type="dxa"/>
            <w:tcBorders>
              <w:top w:val="single" w:sz="8" w:space="0" w:color="auto"/>
            </w:tcBorders>
          </w:tcPr>
          <w:p w14:paraId="10077615" w14:textId="77777777" w:rsidR="00C216BC" w:rsidRDefault="008C252F" w:rsidP="0091134D">
            <w:pPr>
              <w:pStyle w:val="TableText"/>
              <w:numPr>
                <w:ilvl w:val="0"/>
                <w:numId w:val="9"/>
              </w:numPr>
            </w:pPr>
            <w:r>
              <w:t>Keeps abreast of issues and providing support</w:t>
            </w:r>
          </w:p>
          <w:p w14:paraId="0949B0D0" w14:textId="77777777" w:rsidR="008C252F" w:rsidRDefault="00AD0D0B" w:rsidP="008D16F2">
            <w:pPr>
              <w:pStyle w:val="TableText"/>
              <w:numPr>
                <w:ilvl w:val="0"/>
                <w:numId w:val="9"/>
              </w:numPr>
            </w:pPr>
            <w:r>
              <w:t xml:space="preserve">Exchange </w:t>
            </w:r>
            <w:r w:rsidR="008C252F">
              <w:t>information, seeks and provides advice and discusses and negotiates issues</w:t>
            </w:r>
          </w:p>
        </w:tc>
      </w:tr>
      <w:tr w:rsidR="00C216BC" w:rsidRPr="0091134D" w14:paraId="2A4ADD9F" w14:textId="77777777" w:rsidTr="0091134D">
        <w:tc>
          <w:tcPr>
            <w:tcW w:w="3601" w:type="dxa"/>
            <w:shd w:val="clear" w:color="auto" w:fill="BCBEC0"/>
          </w:tcPr>
          <w:p w14:paraId="01EE8143" w14:textId="77777777" w:rsidR="00C216BC" w:rsidRPr="0091134D" w:rsidRDefault="00C216BC" w:rsidP="0091134D">
            <w:pPr>
              <w:pStyle w:val="TableText"/>
              <w:keepNext/>
              <w:rPr>
                <w:b/>
              </w:rPr>
            </w:pPr>
            <w:r w:rsidRPr="0091134D">
              <w:rPr>
                <w:b/>
              </w:rPr>
              <w:t>External</w:t>
            </w:r>
          </w:p>
        </w:tc>
        <w:tc>
          <w:tcPr>
            <w:tcW w:w="6986" w:type="dxa"/>
            <w:shd w:val="clear" w:color="auto" w:fill="BCBEC0"/>
          </w:tcPr>
          <w:p w14:paraId="35E1962C" w14:textId="77777777" w:rsidR="00C216BC" w:rsidRPr="0091134D" w:rsidRDefault="00C216BC" w:rsidP="0091134D">
            <w:pPr>
              <w:pStyle w:val="TableText"/>
              <w:keepNext/>
              <w:rPr>
                <w:b/>
              </w:rPr>
            </w:pPr>
          </w:p>
        </w:tc>
      </w:tr>
      <w:tr w:rsidR="00C216BC" w:rsidRPr="0091134D" w14:paraId="60EA9DE2" w14:textId="77777777" w:rsidTr="0091134D">
        <w:tc>
          <w:tcPr>
            <w:tcW w:w="3601" w:type="dxa"/>
            <w:tcBorders>
              <w:top w:val="single" w:sz="8" w:space="0" w:color="auto"/>
            </w:tcBorders>
          </w:tcPr>
          <w:p w14:paraId="1524D9C2" w14:textId="77777777" w:rsidR="00C216BC" w:rsidRPr="0091134D" w:rsidRDefault="00C216BC" w:rsidP="002B1F76">
            <w:pPr>
              <w:pStyle w:val="TableText"/>
            </w:pPr>
            <w:r w:rsidRPr="0091134D">
              <w:t>Relevant industry/community groups</w:t>
            </w:r>
            <w:r>
              <w:t xml:space="preserve"> </w:t>
            </w:r>
            <w:r w:rsidRPr="0091134D">
              <w:t>(commercial/recreational fishing, aquaculture &amp; conservation/Marine Parks), individuals and the general public</w:t>
            </w:r>
            <w:r>
              <w:t>.</w:t>
            </w:r>
          </w:p>
        </w:tc>
        <w:tc>
          <w:tcPr>
            <w:tcW w:w="6986" w:type="dxa"/>
            <w:tcBorders>
              <w:top w:val="single" w:sz="8" w:space="0" w:color="auto"/>
            </w:tcBorders>
          </w:tcPr>
          <w:p w14:paraId="41C29568" w14:textId="77777777" w:rsidR="00C216BC" w:rsidRPr="0091134D" w:rsidRDefault="008C252F" w:rsidP="0091134D">
            <w:pPr>
              <w:pStyle w:val="TableText"/>
              <w:numPr>
                <w:ilvl w:val="0"/>
                <w:numId w:val="9"/>
              </w:numPr>
            </w:pPr>
            <w:r>
              <w:t>D</w:t>
            </w:r>
            <w:r w:rsidR="00C216BC" w:rsidRPr="0091134D">
              <w:t xml:space="preserve">evelop stakeholder relationships, provide services, </w:t>
            </w:r>
            <w:r w:rsidR="00C216BC">
              <w:t xml:space="preserve">deliver and receive </w:t>
            </w:r>
            <w:r w:rsidR="00C216BC" w:rsidRPr="0091134D">
              <w:t xml:space="preserve">information and </w:t>
            </w:r>
            <w:r w:rsidR="00C216BC">
              <w:t xml:space="preserve">provide </w:t>
            </w:r>
            <w:r w:rsidR="00C216BC" w:rsidRPr="0091134D">
              <w:t>advice</w:t>
            </w:r>
          </w:p>
        </w:tc>
      </w:tr>
      <w:tr w:rsidR="00C216BC" w:rsidRPr="0091134D" w14:paraId="6A8EBA98" w14:textId="77777777" w:rsidTr="0091134D">
        <w:tc>
          <w:tcPr>
            <w:tcW w:w="3601" w:type="dxa"/>
            <w:tcBorders>
              <w:top w:val="single" w:sz="8" w:space="0" w:color="auto"/>
            </w:tcBorders>
          </w:tcPr>
          <w:p w14:paraId="23B7BE8C" w14:textId="77777777" w:rsidR="00C216BC" w:rsidRPr="0091134D" w:rsidRDefault="00C216BC" w:rsidP="002B1F76">
            <w:pPr>
              <w:pStyle w:val="TableText"/>
            </w:pPr>
            <w:r w:rsidRPr="0091134D">
              <w:t>Indigenous communities and NESB communities</w:t>
            </w:r>
            <w:r>
              <w:t>.</w:t>
            </w:r>
          </w:p>
        </w:tc>
        <w:tc>
          <w:tcPr>
            <w:tcW w:w="6986" w:type="dxa"/>
            <w:tcBorders>
              <w:top w:val="single" w:sz="8" w:space="0" w:color="auto"/>
            </w:tcBorders>
          </w:tcPr>
          <w:p w14:paraId="5B15B35C" w14:textId="77777777" w:rsidR="00C216BC" w:rsidRPr="0091134D" w:rsidRDefault="00C216BC" w:rsidP="0091134D">
            <w:pPr>
              <w:pStyle w:val="TableText"/>
              <w:numPr>
                <w:ilvl w:val="0"/>
                <w:numId w:val="9"/>
              </w:numPr>
            </w:pPr>
            <w:r w:rsidRPr="0091134D">
              <w:t>Consult on fisheries issues and provide advice on fisheries legislation</w:t>
            </w:r>
          </w:p>
        </w:tc>
      </w:tr>
      <w:tr w:rsidR="00C216BC" w:rsidRPr="0091134D" w14:paraId="2830331D" w14:textId="77777777" w:rsidTr="0091134D">
        <w:tc>
          <w:tcPr>
            <w:tcW w:w="3601" w:type="dxa"/>
            <w:tcBorders>
              <w:top w:val="single" w:sz="8" w:space="0" w:color="auto"/>
            </w:tcBorders>
          </w:tcPr>
          <w:p w14:paraId="009941D3" w14:textId="77777777" w:rsidR="00C216BC" w:rsidRPr="0091134D" w:rsidRDefault="00C216BC" w:rsidP="002B1F76">
            <w:pPr>
              <w:pStyle w:val="TableText"/>
            </w:pPr>
            <w:r w:rsidRPr="0091134D">
              <w:t>Other government departments especially NSW Roads &amp; Maritime Service and NSW Police</w:t>
            </w:r>
            <w:r>
              <w:t>.</w:t>
            </w:r>
          </w:p>
        </w:tc>
        <w:tc>
          <w:tcPr>
            <w:tcW w:w="6986" w:type="dxa"/>
            <w:tcBorders>
              <w:top w:val="single" w:sz="8" w:space="0" w:color="auto"/>
            </w:tcBorders>
          </w:tcPr>
          <w:p w14:paraId="127EDEA6" w14:textId="77777777" w:rsidR="00C216BC" w:rsidRPr="0091134D" w:rsidRDefault="00C216BC" w:rsidP="0091134D">
            <w:pPr>
              <w:pStyle w:val="TableText"/>
              <w:numPr>
                <w:ilvl w:val="0"/>
                <w:numId w:val="9"/>
              </w:numPr>
            </w:pPr>
            <w:r w:rsidRPr="0091134D">
              <w:t xml:space="preserve">Exchange information/intelligence concerning illegal activities or request assistance where </w:t>
            </w:r>
            <w:r>
              <w:t>required and</w:t>
            </w:r>
            <w:r w:rsidRPr="0091134D">
              <w:t xml:space="preserve"> perform joint patrols</w:t>
            </w:r>
            <w:r>
              <w:t>/</w:t>
            </w:r>
            <w:r w:rsidRPr="0091134D">
              <w:t>operations</w:t>
            </w:r>
          </w:p>
        </w:tc>
      </w:tr>
    </w:tbl>
    <w:p w14:paraId="5C25B657" w14:textId="77777777" w:rsidR="00C216BC" w:rsidRDefault="00C216BC" w:rsidP="00614552">
      <w:pPr>
        <w:pStyle w:val="Heading1"/>
        <w:rPr>
          <w:sz w:val="28"/>
        </w:rPr>
      </w:pPr>
      <w:r w:rsidRPr="00614552">
        <w:lastRenderedPageBreak/>
        <w:t>Role dimensions</w:t>
      </w:r>
    </w:p>
    <w:p w14:paraId="2DD0FEC9" w14:textId="77777777" w:rsidR="00C216BC" w:rsidRPr="00614552" w:rsidRDefault="00C216BC" w:rsidP="00614552">
      <w:pPr>
        <w:pStyle w:val="Heading2"/>
      </w:pPr>
      <w:r w:rsidRPr="00614552">
        <w:t>Decision making</w:t>
      </w:r>
    </w:p>
    <w:p w14:paraId="45CB38A4" w14:textId="77777777" w:rsidR="008C252F" w:rsidRPr="008D16F2" w:rsidRDefault="009D2D72" w:rsidP="008D16F2">
      <w:pPr>
        <w:pStyle w:val="ListParagraph"/>
        <w:numPr>
          <w:ilvl w:val="0"/>
          <w:numId w:val="17"/>
        </w:numPr>
        <w:rPr>
          <w:rFonts w:cs="Arial"/>
          <w:szCs w:val="26"/>
        </w:rPr>
      </w:pPr>
      <w:r>
        <w:rPr>
          <w:rFonts w:cs="Arial"/>
          <w:szCs w:val="26"/>
        </w:rPr>
        <w:t>Makes</w:t>
      </w:r>
      <w:r w:rsidR="00C216BC" w:rsidRPr="008D16F2">
        <w:rPr>
          <w:rFonts w:cs="Arial"/>
          <w:szCs w:val="26"/>
        </w:rPr>
        <w:t xml:space="preserve"> decisions to enable the performance of duties as set out in approved fortnightly work schedules and maintenance programs</w:t>
      </w:r>
    </w:p>
    <w:p w14:paraId="2048BA54" w14:textId="77777777" w:rsidR="00C216BC" w:rsidRPr="008D16F2" w:rsidRDefault="00C216BC" w:rsidP="008D16F2">
      <w:pPr>
        <w:pStyle w:val="ListParagraph"/>
        <w:numPr>
          <w:ilvl w:val="0"/>
          <w:numId w:val="17"/>
        </w:numPr>
        <w:rPr>
          <w:rFonts w:cs="Arial"/>
          <w:szCs w:val="26"/>
        </w:rPr>
      </w:pPr>
      <w:r w:rsidRPr="008D16F2">
        <w:rPr>
          <w:rFonts w:cs="Arial"/>
          <w:szCs w:val="26"/>
        </w:rPr>
        <w:t xml:space="preserve">The </w:t>
      </w:r>
      <w:r w:rsidR="008C252F" w:rsidRPr="008D16F2">
        <w:rPr>
          <w:rFonts w:cs="Arial"/>
          <w:szCs w:val="26"/>
        </w:rPr>
        <w:t>role</w:t>
      </w:r>
      <w:r w:rsidRPr="008D16F2">
        <w:rPr>
          <w:rFonts w:cs="Arial"/>
          <w:szCs w:val="26"/>
        </w:rPr>
        <w:t xml:space="preserve"> is required to gain approval and advice from the District Fisheries Officer on matters </w:t>
      </w:r>
      <w:r w:rsidR="008C252F" w:rsidRPr="008D16F2">
        <w:rPr>
          <w:rFonts w:cs="Arial"/>
          <w:szCs w:val="26"/>
        </w:rPr>
        <w:t xml:space="preserve">including provision of </w:t>
      </w:r>
      <w:r w:rsidRPr="008D16F2">
        <w:rPr>
          <w:rFonts w:cs="Arial"/>
          <w:szCs w:val="26"/>
        </w:rPr>
        <w:t>advice on contentious or policy issues outside of routine advice to other staff, acquisition of assets, recommending changes to legislation or the imposition or change to fishing closures, providing media input</w:t>
      </w:r>
    </w:p>
    <w:p w14:paraId="2120FEAF" w14:textId="77777777" w:rsidR="00C216BC" w:rsidRPr="00614552" w:rsidRDefault="00C216BC" w:rsidP="00614552">
      <w:pPr>
        <w:pStyle w:val="Heading2"/>
      </w:pPr>
      <w:r w:rsidRPr="00614552">
        <w:t>Reporting line</w:t>
      </w:r>
    </w:p>
    <w:p w14:paraId="09D75512" w14:textId="77777777" w:rsidR="00C216BC" w:rsidRPr="00603D53" w:rsidRDefault="00C216BC">
      <w:pPr>
        <w:rPr>
          <w:rFonts w:cs="Arial"/>
          <w:szCs w:val="26"/>
        </w:rPr>
      </w:pPr>
      <w:r w:rsidRPr="00603D53">
        <w:rPr>
          <w:rFonts w:cs="Arial"/>
          <w:szCs w:val="26"/>
        </w:rPr>
        <w:t>District Fisheries Officer</w:t>
      </w:r>
    </w:p>
    <w:p w14:paraId="24E750AF" w14:textId="77777777" w:rsidR="00C216BC" w:rsidRPr="00614552" w:rsidRDefault="00C216BC" w:rsidP="00614552">
      <w:pPr>
        <w:pStyle w:val="Heading2"/>
      </w:pPr>
      <w:r w:rsidRPr="00614552">
        <w:t>Direct reports</w:t>
      </w:r>
    </w:p>
    <w:p w14:paraId="590F0571" w14:textId="77777777" w:rsidR="00C216BC" w:rsidRPr="00603D53" w:rsidRDefault="00C216BC">
      <w:pPr>
        <w:rPr>
          <w:rFonts w:cs="Arial"/>
          <w:szCs w:val="26"/>
        </w:rPr>
      </w:pPr>
      <w:r w:rsidRPr="00603D53">
        <w:rPr>
          <w:rFonts w:cs="Arial"/>
          <w:szCs w:val="26"/>
        </w:rPr>
        <w:t>Nil</w:t>
      </w:r>
    </w:p>
    <w:p w14:paraId="30509EE9" w14:textId="77777777" w:rsidR="00C216BC" w:rsidRPr="00614552" w:rsidRDefault="00C216BC" w:rsidP="00614552">
      <w:pPr>
        <w:pStyle w:val="Heading2"/>
      </w:pPr>
      <w:r w:rsidRPr="00614552">
        <w:t>Budget/Expenditure</w:t>
      </w:r>
    </w:p>
    <w:p w14:paraId="1FED28D6" w14:textId="77777777" w:rsidR="00C216BC" w:rsidRPr="00603D53" w:rsidRDefault="00C216BC">
      <w:pPr>
        <w:rPr>
          <w:rFonts w:cs="Arial"/>
          <w:szCs w:val="26"/>
        </w:rPr>
      </w:pPr>
      <w:r w:rsidRPr="00603D53">
        <w:rPr>
          <w:rFonts w:cs="Arial"/>
          <w:szCs w:val="26"/>
        </w:rPr>
        <w:t>Nil</w:t>
      </w:r>
    </w:p>
    <w:p w14:paraId="68446B90" w14:textId="77777777" w:rsidR="00C216BC" w:rsidRPr="00614552" w:rsidRDefault="00C216BC" w:rsidP="00205A8A">
      <w:pPr>
        <w:tabs>
          <w:tab w:val="left" w:pos="2925"/>
        </w:tabs>
        <w:rPr>
          <w:rStyle w:val="Heading1Char"/>
          <w:sz w:val="26"/>
        </w:rPr>
      </w:pPr>
      <w:r w:rsidRPr="00614552">
        <w:rPr>
          <w:rStyle w:val="Heading1Char"/>
          <w:sz w:val="26"/>
        </w:rPr>
        <w:t>Essential requirements</w:t>
      </w:r>
    </w:p>
    <w:p w14:paraId="23DF5AA4" w14:textId="77777777" w:rsidR="00C216BC" w:rsidRPr="003A58A3" w:rsidRDefault="00C216BC" w:rsidP="003A58A3">
      <w:pPr>
        <w:pStyle w:val="ListParagraph"/>
        <w:numPr>
          <w:ilvl w:val="0"/>
          <w:numId w:val="16"/>
        </w:numPr>
        <w:tabs>
          <w:tab w:val="left" w:pos="2925"/>
        </w:tabs>
        <w:spacing w:before="120"/>
        <w:rPr>
          <w:rFonts w:cs="Arial"/>
        </w:rPr>
      </w:pPr>
      <w:r w:rsidRPr="003A58A3">
        <w:rPr>
          <w:rFonts w:cs="Arial"/>
        </w:rPr>
        <w:t>Qualifications in accordance with the Crown Employees (NSW Depa</w:t>
      </w:r>
      <w:r w:rsidR="00EA1C7F" w:rsidRPr="003A58A3">
        <w:rPr>
          <w:rFonts w:cs="Arial"/>
        </w:rPr>
        <w:t>rtment of Trade and Investment,</w:t>
      </w:r>
      <w:r w:rsidR="003A58A3" w:rsidRPr="003A58A3">
        <w:rPr>
          <w:rFonts w:cs="Arial"/>
        </w:rPr>
        <w:t xml:space="preserve"> </w:t>
      </w:r>
      <w:r w:rsidRPr="003A58A3">
        <w:rPr>
          <w:rFonts w:cs="Arial"/>
        </w:rPr>
        <w:t>Regional Infrastructure and Services) Fisheries Staff Award</w:t>
      </w:r>
    </w:p>
    <w:p w14:paraId="4AA50B90" w14:textId="77777777" w:rsidR="003A58A3" w:rsidRPr="003A58A3" w:rsidRDefault="002961A1" w:rsidP="003A58A3">
      <w:pPr>
        <w:pStyle w:val="ListParagraph"/>
        <w:numPr>
          <w:ilvl w:val="0"/>
          <w:numId w:val="16"/>
        </w:numPr>
        <w:tabs>
          <w:tab w:val="left" w:pos="2925"/>
        </w:tabs>
        <w:spacing w:before="120"/>
        <w:rPr>
          <w:rFonts w:cs="Arial"/>
        </w:rPr>
      </w:pPr>
      <w:r>
        <w:rPr>
          <w:rFonts w:cs="Arial"/>
        </w:rPr>
        <w:t xml:space="preserve">Current NSW Drivers </w:t>
      </w:r>
      <w:proofErr w:type="spellStart"/>
      <w:r>
        <w:rPr>
          <w:rFonts w:cs="Arial"/>
        </w:rPr>
        <w:t>Licence</w:t>
      </w:r>
      <w:proofErr w:type="spellEnd"/>
      <w:r>
        <w:rPr>
          <w:rFonts w:cs="Arial"/>
        </w:rPr>
        <w:t xml:space="preserve"> and the a</w:t>
      </w:r>
      <w:r w:rsidR="003A58A3" w:rsidRPr="003A58A3">
        <w:rPr>
          <w:rFonts w:cs="Arial"/>
        </w:rPr>
        <w:t xml:space="preserve">bility to drive a manual </w:t>
      </w:r>
      <w:r w:rsidR="00C93C32">
        <w:rPr>
          <w:rFonts w:cs="Arial"/>
        </w:rPr>
        <w:t xml:space="preserve">and </w:t>
      </w:r>
      <w:proofErr w:type="gramStart"/>
      <w:r w:rsidR="00C93C32">
        <w:rPr>
          <w:rFonts w:cs="Arial"/>
        </w:rPr>
        <w:t>four wheel</w:t>
      </w:r>
      <w:proofErr w:type="gramEnd"/>
      <w:r w:rsidR="00C93C32">
        <w:rPr>
          <w:rFonts w:cs="Arial"/>
        </w:rPr>
        <w:t xml:space="preserve"> drive vehicle</w:t>
      </w:r>
    </w:p>
    <w:p w14:paraId="38B95FD1" w14:textId="77777777" w:rsidR="00F07E92" w:rsidRPr="00C978B9" w:rsidRDefault="00F07E92" w:rsidP="00F07E92">
      <w:pPr>
        <w:pStyle w:val="Heading1"/>
      </w:pPr>
      <w:r w:rsidRPr="00C978B9">
        <w:t>Capabilities for the role</w:t>
      </w:r>
    </w:p>
    <w:p w14:paraId="3A9D99DC" w14:textId="77777777" w:rsidR="00F07E92" w:rsidRPr="00175AAF" w:rsidRDefault="00F07E92" w:rsidP="00F07E92">
      <w:r w:rsidRPr="00F07E92">
        <w:t xml:space="preserve">The </w:t>
      </w:r>
      <w:hyperlink r:id="rId11" w:history="1">
        <w:r w:rsidRPr="00F07E92">
          <w:rPr>
            <w:rStyle w:val="Hyperlink"/>
            <w:sz w:val="22"/>
          </w:rPr>
          <w:t>NSW public sector capability framework</w:t>
        </w:r>
      </w:hyperlink>
      <w:r w:rsidRPr="00F07E92">
        <w:t xml:space="preserve"> describes the capabilities (knowledge, skills and abilities) needed to</w:t>
      </w:r>
      <w:r>
        <w:t xml:space="preserve">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4B246AF5" w14:textId="77777777" w:rsidR="00F07E92" w:rsidRPr="00175AAF" w:rsidRDefault="00F07E92" w:rsidP="00F07E92">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4F281145" w14:textId="77777777" w:rsidR="00F07E92" w:rsidRPr="00C978B9" w:rsidRDefault="00F07E92" w:rsidP="00F07E92">
      <w:pPr>
        <w:pStyle w:val="Heading1"/>
      </w:pPr>
      <w:r w:rsidRPr="00C978B9">
        <w:t xml:space="preserve">Focus </w:t>
      </w:r>
      <w:r>
        <w:t>c</w:t>
      </w:r>
      <w:r w:rsidRPr="00C978B9">
        <w:t>apabilities</w:t>
      </w:r>
    </w:p>
    <w:p w14:paraId="4F2B5CDB" w14:textId="77777777" w:rsidR="00F07E92" w:rsidRDefault="00F07E92" w:rsidP="00F07E92">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4D9620C3" w14:textId="77777777" w:rsidR="00F07E92" w:rsidRDefault="00F07E92" w:rsidP="00F07E92">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1373C590" w14:textId="77777777" w:rsidR="00F07E92" w:rsidRPr="00F07E92" w:rsidRDefault="00F07E92" w:rsidP="00F07E92">
      <w:pPr>
        <w:pStyle w:val="PlainText"/>
        <w:spacing w:before="62" w:line="276" w:lineRule="auto"/>
        <w:rPr>
          <w:rFonts w:eastAsia="Times New Roman"/>
          <w:szCs w:val="22"/>
        </w:rPr>
      </w:pPr>
      <w:r>
        <w:rPr>
          <w:rFonts w:eastAsiaTheme="minorEastAsia"/>
        </w:rPr>
        <w:br w:type="page"/>
      </w:r>
    </w:p>
    <w:tbl>
      <w:tblPr>
        <w:tblStyle w:val="PSCPurple1"/>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F07E92" w:rsidRPr="00F07E92" w14:paraId="49B889F0" w14:textId="77777777" w:rsidTr="00226667">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5B6EEE4B" w14:textId="77777777" w:rsidR="00F07E92" w:rsidRPr="00F07E92" w:rsidRDefault="00F07E92" w:rsidP="00F07E92">
            <w:pPr>
              <w:keepNext/>
              <w:spacing w:before="40" w:after="40" w:line="280" w:lineRule="atLeast"/>
              <w:jc w:val="both"/>
              <w:rPr>
                <w:b/>
                <w:color w:val="FFFFFF" w:themeColor="background1"/>
                <w:lang w:val="en-AU"/>
              </w:rPr>
            </w:pPr>
            <w:r w:rsidRPr="00F07E92">
              <w:rPr>
                <w:b/>
                <w:color w:val="FFFFFF" w:themeColor="background1"/>
                <w:sz w:val="24"/>
                <w:szCs w:val="24"/>
                <w:lang w:val="en-AU"/>
              </w:rPr>
              <w:lastRenderedPageBreak/>
              <w:t>FOCUS CAPABILITIES</w:t>
            </w:r>
          </w:p>
        </w:tc>
      </w:tr>
      <w:tr w:rsidR="00F07E92" w:rsidRPr="00F07E92" w14:paraId="748128E7" w14:textId="77777777" w:rsidTr="00226667">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7909C18" w14:textId="77777777" w:rsidR="00F07E92" w:rsidRPr="00F07E92" w:rsidRDefault="00F07E92" w:rsidP="00F07E92">
            <w:pPr>
              <w:keepNext/>
              <w:spacing w:before="40" w:after="40" w:line="280" w:lineRule="atLeast"/>
              <w:rPr>
                <w:b/>
                <w:sz w:val="24"/>
                <w:szCs w:val="24"/>
                <w:lang w:val="en-AU"/>
              </w:rPr>
            </w:pPr>
            <w:r w:rsidRPr="00F07E92">
              <w:rPr>
                <w:b/>
                <w:lang w:val="en-AU"/>
              </w:rPr>
              <w:t>Capability group/sets</w:t>
            </w:r>
          </w:p>
        </w:tc>
        <w:tc>
          <w:tcPr>
            <w:tcW w:w="2881" w:type="dxa"/>
            <w:tcBorders>
              <w:bottom w:val="single" w:sz="12" w:space="0" w:color="auto"/>
            </w:tcBorders>
            <w:shd w:val="clear" w:color="auto" w:fill="BCBEC0"/>
          </w:tcPr>
          <w:p w14:paraId="11C131BE" w14:textId="77777777" w:rsidR="00F07E92" w:rsidRPr="00F07E92" w:rsidRDefault="00F07E92" w:rsidP="00F07E92">
            <w:pPr>
              <w:keepNext/>
              <w:spacing w:before="40" w:after="40" w:line="280" w:lineRule="atLeast"/>
              <w:rPr>
                <w:b/>
                <w:sz w:val="24"/>
                <w:szCs w:val="24"/>
                <w:lang w:val="en-AU"/>
              </w:rPr>
            </w:pPr>
            <w:r w:rsidRPr="00F07E92">
              <w:rPr>
                <w:b/>
                <w:lang w:val="en-AU"/>
              </w:rPr>
              <w:t>Capability name</w:t>
            </w:r>
          </w:p>
        </w:tc>
        <w:tc>
          <w:tcPr>
            <w:tcW w:w="90" w:type="dxa"/>
            <w:tcBorders>
              <w:bottom w:val="single" w:sz="12" w:space="0" w:color="auto"/>
            </w:tcBorders>
            <w:shd w:val="clear" w:color="auto" w:fill="BCBEC0"/>
          </w:tcPr>
          <w:p w14:paraId="3B9E0484" w14:textId="77777777" w:rsidR="00F07E92" w:rsidRPr="00F07E92" w:rsidRDefault="00F07E92" w:rsidP="00F07E92">
            <w:pPr>
              <w:keepNext/>
              <w:spacing w:before="40" w:after="40" w:line="280" w:lineRule="atLeast"/>
              <w:rPr>
                <w:b/>
                <w:lang w:val="en-AU"/>
              </w:rPr>
            </w:pPr>
          </w:p>
        </w:tc>
        <w:tc>
          <w:tcPr>
            <w:tcW w:w="4770" w:type="dxa"/>
            <w:tcBorders>
              <w:bottom w:val="single" w:sz="12" w:space="0" w:color="auto"/>
            </w:tcBorders>
            <w:shd w:val="clear" w:color="auto" w:fill="BCBEC0"/>
          </w:tcPr>
          <w:p w14:paraId="38200229" w14:textId="77777777" w:rsidR="00F07E92" w:rsidRPr="00F07E92" w:rsidRDefault="00F07E92" w:rsidP="00F07E92">
            <w:pPr>
              <w:keepNext/>
              <w:spacing w:before="40" w:after="40" w:line="280" w:lineRule="atLeast"/>
              <w:rPr>
                <w:b/>
                <w:lang w:val="en-AU"/>
              </w:rPr>
            </w:pPr>
            <w:r w:rsidRPr="00F07E92">
              <w:rPr>
                <w:b/>
                <w:lang w:val="en-AU"/>
              </w:rPr>
              <w:t>Behavioural indicators</w:t>
            </w:r>
          </w:p>
        </w:tc>
        <w:tc>
          <w:tcPr>
            <w:tcW w:w="1606" w:type="dxa"/>
            <w:tcBorders>
              <w:bottom w:val="single" w:sz="12" w:space="0" w:color="auto"/>
            </w:tcBorders>
            <w:shd w:val="clear" w:color="auto" w:fill="BCBEC0"/>
          </w:tcPr>
          <w:p w14:paraId="3EFFC04D" w14:textId="77777777" w:rsidR="00F07E92" w:rsidRPr="00F07E92" w:rsidRDefault="00F07E92" w:rsidP="00F07E92">
            <w:pPr>
              <w:keepNext/>
              <w:spacing w:before="40" w:after="40" w:line="280" w:lineRule="atLeast"/>
              <w:jc w:val="both"/>
              <w:rPr>
                <w:b/>
                <w:lang w:val="en-AU"/>
              </w:rPr>
            </w:pPr>
            <w:r w:rsidRPr="00F07E92">
              <w:rPr>
                <w:b/>
                <w:lang w:val="en-AU"/>
              </w:rPr>
              <w:t xml:space="preserve">Level </w:t>
            </w:r>
          </w:p>
        </w:tc>
      </w:tr>
      <w:tr w:rsidR="00F07E92" w:rsidRPr="00F07E92" w14:paraId="4BC8EB1B" w14:textId="77777777" w:rsidTr="00226667">
        <w:tc>
          <w:tcPr>
            <w:tcW w:w="1406" w:type="dxa"/>
            <w:vMerge w:val="restart"/>
            <w:tcBorders>
              <w:bottom w:val="single" w:sz="4" w:space="0" w:color="BCBEC0"/>
            </w:tcBorders>
          </w:tcPr>
          <w:p w14:paraId="1A0B2B71" w14:textId="77777777" w:rsidR="00F07E92" w:rsidRPr="00F07E92" w:rsidRDefault="00F07E92" w:rsidP="00F07E92">
            <w:pPr>
              <w:keepNext/>
              <w:spacing w:after="0" w:line="240" w:lineRule="auto"/>
              <w:rPr>
                <w:lang w:val="en-AU"/>
              </w:rPr>
            </w:pPr>
            <w:r w:rsidRPr="00F07E92">
              <w:rPr>
                <w:noProof/>
                <w:lang w:val="en-AU" w:eastAsia="en-AU"/>
              </w:rPr>
              <w:drawing>
                <wp:inline distT="0" distB="0" distL="0" distR="0" wp14:anchorId="5DF444B0" wp14:editId="7EFBED19">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398E5BE7" w14:textId="77777777" w:rsidR="00F07E92" w:rsidRPr="00F07E92" w:rsidRDefault="00F07E92" w:rsidP="00F07E92">
            <w:pPr>
              <w:keepNext/>
              <w:spacing w:before="40" w:after="40" w:line="280" w:lineRule="atLeast"/>
              <w:rPr>
                <w:b/>
                <w:lang w:val="en-AU"/>
              </w:rPr>
            </w:pPr>
            <w:r w:rsidRPr="00F07E92">
              <w:rPr>
                <w:b/>
                <w:lang w:val="en-AU"/>
              </w:rPr>
              <w:t>Act with Integrity</w:t>
            </w:r>
          </w:p>
          <w:p w14:paraId="25687C32" w14:textId="77777777" w:rsidR="00F07E92" w:rsidRPr="00F07E92" w:rsidRDefault="00F07E92" w:rsidP="00F07E92">
            <w:pPr>
              <w:keepNext/>
              <w:spacing w:before="40" w:after="40" w:line="280" w:lineRule="atLeast"/>
              <w:rPr>
                <w:lang w:val="en-AU"/>
              </w:rPr>
            </w:pPr>
            <w:r w:rsidRPr="00F07E92">
              <w:rPr>
                <w:lang w:val="en-AU"/>
              </w:rPr>
              <w:t>Be ethical and professional, and uphold and promote the public sector values</w:t>
            </w:r>
          </w:p>
        </w:tc>
        <w:tc>
          <w:tcPr>
            <w:tcW w:w="4770" w:type="dxa"/>
            <w:tcBorders>
              <w:bottom w:val="single" w:sz="4" w:space="0" w:color="BCBEC0"/>
            </w:tcBorders>
          </w:tcPr>
          <w:p w14:paraId="34714462" w14:textId="77777777" w:rsidR="00F07E92" w:rsidRPr="00F07E92" w:rsidRDefault="00F07E92" w:rsidP="00F07E92">
            <w:pPr>
              <w:pStyle w:val="ListParagraph"/>
              <w:numPr>
                <w:ilvl w:val="0"/>
                <w:numId w:val="22"/>
              </w:numPr>
              <w:tabs>
                <w:tab w:val="num" w:pos="360"/>
              </w:tabs>
              <w:spacing w:after="0" w:line="280" w:lineRule="atLeast"/>
              <w:rPr>
                <w:lang w:val="en-AU"/>
              </w:rPr>
            </w:pPr>
            <w:r w:rsidRPr="00F07E92">
              <w:rPr>
                <w:lang w:val="en-AU"/>
              </w:rPr>
              <w:t>Represent the organisation in an honest, ethical and professional way</w:t>
            </w:r>
          </w:p>
          <w:p w14:paraId="7859429C" w14:textId="77777777" w:rsidR="00F07E92" w:rsidRPr="00F07E92" w:rsidRDefault="00F07E92" w:rsidP="00F07E92">
            <w:pPr>
              <w:pStyle w:val="ListParagraph"/>
              <w:numPr>
                <w:ilvl w:val="0"/>
                <w:numId w:val="22"/>
              </w:numPr>
              <w:tabs>
                <w:tab w:val="num" w:pos="360"/>
              </w:tabs>
              <w:spacing w:after="0" w:line="280" w:lineRule="atLeast"/>
              <w:rPr>
                <w:lang w:val="en-AU"/>
              </w:rPr>
            </w:pPr>
            <w:r w:rsidRPr="00F07E92">
              <w:rPr>
                <w:lang w:val="en-AU"/>
              </w:rPr>
              <w:t>Support a culture of integrity and professionalism</w:t>
            </w:r>
          </w:p>
          <w:p w14:paraId="135D40CD" w14:textId="77777777" w:rsidR="00F07E92" w:rsidRPr="00F07E92" w:rsidRDefault="00F07E92" w:rsidP="00F07E92">
            <w:pPr>
              <w:pStyle w:val="ListParagraph"/>
              <w:numPr>
                <w:ilvl w:val="0"/>
                <w:numId w:val="22"/>
              </w:numPr>
              <w:tabs>
                <w:tab w:val="num" w:pos="360"/>
              </w:tabs>
              <w:spacing w:after="0" w:line="280" w:lineRule="atLeast"/>
              <w:rPr>
                <w:lang w:val="en-AU"/>
              </w:rPr>
            </w:pPr>
            <w:r w:rsidRPr="00F07E92">
              <w:rPr>
                <w:lang w:val="en-AU"/>
              </w:rPr>
              <w:t>Understand and help others to recognise their obligations to comply with legislation, policies, guidelines and codes of conduct</w:t>
            </w:r>
          </w:p>
          <w:p w14:paraId="7B8BC220" w14:textId="77777777" w:rsidR="00F07E92" w:rsidRPr="00F07E92" w:rsidRDefault="00F07E92" w:rsidP="00F07E92">
            <w:pPr>
              <w:pStyle w:val="ListParagraph"/>
              <w:numPr>
                <w:ilvl w:val="0"/>
                <w:numId w:val="22"/>
              </w:numPr>
              <w:tabs>
                <w:tab w:val="num" w:pos="360"/>
              </w:tabs>
              <w:spacing w:after="0" w:line="280" w:lineRule="atLeast"/>
              <w:rPr>
                <w:lang w:val="en-AU"/>
              </w:rPr>
            </w:pPr>
            <w:r w:rsidRPr="00F07E92">
              <w:rPr>
                <w:lang w:val="en-AU"/>
              </w:rPr>
              <w:t>Recognise and report misconduct and illegal and inappropriate behaviour</w:t>
            </w:r>
          </w:p>
          <w:p w14:paraId="3BA334AB" w14:textId="77777777" w:rsidR="00F07E92" w:rsidRPr="00F07E92" w:rsidRDefault="00F07E92" w:rsidP="00F07E92">
            <w:pPr>
              <w:pStyle w:val="ListParagraph"/>
              <w:numPr>
                <w:ilvl w:val="0"/>
                <w:numId w:val="22"/>
              </w:numPr>
              <w:tabs>
                <w:tab w:val="num" w:pos="360"/>
              </w:tabs>
              <w:spacing w:after="0" w:line="280" w:lineRule="atLeast"/>
              <w:rPr>
                <w:lang w:val="en-AU"/>
              </w:rPr>
            </w:pPr>
            <w:r w:rsidRPr="00F07E92">
              <w:rPr>
                <w:lang w:val="en-AU"/>
              </w:rPr>
              <w:t>Report and manage apparent conflicts of interest and encourage others to do so</w:t>
            </w:r>
          </w:p>
        </w:tc>
        <w:tc>
          <w:tcPr>
            <w:tcW w:w="1606" w:type="dxa"/>
            <w:tcBorders>
              <w:bottom w:val="single" w:sz="4" w:space="0" w:color="BCBEC0"/>
            </w:tcBorders>
          </w:tcPr>
          <w:p w14:paraId="7F286573" w14:textId="77777777" w:rsidR="00F07E92" w:rsidRPr="00F07E92" w:rsidRDefault="00F07E92" w:rsidP="00F07E92">
            <w:pPr>
              <w:spacing w:after="0" w:line="280" w:lineRule="atLeast"/>
              <w:jc w:val="both"/>
              <w:rPr>
                <w:lang w:val="en-AU"/>
              </w:rPr>
            </w:pPr>
            <w:r w:rsidRPr="00F07E92">
              <w:rPr>
                <w:lang w:val="en-AU"/>
              </w:rPr>
              <w:t>Intermediate</w:t>
            </w:r>
          </w:p>
        </w:tc>
      </w:tr>
      <w:tr w:rsidR="00F07E92" w:rsidRPr="00F07E92" w14:paraId="08140C7F" w14:textId="77777777" w:rsidTr="00226667">
        <w:tc>
          <w:tcPr>
            <w:tcW w:w="1406" w:type="dxa"/>
            <w:vMerge w:val="restart"/>
            <w:tcBorders>
              <w:bottom w:val="single" w:sz="4" w:space="0" w:color="BCBEC0"/>
            </w:tcBorders>
          </w:tcPr>
          <w:p w14:paraId="75F04E3C" w14:textId="77777777" w:rsidR="00F07E92" w:rsidRPr="00F07E92" w:rsidRDefault="00F07E92" w:rsidP="00F07E92">
            <w:pPr>
              <w:keepNext/>
              <w:spacing w:after="0" w:line="240" w:lineRule="auto"/>
              <w:rPr>
                <w:lang w:val="en-AU"/>
              </w:rPr>
            </w:pPr>
            <w:r w:rsidRPr="00F07E92">
              <w:rPr>
                <w:noProof/>
                <w:lang w:val="en-AU" w:eastAsia="en-AU"/>
              </w:rPr>
              <w:drawing>
                <wp:inline distT="0" distB="0" distL="0" distR="0" wp14:anchorId="21C3DE22" wp14:editId="722D702D">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1EF6556D" w14:textId="77777777" w:rsidR="00F07E92" w:rsidRPr="00F07E92" w:rsidRDefault="00F07E92" w:rsidP="00F07E92">
            <w:pPr>
              <w:keepNext/>
              <w:spacing w:before="40" w:after="40" w:line="280" w:lineRule="atLeast"/>
              <w:rPr>
                <w:b/>
                <w:lang w:val="en-AU"/>
              </w:rPr>
            </w:pPr>
            <w:r w:rsidRPr="00F07E92">
              <w:rPr>
                <w:b/>
                <w:lang w:val="en-AU"/>
              </w:rPr>
              <w:t>Communicate Effectively</w:t>
            </w:r>
          </w:p>
          <w:p w14:paraId="6B37F35D" w14:textId="77777777" w:rsidR="00F07E92" w:rsidRPr="00F07E92" w:rsidRDefault="00F07E92" w:rsidP="00F07E92">
            <w:pPr>
              <w:keepNext/>
              <w:spacing w:before="40" w:after="40" w:line="280" w:lineRule="atLeast"/>
              <w:rPr>
                <w:lang w:val="en-AU"/>
              </w:rPr>
            </w:pPr>
            <w:r w:rsidRPr="00F07E92">
              <w:rPr>
                <w:lang w:val="en-AU"/>
              </w:rPr>
              <w:t>Communicate clearly, actively listen to others, and respond with understanding and respect</w:t>
            </w:r>
          </w:p>
        </w:tc>
        <w:tc>
          <w:tcPr>
            <w:tcW w:w="4770" w:type="dxa"/>
            <w:tcBorders>
              <w:bottom w:val="single" w:sz="4" w:space="0" w:color="BCBEC0"/>
            </w:tcBorders>
          </w:tcPr>
          <w:p w14:paraId="5C801C89" w14:textId="77777777" w:rsidR="00F07E92" w:rsidRPr="00F07E92" w:rsidRDefault="00F07E92" w:rsidP="00F07E92">
            <w:pPr>
              <w:pStyle w:val="ListParagraph"/>
              <w:numPr>
                <w:ilvl w:val="0"/>
                <w:numId w:val="22"/>
              </w:numPr>
              <w:tabs>
                <w:tab w:val="num" w:pos="360"/>
              </w:tabs>
              <w:spacing w:after="0" w:line="280" w:lineRule="atLeast"/>
              <w:rPr>
                <w:lang w:val="en-AU"/>
              </w:rPr>
            </w:pPr>
            <w:r w:rsidRPr="00F07E92">
              <w:rPr>
                <w:lang w:val="en-AU"/>
              </w:rPr>
              <w:t>Focus on key points and speak in plain English</w:t>
            </w:r>
          </w:p>
          <w:p w14:paraId="39D3A762" w14:textId="77777777" w:rsidR="00F07E92" w:rsidRPr="00F07E92" w:rsidRDefault="00F07E92" w:rsidP="00F07E92">
            <w:pPr>
              <w:pStyle w:val="ListParagraph"/>
              <w:numPr>
                <w:ilvl w:val="0"/>
                <w:numId w:val="22"/>
              </w:numPr>
              <w:tabs>
                <w:tab w:val="num" w:pos="360"/>
              </w:tabs>
              <w:spacing w:after="0" w:line="280" w:lineRule="atLeast"/>
              <w:rPr>
                <w:lang w:val="en-AU"/>
              </w:rPr>
            </w:pPr>
            <w:r w:rsidRPr="00F07E92">
              <w:rPr>
                <w:lang w:val="en-AU"/>
              </w:rPr>
              <w:t>Clearly explain and present ideas and arguments</w:t>
            </w:r>
          </w:p>
          <w:p w14:paraId="07C93EDC" w14:textId="77777777" w:rsidR="00F07E92" w:rsidRPr="00F07E92" w:rsidRDefault="00F07E92" w:rsidP="00F07E92">
            <w:pPr>
              <w:pStyle w:val="ListParagraph"/>
              <w:numPr>
                <w:ilvl w:val="0"/>
                <w:numId w:val="22"/>
              </w:numPr>
              <w:tabs>
                <w:tab w:val="num" w:pos="360"/>
              </w:tabs>
              <w:spacing w:after="0" w:line="280" w:lineRule="atLeast"/>
              <w:rPr>
                <w:lang w:val="en-AU"/>
              </w:rPr>
            </w:pPr>
            <w:r w:rsidRPr="00F07E92">
              <w:rPr>
                <w:lang w:val="en-AU"/>
              </w:rPr>
              <w:t>Listen to others to gain an understanding and ask appropriate, respectful questions</w:t>
            </w:r>
          </w:p>
          <w:p w14:paraId="4E7D32BF" w14:textId="77777777" w:rsidR="00F07E92" w:rsidRPr="00F07E92" w:rsidRDefault="00F07E92" w:rsidP="00F07E92">
            <w:pPr>
              <w:pStyle w:val="ListParagraph"/>
              <w:numPr>
                <w:ilvl w:val="0"/>
                <w:numId w:val="22"/>
              </w:numPr>
              <w:tabs>
                <w:tab w:val="num" w:pos="360"/>
              </w:tabs>
              <w:spacing w:after="0" w:line="280" w:lineRule="atLeast"/>
              <w:rPr>
                <w:lang w:val="en-AU"/>
              </w:rPr>
            </w:pPr>
            <w:r w:rsidRPr="00F07E92">
              <w:rPr>
                <w:lang w:val="en-AU"/>
              </w:rPr>
              <w:t>Promote the use of inclusive language and assist others to adjust where necessary</w:t>
            </w:r>
          </w:p>
          <w:p w14:paraId="3410A566" w14:textId="77777777" w:rsidR="00F07E92" w:rsidRPr="00F07E92" w:rsidRDefault="00F07E92" w:rsidP="00F07E92">
            <w:pPr>
              <w:pStyle w:val="ListParagraph"/>
              <w:numPr>
                <w:ilvl w:val="0"/>
                <w:numId w:val="22"/>
              </w:numPr>
              <w:tabs>
                <w:tab w:val="num" w:pos="360"/>
              </w:tabs>
              <w:spacing w:after="0" w:line="280" w:lineRule="atLeast"/>
              <w:rPr>
                <w:lang w:val="en-AU"/>
              </w:rPr>
            </w:pPr>
            <w:r w:rsidRPr="00F07E92">
              <w:rPr>
                <w:lang w:val="en-AU"/>
              </w:rPr>
              <w:t>Monitor own and others’ non-verbal cues and adapt where necessary</w:t>
            </w:r>
          </w:p>
          <w:p w14:paraId="7DA615FD" w14:textId="77777777" w:rsidR="00F07E92" w:rsidRPr="00F07E92" w:rsidRDefault="00F07E92" w:rsidP="00F07E92">
            <w:pPr>
              <w:pStyle w:val="ListParagraph"/>
              <w:numPr>
                <w:ilvl w:val="0"/>
                <w:numId w:val="22"/>
              </w:numPr>
              <w:tabs>
                <w:tab w:val="num" w:pos="360"/>
              </w:tabs>
              <w:spacing w:after="0" w:line="280" w:lineRule="atLeast"/>
              <w:rPr>
                <w:lang w:val="en-AU"/>
              </w:rPr>
            </w:pPr>
            <w:r w:rsidRPr="00F07E92">
              <w:rPr>
                <w:lang w:val="en-AU"/>
              </w:rPr>
              <w:t>Write and prepare material that is well structured and easy to follow</w:t>
            </w:r>
          </w:p>
          <w:p w14:paraId="67A6863D" w14:textId="77777777" w:rsidR="00F07E92" w:rsidRPr="00F07E92" w:rsidRDefault="00F07E92" w:rsidP="00F07E92">
            <w:pPr>
              <w:pStyle w:val="ListParagraph"/>
              <w:numPr>
                <w:ilvl w:val="0"/>
                <w:numId w:val="22"/>
              </w:numPr>
              <w:tabs>
                <w:tab w:val="num" w:pos="360"/>
              </w:tabs>
              <w:spacing w:after="0" w:line="280" w:lineRule="atLeast"/>
              <w:rPr>
                <w:lang w:val="en-AU"/>
              </w:rPr>
            </w:pPr>
            <w:r w:rsidRPr="00F07E92">
              <w:rPr>
                <w:lang w:val="en-AU"/>
              </w:rPr>
              <w:t>Communicate routine technical information clearly</w:t>
            </w:r>
          </w:p>
        </w:tc>
        <w:tc>
          <w:tcPr>
            <w:tcW w:w="1606" w:type="dxa"/>
            <w:tcBorders>
              <w:bottom w:val="single" w:sz="4" w:space="0" w:color="BCBEC0"/>
            </w:tcBorders>
          </w:tcPr>
          <w:p w14:paraId="7A78D1C3" w14:textId="77777777" w:rsidR="00F07E92" w:rsidRPr="00F07E92" w:rsidRDefault="00F07E92" w:rsidP="00F07E92">
            <w:pPr>
              <w:spacing w:after="0" w:line="280" w:lineRule="atLeast"/>
              <w:jc w:val="both"/>
              <w:rPr>
                <w:lang w:val="en-AU"/>
              </w:rPr>
            </w:pPr>
            <w:r w:rsidRPr="00F07E92">
              <w:rPr>
                <w:lang w:val="en-AU"/>
              </w:rPr>
              <w:t>Intermediate</w:t>
            </w:r>
          </w:p>
        </w:tc>
      </w:tr>
      <w:tr w:rsidR="00F07E92" w:rsidRPr="00F07E92" w14:paraId="1C051781" w14:textId="77777777" w:rsidTr="00226667">
        <w:tc>
          <w:tcPr>
            <w:tcW w:w="1406" w:type="dxa"/>
            <w:vMerge/>
            <w:tcBorders>
              <w:bottom w:val="single" w:sz="4" w:space="0" w:color="BCBEC0"/>
            </w:tcBorders>
          </w:tcPr>
          <w:p w14:paraId="043011EC" w14:textId="77777777" w:rsidR="00F07E92" w:rsidRPr="00F07E92" w:rsidRDefault="00F07E92" w:rsidP="00F07E92">
            <w:pPr>
              <w:keepNext/>
              <w:spacing w:after="0" w:line="240" w:lineRule="auto"/>
              <w:rPr>
                <w:noProof/>
                <w:lang w:val="en-AU" w:eastAsia="en-AU"/>
              </w:rPr>
            </w:pPr>
          </w:p>
        </w:tc>
        <w:tc>
          <w:tcPr>
            <w:tcW w:w="2971" w:type="dxa"/>
            <w:gridSpan w:val="2"/>
            <w:tcBorders>
              <w:bottom w:val="single" w:sz="4" w:space="0" w:color="BCBEC0"/>
            </w:tcBorders>
          </w:tcPr>
          <w:p w14:paraId="432C3D89" w14:textId="77777777" w:rsidR="00F07E92" w:rsidRPr="00F07E92" w:rsidRDefault="00F07E92" w:rsidP="00F07E92">
            <w:pPr>
              <w:keepNext/>
              <w:spacing w:before="40" w:after="40" w:line="280" w:lineRule="atLeast"/>
              <w:rPr>
                <w:b/>
                <w:lang w:val="en-AU"/>
              </w:rPr>
            </w:pPr>
            <w:r w:rsidRPr="00F07E92">
              <w:rPr>
                <w:b/>
                <w:lang w:val="en-AU"/>
              </w:rPr>
              <w:t>Commit to Customer Service</w:t>
            </w:r>
          </w:p>
          <w:p w14:paraId="13419075" w14:textId="77777777" w:rsidR="00F07E92" w:rsidRPr="00F07E92" w:rsidRDefault="00F07E92" w:rsidP="00F07E92">
            <w:pPr>
              <w:keepNext/>
              <w:spacing w:before="40" w:after="40" w:line="280" w:lineRule="atLeast"/>
              <w:rPr>
                <w:b/>
                <w:lang w:val="en-AU"/>
              </w:rPr>
            </w:pPr>
            <w:r w:rsidRPr="00F07E92">
              <w:rPr>
                <w:lang w:val="en-AU"/>
              </w:rPr>
              <w:t>Provide customer-focused services in line with public sector and organisational objectives</w:t>
            </w:r>
          </w:p>
        </w:tc>
        <w:tc>
          <w:tcPr>
            <w:tcW w:w="4770" w:type="dxa"/>
            <w:tcBorders>
              <w:bottom w:val="single" w:sz="4" w:space="0" w:color="BCBEC0"/>
            </w:tcBorders>
          </w:tcPr>
          <w:p w14:paraId="554F8A41" w14:textId="77777777" w:rsidR="00F07E92" w:rsidRPr="00F07E92" w:rsidRDefault="00F07E92" w:rsidP="00F07E92">
            <w:pPr>
              <w:pStyle w:val="ListParagraph"/>
              <w:numPr>
                <w:ilvl w:val="0"/>
                <w:numId w:val="22"/>
              </w:numPr>
              <w:tabs>
                <w:tab w:val="num" w:pos="360"/>
              </w:tabs>
              <w:spacing w:after="0" w:line="280" w:lineRule="atLeast"/>
              <w:rPr>
                <w:lang w:val="en-AU"/>
              </w:rPr>
            </w:pPr>
            <w:r w:rsidRPr="00F07E92">
              <w:rPr>
                <w:lang w:val="en-AU"/>
              </w:rPr>
              <w:t>Focus on providing a positive customer experience</w:t>
            </w:r>
          </w:p>
          <w:p w14:paraId="6777D0D4" w14:textId="77777777" w:rsidR="00F07E92" w:rsidRPr="00F07E92" w:rsidRDefault="00F07E92" w:rsidP="00F07E92">
            <w:pPr>
              <w:pStyle w:val="ListParagraph"/>
              <w:numPr>
                <w:ilvl w:val="0"/>
                <w:numId w:val="22"/>
              </w:numPr>
              <w:tabs>
                <w:tab w:val="num" w:pos="360"/>
              </w:tabs>
              <w:spacing w:after="0" w:line="280" w:lineRule="atLeast"/>
              <w:rPr>
                <w:lang w:val="en-AU"/>
              </w:rPr>
            </w:pPr>
            <w:r w:rsidRPr="00F07E92">
              <w:rPr>
                <w:lang w:val="en-AU"/>
              </w:rPr>
              <w:t>Support a customer-focused culture in the organisation</w:t>
            </w:r>
          </w:p>
          <w:p w14:paraId="7A934076" w14:textId="77777777" w:rsidR="00F07E92" w:rsidRPr="00F07E92" w:rsidRDefault="00F07E92" w:rsidP="00F07E92">
            <w:pPr>
              <w:pStyle w:val="ListParagraph"/>
              <w:numPr>
                <w:ilvl w:val="0"/>
                <w:numId w:val="22"/>
              </w:numPr>
              <w:tabs>
                <w:tab w:val="num" w:pos="360"/>
              </w:tabs>
              <w:spacing w:after="0" w:line="280" w:lineRule="atLeast"/>
              <w:rPr>
                <w:lang w:val="en-AU"/>
              </w:rPr>
            </w:pPr>
            <w:r w:rsidRPr="00F07E92">
              <w:rPr>
                <w:lang w:val="en-AU"/>
              </w:rPr>
              <w:t>Demonstrate a thorough knowledge of the services provided and relay this knowledge to customers</w:t>
            </w:r>
          </w:p>
          <w:p w14:paraId="7E1CDAD6" w14:textId="77777777" w:rsidR="00F07E92" w:rsidRPr="00F07E92" w:rsidRDefault="00F07E92" w:rsidP="00F07E92">
            <w:pPr>
              <w:pStyle w:val="ListParagraph"/>
              <w:numPr>
                <w:ilvl w:val="0"/>
                <w:numId w:val="22"/>
              </w:numPr>
              <w:tabs>
                <w:tab w:val="num" w:pos="360"/>
              </w:tabs>
              <w:spacing w:after="0" w:line="280" w:lineRule="atLeast"/>
              <w:rPr>
                <w:lang w:val="en-AU"/>
              </w:rPr>
            </w:pPr>
            <w:r w:rsidRPr="00F07E92">
              <w:rPr>
                <w:lang w:val="en-AU"/>
              </w:rPr>
              <w:t>Identify and respond quickly to customer needs</w:t>
            </w:r>
          </w:p>
          <w:p w14:paraId="34043A34" w14:textId="77777777" w:rsidR="00F07E92" w:rsidRPr="00F07E92" w:rsidRDefault="00F07E92" w:rsidP="00F07E92">
            <w:pPr>
              <w:pStyle w:val="ListParagraph"/>
              <w:numPr>
                <w:ilvl w:val="0"/>
                <w:numId w:val="22"/>
              </w:numPr>
              <w:tabs>
                <w:tab w:val="num" w:pos="360"/>
              </w:tabs>
              <w:spacing w:after="0" w:line="280" w:lineRule="atLeast"/>
              <w:rPr>
                <w:lang w:val="en-AU"/>
              </w:rPr>
            </w:pPr>
            <w:r w:rsidRPr="00F07E92">
              <w:rPr>
                <w:lang w:val="en-AU"/>
              </w:rPr>
              <w:t>Consider customer service requirements and develop solutions to meet needs</w:t>
            </w:r>
          </w:p>
          <w:p w14:paraId="2139BD7A" w14:textId="77777777" w:rsidR="00F07E92" w:rsidRPr="00F07E92" w:rsidRDefault="00F07E92" w:rsidP="00F07E92">
            <w:pPr>
              <w:pStyle w:val="ListParagraph"/>
              <w:numPr>
                <w:ilvl w:val="0"/>
                <w:numId w:val="22"/>
              </w:numPr>
              <w:tabs>
                <w:tab w:val="num" w:pos="360"/>
              </w:tabs>
              <w:spacing w:after="0" w:line="280" w:lineRule="atLeast"/>
              <w:rPr>
                <w:lang w:val="en-AU"/>
              </w:rPr>
            </w:pPr>
            <w:r w:rsidRPr="00F07E92">
              <w:rPr>
                <w:lang w:val="en-AU"/>
              </w:rPr>
              <w:t>Resolve complex customer issues and needs</w:t>
            </w:r>
          </w:p>
          <w:p w14:paraId="3F26A9F7" w14:textId="77777777" w:rsidR="00F07E92" w:rsidRPr="00F07E92" w:rsidRDefault="00F07E92" w:rsidP="00F07E92">
            <w:pPr>
              <w:pStyle w:val="ListParagraph"/>
              <w:numPr>
                <w:ilvl w:val="0"/>
                <w:numId w:val="22"/>
              </w:numPr>
              <w:tabs>
                <w:tab w:val="num" w:pos="360"/>
              </w:tabs>
              <w:spacing w:after="0" w:line="280" w:lineRule="atLeast"/>
              <w:rPr>
                <w:lang w:val="en-AU"/>
              </w:rPr>
            </w:pPr>
            <w:r w:rsidRPr="00F07E92">
              <w:rPr>
                <w:lang w:val="en-AU"/>
              </w:rPr>
              <w:t>Cooperate across work areas to improve outcomes for customers</w:t>
            </w:r>
          </w:p>
        </w:tc>
        <w:tc>
          <w:tcPr>
            <w:tcW w:w="1606" w:type="dxa"/>
            <w:tcBorders>
              <w:bottom w:val="single" w:sz="4" w:space="0" w:color="BCBEC0"/>
            </w:tcBorders>
          </w:tcPr>
          <w:p w14:paraId="49534EDC" w14:textId="77777777" w:rsidR="00F07E92" w:rsidRPr="00F07E92" w:rsidRDefault="00F07E92" w:rsidP="00F07E92">
            <w:pPr>
              <w:spacing w:after="0" w:line="280" w:lineRule="atLeast"/>
              <w:jc w:val="both"/>
              <w:rPr>
                <w:lang w:val="en-AU"/>
              </w:rPr>
            </w:pPr>
            <w:r w:rsidRPr="00F07E92">
              <w:rPr>
                <w:lang w:val="en-AU"/>
              </w:rPr>
              <w:t>Intermediate</w:t>
            </w:r>
          </w:p>
        </w:tc>
      </w:tr>
      <w:tr w:rsidR="00F07E92" w:rsidRPr="00F07E92" w14:paraId="3B76ADB0" w14:textId="77777777" w:rsidTr="00226667">
        <w:tc>
          <w:tcPr>
            <w:tcW w:w="1406" w:type="dxa"/>
            <w:vMerge w:val="restart"/>
            <w:tcBorders>
              <w:bottom w:val="single" w:sz="4" w:space="0" w:color="BCBEC0"/>
            </w:tcBorders>
          </w:tcPr>
          <w:p w14:paraId="0A637194" w14:textId="77777777" w:rsidR="00F07E92" w:rsidRPr="00F07E92" w:rsidRDefault="00F07E92" w:rsidP="00F07E92">
            <w:pPr>
              <w:keepNext/>
              <w:spacing w:after="0" w:line="240" w:lineRule="auto"/>
              <w:rPr>
                <w:lang w:val="en-AU"/>
              </w:rPr>
            </w:pPr>
            <w:r w:rsidRPr="00F07E92">
              <w:rPr>
                <w:noProof/>
                <w:lang w:val="en-AU" w:eastAsia="en-AU"/>
              </w:rPr>
              <w:drawing>
                <wp:inline distT="0" distB="0" distL="0" distR="0" wp14:anchorId="54356688" wp14:editId="1FAB56BC">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2408F9B5" w14:textId="77777777" w:rsidR="00F07E92" w:rsidRPr="00F07E92" w:rsidRDefault="00F07E92" w:rsidP="00F07E92">
            <w:pPr>
              <w:keepNext/>
              <w:spacing w:before="40" w:after="40" w:line="280" w:lineRule="atLeast"/>
              <w:rPr>
                <w:b/>
                <w:lang w:val="en-AU"/>
              </w:rPr>
            </w:pPr>
            <w:r w:rsidRPr="00F07E92">
              <w:rPr>
                <w:b/>
                <w:lang w:val="en-AU"/>
              </w:rPr>
              <w:t>Demonstrate Accountability</w:t>
            </w:r>
          </w:p>
          <w:p w14:paraId="07605E6A" w14:textId="77777777" w:rsidR="00F07E92" w:rsidRPr="00F07E92" w:rsidRDefault="00F07E92" w:rsidP="00F07E92">
            <w:pPr>
              <w:keepNext/>
              <w:spacing w:before="40" w:after="40" w:line="280" w:lineRule="atLeast"/>
              <w:rPr>
                <w:lang w:val="en-AU"/>
              </w:rPr>
            </w:pPr>
            <w:r w:rsidRPr="00F07E92">
              <w:rPr>
                <w:lang w:val="en-AU"/>
              </w:rPr>
              <w:t>Be proactive and responsible for own actions, and adhere to legislation, policy and guidelines</w:t>
            </w:r>
          </w:p>
        </w:tc>
        <w:tc>
          <w:tcPr>
            <w:tcW w:w="4770" w:type="dxa"/>
            <w:tcBorders>
              <w:bottom w:val="single" w:sz="4" w:space="0" w:color="BCBEC0"/>
            </w:tcBorders>
          </w:tcPr>
          <w:p w14:paraId="1712AAD4" w14:textId="77777777" w:rsidR="00F07E92" w:rsidRPr="00F07E92" w:rsidRDefault="00F07E92" w:rsidP="00F07E92">
            <w:pPr>
              <w:pStyle w:val="ListParagraph"/>
              <w:numPr>
                <w:ilvl w:val="0"/>
                <w:numId w:val="22"/>
              </w:numPr>
              <w:tabs>
                <w:tab w:val="num" w:pos="360"/>
              </w:tabs>
              <w:spacing w:after="0" w:line="280" w:lineRule="atLeast"/>
              <w:rPr>
                <w:lang w:val="en-AU"/>
              </w:rPr>
            </w:pPr>
            <w:r w:rsidRPr="00F07E92">
              <w:rPr>
                <w:lang w:val="en-AU"/>
              </w:rPr>
              <w:t>Take responsibility for own actions</w:t>
            </w:r>
          </w:p>
          <w:p w14:paraId="423041D6" w14:textId="77777777" w:rsidR="00F07E92" w:rsidRPr="00F07E92" w:rsidRDefault="00F07E92" w:rsidP="00F07E92">
            <w:pPr>
              <w:pStyle w:val="ListParagraph"/>
              <w:numPr>
                <w:ilvl w:val="0"/>
                <w:numId w:val="22"/>
              </w:numPr>
              <w:tabs>
                <w:tab w:val="num" w:pos="360"/>
              </w:tabs>
              <w:spacing w:after="0" w:line="280" w:lineRule="atLeast"/>
              <w:rPr>
                <w:lang w:val="en-AU"/>
              </w:rPr>
            </w:pPr>
            <w:r w:rsidRPr="00F07E92">
              <w:rPr>
                <w:lang w:val="en-AU"/>
              </w:rPr>
              <w:t>Be aware of delegations and act within authority levels</w:t>
            </w:r>
          </w:p>
          <w:p w14:paraId="505A78C5" w14:textId="77777777" w:rsidR="00F07E92" w:rsidRPr="00F07E92" w:rsidRDefault="00F07E92" w:rsidP="00F07E92">
            <w:pPr>
              <w:pStyle w:val="ListParagraph"/>
              <w:numPr>
                <w:ilvl w:val="0"/>
                <w:numId w:val="22"/>
              </w:numPr>
              <w:tabs>
                <w:tab w:val="num" w:pos="360"/>
              </w:tabs>
              <w:spacing w:after="0" w:line="280" w:lineRule="atLeast"/>
              <w:rPr>
                <w:lang w:val="en-AU"/>
              </w:rPr>
            </w:pPr>
            <w:r w:rsidRPr="00F07E92">
              <w:rPr>
                <w:lang w:val="en-AU"/>
              </w:rPr>
              <w:t>Be aware of team goals and their impact on work tasks</w:t>
            </w:r>
          </w:p>
          <w:p w14:paraId="39D80917" w14:textId="77777777" w:rsidR="00F07E92" w:rsidRPr="00F07E92" w:rsidRDefault="00F07E92" w:rsidP="00F07E92">
            <w:pPr>
              <w:pStyle w:val="ListParagraph"/>
              <w:numPr>
                <w:ilvl w:val="0"/>
                <w:numId w:val="22"/>
              </w:numPr>
              <w:tabs>
                <w:tab w:val="num" w:pos="360"/>
              </w:tabs>
              <w:spacing w:after="0" w:line="280" w:lineRule="atLeast"/>
              <w:rPr>
                <w:lang w:val="en-AU"/>
              </w:rPr>
            </w:pPr>
            <w:r w:rsidRPr="00F07E92">
              <w:rPr>
                <w:lang w:val="en-AU"/>
              </w:rPr>
              <w:t>Follow safe work practices and take reasonable care of own and others’ health and safety</w:t>
            </w:r>
          </w:p>
          <w:p w14:paraId="2FE183EF" w14:textId="77777777" w:rsidR="00F07E92" w:rsidRPr="00F07E92" w:rsidRDefault="00F07E92" w:rsidP="00F07E92">
            <w:pPr>
              <w:pStyle w:val="ListParagraph"/>
              <w:numPr>
                <w:ilvl w:val="0"/>
                <w:numId w:val="22"/>
              </w:numPr>
              <w:tabs>
                <w:tab w:val="num" w:pos="360"/>
              </w:tabs>
              <w:spacing w:after="0" w:line="280" w:lineRule="atLeast"/>
              <w:rPr>
                <w:lang w:val="en-AU"/>
              </w:rPr>
            </w:pPr>
            <w:r w:rsidRPr="00F07E92">
              <w:rPr>
                <w:lang w:val="en-AU"/>
              </w:rPr>
              <w:t>Escalate issues when these are identified</w:t>
            </w:r>
          </w:p>
          <w:p w14:paraId="798F33B9" w14:textId="77777777" w:rsidR="00F07E92" w:rsidRPr="00F07E92" w:rsidRDefault="00F07E92" w:rsidP="00F07E92">
            <w:pPr>
              <w:pStyle w:val="ListParagraph"/>
              <w:numPr>
                <w:ilvl w:val="0"/>
                <w:numId w:val="22"/>
              </w:numPr>
              <w:tabs>
                <w:tab w:val="num" w:pos="360"/>
              </w:tabs>
              <w:spacing w:after="0" w:line="280" w:lineRule="atLeast"/>
              <w:rPr>
                <w:lang w:val="en-AU"/>
              </w:rPr>
            </w:pPr>
            <w:r w:rsidRPr="00F07E92">
              <w:rPr>
                <w:lang w:val="en-AU"/>
              </w:rPr>
              <w:t>Follow government and organisational record-keeping requirements</w:t>
            </w:r>
          </w:p>
        </w:tc>
        <w:tc>
          <w:tcPr>
            <w:tcW w:w="1606" w:type="dxa"/>
            <w:tcBorders>
              <w:bottom w:val="single" w:sz="4" w:space="0" w:color="BCBEC0"/>
            </w:tcBorders>
          </w:tcPr>
          <w:p w14:paraId="05C0407D" w14:textId="77777777" w:rsidR="00F07E92" w:rsidRPr="00F07E92" w:rsidRDefault="00F07E92" w:rsidP="00F07E92">
            <w:pPr>
              <w:spacing w:after="0" w:line="280" w:lineRule="atLeast"/>
              <w:jc w:val="both"/>
              <w:rPr>
                <w:lang w:val="en-AU"/>
              </w:rPr>
            </w:pPr>
            <w:r w:rsidRPr="00F07E92">
              <w:rPr>
                <w:lang w:val="en-AU"/>
              </w:rPr>
              <w:t>Foundational</w:t>
            </w:r>
          </w:p>
        </w:tc>
      </w:tr>
      <w:tr w:rsidR="00F07E92" w:rsidRPr="00F07E92" w14:paraId="2A2CB9FC" w14:textId="77777777" w:rsidTr="00226667">
        <w:tc>
          <w:tcPr>
            <w:tcW w:w="1406" w:type="dxa"/>
            <w:tcBorders>
              <w:bottom w:val="single" w:sz="4" w:space="0" w:color="BCBEC0"/>
            </w:tcBorders>
          </w:tcPr>
          <w:p w14:paraId="52F20E34" w14:textId="77777777" w:rsidR="00F07E92" w:rsidRPr="00F07E92" w:rsidRDefault="00F07E92" w:rsidP="00F07E92">
            <w:pPr>
              <w:keepNext/>
              <w:spacing w:after="0" w:line="240" w:lineRule="auto"/>
              <w:rPr>
                <w:lang w:val="en-AU"/>
              </w:rPr>
            </w:pPr>
            <w:r w:rsidRPr="00F07E92">
              <w:rPr>
                <w:noProof/>
                <w:lang w:val="en-AU" w:eastAsia="en-AU"/>
              </w:rPr>
              <w:lastRenderedPageBreak/>
              <w:drawing>
                <wp:inline distT="0" distB="0" distL="0" distR="0" wp14:anchorId="0B2B3049" wp14:editId="12E806A9">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2B17D5DB" w14:textId="77777777" w:rsidR="00F07E92" w:rsidRPr="00F07E92" w:rsidRDefault="00F07E92" w:rsidP="00F07E92">
            <w:pPr>
              <w:keepNext/>
              <w:spacing w:before="40" w:after="40" w:line="280" w:lineRule="atLeast"/>
              <w:rPr>
                <w:b/>
                <w:lang w:val="en-AU"/>
              </w:rPr>
            </w:pPr>
            <w:r w:rsidRPr="00F07E92">
              <w:rPr>
                <w:b/>
                <w:lang w:val="en-AU"/>
              </w:rPr>
              <w:t>Technology</w:t>
            </w:r>
          </w:p>
          <w:p w14:paraId="4C73FACA" w14:textId="77777777" w:rsidR="00F07E92" w:rsidRPr="00F07E92" w:rsidRDefault="00F07E92" w:rsidP="00F07E92">
            <w:pPr>
              <w:keepNext/>
              <w:spacing w:before="40" w:after="40" w:line="280" w:lineRule="atLeast"/>
              <w:rPr>
                <w:lang w:val="en-AU"/>
              </w:rPr>
            </w:pPr>
            <w:r w:rsidRPr="00F07E92">
              <w:rPr>
                <w:lang w:val="en-AU"/>
              </w:rPr>
              <w:t>Understand and use available technologies to maximise efficiencies and effectiveness</w:t>
            </w:r>
          </w:p>
        </w:tc>
        <w:tc>
          <w:tcPr>
            <w:tcW w:w="4770" w:type="dxa"/>
            <w:tcBorders>
              <w:bottom w:val="single" w:sz="4" w:space="0" w:color="BCBEC0"/>
            </w:tcBorders>
          </w:tcPr>
          <w:p w14:paraId="1868F51F" w14:textId="77777777" w:rsidR="00F07E92" w:rsidRPr="00F07E92" w:rsidRDefault="00F07E92" w:rsidP="00F07E92">
            <w:pPr>
              <w:pStyle w:val="ListParagraph"/>
              <w:numPr>
                <w:ilvl w:val="0"/>
                <w:numId w:val="22"/>
              </w:numPr>
              <w:tabs>
                <w:tab w:val="num" w:pos="360"/>
              </w:tabs>
              <w:spacing w:after="0" w:line="280" w:lineRule="atLeast"/>
              <w:rPr>
                <w:lang w:val="en-AU"/>
              </w:rPr>
            </w:pPr>
            <w:r w:rsidRPr="00F07E92">
              <w:rPr>
                <w:lang w:val="en-AU"/>
              </w:rPr>
              <w:t>Demonstrate a sound understanding of technology relevant to the work unit, and identify and select the most appropriate technology for assigned tasks</w:t>
            </w:r>
          </w:p>
          <w:p w14:paraId="0D9062A8" w14:textId="77777777" w:rsidR="00F07E92" w:rsidRPr="00F07E92" w:rsidRDefault="00F07E92" w:rsidP="00F07E92">
            <w:pPr>
              <w:pStyle w:val="ListParagraph"/>
              <w:numPr>
                <w:ilvl w:val="0"/>
                <w:numId w:val="22"/>
              </w:numPr>
              <w:tabs>
                <w:tab w:val="num" w:pos="360"/>
              </w:tabs>
              <w:spacing w:after="0" w:line="280" w:lineRule="atLeast"/>
              <w:rPr>
                <w:lang w:val="en-AU"/>
              </w:rPr>
            </w:pPr>
            <w:r w:rsidRPr="00F07E92">
              <w:rPr>
                <w:lang w:val="en-AU"/>
              </w:rPr>
              <w:t>Use available technology to improve individual performance and effectiveness</w:t>
            </w:r>
          </w:p>
          <w:p w14:paraId="772589F0" w14:textId="77777777" w:rsidR="00F07E92" w:rsidRPr="00F07E92" w:rsidRDefault="00F07E92" w:rsidP="00F07E92">
            <w:pPr>
              <w:pStyle w:val="ListParagraph"/>
              <w:numPr>
                <w:ilvl w:val="0"/>
                <w:numId w:val="22"/>
              </w:numPr>
              <w:tabs>
                <w:tab w:val="num" w:pos="360"/>
              </w:tabs>
              <w:spacing w:after="0" w:line="280" w:lineRule="atLeast"/>
              <w:rPr>
                <w:lang w:val="en-AU"/>
              </w:rPr>
            </w:pPr>
            <w:r w:rsidRPr="00F07E92">
              <w:rPr>
                <w:lang w:val="en-AU"/>
              </w:rPr>
              <w:t>Make effective use of records, information and knowledge management functions and systems</w:t>
            </w:r>
          </w:p>
          <w:p w14:paraId="7629C441" w14:textId="77777777" w:rsidR="00F07E92" w:rsidRPr="00F07E92" w:rsidRDefault="00F07E92" w:rsidP="00F07E92">
            <w:pPr>
              <w:pStyle w:val="ListParagraph"/>
              <w:numPr>
                <w:ilvl w:val="0"/>
                <w:numId w:val="22"/>
              </w:numPr>
              <w:tabs>
                <w:tab w:val="num" w:pos="360"/>
              </w:tabs>
              <w:spacing w:after="0" w:line="280" w:lineRule="atLeast"/>
              <w:rPr>
                <w:lang w:val="en-AU"/>
              </w:rPr>
            </w:pPr>
            <w:r w:rsidRPr="00F07E92">
              <w:rPr>
                <w:lang w:val="en-AU"/>
              </w:rPr>
              <w:t>Support the implementation of systems improvement initiatives, and the introduction and roll-out of new technologies</w:t>
            </w:r>
          </w:p>
        </w:tc>
        <w:tc>
          <w:tcPr>
            <w:tcW w:w="1606" w:type="dxa"/>
            <w:tcBorders>
              <w:bottom w:val="single" w:sz="4" w:space="0" w:color="BCBEC0"/>
            </w:tcBorders>
          </w:tcPr>
          <w:p w14:paraId="3B5AEC6C" w14:textId="77777777" w:rsidR="00F07E92" w:rsidRPr="00F07E92" w:rsidRDefault="00F07E92" w:rsidP="00F07E92">
            <w:pPr>
              <w:spacing w:after="0" w:line="280" w:lineRule="atLeast"/>
              <w:jc w:val="both"/>
              <w:rPr>
                <w:lang w:val="en-AU"/>
              </w:rPr>
            </w:pPr>
            <w:r w:rsidRPr="00F07E92">
              <w:rPr>
                <w:lang w:val="en-AU"/>
              </w:rPr>
              <w:t>Intermediate</w:t>
            </w:r>
          </w:p>
        </w:tc>
      </w:tr>
    </w:tbl>
    <w:p w14:paraId="10E7CEB8" w14:textId="77777777" w:rsidR="00F07E92" w:rsidRDefault="00F07E92" w:rsidP="002961A1">
      <w:pPr>
        <w:pStyle w:val="Heading1"/>
        <w:spacing w:before="240"/>
      </w:pPr>
      <w:r>
        <w:t>Complementary capabilities</w:t>
      </w:r>
    </w:p>
    <w:p w14:paraId="27F217FA" w14:textId="77777777" w:rsidR="00F07E92" w:rsidRPr="003927AE" w:rsidRDefault="00F07E92" w:rsidP="00F07E92">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0D8E8EF7" w14:textId="77777777" w:rsidR="00F07E92" w:rsidRDefault="00F07E92" w:rsidP="00F07E92">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310F5599" w14:textId="77777777" w:rsidR="00F07E92" w:rsidRPr="00F07E92" w:rsidRDefault="00F07E92">
      <w:pPr>
        <w:spacing w:after="0" w:line="240" w:lineRule="auto"/>
        <w:rPr>
          <w:rFonts w:eastAsiaTheme="minorEastAsia" w:cstheme="minorBidi"/>
          <w:color w:val="FFFFFF" w:themeColor="background1"/>
        </w:rPr>
      </w:pPr>
    </w:p>
    <w:tbl>
      <w:tblPr>
        <w:tblStyle w:val="PSCPurple2"/>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F07E92" w:rsidRPr="00F07E92" w14:paraId="0931A03F" w14:textId="77777777" w:rsidTr="00226667">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3453AD71" w14:textId="77777777" w:rsidR="00F07E92" w:rsidRPr="00F07E92" w:rsidRDefault="00F07E92" w:rsidP="00F07E92">
            <w:pPr>
              <w:keepNext/>
              <w:spacing w:before="40" w:after="40" w:line="280" w:lineRule="atLeast"/>
              <w:jc w:val="both"/>
              <w:rPr>
                <w:b/>
                <w:color w:val="FFFFFF" w:themeColor="background1"/>
                <w:lang w:val="en-AU"/>
              </w:rPr>
            </w:pPr>
            <w:r w:rsidRPr="00F07E92">
              <w:rPr>
                <w:b/>
                <w:color w:val="FFFFFF" w:themeColor="background1"/>
                <w:sz w:val="24"/>
                <w:szCs w:val="24"/>
                <w:lang w:val="en-AU"/>
              </w:rPr>
              <w:t>COMPLEMENTARY CAPABILITIES</w:t>
            </w:r>
          </w:p>
        </w:tc>
      </w:tr>
      <w:tr w:rsidR="00F07E92" w:rsidRPr="00F07E92" w14:paraId="796D67E4" w14:textId="77777777" w:rsidTr="00226667">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FDD3C58" w14:textId="77777777" w:rsidR="00F07E92" w:rsidRPr="00F07E92" w:rsidRDefault="00F07E92" w:rsidP="00F07E92">
            <w:pPr>
              <w:keepNext/>
              <w:spacing w:before="40" w:after="40" w:line="280" w:lineRule="atLeast"/>
              <w:rPr>
                <w:b/>
                <w:sz w:val="24"/>
                <w:szCs w:val="24"/>
                <w:lang w:val="en-AU"/>
              </w:rPr>
            </w:pPr>
            <w:r w:rsidRPr="00F07E92">
              <w:rPr>
                <w:b/>
                <w:lang w:val="en-AU"/>
              </w:rPr>
              <w:t>Capability group/sets</w:t>
            </w:r>
          </w:p>
        </w:tc>
        <w:tc>
          <w:tcPr>
            <w:tcW w:w="2881" w:type="dxa"/>
            <w:tcBorders>
              <w:bottom w:val="single" w:sz="12" w:space="0" w:color="auto"/>
            </w:tcBorders>
            <w:shd w:val="clear" w:color="auto" w:fill="BCBEC0"/>
          </w:tcPr>
          <w:p w14:paraId="7560E34B" w14:textId="77777777" w:rsidR="00F07E92" w:rsidRPr="00F07E92" w:rsidRDefault="00F07E92" w:rsidP="00F07E92">
            <w:pPr>
              <w:keepNext/>
              <w:spacing w:before="40" w:after="40" w:line="280" w:lineRule="atLeast"/>
              <w:rPr>
                <w:b/>
                <w:sz w:val="24"/>
                <w:szCs w:val="24"/>
                <w:lang w:val="en-AU"/>
              </w:rPr>
            </w:pPr>
            <w:r w:rsidRPr="00F07E92">
              <w:rPr>
                <w:b/>
                <w:lang w:val="en-AU"/>
              </w:rPr>
              <w:t>Capability name</w:t>
            </w:r>
          </w:p>
        </w:tc>
        <w:tc>
          <w:tcPr>
            <w:tcW w:w="90" w:type="dxa"/>
            <w:tcBorders>
              <w:bottom w:val="single" w:sz="12" w:space="0" w:color="auto"/>
            </w:tcBorders>
            <w:shd w:val="clear" w:color="auto" w:fill="BCBEC0"/>
          </w:tcPr>
          <w:p w14:paraId="20FCA098" w14:textId="77777777" w:rsidR="00F07E92" w:rsidRPr="00F07E92" w:rsidRDefault="00F07E92" w:rsidP="00F07E92">
            <w:pPr>
              <w:keepNext/>
              <w:spacing w:before="40" w:after="40" w:line="280" w:lineRule="atLeast"/>
              <w:rPr>
                <w:b/>
                <w:lang w:val="en-AU"/>
              </w:rPr>
            </w:pPr>
          </w:p>
        </w:tc>
        <w:tc>
          <w:tcPr>
            <w:tcW w:w="4770" w:type="dxa"/>
            <w:tcBorders>
              <w:bottom w:val="single" w:sz="12" w:space="0" w:color="auto"/>
            </w:tcBorders>
            <w:shd w:val="clear" w:color="auto" w:fill="BCBEC0"/>
          </w:tcPr>
          <w:p w14:paraId="16A9B3E0" w14:textId="77777777" w:rsidR="00F07E92" w:rsidRPr="00F07E92" w:rsidRDefault="00F07E92" w:rsidP="00F07E92">
            <w:pPr>
              <w:keepNext/>
              <w:spacing w:before="40" w:after="40" w:line="280" w:lineRule="atLeast"/>
              <w:rPr>
                <w:b/>
                <w:lang w:val="en-AU"/>
              </w:rPr>
            </w:pPr>
            <w:r w:rsidRPr="00F07E92">
              <w:rPr>
                <w:b/>
                <w:lang w:val="en-AU"/>
              </w:rPr>
              <w:t>Description</w:t>
            </w:r>
          </w:p>
        </w:tc>
        <w:tc>
          <w:tcPr>
            <w:tcW w:w="1606" w:type="dxa"/>
            <w:tcBorders>
              <w:bottom w:val="single" w:sz="12" w:space="0" w:color="auto"/>
            </w:tcBorders>
            <w:shd w:val="clear" w:color="auto" w:fill="BCBEC0"/>
          </w:tcPr>
          <w:p w14:paraId="076644E3" w14:textId="77777777" w:rsidR="00F07E92" w:rsidRPr="00F07E92" w:rsidRDefault="00F07E92" w:rsidP="00F07E92">
            <w:pPr>
              <w:keepNext/>
              <w:spacing w:before="40" w:after="40" w:line="280" w:lineRule="atLeast"/>
              <w:jc w:val="both"/>
              <w:rPr>
                <w:b/>
                <w:lang w:val="en-AU"/>
              </w:rPr>
            </w:pPr>
            <w:r w:rsidRPr="00F07E92">
              <w:rPr>
                <w:b/>
                <w:lang w:val="en-AU"/>
              </w:rPr>
              <w:t xml:space="preserve">Level </w:t>
            </w:r>
          </w:p>
        </w:tc>
      </w:tr>
      <w:tr w:rsidR="00F07E92" w:rsidRPr="00F07E92" w14:paraId="5A730BEE" w14:textId="77777777" w:rsidTr="00226667">
        <w:tc>
          <w:tcPr>
            <w:tcW w:w="1406" w:type="dxa"/>
            <w:vMerge w:val="restart"/>
            <w:tcBorders>
              <w:bottom w:val="single" w:sz="4" w:space="0" w:color="BCBEC0"/>
            </w:tcBorders>
          </w:tcPr>
          <w:p w14:paraId="75379534" w14:textId="77777777" w:rsidR="00F07E92" w:rsidRPr="00F07E92" w:rsidRDefault="00F07E92" w:rsidP="00F07E92">
            <w:pPr>
              <w:keepNext/>
              <w:spacing w:after="0" w:line="240" w:lineRule="auto"/>
              <w:rPr>
                <w:lang w:val="en-AU"/>
              </w:rPr>
            </w:pPr>
            <w:r w:rsidRPr="00F07E92">
              <w:rPr>
                <w:noProof/>
                <w:lang w:val="en-AU" w:eastAsia="en-AU"/>
              </w:rPr>
              <w:drawing>
                <wp:inline distT="0" distB="0" distL="0" distR="0" wp14:anchorId="3D633FDB" wp14:editId="239581F6">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7063E400" w14:textId="77777777" w:rsidR="00F07E92" w:rsidRPr="00F07E92" w:rsidRDefault="00F07E92" w:rsidP="00F07E92">
            <w:pPr>
              <w:spacing w:after="0" w:line="240" w:lineRule="auto"/>
              <w:rPr>
                <w:lang w:val="en-AU"/>
              </w:rPr>
            </w:pPr>
            <w:r w:rsidRPr="00F07E92">
              <w:rPr>
                <w:lang w:val="en-AU"/>
              </w:rPr>
              <w:t>Display Resilience and Courage</w:t>
            </w:r>
          </w:p>
        </w:tc>
        <w:tc>
          <w:tcPr>
            <w:tcW w:w="4770" w:type="dxa"/>
            <w:tcBorders>
              <w:bottom w:val="single" w:sz="4" w:space="0" w:color="BCBEC0"/>
            </w:tcBorders>
          </w:tcPr>
          <w:p w14:paraId="432EB46F" w14:textId="77777777" w:rsidR="00F07E92" w:rsidRPr="00F07E92" w:rsidRDefault="00F07E92" w:rsidP="00F07E92">
            <w:pPr>
              <w:spacing w:after="0" w:line="240" w:lineRule="auto"/>
              <w:rPr>
                <w:lang w:val="en-AU"/>
              </w:rPr>
            </w:pPr>
            <w:r w:rsidRPr="00F07E92">
              <w:rPr>
                <w:lang w:val="en-AU"/>
              </w:rPr>
              <w:t>Be open and honest, prepared to express your views, and willing to accept and commit to change</w:t>
            </w:r>
          </w:p>
        </w:tc>
        <w:tc>
          <w:tcPr>
            <w:tcW w:w="1606" w:type="dxa"/>
            <w:tcBorders>
              <w:bottom w:val="single" w:sz="4" w:space="0" w:color="BCBEC0"/>
            </w:tcBorders>
          </w:tcPr>
          <w:p w14:paraId="71CCD778" w14:textId="77777777" w:rsidR="00F07E92" w:rsidRPr="00F07E92" w:rsidRDefault="00F07E92" w:rsidP="00F07E92">
            <w:pPr>
              <w:spacing w:after="0" w:line="280" w:lineRule="atLeast"/>
              <w:jc w:val="both"/>
              <w:rPr>
                <w:lang w:val="en-AU"/>
              </w:rPr>
            </w:pPr>
            <w:r w:rsidRPr="00F07E92">
              <w:rPr>
                <w:lang w:val="en-AU"/>
              </w:rPr>
              <w:t>Foundational</w:t>
            </w:r>
          </w:p>
        </w:tc>
      </w:tr>
      <w:tr w:rsidR="00F07E92" w:rsidRPr="00F07E92" w14:paraId="74A3A92A" w14:textId="77777777" w:rsidTr="00226667">
        <w:tc>
          <w:tcPr>
            <w:tcW w:w="1406" w:type="dxa"/>
            <w:vMerge/>
            <w:tcBorders>
              <w:bottom w:val="single" w:sz="4" w:space="0" w:color="BCBEC0"/>
            </w:tcBorders>
          </w:tcPr>
          <w:p w14:paraId="0A9D94B0" w14:textId="77777777" w:rsidR="00F07E92" w:rsidRPr="00F07E92" w:rsidRDefault="00F07E92" w:rsidP="00F07E92">
            <w:pPr>
              <w:keepNext/>
              <w:spacing w:after="0" w:line="240" w:lineRule="auto"/>
              <w:rPr>
                <w:noProof/>
                <w:lang w:val="en-AU" w:eastAsia="en-AU"/>
              </w:rPr>
            </w:pPr>
          </w:p>
        </w:tc>
        <w:tc>
          <w:tcPr>
            <w:tcW w:w="2971" w:type="dxa"/>
            <w:gridSpan w:val="2"/>
            <w:tcBorders>
              <w:bottom w:val="single" w:sz="4" w:space="0" w:color="BCBEC0"/>
            </w:tcBorders>
          </w:tcPr>
          <w:p w14:paraId="5A5DD4A4" w14:textId="77777777" w:rsidR="00F07E92" w:rsidRPr="00F07E92" w:rsidRDefault="00F07E92" w:rsidP="00F07E92">
            <w:pPr>
              <w:spacing w:after="0" w:line="240" w:lineRule="auto"/>
              <w:rPr>
                <w:lang w:val="en-AU"/>
              </w:rPr>
            </w:pPr>
            <w:r w:rsidRPr="00F07E92">
              <w:rPr>
                <w:lang w:val="en-AU"/>
              </w:rPr>
              <w:t>Manage Self</w:t>
            </w:r>
          </w:p>
        </w:tc>
        <w:tc>
          <w:tcPr>
            <w:tcW w:w="4770" w:type="dxa"/>
            <w:tcBorders>
              <w:bottom w:val="single" w:sz="4" w:space="0" w:color="BCBEC0"/>
            </w:tcBorders>
          </w:tcPr>
          <w:p w14:paraId="5CB373F7" w14:textId="77777777" w:rsidR="00F07E92" w:rsidRPr="00F07E92" w:rsidRDefault="00F07E92" w:rsidP="00F07E92">
            <w:pPr>
              <w:spacing w:after="0" w:line="240" w:lineRule="auto"/>
              <w:rPr>
                <w:lang w:val="en-AU"/>
              </w:rPr>
            </w:pPr>
            <w:r w:rsidRPr="00F07E92">
              <w:rPr>
                <w:lang w:val="en-AU"/>
              </w:rPr>
              <w:t>Show drive and motivation, an ability to self-reflect and a commitment to learning</w:t>
            </w:r>
          </w:p>
        </w:tc>
        <w:tc>
          <w:tcPr>
            <w:tcW w:w="1606" w:type="dxa"/>
            <w:tcBorders>
              <w:bottom w:val="single" w:sz="4" w:space="0" w:color="BCBEC0"/>
            </w:tcBorders>
          </w:tcPr>
          <w:p w14:paraId="6B74A325" w14:textId="77777777" w:rsidR="00F07E92" w:rsidRPr="00F07E92" w:rsidRDefault="00F07E92" w:rsidP="00F07E92">
            <w:pPr>
              <w:spacing w:after="0" w:line="280" w:lineRule="atLeast"/>
              <w:jc w:val="both"/>
              <w:rPr>
                <w:lang w:val="en-AU"/>
              </w:rPr>
            </w:pPr>
            <w:r w:rsidRPr="00F07E92">
              <w:rPr>
                <w:lang w:val="en-AU"/>
              </w:rPr>
              <w:t>Intermediate</w:t>
            </w:r>
          </w:p>
        </w:tc>
      </w:tr>
      <w:tr w:rsidR="00F07E92" w:rsidRPr="00F07E92" w14:paraId="2F2A9F24" w14:textId="77777777" w:rsidTr="00226667">
        <w:tc>
          <w:tcPr>
            <w:tcW w:w="1406" w:type="dxa"/>
            <w:vMerge/>
            <w:tcBorders>
              <w:bottom w:val="single" w:sz="4" w:space="0" w:color="BCBEC0"/>
            </w:tcBorders>
          </w:tcPr>
          <w:p w14:paraId="459DB1A9" w14:textId="77777777" w:rsidR="00F07E92" w:rsidRPr="00F07E92" w:rsidRDefault="00F07E92" w:rsidP="00F07E92">
            <w:pPr>
              <w:keepNext/>
              <w:spacing w:after="0" w:line="240" w:lineRule="auto"/>
              <w:rPr>
                <w:noProof/>
                <w:lang w:val="en-AU" w:eastAsia="en-AU"/>
              </w:rPr>
            </w:pPr>
          </w:p>
        </w:tc>
        <w:tc>
          <w:tcPr>
            <w:tcW w:w="2971" w:type="dxa"/>
            <w:gridSpan w:val="2"/>
            <w:tcBorders>
              <w:bottom w:val="single" w:sz="4" w:space="0" w:color="BCBEC0"/>
            </w:tcBorders>
          </w:tcPr>
          <w:p w14:paraId="4DB56E8B" w14:textId="77777777" w:rsidR="00F07E92" w:rsidRPr="00F07E92" w:rsidRDefault="00F07E92" w:rsidP="00F07E92">
            <w:pPr>
              <w:spacing w:after="0" w:line="240" w:lineRule="auto"/>
              <w:rPr>
                <w:lang w:val="en-AU"/>
              </w:rPr>
            </w:pPr>
            <w:r w:rsidRPr="00F07E92">
              <w:rPr>
                <w:lang w:val="en-AU"/>
              </w:rPr>
              <w:t>Value Diversity and Inclusion</w:t>
            </w:r>
          </w:p>
        </w:tc>
        <w:tc>
          <w:tcPr>
            <w:tcW w:w="4770" w:type="dxa"/>
            <w:tcBorders>
              <w:bottom w:val="single" w:sz="4" w:space="0" w:color="BCBEC0"/>
            </w:tcBorders>
          </w:tcPr>
          <w:p w14:paraId="445EB5A5" w14:textId="77777777" w:rsidR="00F07E92" w:rsidRPr="00F07E92" w:rsidRDefault="00F07E92" w:rsidP="00F07E92">
            <w:pPr>
              <w:spacing w:after="0" w:line="240" w:lineRule="auto"/>
              <w:rPr>
                <w:lang w:val="en-AU"/>
              </w:rPr>
            </w:pPr>
            <w:r w:rsidRPr="00F07E92">
              <w:rPr>
                <w:lang w:val="en-AU"/>
              </w:rPr>
              <w:t>Demonstrate inclusive behaviour and show respect for diverse backgrounds, experiences and perspectives</w:t>
            </w:r>
          </w:p>
        </w:tc>
        <w:tc>
          <w:tcPr>
            <w:tcW w:w="1606" w:type="dxa"/>
            <w:tcBorders>
              <w:bottom w:val="single" w:sz="4" w:space="0" w:color="BCBEC0"/>
            </w:tcBorders>
          </w:tcPr>
          <w:p w14:paraId="006B4B0B" w14:textId="77777777" w:rsidR="00F07E92" w:rsidRPr="00F07E92" w:rsidRDefault="00F07E92" w:rsidP="00F07E92">
            <w:pPr>
              <w:spacing w:after="0" w:line="280" w:lineRule="atLeast"/>
              <w:jc w:val="both"/>
              <w:rPr>
                <w:lang w:val="en-AU"/>
              </w:rPr>
            </w:pPr>
            <w:r w:rsidRPr="00F07E92">
              <w:rPr>
                <w:lang w:val="en-AU"/>
              </w:rPr>
              <w:t>Foundational</w:t>
            </w:r>
          </w:p>
        </w:tc>
      </w:tr>
      <w:tr w:rsidR="00F07E92" w:rsidRPr="00F07E92" w14:paraId="10D2C2C3" w14:textId="77777777" w:rsidTr="00226667">
        <w:tc>
          <w:tcPr>
            <w:tcW w:w="1406" w:type="dxa"/>
            <w:vMerge w:val="restart"/>
            <w:tcBorders>
              <w:bottom w:val="single" w:sz="4" w:space="0" w:color="BCBEC0"/>
            </w:tcBorders>
          </w:tcPr>
          <w:p w14:paraId="11280020" w14:textId="77777777" w:rsidR="00F07E92" w:rsidRPr="00F07E92" w:rsidRDefault="00F07E92" w:rsidP="00F07E92">
            <w:pPr>
              <w:keepNext/>
              <w:spacing w:after="0" w:line="240" w:lineRule="auto"/>
              <w:rPr>
                <w:lang w:val="en-AU"/>
              </w:rPr>
            </w:pPr>
            <w:r w:rsidRPr="00F07E92">
              <w:rPr>
                <w:noProof/>
                <w:lang w:val="en-AU" w:eastAsia="en-AU"/>
              </w:rPr>
              <w:drawing>
                <wp:inline distT="0" distB="0" distL="0" distR="0" wp14:anchorId="39A78632" wp14:editId="6AD3FF1B">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469974A6" w14:textId="77777777" w:rsidR="00F07E92" w:rsidRPr="00F07E92" w:rsidRDefault="00F07E92" w:rsidP="00F07E92">
            <w:pPr>
              <w:spacing w:after="0" w:line="240" w:lineRule="auto"/>
              <w:rPr>
                <w:lang w:val="en-AU"/>
              </w:rPr>
            </w:pPr>
            <w:r w:rsidRPr="00F07E92">
              <w:rPr>
                <w:lang w:val="en-AU"/>
              </w:rPr>
              <w:t>Work Collaboratively</w:t>
            </w:r>
          </w:p>
        </w:tc>
        <w:tc>
          <w:tcPr>
            <w:tcW w:w="4770" w:type="dxa"/>
            <w:tcBorders>
              <w:bottom w:val="single" w:sz="4" w:space="0" w:color="BCBEC0"/>
            </w:tcBorders>
          </w:tcPr>
          <w:p w14:paraId="081CDC29" w14:textId="77777777" w:rsidR="00F07E92" w:rsidRPr="00F07E92" w:rsidRDefault="00F07E92" w:rsidP="00F07E92">
            <w:pPr>
              <w:spacing w:after="0" w:line="240" w:lineRule="auto"/>
              <w:rPr>
                <w:lang w:val="en-AU"/>
              </w:rPr>
            </w:pPr>
            <w:r w:rsidRPr="00F07E92">
              <w:rPr>
                <w:lang w:val="en-AU"/>
              </w:rPr>
              <w:t>Collaborate with others and value their contribution</w:t>
            </w:r>
          </w:p>
        </w:tc>
        <w:tc>
          <w:tcPr>
            <w:tcW w:w="1606" w:type="dxa"/>
            <w:tcBorders>
              <w:bottom w:val="single" w:sz="4" w:space="0" w:color="BCBEC0"/>
            </w:tcBorders>
          </w:tcPr>
          <w:p w14:paraId="5636D694" w14:textId="77777777" w:rsidR="00F07E92" w:rsidRPr="00F07E92" w:rsidRDefault="00F07E92" w:rsidP="00F07E92">
            <w:pPr>
              <w:spacing w:after="0" w:line="280" w:lineRule="atLeast"/>
              <w:jc w:val="both"/>
              <w:rPr>
                <w:lang w:val="en-AU"/>
              </w:rPr>
            </w:pPr>
            <w:r w:rsidRPr="00F07E92">
              <w:rPr>
                <w:lang w:val="en-AU"/>
              </w:rPr>
              <w:t>Foundational</w:t>
            </w:r>
          </w:p>
        </w:tc>
      </w:tr>
      <w:tr w:rsidR="00F07E92" w:rsidRPr="00F07E92" w14:paraId="267E976C" w14:textId="77777777" w:rsidTr="00226667">
        <w:tc>
          <w:tcPr>
            <w:tcW w:w="1406" w:type="dxa"/>
            <w:vMerge/>
            <w:tcBorders>
              <w:bottom w:val="single" w:sz="4" w:space="0" w:color="BCBEC0"/>
            </w:tcBorders>
          </w:tcPr>
          <w:p w14:paraId="008661E6" w14:textId="77777777" w:rsidR="00F07E92" w:rsidRPr="00F07E92" w:rsidRDefault="00F07E92" w:rsidP="00F07E92">
            <w:pPr>
              <w:keepNext/>
              <w:spacing w:after="0" w:line="240" w:lineRule="auto"/>
              <w:rPr>
                <w:noProof/>
                <w:lang w:val="en-AU" w:eastAsia="en-AU"/>
              </w:rPr>
            </w:pPr>
          </w:p>
        </w:tc>
        <w:tc>
          <w:tcPr>
            <w:tcW w:w="2971" w:type="dxa"/>
            <w:gridSpan w:val="2"/>
            <w:tcBorders>
              <w:bottom w:val="single" w:sz="4" w:space="0" w:color="BCBEC0"/>
            </w:tcBorders>
          </w:tcPr>
          <w:p w14:paraId="3E666ABA" w14:textId="77777777" w:rsidR="00F07E92" w:rsidRPr="00F07E92" w:rsidRDefault="00F07E92" w:rsidP="00F07E92">
            <w:pPr>
              <w:spacing w:after="0" w:line="240" w:lineRule="auto"/>
              <w:rPr>
                <w:lang w:val="en-AU"/>
              </w:rPr>
            </w:pPr>
            <w:r w:rsidRPr="00F07E92">
              <w:rPr>
                <w:lang w:val="en-AU"/>
              </w:rPr>
              <w:t>Influence and Negotiate</w:t>
            </w:r>
          </w:p>
        </w:tc>
        <w:tc>
          <w:tcPr>
            <w:tcW w:w="4770" w:type="dxa"/>
            <w:tcBorders>
              <w:bottom w:val="single" w:sz="4" w:space="0" w:color="BCBEC0"/>
            </w:tcBorders>
          </w:tcPr>
          <w:p w14:paraId="7A1947EC" w14:textId="77777777" w:rsidR="00F07E92" w:rsidRPr="00F07E92" w:rsidRDefault="00F07E92" w:rsidP="00F07E92">
            <w:pPr>
              <w:spacing w:after="0" w:line="240" w:lineRule="auto"/>
              <w:rPr>
                <w:lang w:val="en-AU"/>
              </w:rPr>
            </w:pPr>
            <w:r w:rsidRPr="00F07E92">
              <w:rPr>
                <w:lang w:val="en-AU"/>
              </w:rPr>
              <w:t>Gain consensus and commitment from others, and resolve issues and conflicts</w:t>
            </w:r>
          </w:p>
        </w:tc>
        <w:tc>
          <w:tcPr>
            <w:tcW w:w="1606" w:type="dxa"/>
            <w:tcBorders>
              <w:bottom w:val="single" w:sz="4" w:space="0" w:color="BCBEC0"/>
            </w:tcBorders>
          </w:tcPr>
          <w:p w14:paraId="36E912AF" w14:textId="77777777" w:rsidR="00F07E92" w:rsidRPr="00F07E92" w:rsidRDefault="00F07E92" w:rsidP="00F07E92">
            <w:pPr>
              <w:spacing w:after="0" w:line="280" w:lineRule="atLeast"/>
              <w:jc w:val="both"/>
              <w:rPr>
                <w:lang w:val="en-AU"/>
              </w:rPr>
            </w:pPr>
            <w:r w:rsidRPr="00F07E92">
              <w:rPr>
                <w:lang w:val="en-AU"/>
              </w:rPr>
              <w:t>Foundational</w:t>
            </w:r>
          </w:p>
        </w:tc>
      </w:tr>
      <w:tr w:rsidR="00F07E92" w:rsidRPr="00F07E92" w14:paraId="44449F9F" w14:textId="77777777" w:rsidTr="00226667">
        <w:tc>
          <w:tcPr>
            <w:tcW w:w="1406" w:type="dxa"/>
            <w:vMerge w:val="restart"/>
            <w:tcBorders>
              <w:bottom w:val="single" w:sz="4" w:space="0" w:color="BCBEC0"/>
            </w:tcBorders>
          </w:tcPr>
          <w:p w14:paraId="6183C786" w14:textId="77777777" w:rsidR="00F07E92" w:rsidRPr="00F07E92" w:rsidRDefault="00F07E92" w:rsidP="00F07E92">
            <w:pPr>
              <w:keepNext/>
              <w:spacing w:after="0" w:line="240" w:lineRule="auto"/>
              <w:rPr>
                <w:lang w:val="en-AU"/>
              </w:rPr>
            </w:pPr>
            <w:r w:rsidRPr="00F07E92">
              <w:rPr>
                <w:noProof/>
                <w:lang w:val="en-AU" w:eastAsia="en-AU"/>
              </w:rPr>
              <w:drawing>
                <wp:inline distT="0" distB="0" distL="0" distR="0" wp14:anchorId="61EEB1EE" wp14:editId="1D2CF2DF">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178A4FDA" w14:textId="77777777" w:rsidR="00F07E92" w:rsidRPr="00F07E92" w:rsidRDefault="00F07E92" w:rsidP="00F07E92">
            <w:pPr>
              <w:spacing w:after="0" w:line="240" w:lineRule="auto"/>
              <w:rPr>
                <w:lang w:val="en-AU"/>
              </w:rPr>
            </w:pPr>
            <w:r w:rsidRPr="00F07E92">
              <w:rPr>
                <w:lang w:val="en-AU"/>
              </w:rPr>
              <w:t>Deliver Results</w:t>
            </w:r>
          </w:p>
        </w:tc>
        <w:tc>
          <w:tcPr>
            <w:tcW w:w="4770" w:type="dxa"/>
            <w:tcBorders>
              <w:bottom w:val="single" w:sz="4" w:space="0" w:color="BCBEC0"/>
            </w:tcBorders>
          </w:tcPr>
          <w:p w14:paraId="30260E73" w14:textId="77777777" w:rsidR="00F07E92" w:rsidRPr="00F07E92" w:rsidRDefault="00F07E92" w:rsidP="00F07E92">
            <w:pPr>
              <w:spacing w:after="0" w:line="240" w:lineRule="auto"/>
              <w:rPr>
                <w:lang w:val="en-AU"/>
              </w:rPr>
            </w:pPr>
            <w:r w:rsidRPr="00F07E92">
              <w:rPr>
                <w:lang w:val="en-AU"/>
              </w:rPr>
              <w:t>Achieve results through the efficient use of resources and a commitment to quality outcomes</w:t>
            </w:r>
          </w:p>
        </w:tc>
        <w:tc>
          <w:tcPr>
            <w:tcW w:w="1606" w:type="dxa"/>
            <w:tcBorders>
              <w:bottom w:val="single" w:sz="4" w:space="0" w:color="BCBEC0"/>
            </w:tcBorders>
          </w:tcPr>
          <w:p w14:paraId="3F052AB8" w14:textId="77777777" w:rsidR="00F07E92" w:rsidRPr="00F07E92" w:rsidRDefault="00F07E92" w:rsidP="00F07E92">
            <w:pPr>
              <w:spacing w:after="0" w:line="280" w:lineRule="atLeast"/>
              <w:jc w:val="both"/>
              <w:rPr>
                <w:lang w:val="en-AU"/>
              </w:rPr>
            </w:pPr>
            <w:r w:rsidRPr="00F07E92">
              <w:rPr>
                <w:lang w:val="en-AU"/>
              </w:rPr>
              <w:t>Foundational</w:t>
            </w:r>
          </w:p>
        </w:tc>
      </w:tr>
      <w:tr w:rsidR="00F07E92" w:rsidRPr="00F07E92" w14:paraId="52E1A8F9" w14:textId="77777777" w:rsidTr="00226667">
        <w:tc>
          <w:tcPr>
            <w:tcW w:w="1406" w:type="dxa"/>
            <w:vMerge/>
            <w:tcBorders>
              <w:bottom w:val="single" w:sz="4" w:space="0" w:color="BCBEC0"/>
            </w:tcBorders>
          </w:tcPr>
          <w:p w14:paraId="17AC7B3E" w14:textId="77777777" w:rsidR="00F07E92" w:rsidRPr="00F07E92" w:rsidRDefault="00F07E92" w:rsidP="00F07E92">
            <w:pPr>
              <w:keepNext/>
              <w:spacing w:after="0" w:line="240" w:lineRule="auto"/>
              <w:rPr>
                <w:noProof/>
                <w:lang w:val="en-AU" w:eastAsia="en-AU"/>
              </w:rPr>
            </w:pPr>
          </w:p>
        </w:tc>
        <w:tc>
          <w:tcPr>
            <w:tcW w:w="2971" w:type="dxa"/>
            <w:gridSpan w:val="2"/>
            <w:tcBorders>
              <w:bottom w:val="single" w:sz="4" w:space="0" w:color="BCBEC0"/>
            </w:tcBorders>
          </w:tcPr>
          <w:p w14:paraId="4F00C341" w14:textId="77777777" w:rsidR="00F07E92" w:rsidRPr="00F07E92" w:rsidRDefault="00F07E92" w:rsidP="00F07E92">
            <w:pPr>
              <w:spacing w:after="0" w:line="240" w:lineRule="auto"/>
              <w:rPr>
                <w:lang w:val="en-AU"/>
              </w:rPr>
            </w:pPr>
            <w:r w:rsidRPr="00F07E92">
              <w:rPr>
                <w:lang w:val="en-AU"/>
              </w:rPr>
              <w:t>Plan and Prioritise</w:t>
            </w:r>
          </w:p>
        </w:tc>
        <w:tc>
          <w:tcPr>
            <w:tcW w:w="4770" w:type="dxa"/>
            <w:tcBorders>
              <w:bottom w:val="single" w:sz="4" w:space="0" w:color="BCBEC0"/>
            </w:tcBorders>
          </w:tcPr>
          <w:p w14:paraId="6B4F6442" w14:textId="77777777" w:rsidR="00F07E92" w:rsidRPr="00F07E92" w:rsidRDefault="00F07E92" w:rsidP="00F07E92">
            <w:pPr>
              <w:spacing w:after="0" w:line="240" w:lineRule="auto"/>
              <w:rPr>
                <w:lang w:val="en-AU"/>
              </w:rPr>
            </w:pPr>
            <w:r w:rsidRPr="00F07E92">
              <w:rPr>
                <w:lang w:val="en-AU"/>
              </w:rPr>
              <w:t>Plan to achieve priority outcomes and respond flexibly to changing circumstances</w:t>
            </w:r>
          </w:p>
        </w:tc>
        <w:tc>
          <w:tcPr>
            <w:tcW w:w="1606" w:type="dxa"/>
            <w:tcBorders>
              <w:bottom w:val="single" w:sz="4" w:space="0" w:color="BCBEC0"/>
            </w:tcBorders>
          </w:tcPr>
          <w:p w14:paraId="5FC63B66" w14:textId="77777777" w:rsidR="00F07E92" w:rsidRPr="00F07E92" w:rsidRDefault="00F07E92" w:rsidP="00F07E92">
            <w:pPr>
              <w:spacing w:after="0" w:line="280" w:lineRule="atLeast"/>
              <w:jc w:val="both"/>
              <w:rPr>
                <w:lang w:val="en-AU"/>
              </w:rPr>
            </w:pPr>
            <w:r w:rsidRPr="00F07E92">
              <w:rPr>
                <w:lang w:val="en-AU"/>
              </w:rPr>
              <w:t>Foundational</w:t>
            </w:r>
          </w:p>
        </w:tc>
      </w:tr>
      <w:tr w:rsidR="00F07E92" w:rsidRPr="00F07E92" w14:paraId="2902B132" w14:textId="77777777" w:rsidTr="00226667">
        <w:tc>
          <w:tcPr>
            <w:tcW w:w="1406" w:type="dxa"/>
            <w:vMerge/>
            <w:tcBorders>
              <w:bottom w:val="single" w:sz="4" w:space="0" w:color="BCBEC0"/>
            </w:tcBorders>
          </w:tcPr>
          <w:p w14:paraId="361C2808" w14:textId="77777777" w:rsidR="00F07E92" w:rsidRPr="00F07E92" w:rsidRDefault="00F07E92" w:rsidP="00F07E92">
            <w:pPr>
              <w:keepNext/>
              <w:spacing w:after="0" w:line="240" w:lineRule="auto"/>
              <w:rPr>
                <w:noProof/>
                <w:lang w:val="en-AU" w:eastAsia="en-AU"/>
              </w:rPr>
            </w:pPr>
          </w:p>
        </w:tc>
        <w:tc>
          <w:tcPr>
            <w:tcW w:w="2971" w:type="dxa"/>
            <w:gridSpan w:val="2"/>
            <w:tcBorders>
              <w:bottom w:val="single" w:sz="4" w:space="0" w:color="BCBEC0"/>
            </w:tcBorders>
          </w:tcPr>
          <w:p w14:paraId="713890FF" w14:textId="77777777" w:rsidR="00F07E92" w:rsidRPr="00F07E92" w:rsidRDefault="00F07E92" w:rsidP="00F07E92">
            <w:pPr>
              <w:spacing w:after="0" w:line="240" w:lineRule="auto"/>
              <w:rPr>
                <w:lang w:val="en-AU"/>
              </w:rPr>
            </w:pPr>
            <w:r w:rsidRPr="00F07E92">
              <w:rPr>
                <w:lang w:val="en-AU"/>
              </w:rPr>
              <w:t>Think and Solve Problems</w:t>
            </w:r>
          </w:p>
        </w:tc>
        <w:tc>
          <w:tcPr>
            <w:tcW w:w="4770" w:type="dxa"/>
            <w:tcBorders>
              <w:bottom w:val="single" w:sz="4" w:space="0" w:color="BCBEC0"/>
            </w:tcBorders>
          </w:tcPr>
          <w:p w14:paraId="221F7B87" w14:textId="77777777" w:rsidR="00F07E92" w:rsidRPr="00F07E92" w:rsidRDefault="00F07E92" w:rsidP="00F07E92">
            <w:pPr>
              <w:spacing w:after="0" w:line="240" w:lineRule="auto"/>
              <w:rPr>
                <w:lang w:val="en-AU"/>
              </w:rPr>
            </w:pPr>
            <w:r w:rsidRPr="00F07E92">
              <w:rPr>
                <w:lang w:val="en-AU"/>
              </w:rPr>
              <w:t>Think, analyse and consider the broader context to develop practical solutions</w:t>
            </w:r>
          </w:p>
        </w:tc>
        <w:tc>
          <w:tcPr>
            <w:tcW w:w="1606" w:type="dxa"/>
            <w:tcBorders>
              <w:bottom w:val="single" w:sz="4" w:space="0" w:color="BCBEC0"/>
            </w:tcBorders>
          </w:tcPr>
          <w:p w14:paraId="2CD2AB4F" w14:textId="77777777" w:rsidR="00F07E92" w:rsidRPr="00F07E92" w:rsidRDefault="00F07E92" w:rsidP="00F07E92">
            <w:pPr>
              <w:spacing w:after="0" w:line="280" w:lineRule="atLeast"/>
              <w:jc w:val="both"/>
              <w:rPr>
                <w:lang w:val="en-AU"/>
              </w:rPr>
            </w:pPr>
            <w:r w:rsidRPr="00F07E92">
              <w:rPr>
                <w:lang w:val="en-AU"/>
              </w:rPr>
              <w:t>Foundational</w:t>
            </w:r>
          </w:p>
        </w:tc>
      </w:tr>
      <w:tr w:rsidR="00F07E92" w:rsidRPr="00F07E92" w14:paraId="756396A7" w14:textId="77777777" w:rsidTr="00226667">
        <w:tc>
          <w:tcPr>
            <w:tcW w:w="1406" w:type="dxa"/>
            <w:vMerge w:val="restart"/>
            <w:tcBorders>
              <w:bottom w:val="single" w:sz="4" w:space="0" w:color="BCBEC0"/>
            </w:tcBorders>
          </w:tcPr>
          <w:p w14:paraId="6754872E" w14:textId="77777777" w:rsidR="00F07E92" w:rsidRPr="00F07E92" w:rsidRDefault="00F07E92" w:rsidP="00F07E92">
            <w:pPr>
              <w:keepNext/>
              <w:spacing w:after="0" w:line="240" w:lineRule="auto"/>
              <w:rPr>
                <w:lang w:val="en-AU"/>
              </w:rPr>
            </w:pPr>
            <w:r w:rsidRPr="00F07E92">
              <w:rPr>
                <w:noProof/>
                <w:lang w:val="en-AU" w:eastAsia="en-AU"/>
              </w:rPr>
              <w:drawing>
                <wp:inline distT="0" distB="0" distL="0" distR="0" wp14:anchorId="606E0EB4" wp14:editId="79370A58">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30D2DC82" w14:textId="77777777" w:rsidR="00F07E92" w:rsidRPr="00F07E92" w:rsidRDefault="00F07E92" w:rsidP="00F07E92">
            <w:pPr>
              <w:spacing w:after="0" w:line="240" w:lineRule="auto"/>
              <w:rPr>
                <w:lang w:val="en-AU"/>
              </w:rPr>
            </w:pPr>
            <w:r w:rsidRPr="00F07E92">
              <w:rPr>
                <w:lang w:val="en-AU"/>
              </w:rPr>
              <w:t>Finance</w:t>
            </w:r>
          </w:p>
        </w:tc>
        <w:tc>
          <w:tcPr>
            <w:tcW w:w="4770" w:type="dxa"/>
            <w:tcBorders>
              <w:bottom w:val="single" w:sz="4" w:space="0" w:color="BCBEC0"/>
            </w:tcBorders>
          </w:tcPr>
          <w:p w14:paraId="2462372D" w14:textId="77777777" w:rsidR="00F07E92" w:rsidRPr="00F07E92" w:rsidRDefault="00F07E92" w:rsidP="00F07E92">
            <w:pPr>
              <w:spacing w:after="0" w:line="240" w:lineRule="auto"/>
              <w:rPr>
                <w:lang w:val="en-AU"/>
              </w:rPr>
            </w:pPr>
            <w:r w:rsidRPr="00F07E92">
              <w:rPr>
                <w:lang w:val="en-AU"/>
              </w:rPr>
              <w:t>Understand and apply financial processes to achieve value for money and minimise financial risk</w:t>
            </w:r>
          </w:p>
        </w:tc>
        <w:tc>
          <w:tcPr>
            <w:tcW w:w="1606" w:type="dxa"/>
            <w:tcBorders>
              <w:bottom w:val="single" w:sz="4" w:space="0" w:color="BCBEC0"/>
            </w:tcBorders>
          </w:tcPr>
          <w:p w14:paraId="66EB8BEB" w14:textId="77777777" w:rsidR="00F07E92" w:rsidRPr="00F07E92" w:rsidRDefault="00F07E92" w:rsidP="00F07E92">
            <w:pPr>
              <w:spacing w:after="0" w:line="280" w:lineRule="atLeast"/>
              <w:jc w:val="both"/>
              <w:rPr>
                <w:lang w:val="en-AU"/>
              </w:rPr>
            </w:pPr>
            <w:r w:rsidRPr="00F07E92">
              <w:rPr>
                <w:lang w:val="en-AU"/>
              </w:rPr>
              <w:t>Foundational</w:t>
            </w:r>
          </w:p>
        </w:tc>
      </w:tr>
      <w:tr w:rsidR="00F07E92" w:rsidRPr="00F07E92" w14:paraId="357E98F4" w14:textId="77777777" w:rsidTr="00226667">
        <w:tc>
          <w:tcPr>
            <w:tcW w:w="1406" w:type="dxa"/>
            <w:vMerge/>
            <w:tcBorders>
              <w:bottom w:val="single" w:sz="4" w:space="0" w:color="BCBEC0"/>
            </w:tcBorders>
          </w:tcPr>
          <w:p w14:paraId="08976E2C" w14:textId="77777777" w:rsidR="00F07E92" w:rsidRPr="00F07E92" w:rsidRDefault="00F07E92" w:rsidP="00F07E92">
            <w:pPr>
              <w:keepNext/>
              <w:spacing w:after="0" w:line="240" w:lineRule="auto"/>
              <w:rPr>
                <w:noProof/>
                <w:lang w:val="en-AU" w:eastAsia="en-AU"/>
              </w:rPr>
            </w:pPr>
          </w:p>
        </w:tc>
        <w:tc>
          <w:tcPr>
            <w:tcW w:w="2971" w:type="dxa"/>
            <w:gridSpan w:val="2"/>
            <w:tcBorders>
              <w:bottom w:val="single" w:sz="4" w:space="0" w:color="BCBEC0"/>
            </w:tcBorders>
          </w:tcPr>
          <w:p w14:paraId="346A37DF" w14:textId="77777777" w:rsidR="00F07E92" w:rsidRPr="00F07E92" w:rsidRDefault="00F07E92" w:rsidP="00F07E92">
            <w:pPr>
              <w:spacing w:after="0" w:line="240" w:lineRule="auto"/>
              <w:rPr>
                <w:lang w:val="en-AU"/>
              </w:rPr>
            </w:pPr>
            <w:r w:rsidRPr="00F07E92">
              <w:rPr>
                <w:lang w:val="en-AU"/>
              </w:rPr>
              <w:t>Procurement and Contract Management</w:t>
            </w:r>
          </w:p>
        </w:tc>
        <w:tc>
          <w:tcPr>
            <w:tcW w:w="4770" w:type="dxa"/>
            <w:tcBorders>
              <w:bottom w:val="single" w:sz="4" w:space="0" w:color="BCBEC0"/>
            </w:tcBorders>
          </w:tcPr>
          <w:p w14:paraId="69EE2E17" w14:textId="77777777" w:rsidR="00F07E92" w:rsidRPr="00F07E92" w:rsidRDefault="00F07E92" w:rsidP="00F07E92">
            <w:pPr>
              <w:spacing w:after="0" w:line="240" w:lineRule="auto"/>
              <w:rPr>
                <w:lang w:val="en-AU"/>
              </w:rPr>
            </w:pPr>
            <w:r w:rsidRPr="00F07E92">
              <w:rPr>
                <w:lang w:val="en-AU"/>
              </w:rPr>
              <w:t>Understand and apply procurement processes to ensure effective purchasing and contract performance</w:t>
            </w:r>
          </w:p>
        </w:tc>
        <w:tc>
          <w:tcPr>
            <w:tcW w:w="1606" w:type="dxa"/>
            <w:tcBorders>
              <w:bottom w:val="single" w:sz="4" w:space="0" w:color="BCBEC0"/>
            </w:tcBorders>
          </w:tcPr>
          <w:p w14:paraId="716B1E84" w14:textId="77777777" w:rsidR="00F07E92" w:rsidRPr="00F07E92" w:rsidRDefault="00F07E92" w:rsidP="00F07E92">
            <w:pPr>
              <w:spacing w:after="0" w:line="280" w:lineRule="atLeast"/>
              <w:jc w:val="both"/>
              <w:rPr>
                <w:lang w:val="en-AU"/>
              </w:rPr>
            </w:pPr>
            <w:r w:rsidRPr="00F07E92">
              <w:rPr>
                <w:lang w:val="en-AU"/>
              </w:rPr>
              <w:t>Foundational</w:t>
            </w:r>
          </w:p>
        </w:tc>
      </w:tr>
      <w:tr w:rsidR="00F07E92" w:rsidRPr="00F07E92" w14:paraId="69AC9983" w14:textId="77777777" w:rsidTr="00226667">
        <w:tc>
          <w:tcPr>
            <w:tcW w:w="1406" w:type="dxa"/>
            <w:vMerge/>
            <w:tcBorders>
              <w:bottom w:val="single" w:sz="4" w:space="0" w:color="BCBEC0"/>
            </w:tcBorders>
          </w:tcPr>
          <w:p w14:paraId="54BE8ACD" w14:textId="77777777" w:rsidR="00F07E92" w:rsidRPr="00F07E92" w:rsidRDefault="00F07E92" w:rsidP="00F07E92">
            <w:pPr>
              <w:keepNext/>
              <w:spacing w:after="0" w:line="240" w:lineRule="auto"/>
              <w:rPr>
                <w:noProof/>
                <w:lang w:val="en-AU" w:eastAsia="en-AU"/>
              </w:rPr>
            </w:pPr>
          </w:p>
        </w:tc>
        <w:tc>
          <w:tcPr>
            <w:tcW w:w="2971" w:type="dxa"/>
            <w:gridSpan w:val="2"/>
            <w:tcBorders>
              <w:bottom w:val="single" w:sz="4" w:space="0" w:color="BCBEC0"/>
            </w:tcBorders>
          </w:tcPr>
          <w:p w14:paraId="2CDFC339" w14:textId="77777777" w:rsidR="00F07E92" w:rsidRPr="00F07E92" w:rsidRDefault="00F07E92" w:rsidP="00F07E92">
            <w:pPr>
              <w:spacing w:after="0" w:line="240" w:lineRule="auto"/>
              <w:rPr>
                <w:lang w:val="en-AU"/>
              </w:rPr>
            </w:pPr>
            <w:r w:rsidRPr="00F07E92">
              <w:rPr>
                <w:lang w:val="en-AU"/>
              </w:rPr>
              <w:t>Project Management</w:t>
            </w:r>
          </w:p>
        </w:tc>
        <w:tc>
          <w:tcPr>
            <w:tcW w:w="4770" w:type="dxa"/>
            <w:tcBorders>
              <w:bottom w:val="single" w:sz="4" w:space="0" w:color="BCBEC0"/>
            </w:tcBorders>
          </w:tcPr>
          <w:p w14:paraId="1F513900" w14:textId="77777777" w:rsidR="00F07E92" w:rsidRPr="00F07E92" w:rsidRDefault="00F07E92" w:rsidP="00F07E92">
            <w:pPr>
              <w:spacing w:after="0" w:line="240" w:lineRule="auto"/>
              <w:rPr>
                <w:lang w:val="en-AU"/>
              </w:rPr>
            </w:pPr>
            <w:r w:rsidRPr="00F07E92">
              <w:rPr>
                <w:lang w:val="en-AU"/>
              </w:rPr>
              <w:t>Understand and apply effective planning, coordination and control methods</w:t>
            </w:r>
          </w:p>
        </w:tc>
        <w:tc>
          <w:tcPr>
            <w:tcW w:w="1606" w:type="dxa"/>
            <w:tcBorders>
              <w:bottom w:val="single" w:sz="4" w:space="0" w:color="BCBEC0"/>
            </w:tcBorders>
          </w:tcPr>
          <w:p w14:paraId="0A047FEF" w14:textId="77777777" w:rsidR="00F07E92" w:rsidRPr="00F07E92" w:rsidRDefault="00F07E92" w:rsidP="00F07E92">
            <w:pPr>
              <w:spacing w:after="0" w:line="280" w:lineRule="atLeast"/>
              <w:jc w:val="both"/>
              <w:rPr>
                <w:lang w:val="en-AU"/>
              </w:rPr>
            </w:pPr>
            <w:r w:rsidRPr="00F07E92">
              <w:rPr>
                <w:lang w:val="en-AU"/>
              </w:rPr>
              <w:t>Foundational</w:t>
            </w:r>
          </w:p>
        </w:tc>
      </w:tr>
    </w:tbl>
    <w:p w14:paraId="1D8A1E71" w14:textId="77777777" w:rsidR="00F07E92" w:rsidRDefault="00F07E92">
      <w:pPr>
        <w:spacing w:after="0" w:line="240" w:lineRule="auto"/>
        <w:rPr>
          <w:rFonts w:eastAsiaTheme="minorEastAsia" w:cstheme="minorBidi"/>
        </w:rPr>
      </w:pPr>
    </w:p>
    <w:sectPr w:rsidR="00F07E92" w:rsidSect="002961A1">
      <w:headerReference w:type="even" r:id="rId16"/>
      <w:headerReference w:type="default" r:id="rId17"/>
      <w:footerReference w:type="even" r:id="rId18"/>
      <w:footerReference w:type="default" r:id="rId19"/>
      <w:headerReference w:type="first" r:id="rId20"/>
      <w:footerReference w:type="first" r:id="rId21"/>
      <w:pgSz w:w="12240" w:h="15840"/>
      <w:pgMar w:top="1135"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95316" w14:textId="77777777" w:rsidR="00641739" w:rsidRDefault="00641739" w:rsidP="00BB532F">
      <w:pPr>
        <w:spacing w:after="0" w:line="240" w:lineRule="auto"/>
      </w:pPr>
      <w:r>
        <w:separator/>
      </w:r>
    </w:p>
  </w:endnote>
  <w:endnote w:type="continuationSeparator" w:id="0">
    <w:p w14:paraId="41FE2229" w14:textId="77777777" w:rsidR="00641739" w:rsidRDefault="00641739"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CC9C3" w14:textId="77777777" w:rsidR="007D3B06" w:rsidRDefault="007D3B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10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F07E92" w14:paraId="44055080" w14:textId="77777777" w:rsidTr="00F07E92">
      <w:tc>
        <w:tcPr>
          <w:tcW w:w="2319" w:type="pct"/>
          <w:vAlign w:val="center"/>
        </w:tcPr>
        <w:p w14:paraId="5A769D2A" w14:textId="77777777" w:rsidR="00F07E92" w:rsidRDefault="00F07E92" w:rsidP="00F07E92">
          <w:pPr>
            <w:pStyle w:val="Footer"/>
          </w:pPr>
          <w:r w:rsidRPr="00C03AFD">
            <w:rPr>
              <w:color w:val="928B81"/>
              <w:sz w:val="18"/>
            </w:rPr>
            <w:t xml:space="preserve">Role </w:t>
          </w:r>
          <w:proofErr w:type="gramStart"/>
          <w:r w:rsidRPr="00C03AFD">
            <w:rPr>
              <w:color w:val="928B81"/>
              <w:sz w:val="18"/>
            </w:rPr>
            <w:t>Description</w:t>
          </w:r>
          <w:r>
            <w:rPr>
              <w:color w:val="928B81"/>
              <w:sz w:val="18"/>
            </w:rPr>
            <w:t xml:space="preserve">  </w:t>
          </w:r>
          <w:r w:rsidRPr="00443BCB">
            <w:rPr>
              <w:b/>
              <w:color w:val="928B81"/>
              <w:sz w:val="18"/>
            </w:rPr>
            <w:t>Fisheries</w:t>
          </w:r>
          <w:proofErr w:type="gramEnd"/>
          <w:r w:rsidRPr="00443BCB">
            <w:rPr>
              <w:b/>
              <w:color w:val="928B81"/>
              <w:sz w:val="18"/>
            </w:rPr>
            <w:t xml:space="preserve"> Officer</w:t>
          </w:r>
          <w:r w:rsidR="007D3B06">
            <w:rPr>
              <w:b/>
              <w:color w:val="928B81"/>
              <w:sz w:val="18"/>
            </w:rPr>
            <w:t xml:space="preserve"> Grade 1-2</w:t>
          </w:r>
        </w:p>
      </w:tc>
      <w:tc>
        <w:tcPr>
          <w:tcW w:w="258" w:type="pct"/>
          <w:vAlign w:val="center"/>
        </w:tcPr>
        <w:p w14:paraId="13784A33" w14:textId="77777777" w:rsidR="00F07E92" w:rsidRPr="00C03AFD" w:rsidRDefault="00F07E92" w:rsidP="00F07E92">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Pr>
              <w:noProof/>
              <w:color w:val="928B81"/>
              <w:sz w:val="18"/>
              <w:lang w:eastAsia="en-AU"/>
            </w:rPr>
            <w:t>2</w:t>
          </w:r>
          <w:r w:rsidRPr="00C03AFD">
            <w:rPr>
              <w:noProof/>
              <w:color w:val="928B81"/>
              <w:sz w:val="18"/>
              <w:lang w:eastAsia="en-AU"/>
            </w:rPr>
            <w:fldChar w:fldCharType="end"/>
          </w:r>
        </w:p>
      </w:tc>
      <w:tc>
        <w:tcPr>
          <w:tcW w:w="2423" w:type="pct"/>
        </w:tcPr>
        <w:p w14:paraId="08C33643" w14:textId="77777777" w:rsidR="00F07E92" w:rsidRDefault="002961A1" w:rsidP="00F07E92">
          <w:pPr>
            <w:pStyle w:val="Footer"/>
            <w:jc w:val="right"/>
          </w:pPr>
          <w:r>
            <w:rPr>
              <w:noProof/>
              <w:lang w:val="en-AU" w:eastAsia="en-AU"/>
            </w:rPr>
            <w:drawing>
              <wp:inline distT="0" distB="0" distL="0" distR="0" wp14:anchorId="4138CED5" wp14:editId="3B63A063">
                <wp:extent cx="436736" cy="457200"/>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9532" cy="460127"/>
                        </a:xfrm>
                        <a:prstGeom prst="rect">
                          <a:avLst/>
                        </a:prstGeom>
                      </pic:spPr>
                    </pic:pic>
                  </a:graphicData>
                </a:graphic>
              </wp:inline>
            </w:drawing>
          </w:r>
        </w:p>
      </w:tc>
    </w:tr>
  </w:tbl>
  <w:p w14:paraId="1AEE2621" w14:textId="77777777" w:rsidR="00C216BC" w:rsidRDefault="00C216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F07E92" w14:paraId="3AF5D4A7" w14:textId="77777777" w:rsidTr="00226667">
      <w:trPr>
        <w:trHeight w:val="811"/>
      </w:trPr>
      <w:tc>
        <w:tcPr>
          <w:tcW w:w="10005" w:type="dxa"/>
          <w:vAlign w:val="bottom"/>
        </w:tcPr>
        <w:p w14:paraId="4455A5F1" w14:textId="77777777" w:rsidR="00F07E92" w:rsidRPr="00051237" w:rsidRDefault="002961A1" w:rsidP="00F07E92">
          <w:pPr>
            <w:pStyle w:val="Footer"/>
            <w:tabs>
              <w:tab w:val="center" w:pos="5315"/>
            </w:tabs>
          </w:pPr>
          <w:r>
            <w:rPr>
              <w:color w:val="000000" w:themeColor="text1"/>
            </w:rPr>
            <w:t>INT20/281179</w:t>
          </w:r>
          <w:r w:rsidR="00F07E92">
            <w:rPr>
              <w:color w:val="000000" w:themeColor="text1"/>
            </w:rPr>
            <w:tab/>
          </w:r>
          <w:r w:rsidR="00F07E92">
            <w:rPr>
              <w:color w:val="000000" w:themeColor="text1"/>
            </w:rPr>
            <w:ptab w:relativeTo="indent" w:alignment="center" w:leader="none"/>
          </w:r>
          <w:r w:rsidR="00F07E92">
            <w:rPr>
              <w:noProof/>
              <w:lang w:eastAsia="en-AU"/>
            </w:rPr>
            <w:fldChar w:fldCharType="begin"/>
          </w:r>
          <w:r w:rsidR="00F07E92">
            <w:rPr>
              <w:noProof/>
              <w:lang w:eastAsia="en-AU"/>
            </w:rPr>
            <w:instrText xml:space="preserve"> PAGE  \* Arabic </w:instrText>
          </w:r>
          <w:r w:rsidR="00F07E92">
            <w:rPr>
              <w:noProof/>
              <w:lang w:eastAsia="en-AU"/>
            </w:rPr>
            <w:fldChar w:fldCharType="separate"/>
          </w:r>
          <w:r w:rsidR="00F07E92">
            <w:rPr>
              <w:noProof/>
              <w:lang w:eastAsia="en-AU"/>
            </w:rPr>
            <w:t>1</w:t>
          </w:r>
          <w:r w:rsidR="00F07E92">
            <w:rPr>
              <w:noProof/>
              <w:lang w:eastAsia="en-AU"/>
            </w:rPr>
            <w:fldChar w:fldCharType="end"/>
          </w:r>
        </w:p>
      </w:tc>
      <w:tc>
        <w:tcPr>
          <w:tcW w:w="875" w:type="dxa"/>
        </w:tcPr>
        <w:p w14:paraId="24CBD6A2" w14:textId="77777777" w:rsidR="00F07E92" w:rsidRDefault="002961A1" w:rsidP="00F07E92">
          <w:pPr>
            <w:pStyle w:val="Footer"/>
            <w:jc w:val="right"/>
          </w:pPr>
          <w:r>
            <w:rPr>
              <w:noProof/>
              <w:lang w:val="en-AU" w:eastAsia="en-AU"/>
            </w:rPr>
            <w:drawing>
              <wp:inline distT="0" distB="0" distL="0" distR="0" wp14:anchorId="4138CED5" wp14:editId="3B63A063">
                <wp:extent cx="436736" cy="457200"/>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9532" cy="460127"/>
                        </a:xfrm>
                        <a:prstGeom prst="rect">
                          <a:avLst/>
                        </a:prstGeom>
                      </pic:spPr>
                    </pic:pic>
                  </a:graphicData>
                </a:graphic>
              </wp:inline>
            </w:drawing>
          </w:r>
        </w:p>
      </w:tc>
    </w:tr>
  </w:tbl>
  <w:p w14:paraId="03EBCF4E" w14:textId="77777777" w:rsidR="00C216BC" w:rsidRDefault="00C21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9825B" w14:textId="77777777" w:rsidR="00641739" w:rsidRDefault="00641739" w:rsidP="00BB532F">
      <w:pPr>
        <w:spacing w:after="0" w:line="240" w:lineRule="auto"/>
      </w:pPr>
      <w:r>
        <w:separator/>
      </w:r>
    </w:p>
  </w:footnote>
  <w:footnote w:type="continuationSeparator" w:id="0">
    <w:p w14:paraId="0422ECDD" w14:textId="77777777" w:rsidR="00641739" w:rsidRDefault="00641739"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E02CB" w14:textId="77777777" w:rsidR="007D3B06" w:rsidRDefault="007D3B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54C95" w14:textId="77777777" w:rsidR="007D3B06" w:rsidRDefault="007D3B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03" w:type="dxa"/>
      <w:tblLook w:val="00A0" w:firstRow="1" w:lastRow="0" w:firstColumn="1" w:lastColumn="0" w:noHBand="0" w:noVBand="0"/>
    </w:tblPr>
    <w:tblGrid>
      <w:gridCol w:w="6287"/>
      <w:gridCol w:w="4416"/>
    </w:tblGrid>
    <w:tr w:rsidR="00C216BC" w:rsidRPr="0091134D" w14:paraId="514A7855" w14:textId="77777777" w:rsidTr="002961A1">
      <w:trPr>
        <w:trHeight w:val="1337"/>
      </w:trPr>
      <w:tc>
        <w:tcPr>
          <w:tcW w:w="7038" w:type="dxa"/>
          <w:vAlign w:val="center"/>
        </w:tcPr>
        <w:p w14:paraId="61430010" w14:textId="77777777" w:rsidR="00C216BC" w:rsidRPr="0091134D" w:rsidRDefault="00C216BC" w:rsidP="002961A1">
          <w:pPr>
            <w:pStyle w:val="TitleSub"/>
            <w:spacing w:after="0"/>
            <w:rPr>
              <w:rFonts w:ascii="Arial" w:hAnsi="Arial" w:cs="Arial"/>
            </w:rPr>
          </w:pPr>
          <w:r w:rsidRPr="0091134D">
            <w:rPr>
              <w:rFonts w:ascii="Arial" w:hAnsi="Arial" w:cs="Arial"/>
            </w:rPr>
            <w:t xml:space="preserve">Role Description </w:t>
          </w:r>
        </w:p>
        <w:p w14:paraId="6266529B" w14:textId="77777777" w:rsidR="00C216BC" w:rsidRPr="0091134D" w:rsidRDefault="00C216BC" w:rsidP="002961A1">
          <w:pPr>
            <w:pStyle w:val="TitleSub"/>
            <w:spacing w:after="0"/>
            <w:rPr>
              <w:rFonts w:ascii="Arial" w:hAnsi="Arial" w:cs="Arial"/>
              <w:b/>
            </w:rPr>
          </w:pPr>
          <w:r w:rsidRPr="0091134D">
            <w:rPr>
              <w:rFonts w:ascii="Arial" w:hAnsi="Arial" w:cs="Arial"/>
              <w:b/>
            </w:rPr>
            <w:t>Fisheries Officer</w:t>
          </w:r>
          <w:r>
            <w:rPr>
              <w:rFonts w:ascii="Arial" w:hAnsi="Arial" w:cs="Arial"/>
              <w:b/>
            </w:rPr>
            <w:t xml:space="preserve"> </w:t>
          </w:r>
          <w:r w:rsidR="002961A1">
            <w:rPr>
              <w:rFonts w:ascii="Arial" w:hAnsi="Arial" w:cs="Arial"/>
              <w:b/>
            </w:rPr>
            <w:t>-</w:t>
          </w:r>
          <w:r>
            <w:rPr>
              <w:rFonts w:ascii="Arial" w:hAnsi="Arial" w:cs="Arial"/>
              <w:b/>
            </w:rPr>
            <w:t xml:space="preserve"> Grade 1-2</w:t>
          </w:r>
          <w:bookmarkStart w:id="3" w:name="_GoBack"/>
          <w:bookmarkEnd w:id="3"/>
        </w:p>
      </w:tc>
      <w:tc>
        <w:tcPr>
          <w:tcW w:w="3665" w:type="dxa"/>
          <w:vAlign w:val="center"/>
        </w:tcPr>
        <w:p w14:paraId="0A7BFAA0" w14:textId="77777777" w:rsidR="00C216BC" w:rsidRPr="0091134D" w:rsidRDefault="002961A1" w:rsidP="002961A1">
          <w:pPr>
            <w:spacing w:after="0" w:line="240" w:lineRule="auto"/>
            <w:jc w:val="right"/>
          </w:pPr>
          <w:r>
            <w:rPr>
              <w:noProof/>
              <w:lang w:val="en-AU" w:eastAsia="en-AU"/>
            </w:rPr>
            <w:drawing>
              <wp:anchor distT="0" distB="0" distL="114300" distR="114300" simplePos="0" relativeHeight="251661824" behindDoc="0" locked="0" layoutInCell="1" allowOverlap="1" wp14:anchorId="3CDF9849" wp14:editId="68E20B33">
                <wp:simplePos x="0" y="0"/>
                <wp:positionH relativeFrom="column">
                  <wp:posOffset>-10795</wp:posOffset>
                </wp:positionH>
                <wp:positionV relativeFrom="paragraph">
                  <wp:posOffset>94615</wp:posOffset>
                </wp:positionV>
                <wp:extent cx="2667000" cy="670560"/>
                <wp:effectExtent l="0" t="0" r="0" b="0"/>
                <wp:wrapSquare wrapText="bothSides"/>
                <wp:docPr id="22" name="Picture 22" descr="C:\Users\asgillm\AppData\Local\Microsoft\Windows\Temporary Internet Files\Content.Word\DPI logo colou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gillm\AppData\Local\Microsoft\Windows\Temporary Internet Files\Content.Word\DPI logo colour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7000" cy="670560"/>
                        </a:xfrm>
                        <a:prstGeom prst="rect">
                          <a:avLst/>
                        </a:prstGeom>
                        <a:noFill/>
                        <a:ln>
                          <a:noFill/>
                        </a:ln>
                      </pic:spPr>
                    </pic:pic>
                  </a:graphicData>
                </a:graphic>
              </wp:anchor>
            </w:drawing>
          </w:r>
        </w:p>
      </w:tc>
    </w:tr>
  </w:tbl>
  <w:p w14:paraId="30F7352A" w14:textId="77777777" w:rsidR="00C216BC" w:rsidRDefault="00C216BC" w:rsidP="00FB0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764DA"/>
    <w:multiLevelType w:val="multilevel"/>
    <w:tmpl w:val="817AB7AA"/>
    <w:lvl w:ilvl="0">
      <w:start w:val="1"/>
      <w:numFmt w:val="bullet"/>
      <w:lvlText w:val=""/>
      <w:lvlJc w:val="left"/>
      <w:pPr>
        <w:tabs>
          <w:tab w:val="num" w:pos="816"/>
        </w:tabs>
        <w:ind w:left="816" w:hanging="360"/>
      </w:pPr>
      <w:rPr>
        <w:rFonts w:ascii="Symbol" w:hAnsi="Symbol" w:hint="default"/>
        <w:sz w:val="20"/>
      </w:rPr>
    </w:lvl>
    <w:lvl w:ilvl="1" w:tentative="1">
      <w:start w:val="1"/>
      <w:numFmt w:val="bullet"/>
      <w:lvlText w:val="o"/>
      <w:lvlJc w:val="left"/>
      <w:pPr>
        <w:tabs>
          <w:tab w:val="num" w:pos="1536"/>
        </w:tabs>
        <w:ind w:left="1536" w:hanging="360"/>
      </w:pPr>
      <w:rPr>
        <w:rFonts w:ascii="Courier New" w:hAnsi="Courier New" w:hint="default"/>
        <w:sz w:val="20"/>
      </w:rPr>
    </w:lvl>
    <w:lvl w:ilvl="2" w:tentative="1">
      <w:start w:val="1"/>
      <w:numFmt w:val="bullet"/>
      <w:lvlText w:val=""/>
      <w:lvlJc w:val="left"/>
      <w:pPr>
        <w:tabs>
          <w:tab w:val="num" w:pos="2256"/>
        </w:tabs>
        <w:ind w:left="2256" w:hanging="360"/>
      </w:pPr>
      <w:rPr>
        <w:rFonts w:ascii="Wingdings" w:hAnsi="Wingdings" w:hint="default"/>
        <w:sz w:val="20"/>
      </w:rPr>
    </w:lvl>
    <w:lvl w:ilvl="3" w:tentative="1">
      <w:start w:val="1"/>
      <w:numFmt w:val="bullet"/>
      <w:lvlText w:val=""/>
      <w:lvlJc w:val="left"/>
      <w:pPr>
        <w:tabs>
          <w:tab w:val="num" w:pos="2976"/>
        </w:tabs>
        <w:ind w:left="2976" w:hanging="360"/>
      </w:pPr>
      <w:rPr>
        <w:rFonts w:ascii="Wingdings" w:hAnsi="Wingdings" w:hint="default"/>
        <w:sz w:val="20"/>
      </w:rPr>
    </w:lvl>
    <w:lvl w:ilvl="4" w:tentative="1">
      <w:start w:val="1"/>
      <w:numFmt w:val="bullet"/>
      <w:lvlText w:val=""/>
      <w:lvlJc w:val="left"/>
      <w:pPr>
        <w:tabs>
          <w:tab w:val="num" w:pos="3696"/>
        </w:tabs>
        <w:ind w:left="3696" w:hanging="360"/>
      </w:pPr>
      <w:rPr>
        <w:rFonts w:ascii="Wingdings" w:hAnsi="Wingdings" w:hint="default"/>
        <w:sz w:val="20"/>
      </w:rPr>
    </w:lvl>
    <w:lvl w:ilvl="5" w:tentative="1">
      <w:start w:val="1"/>
      <w:numFmt w:val="bullet"/>
      <w:lvlText w:val=""/>
      <w:lvlJc w:val="left"/>
      <w:pPr>
        <w:tabs>
          <w:tab w:val="num" w:pos="4416"/>
        </w:tabs>
        <w:ind w:left="4416" w:hanging="360"/>
      </w:pPr>
      <w:rPr>
        <w:rFonts w:ascii="Wingdings" w:hAnsi="Wingdings" w:hint="default"/>
        <w:sz w:val="20"/>
      </w:rPr>
    </w:lvl>
    <w:lvl w:ilvl="6" w:tentative="1">
      <w:start w:val="1"/>
      <w:numFmt w:val="bullet"/>
      <w:lvlText w:val=""/>
      <w:lvlJc w:val="left"/>
      <w:pPr>
        <w:tabs>
          <w:tab w:val="num" w:pos="5136"/>
        </w:tabs>
        <w:ind w:left="5136" w:hanging="360"/>
      </w:pPr>
      <w:rPr>
        <w:rFonts w:ascii="Wingdings" w:hAnsi="Wingdings" w:hint="default"/>
        <w:sz w:val="20"/>
      </w:rPr>
    </w:lvl>
    <w:lvl w:ilvl="7" w:tentative="1">
      <w:start w:val="1"/>
      <w:numFmt w:val="bullet"/>
      <w:lvlText w:val=""/>
      <w:lvlJc w:val="left"/>
      <w:pPr>
        <w:tabs>
          <w:tab w:val="num" w:pos="5856"/>
        </w:tabs>
        <w:ind w:left="5856" w:hanging="360"/>
      </w:pPr>
      <w:rPr>
        <w:rFonts w:ascii="Wingdings" w:hAnsi="Wingdings" w:hint="default"/>
        <w:sz w:val="20"/>
      </w:rPr>
    </w:lvl>
    <w:lvl w:ilvl="8" w:tentative="1">
      <w:start w:val="1"/>
      <w:numFmt w:val="bullet"/>
      <w:lvlText w:val=""/>
      <w:lvlJc w:val="left"/>
      <w:pPr>
        <w:tabs>
          <w:tab w:val="num" w:pos="6576"/>
        </w:tabs>
        <w:ind w:left="6576" w:hanging="360"/>
      </w:pPr>
      <w:rPr>
        <w:rFonts w:ascii="Wingdings" w:hAnsi="Wingdings" w:hint="default"/>
        <w:sz w:val="20"/>
      </w:rPr>
    </w:lvl>
  </w:abstractNum>
  <w:abstractNum w:abstractNumId="2" w15:restartNumberingAfterBreak="0">
    <w:nsid w:val="03910140"/>
    <w:multiLevelType w:val="hybridMultilevel"/>
    <w:tmpl w:val="54BAD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E41913"/>
    <w:multiLevelType w:val="hybridMultilevel"/>
    <w:tmpl w:val="50F07BDA"/>
    <w:lvl w:ilvl="0" w:tplc="550E5C16">
      <w:start w:val="1"/>
      <w:numFmt w:val="bullet"/>
      <w:lvlText w:val="▪"/>
      <w:lvlJc w:val="left"/>
      <w:pPr>
        <w:tabs>
          <w:tab w:val="num" w:pos="1800"/>
        </w:tabs>
        <w:ind w:left="1800" w:hanging="360"/>
      </w:pPr>
      <w:rPr>
        <w:rFonts w:ascii="Arial" w:hAnsi="Arial" w:hint="default"/>
        <w:color w:val="auto"/>
        <w:sz w:val="16"/>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A49D0"/>
    <w:multiLevelType w:val="hybridMultilevel"/>
    <w:tmpl w:val="E64208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C60F9"/>
    <w:multiLevelType w:val="hybridMultilevel"/>
    <w:tmpl w:val="E5DCC7D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15:restartNumberingAfterBreak="0">
    <w:nsid w:val="3A615840"/>
    <w:multiLevelType w:val="hybridMultilevel"/>
    <w:tmpl w:val="3B5A6000"/>
    <w:lvl w:ilvl="0" w:tplc="920A2BC2">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D81436B"/>
    <w:multiLevelType w:val="multilevel"/>
    <w:tmpl w:val="3FD88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7506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D89592A"/>
    <w:multiLevelType w:val="hybridMultilevel"/>
    <w:tmpl w:val="E13A1BC8"/>
    <w:lvl w:ilvl="0" w:tplc="1070152A">
      <w:start w:val="1"/>
      <w:numFmt w:val="bullet"/>
      <w:lvlText w:val=""/>
      <w:lvlJc w:val="left"/>
      <w:pPr>
        <w:tabs>
          <w:tab w:val="num" w:pos="1008"/>
        </w:tabs>
        <w:ind w:left="1080" w:hanging="360"/>
      </w:pPr>
      <w:rPr>
        <w:rFonts w:ascii="Symbol" w:hAnsi="Symbol" w:hint="default"/>
        <w:color w:val="auto"/>
        <w:sz w:val="16"/>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FA10CDD"/>
    <w:multiLevelType w:val="multilevel"/>
    <w:tmpl w:val="5BF6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AD1CDD"/>
    <w:multiLevelType w:val="hybridMultilevel"/>
    <w:tmpl w:val="104E06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68E6C03"/>
    <w:multiLevelType w:val="hybridMultilevel"/>
    <w:tmpl w:val="0CD6C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995244"/>
    <w:multiLevelType w:val="multilevel"/>
    <w:tmpl w:val="50F07BDA"/>
    <w:lvl w:ilvl="0">
      <w:start w:val="1"/>
      <w:numFmt w:val="bullet"/>
      <w:lvlText w:val="▪"/>
      <w:lvlJc w:val="left"/>
      <w:pPr>
        <w:tabs>
          <w:tab w:val="num" w:pos="1800"/>
        </w:tabs>
        <w:ind w:left="1800" w:hanging="360"/>
      </w:pPr>
      <w:rPr>
        <w:rFonts w:ascii="Arial" w:hAnsi="Arial" w:hint="default"/>
        <w:color w:val="auto"/>
        <w:sz w:val="16"/>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4"/>
  </w:num>
  <w:num w:numId="9">
    <w:abstractNumId w:val="6"/>
  </w:num>
  <w:num w:numId="10">
    <w:abstractNumId w:val="3"/>
  </w:num>
  <w:num w:numId="11">
    <w:abstractNumId w:val="15"/>
  </w:num>
  <w:num w:numId="12">
    <w:abstractNumId w:val="11"/>
  </w:num>
  <w:num w:numId="13">
    <w:abstractNumId w:val="5"/>
  </w:num>
  <w:num w:numId="14">
    <w:abstractNumId w:val="10"/>
  </w:num>
  <w:num w:numId="15">
    <w:abstractNumId w:val="7"/>
  </w:num>
  <w:num w:numId="16">
    <w:abstractNumId w:val="14"/>
  </w:num>
  <w:num w:numId="17">
    <w:abstractNumId w:val="2"/>
  </w:num>
  <w:num w:numId="18">
    <w:abstractNumId w:val="1"/>
  </w:num>
  <w:num w:numId="19">
    <w:abstractNumId w:val="9"/>
  </w:num>
  <w:num w:numId="20">
    <w:abstractNumId w:val="12"/>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13A"/>
    <w:rsid w:val="00005219"/>
    <w:rsid w:val="0001016C"/>
    <w:rsid w:val="00011217"/>
    <w:rsid w:val="000151FD"/>
    <w:rsid w:val="0001706E"/>
    <w:rsid w:val="00020023"/>
    <w:rsid w:val="00020D20"/>
    <w:rsid w:val="00022223"/>
    <w:rsid w:val="00026543"/>
    <w:rsid w:val="00027E23"/>
    <w:rsid w:val="00030565"/>
    <w:rsid w:val="0003263C"/>
    <w:rsid w:val="00035639"/>
    <w:rsid w:val="0003564E"/>
    <w:rsid w:val="00037FD5"/>
    <w:rsid w:val="000477E1"/>
    <w:rsid w:val="00060B58"/>
    <w:rsid w:val="000645C8"/>
    <w:rsid w:val="00067161"/>
    <w:rsid w:val="00070CDE"/>
    <w:rsid w:val="00092BDF"/>
    <w:rsid w:val="000A2621"/>
    <w:rsid w:val="000A4F91"/>
    <w:rsid w:val="000C3CC8"/>
    <w:rsid w:val="000D12B3"/>
    <w:rsid w:val="000D799A"/>
    <w:rsid w:val="000F231F"/>
    <w:rsid w:val="001012AE"/>
    <w:rsid w:val="00104EC7"/>
    <w:rsid w:val="0011040F"/>
    <w:rsid w:val="00112271"/>
    <w:rsid w:val="001336E8"/>
    <w:rsid w:val="0013413E"/>
    <w:rsid w:val="00134F5E"/>
    <w:rsid w:val="00142D93"/>
    <w:rsid w:val="00153F10"/>
    <w:rsid w:val="00165754"/>
    <w:rsid w:val="001671DC"/>
    <w:rsid w:val="0018091E"/>
    <w:rsid w:val="001815E8"/>
    <w:rsid w:val="00185ABC"/>
    <w:rsid w:val="00194A32"/>
    <w:rsid w:val="001A00F1"/>
    <w:rsid w:val="001A1AA1"/>
    <w:rsid w:val="001A1EC8"/>
    <w:rsid w:val="001A4F0B"/>
    <w:rsid w:val="001B0E8B"/>
    <w:rsid w:val="001B1F0F"/>
    <w:rsid w:val="001B5DFD"/>
    <w:rsid w:val="001B6882"/>
    <w:rsid w:val="001B75A6"/>
    <w:rsid w:val="001C0E5F"/>
    <w:rsid w:val="001C2248"/>
    <w:rsid w:val="001C5166"/>
    <w:rsid w:val="001C5A46"/>
    <w:rsid w:val="001D097C"/>
    <w:rsid w:val="001E2792"/>
    <w:rsid w:val="001E27DB"/>
    <w:rsid w:val="001E3AF2"/>
    <w:rsid w:val="001E49B2"/>
    <w:rsid w:val="001F2503"/>
    <w:rsid w:val="00201E8B"/>
    <w:rsid w:val="00205A8A"/>
    <w:rsid w:val="002116DC"/>
    <w:rsid w:val="00211F68"/>
    <w:rsid w:val="002146A7"/>
    <w:rsid w:val="0022431F"/>
    <w:rsid w:val="00227EB2"/>
    <w:rsid w:val="002372DD"/>
    <w:rsid w:val="00237421"/>
    <w:rsid w:val="00240A8E"/>
    <w:rsid w:val="00253357"/>
    <w:rsid w:val="00263ACB"/>
    <w:rsid w:val="002828F9"/>
    <w:rsid w:val="0028314F"/>
    <w:rsid w:val="00287C54"/>
    <w:rsid w:val="002930CB"/>
    <w:rsid w:val="002961A1"/>
    <w:rsid w:val="002A648F"/>
    <w:rsid w:val="002B0B83"/>
    <w:rsid w:val="002B1F76"/>
    <w:rsid w:val="002B1F89"/>
    <w:rsid w:val="002C2823"/>
    <w:rsid w:val="002D36BB"/>
    <w:rsid w:val="002E151E"/>
    <w:rsid w:val="002E4802"/>
    <w:rsid w:val="002F17F0"/>
    <w:rsid w:val="002F2B23"/>
    <w:rsid w:val="00301747"/>
    <w:rsid w:val="00325E9D"/>
    <w:rsid w:val="00327F5C"/>
    <w:rsid w:val="00340ADC"/>
    <w:rsid w:val="00343491"/>
    <w:rsid w:val="00345199"/>
    <w:rsid w:val="00346D51"/>
    <w:rsid w:val="00351826"/>
    <w:rsid w:val="00356FF2"/>
    <w:rsid w:val="00357672"/>
    <w:rsid w:val="0036176C"/>
    <w:rsid w:val="00372A99"/>
    <w:rsid w:val="00373737"/>
    <w:rsid w:val="00373897"/>
    <w:rsid w:val="00375289"/>
    <w:rsid w:val="00377118"/>
    <w:rsid w:val="0039395B"/>
    <w:rsid w:val="003A0527"/>
    <w:rsid w:val="003A2AFA"/>
    <w:rsid w:val="003A3538"/>
    <w:rsid w:val="003A58A3"/>
    <w:rsid w:val="003B0F42"/>
    <w:rsid w:val="003B403A"/>
    <w:rsid w:val="003C00FD"/>
    <w:rsid w:val="003C031F"/>
    <w:rsid w:val="003C31DB"/>
    <w:rsid w:val="003C5EB3"/>
    <w:rsid w:val="003D5227"/>
    <w:rsid w:val="003E2663"/>
    <w:rsid w:val="003F4C47"/>
    <w:rsid w:val="00411F3E"/>
    <w:rsid w:val="0041525E"/>
    <w:rsid w:val="004203B4"/>
    <w:rsid w:val="00422709"/>
    <w:rsid w:val="00436621"/>
    <w:rsid w:val="00442732"/>
    <w:rsid w:val="00453215"/>
    <w:rsid w:val="00466287"/>
    <w:rsid w:val="00475152"/>
    <w:rsid w:val="0047547E"/>
    <w:rsid w:val="00492AA6"/>
    <w:rsid w:val="00495320"/>
    <w:rsid w:val="004A55D4"/>
    <w:rsid w:val="004C45E2"/>
    <w:rsid w:val="004D0C22"/>
    <w:rsid w:val="004D27C8"/>
    <w:rsid w:val="004E44A5"/>
    <w:rsid w:val="004E474E"/>
    <w:rsid w:val="004E7F32"/>
    <w:rsid w:val="00502DBF"/>
    <w:rsid w:val="00521D19"/>
    <w:rsid w:val="0052252D"/>
    <w:rsid w:val="00523CFF"/>
    <w:rsid w:val="00527FCF"/>
    <w:rsid w:val="005307BA"/>
    <w:rsid w:val="00544809"/>
    <w:rsid w:val="00545AC6"/>
    <w:rsid w:val="00551038"/>
    <w:rsid w:val="0056006D"/>
    <w:rsid w:val="00570475"/>
    <w:rsid w:val="00581ACF"/>
    <w:rsid w:val="0059035B"/>
    <w:rsid w:val="005966D8"/>
    <w:rsid w:val="00596DA3"/>
    <w:rsid w:val="005B10E1"/>
    <w:rsid w:val="005B5053"/>
    <w:rsid w:val="005C4EA5"/>
    <w:rsid w:val="005C7AF5"/>
    <w:rsid w:val="005D330F"/>
    <w:rsid w:val="005D71EA"/>
    <w:rsid w:val="005D7A19"/>
    <w:rsid w:val="005E6C59"/>
    <w:rsid w:val="005E75FC"/>
    <w:rsid w:val="005F5FD1"/>
    <w:rsid w:val="005F63A3"/>
    <w:rsid w:val="005F7EE8"/>
    <w:rsid w:val="006022B4"/>
    <w:rsid w:val="00603D53"/>
    <w:rsid w:val="006077F2"/>
    <w:rsid w:val="00612673"/>
    <w:rsid w:val="00612AFA"/>
    <w:rsid w:val="00614552"/>
    <w:rsid w:val="00621D45"/>
    <w:rsid w:val="00623950"/>
    <w:rsid w:val="00625C84"/>
    <w:rsid w:val="00626492"/>
    <w:rsid w:val="0063544E"/>
    <w:rsid w:val="00635C0E"/>
    <w:rsid w:val="00636097"/>
    <w:rsid w:val="00640078"/>
    <w:rsid w:val="00640B20"/>
    <w:rsid w:val="00641739"/>
    <w:rsid w:val="006538BF"/>
    <w:rsid w:val="00674D4C"/>
    <w:rsid w:val="0068282B"/>
    <w:rsid w:val="00683870"/>
    <w:rsid w:val="00684D97"/>
    <w:rsid w:val="006868E4"/>
    <w:rsid w:val="00694C10"/>
    <w:rsid w:val="006A2280"/>
    <w:rsid w:val="006B723B"/>
    <w:rsid w:val="006C2473"/>
    <w:rsid w:val="006C4218"/>
    <w:rsid w:val="006D1FBC"/>
    <w:rsid w:val="006E28E7"/>
    <w:rsid w:val="006E5A75"/>
    <w:rsid w:val="006F6652"/>
    <w:rsid w:val="006F7124"/>
    <w:rsid w:val="00701F8B"/>
    <w:rsid w:val="00703894"/>
    <w:rsid w:val="007041EA"/>
    <w:rsid w:val="00722AC2"/>
    <w:rsid w:val="007249EC"/>
    <w:rsid w:val="00735B28"/>
    <w:rsid w:val="00735E89"/>
    <w:rsid w:val="00742966"/>
    <w:rsid w:val="00753EEE"/>
    <w:rsid w:val="007627C3"/>
    <w:rsid w:val="00767553"/>
    <w:rsid w:val="007736B4"/>
    <w:rsid w:val="00773975"/>
    <w:rsid w:val="00776DCB"/>
    <w:rsid w:val="00780299"/>
    <w:rsid w:val="007862DE"/>
    <w:rsid w:val="00786A0F"/>
    <w:rsid w:val="00792A3E"/>
    <w:rsid w:val="00794CC1"/>
    <w:rsid w:val="00794E0E"/>
    <w:rsid w:val="007A58D4"/>
    <w:rsid w:val="007B7C1F"/>
    <w:rsid w:val="007C21C8"/>
    <w:rsid w:val="007D0E2E"/>
    <w:rsid w:val="007D3B06"/>
    <w:rsid w:val="007E2FB7"/>
    <w:rsid w:val="007F2A4D"/>
    <w:rsid w:val="00805561"/>
    <w:rsid w:val="00806FE1"/>
    <w:rsid w:val="00807ED1"/>
    <w:rsid w:val="00810136"/>
    <w:rsid w:val="00817B11"/>
    <w:rsid w:val="008203EE"/>
    <w:rsid w:val="008267A0"/>
    <w:rsid w:val="00830F4E"/>
    <w:rsid w:val="0083547C"/>
    <w:rsid w:val="00836ADE"/>
    <w:rsid w:val="0084173C"/>
    <w:rsid w:val="008476E6"/>
    <w:rsid w:val="00854A9C"/>
    <w:rsid w:val="0085706D"/>
    <w:rsid w:val="00860904"/>
    <w:rsid w:val="008A0EBB"/>
    <w:rsid w:val="008A13AC"/>
    <w:rsid w:val="008B74C1"/>
    <w:rsid w:val="008C0B4D"/>
    <w:rsid w:val="008C252F"/>
    <w:rsid w:val="008C37C8"/>
    <w:rsid w:val="008C75D0"/>
    <w:rsid w:val="008D16F2"/>
    <w:rsid w:val="008D7766"/>
    <w:rsid w:val="008E08E3"/>
    <w:rsid w:val="00902EC0"/>
    <w:rsid w:val="009077E2"/>
    <w:rsid w:val="00910053"/>
    <w:rsid w:val="00910F45"/>
    <w:rsid w:val="0091134D"/>
    <w:rsid w:val="00911725"/>
    <w:rsid w:val="009351E9"/>
    <w:rsid w:val="00940C04"/>
    <w:rsid w:val="00957666"/>
    <w:rsid w:val="00961E30"/>
    <w:rsid w:val="00964A6C"/>
    <w:rsid w:val="00964AB8"/>
    <w:rsid w:val="00970179"/>
    <w:rsid w:val="00974643"/>
    <w:rsid w:val="00977E40"/>
    <w:rsid w:val="00985984"/>
    <w:rsid w:val="00994DCE"/>
    <w:rsid w:val="0099587E"/>
    <w:rsid w:val="009979FA"/>
    <w:rsid w:val="009A3F30"/>
    <w:rsid w:val="009A49B6"/>
    <w:rsid w:val="009A62D5"/>
    <w:rsid w:val="009B3103"/>
    <w:rsid w:val="009B4DD8"/>
    <w:rsid w:val="009C12FA"/>
    <w:rsid w:val="009D2D72"/>
    <w:rsid w:val="009D3F81"/>
    <w:rsid w:val="009D72FE"/>
    <w:rsid w:val="009D747B"/>
    <w:rsid w:val="009E18E8"/>
    <w:rsid w:val="009E6062"/>
    <w:rsid w:val="009F5A02"/>
    <w:rsid w:val="00A00C30"/>
    <w:rsid w:val="00A02AEF"/>
    <w:rsid w:val="00A149CE"/>
    <w:rsid w:val="00A14A03"/>
    <w:rsid w:val="00A2122C"/>
    <w:rsid w:val="00A345AB"/>
    <w:rsid w:val="00A41E4E"/>
    <w:rsid w:val="00A4412E"/>
    <w:rsid w:val="00A47353"/>
    <w:rsid w:val="00A52A57"/>
    <w:rsid w:val="00A52D30"/>
    <w:rsid w:val="00A73C38"/>
    <w:rsid w:val="00A77B0C"/>
    <w:rsid w:val="00A83932"/>
    <w:rsid w:val="00A85305"/>
    <w:rsid w:val="00A8686E"/>
    <w:rsid w:val="00A8732A"/>
    <w:rsid w:val="00A970A2"/>
    <w:rsid w:val="00AA303C"/>
    <w:rsid w:val="00AB120A"/>
    <w:rsid w:val="00AB3282"/>
    <w:rsid w:val="00AB50E4"/>
    <w:rsid w:val="00AC1AF9"/>
    <w:rsid w:val="00AC742D"/>
    <w:rsid w:val="00AC7DC9"/>
    <w:rsid w:val="00AD0D0B"/>
    <w:rsid w:val="00AD38C8"/>
    <w:rsid w:val="00AE14D7"/>
    <w:rsid w:val="00AF01AC"/>
    <w:rsid w:val="00AF684A"/>
    <w:rsid w:val="00AF7D0C"/>
    <w:rsid w:val="00B0574B"/>
    <w:rsid w:val="00B2037F"/>
    <w:rsid w:val="00B3002C"/>
    <w:rsid w:val="00B32691"/>
    <w:rsid w:val="00B336EE"/>
    <w:rsid w:val="00B407F6"/>
    <w:rsid w:val="00B635E3"/>
    <w:rsid w:val="00B72B4F"/>
    <w:rsid w:val="00B81D0A"/>
    <w:rsid w:val="00B835C0"/>
    <w:rsid w:val="00B876AF"/>
    <w:rsid w:val="00B94466"/>
    <w:rsid w:val="00B979D4"/>
    <w:rsid w:val="00BA0E93"/>
    <w:rsid w:val="00BA6D08"/>
    <w:rsid w:val="00BA759E"/>
    <w:rsid w:val="00BB532F"/>
    <w:rsid w:val="00BC162D"/>
    <w:rsid w:val="00BC27C1"/>
    <w:rsid w:val="00BC2FE4"/>
    <w:rsid w:val="00BD2AB8"/>
    <w:rsid w:val="00BD3CAC"/>
    <w:rsid w:val="00BD4DDA"/>
    <w:rsid w:val="00BD7BA7"/>
    <w:rsid w:val="00BE4EAE"/>
    <w:rsid w:val="00C00BCF"/>
    <w:rsid w:val="00C03AFD"/>
    <w:rsid w:val="00C216BC"/>
    <w:rsid w:val="00C26E2A"/>
    <w:rsid w:val="00C271F9"/>
    <w:rsid w:val="00C3493C"/>
    <w:rsid w:val="00C517B6"/>
    <w:rsid w:val="00C63F0F"/>
    <w:rsid w:val="00C70636"/>
    <w:rsid w:val="00C70842"/>
    <w:rsid w:val="00C93C32"/>
    <w:rsid w:val="00C978B9"/>
    <w:rsid w:val="00CA51BA"/>
    <w:rsid w:val="00CB0996"/>
    <w:rsid w:val="00CC76F2"/>
    <w:rsid w:val="00CC7829"/>
    <w:rsid w:val="00CE0BF0"/>
    <w:rsid w:val="00CE105E"/>
    <w:rsid w:val="00CE1E5E"/>
    <w:rsid w:val="00CE4B88"/>
    <w:rsid w:val="00CE602C"/>
    <w:rsid w:val="00CF1B97"/>
    <w:rsid w:val="00D17C1C"/>
    <w:rsid w:val="00D20AA0"/>
    <w:rsid w:val="00D55E55"/>
    <w:rsid w:val="00D663ED"/>
    <w:rsid w:val="00D67A17"/>
    <w:rsid w:val="00D74882"/>
    <w:rsid w:val="00D759EE"/>
    <w:rsid w:val="00D956AA"/>
    <w:rsid w:val="00D979E5"/>
    <w:rsid w:val="00DA543F"/>
    <w:rsid w:val="00DB3658"/>
    <w:rsid w:val="00DB4C68"/>
    <w:rsid w:val="00DC0173"/>
    <w:rsid w:val="00DC0B98"/>
    <w:rsid w:val="00DC11EA"/>
    <w:rsid w:val="00DC4056"/>
    <w:rsid w:val="00DD771E"/>
    <w:rsid w:val="00DE2472"/>
    <w:rsid w:val="00DE58C6"/>
    <w:rsid w:val="00DE6C80"/>
    <w:rsid w:val="00DF1540"/>
    <w:rsid w:val="00DF5EB4"/>
    <w:rsid w:val="00E25470"/>
    <w:rsid w:val="00E27471"/>
    <w:rsid w:val="00E317C0"/>
    <w:rsid w:val="00E44564"/>
    <w:rsid w:val="00E615B6"/>
    <w:rsid w:val="00E72D70"/>
    <w:rsid w:val="00E80A46"/>
    <w:rsid w:val="00E820EB"/>
    <w:rsid w:val="00E83356"/>
    <w:rsid w:val="00E83B02"/>
    <w:rsid w:val="00E85FA0"/>
    <w:rsid w:val="00E87997"/>
    <w:rsid w:val="00E943C0"/>
    <w:rsid w:val="00E95F38"/>
    <w:rsid w:val="00E974A5"/>
    <w:rsid w:val="00EA1C7F"/>
    <w:rsid w:val="00EA7A67"/>
    <w:rsid w:val="00EC0B04"/>
    <w:rsid w:val="00EC27E6"/>
    <w:rsid w:val="00EC4A51"/>
    <w:rsid w:val="00EC5C1D"/>
    <w:rsid w:val="00ED176B"/>
    <w:rsid w:val="00ED3AE6"/>
    <w:rsid w:val="00ED5503"/>
    <w:rsid w:val="00EE135C"/>
    <w:rsid w:val="00EF7971"/>
    <w:rsid w:val="00F00A36"/>
    <w:rsid w:val="00F07E92"/>
    <w:rsid w:val="00F31B35"/>
    <w:rsid w:val="00F339CD"/>
    <w:rsid w:val="00F33A43"/>
    <w:rsid w:val="00F41650"/>
    <w:rsid w:val="00F44E13"/>
    <w:rsid w:val="00F47143"/>
    <w:rsid w:val="00F5631A"/>
    <w:rsid w:val="00F566EB"/>
    <w:rsid w:val="00F663D4"/>
    <w:rsid w:val="00F71CE9"/>
    <w:rsid w:val="00F9569D"/>
    <w:rsid w:val="00FA2815"/>
    <w:rsid w:val="00FB0E3D"/>
    <w:rsid w:val="00FB76FF"/>
    <w:rsid w:val="00FC306C"/>
    <w:rsid w:val="00FC6457"/>
    <w:rsid w:val="00FD3076"/>
    <w:rsid w:val="00FD46BA"/>
    <w:rsid w:val="00FE1CBC"/>
    <w:rsid w:val="00FE2E58"/>
    <w:rsid w:val="00FE5458"/>
    <w:rsid w:val="00FE7E34"/>
    <w:rsid w:val="00FF1D41"/>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7695CE"/>
  <w15:docId w15:val="{1B119F3B-5080-4977-9C9F-E6A16107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2"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672"/>
    <w:pPr>
      <w:spacing w:after="200" w:line="276" w:lineRule="auto"/>
    </w:pPr>
    <w:rPr>
      <w:lang w:val="en-US" w:eastAsia="en-US"/>
    </w:rPr>
  </w:style>
  <w:style w:type="paragraph" w:styleId="Heading1">
    <w:name w:val="heading 1"/>
    <w:basedOn w:val="Normal"/>
    <w:next w:val="Normal"/>
    <w:link w:val="Heading1Char"/>
    <w:uiPriority w:val="99"/>
    <w:qFormat/>
    <w:rsid w:val="00994DCE"/>
    <w:pPr>
      <w:keepNext/>
      <w:spacing w:after="120" w:line="400" w:lineRule="atLeast"/>
      <w:outlineLvl w:val="0"/>
    </w:pPr>
    <w:rPr>
      <w:rFonts w:cs="Arial"/>
      <w:b/>
      <w:bCs/>
      <w:kern w:val="32"/>
      <w:sz w:val="26"/>
      <w:szCs w:val="32"/>
      <w:lang w:val="en-AU"/>
    </w:rPr>
  </w:style>
  <w:style w:type="paragraph" w:styleId="Heading2">
    <w:name w:val="heading 2"/>
    <w:basedOn w:val="Normal"/>
    <w:next w:val="Normal"/>
    <w:link w:val="Heading2Char"/>
    <w:uiPriority w:val="99"/>
    <w:qFormat/>
    <w:rsid w:val="00994DCE"/>
    <w:pPr>
      <w:keepNext/>
      <w:spacing w:after="120" w:line="260" w:lineRule="atLeast"/>
      <w:outlineLvl w:val="1"/>
    </w:pPr>
    <w:rPr>
      <w:rFonts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994DCE"/>
    <w:rPr>
      <w:rFonts w:ascii="Arial" w:hAnsi="Arial" w:cs="Arial"/>
      <w:b/>
      <w:bCs/>
      <w:kern w:val="32"/>
      <w:sz w:val="32"/>
      <w:szCs w:val="32"/>
      <w:lang w:val="en-AU"/>
    </w:rPr>
  </w:style>
  <w:style w:type="character" w:customStyle="1" w:styleId="Heading2Char">
    <w:name w:val="Heading 2 Char"/>
    <w:basedOn w:val="DefaultParagraphFont"/>
    <w:link w:val="Heading2"/>
    <w:uiPriority w:val="99"/>
    <w:locked/>
    <w:rsid w:val="00994DCE"/>
    <w:rPr>
      <w:rFonts w:ascii="Arial" w:hAnsi="Arial" w:cs="Arial"/>
      <w:b/>
      <w:bCs/>
      <w:iCs/>
      <w:color w:val="6D6E71"/>
      <w:sz w:val="28"/>
      <w:szCs w:val="28"/>
      <w:lang w:val="en-AU"/>
    </w:rPr>
  </w:style>
  <w:style w:type="table" w:customStyle="1" w:styleId="PSCGreen">
    <w:name w:val="PSC_Green"/>
    <w:uiPriority w:val="99"/>
    <w:rsid w:val="00BB532F"/>
    <w:pPr>
      <w:spacing w:line="280" w:lineRule="atLeast"/>
    </w:pPr>
    <w:rPr>
      <w:color w:val="FFFFFF"/>
      <w:sz w:val="20"/>
      <w:szCs w:val="20"/>
    </w:rPr>
    <w:tblPr>
      <w:tblInd w:w="0" w:type="dxa"/>
      <w:tblBorders>
        <w:top w:val="single" w:sz="8" w:space="0" w:color="auto"/>
        <w:bottom w:val="single" w:sz="8" w:space="0" w:color="auto"/>
        <w:insideH w:val="single" w:sz="8" w:space="0" w:color="FFFFFF"/>
      </w:tblBorders>
      <w:tblCellMar>
        <w:top w:w="0" w:type="dxa"/>
        <w:left w:w="57" w:type="dxa"/>
        <w:bottom w:w="0" w:type="dxa"/>
        <w:right w:w="0" w:type="dxa"/>
      </w:tblCellMar>
    </w:tblPr>
    <w:tcPr>
      <w:shd w:val="clear" w:color="auto" w:fill="00A88F"/>
    </w:tcPr>
  </w:style>
  <w:style w:type="paragraph" w:customStyle="1" w:styleId="TableTextWhite">
    <w:name w:val="Table Text White"/>
    <w:basedOn w:val="Normal"/>
    <w:uiPriority w:val="99"/>
    <w:rsid w:val="00BB532F"/>
    <w:pPr>
      <w:spacing w:before="40" w:after="40" w:line="280" w:lineRule="atLeast"/>
    </w:pPr>
    <w:rPr>
      <w:color w:val="FFFFFF"/>
      <w:sz w:val="20"/>
      <w:szCs w:val="20"/>
      <w:lang w:val="en-AU"/>
    </w:rPr>
  </w:style>
  <w:style w:type="table" w:customStyle="1" w:styleId="PSCPurple">
    <w:name w:val="PSC_Purple"/>
    <w:uiPriority w:val="99"/>
    <w:rsid w:val="00BB532F"/>
    <w:rPr>
      <w:sz w:val="20"/>
      <w:szCs w:val="20"/>
    </w:rPr>
    <w:tblPr>
      <w:tblStyleRowBandSize w:val="1"/>
      <w:tblInd w:w="0" w:type="dxa"/>
      <w:tblBorders>
        <w:top w:val="single" w:sz="8" w:space="0" w:color="auto"/>
        <w:bottom w:val="single" w:sz="8" w:space="0" w:color="BCBEC0"/>
        <w:insideH w:val="single" w:sz="8" w:space="0" w:color="BCBEC0"/>
      </w:tblBorders>
      <w:tblCellMar>
        <w:top w:w="0" w:type="dxa"/>
        <w:left w:w="57" w:type="dxa"/>
        <w:bottom w:w="0" w:type="dxa"/>
        <w:right w:w="0" w:type="dxa"/>
      </w:tblCellMar>
    </w:tbl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b/>
      <w:color w:val="FFFFFF"/>
      <w:szCs w:val="20"/>
      <w:lang w:val="en-AU"/>
    </w:rPr>
  </w:style>
  <w:style w:type="paragraph" w:styleId="Header">
    <w:name w:val="header"/>
    <w:basedOn w:val="Normal"/>
    <w:link w:val="HeaderChar"/>
    <w:uiPriority w:val="99"/>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B532F"/>
    <w:rPr>
      <w:rFonts w:cs="Times New Roman"/>
    </w:rPr>
  </w:style>
  <w:style w:type="paragraph" w:styleId="Footer">
    <w:name w:val="footer"/>
    <w:basedOn w:val="Normal"/>
    <w:link w:val="FooterChar"/>
    <w:uiPriority w:val="99"/>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B532F"/>
    <w:rPr>
      <w:rFonts w:cs="Times New Roman"/>
    </w:rPr>
  </w:style>
  <w:style w:type="paragraph" w:styleId="BalloonText">
    <w:name w:val="Balloon Text"/>
    <w:basedOn w:val="Normal"/>
    <w:link w:val="BalloonTextChar"/>
    <w:uiPriority w:val="99"/>
    <w:semiHidden/>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532F"/>
    <w:rPr>
      <w:rFonts w:ascii="Tahoma" w:hAnsi="Tahoma" w:cs="Tahoma"/>
      <w:sz w:val="16"/>
      <w:szCs w:val="16"/>
    </w:rPr>
  </w:style>
  <w:style w:type="paragraph" w:styleId="Title">
    <w:name w:val="Title"/>
    <w:basedOn w:val="Normal"/>
    <w:next w:val="Normal"/>
    <w:link w:val="TitleChar"/>
    <w:uiPriority w:val="99"/>
    <w:qFormat/>
    <w:rsid w:val="00BB532F"/>
    <w:pPr>
      <w:autoSpaceDE w:val="0"/>
      <w:autoSpaceDN w:val="0"/>
      <w:adjustRightInd w:val="0"/>
      <w:spacing w:after="0" w:line="448" w:lineRule="atLeast"/>
      <w:textAlignment w:val="center"/>
    </w:pPr>
    <w:rPr>
      <w:rFonts w:ascii="Georgia" w:hAnsi="Georgia" w:cs="Georgia"/>
      <w:b/>
      <w:bCs/>
      <w:color w:val="000000"/>
      <w:sz w:val="42"/>
      <w:szCs w:val="42"/>
    </w:rPr>
  </w:style>
  <w:style w:type="character" w:customStyle="1" w:styleId="TitleChar">
    <w:name w:val="Title Char"/>
    <w:basedOn w:val="DefaultParagraphFont"/>
    <w:link w:val="Title"/>
    <w:uiPriority w:val="99"/>
    <w:locked/>
    <w:rsid w:val="00BB532F"/>
    <w:rPr>
      <w:rFonts w:ascii="Georgia" w:hAnsi="Georgia" w:cs="Georgia"/>
      <w:b/>
      <w:bCs/>
      <w:color w:val="000000"/>
      <w:sz w:val="42"/>
      <w:szCs w:val="42"/>
    </w:rPr>
  </w:style>
  <w:style w:type="table" w:styleId="TableGrid">
    <w:name w:val="Table Grid"/>
    <w:basedOn w:val="TableNormal"/>
    <w:uiPriority w:val="59"/>
    <w:rsid w:val="007E2F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uiPriority w:val="99"/>
    <w:rsid w:val="007E2FB7"/>
    <w:pPr>
      <w:autoSpaceDE w:val="0"/>
      <w:autoSpaceDN w:val="0"/>
      <w:adjustRightInd w:val="0"/>
      <w:spacing w:after="120" w:line="420" w:lineRule="atLeast"/>
      <w:textAlignment w:val="center"/>
    </w:pPr>
    <w:rPr>
      <w:rFonts w:ascii="Georgia" w:hAnsi="Georgia" w:cs="Georgia"/>
      <w:color w:val="000000"/>
      <w:spacing w:val="-10"/>
      <w:sz w:val="42"/>
      <w:szCs w:val="42"/>
    </w:rPr>
  </w:style>
  <w:style w:type="character" w:customStyle="1" w:styleId="Style1">
    <w:name w:val="Style1"/>
    <w:basedOn w:val="DefaultParagraphFont"/>
    <w:uiPriority w:val="99"/>
    <w:rsid w:val="007E2FB7"/>
    <w:rPr>
      <w:rFonts w:ascii="Georgia" w:hAnsi="Georgia" w:cs="Times New Roman"/>
      <w:sz w:val="42"/>
    </w:rPr>
  </w:style>
  <w:style w:type="character" w:styleId="PlaceholderText">
    <w:name w:val="Placeholder Text"/>
    <w:basedOn w:val="DefaultParagraphFont"/>
    <w:uiPriority w:val="99"/>
    <w:semiHidden/>
    <w:rsid w:val="00237421"/>
    <w:rPr>
      <w:rFonts w:cs="Times New Roman"/>
      <w:color w:val="808080"/>
    </w:rPr>
  </w:style>
  <w:style w:type="paragraph" w:styleId="ListBullet">
    <w:name w:val="List Bullet"/>
    <w:basedOn w:val="Normal"/>
    <w:uiPriority w:val="2"/>
    <w:qFormat/>
    <w:rsid w:val="002D36BB"/>
    <w:pPr>
      <w:numPr>
        <w:numId w:val="2"/>
      </w:numPr>
      <w:tabs>
        <w:tab w:val="clear" w:pos="360"/>
        <w:tab w:val="num" w:pos="284"/>
      </w:tabs>
      <w:spacing w:after="0" w:line="280" w:lineRule="atLeast"/>
      <w:ind w:left="284" w:hanging="284"/>
    </w:pPr>
    <w:rPr>
      <w:rFonts w:ascii="Georgia" w:hAnsi="Georgia"/>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99"/>
    <w:rsid w:val="0028314F"/>
    <w:rPr>
      <w:rFonts w:ascii="Georgia" w:hAnsi="Georgia" w:cs="Times New Roman"/>
      <w:sz w:val="22"/>
    </w:rPr>
  </w:style>
  <w:style w:type="paragraph" w:styleId="ListParagraph">
    <w:name w:val="List Paragraph"/>
    <w:basedOn w:val="Normal"/>
    <w:uiPriority w:val="34"/>
    <w:qFormat/>
    <w:rsid w:val="0013413E"/>
    <w:pPr>
      <w:ind w:left="720"/>
      <w:contextualSpacing/>
    </w:pPr>
  </w:style>
  <w:style w:type="character" w:styleId="Hyperlink">
    <w:name w:val="Hyperlink"/>
    <w:basedOn w:val="DefaultParagraphFont"/>
    <w:uiPriority w:val="99"/>
    <w:semiHidden/>
    <w:rsid w:val="00994DCE"/>
    <w:rPr>
      <w:rFonts w:ascii="Arial" w:hAnsi="Arial" w:cs="Times New Roman"/>
      <w:color w:val="0000FF"/>
      <w:sz w:val="20"/>
      <w:u w:val="single"/>
    </w:rPr>
  </w:style>
  <w:style w:type="character" w:styleId="CommentReference">
    <w:name w:val="annotation reference"/>
    <w:basedOn w:val="DefaultParagraphFont"/>
    <w:uiPriority w:val="99"/>
    <w:semiHidden/>
    <w:rsid w:val="00E615B6"/>
    <w:rPr>
      <w:rFonts w:cs="Times New Roman"/>
      <w:sz w:val="16"/>
      <w:szCs w:val="16"/>
    </w:rPr>
  </w:style>
  <w:style w:type="paragraph" w:styleId="CommentText">
    <w:name w:val="annotation text"/>
    <w:basedOn w:val="Normal"/>
    <w:link w:val="CommentTextChar"/>
    <w:uiPriority w:val="99"/>
    <w:semiHidden/>
    <w:rsid w:val="00E615B6"/>
    <w:rPr>
      <w:sz w:val="20"/>
      <w:szCs w:val="20"/>
    </w:rPr>
  </w:style>
  <w:style w:type="character" w:customStyle="1" w:styleId="CommentTextChar">
    <w:name w:val="Comment Text Char"/>
    <w:basedOn w:val="DefaultParagraphFont"/>
    <w:link w:val="CommentText"/>
    <w:uiPriority w:val="99"/>
    <w:semiHidden/>
    <w:locked/>
    <w:rsid w:val="00E615B6"/>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E615B6"/>
    <w:rPr>
      <w:b/>
      <w:bCs/>
    </w:rPr>
  </w:style>
  <w:style w:type="character" w:customStyle="1" w:styleId="CommentSubjectChar">
    <w:name w:val="Comment Subject Char"/>
    <w:basedOn w:val="CommentTextChar"/>
    <w:link w:val="CommentSubject"/>
    <w:uiPriority w:val="99"/>
    <w:semiHidden/>
    <w:locked/>
    <w:rsid w:val="00E615B6"/>
    <w:rPr>
      <w:rFonts w:cs="Times New Roman"/>
      <w:b/>
      <w:bCs/>
      <w:sz w:val="20"/>
      <w:szCs w:val="20"/>
      <w:lang w:val="en-US" w:eastAsia="en-US"/>
    </w:rPr>
  </w:style>
  <w:style w:type="paragraph" w:styleId="PlainText">
    <w:name w:val="Plain Text"/>
    <w:basedOn w:val="Normal"/>
    <w:link w:val="PlainTextChar"/>
    <w:uiPriority w:val="99"/>
    <w:unhideWhenUsed/>
    <w:rsid w:val="00F07E92"/>
    <w:pPr>
      <w:spacing w:after="0" w:line="240" w:lineRule="auto"/>
    </w:pPr>
    <w:rPr>
      <w:rFonts w:ascii="Calibri" w:eastAsiaTheme="minorHAnsi" w:hAnsi="Calibri" w:cstheme="minorBidi"/>
      <w:szCs w:val="21"/>
      <w:lang w:val="en-AU"/>
    </w:rPr>
  </w:style>
  <w:style w:type="character" w:customStyle="1" w:styleId="PlainTextChar">
    <w:name w:val="Plain Text Char"/>
    <w:basedOn w:val="DefaultParagraphFont"/>
    <w:link w:val="PlainText"/>
    <w:uiPriority w:val="99"/>
    <w:rsid w:val="00F07E92"/>
    <w:rPr>
      <w:rFonts w:ascii="Calibri" w:eastAsiaTheme="minorHAnsi" w:hAnsi="Calibri" w:cstheme="minorBidi"/>
      <w:szCs w:val="21"/>
      <w:lang w:eastAsia="en-US"/>
    </w:rPr>
  </w:style>
  <w:style w:type="table" w:customStyle="1" w:styleId="PSCPurple1">
    <w:name w:val="PSC_Purple1"/>
    <w:basedOn w:val="TableNormal"/>
    <w:uiPriority w:val="99"/>
    <w:rsid w:val="00F07E92"/>
    <w:rPr>
      <w:rFonts w:eastAsia="Calibri"/>
      <w:sz w:val="20"/>
      <w:szCs w:val="20"/>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table" w:customStyle="1" w:styleId="PSCPurple2">
    <w:name w:val="PSC_Purple2"/>
    <w:basedOn w:val="TableNormal"/>
    <w:uiPriority w:val="99"/>
    <w:rsid w:val="00F07E92"/>
    <w:rPr>
      <w:rFonts w:eastAsia="Calibri"/>
      <w:sz w:val="20"/>
      <w:szCs w:val="20"/>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6335">
      <w:bodyDiv w:val="1"/>
      <w:marLeft w:val="0"/>
      <w:marRight w:val="0"/>
      <w:marTop w:val="0"/>
      <w:marBottom w:val="0"/>
      <w:divBdr>
        <w:top w:val="none" w:sz="0" w:space="0" w:color="auto"/>
        <w:left w:val="none" w:sz="0" w:space="0" w:color="auto"/>
        <w:bottom w:val="none" w:sz="0" w:space="0" w:color="auto"/>
        <w:right w:val="none" w:sz="0" w:space="0" w:color="auto"/>
      </w:divBdr>
    </w:div>
    <w:div w:id="979119019">
      <w:bodyDiv w:val="1"/>
      <w:marLeft w:val="0"/>
      <w:marRight w:val="0"/>
      <w:marTop w:val="0"/>
      <w:marBottom w:val="0"/>
      <w:divBdr>
        <w:top w:val="none" w:sz="0" w:space="0" w:color="auto"/>
        <w:left w:val="none" w:sz="0" w:space="0" w:color="auto"/>
        <w:bottom w:val="none" w:sz="0" w:space="0" w:color="auto"/>
        <w:right w:val="none" w:sz="0" w:space="0" w:color="auto"/>
      </w:divBdr>
    </w:div>
    <w:div w:id="1209537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D08A730557342A173E758BBCC7166" ma:contentTypeVersion="12" ma:contentTypeDescription="Create a new document." ma:contentTypeScope="" ma:versionID="69fd4cf884c81f4c23df7993547279e8">
  <xsd:schema xmlns:xsd="http://www.w3.org/2001/XMLSchema" xmlns:xs="http://www.w3.org/2001/XMLSchema" xmlns:p="http://schemas.microsoft.com/office/2006/metadata/properties" xmlns:ns2="b9f6f47b-2a19-4d4f-bc1e-51f2b711b611" xmlns:ns3="41a43d89-a532-443b-b92e-1a5e070bc0ff" targetNamespace="http://schemas.microsoft.com/office/2006/metadata/properties" ma:root="true" ma:fieldsID="2fb048dc6663e679f667125acbf97622" ns2:_="" ns3:_="">
    <xsd:import namespace="b9f6f47b-2a19-4d4f-bc1e-51f2b711b611"/>
    <xsd:import namespace="41a43d89-a532-443b-b92e-1a5e070bc0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6f47b-2a19-4d4f-bc1e-51f2b711b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a43d89-a532-443b-b92e-1a5e070bc0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867E9-C5BC-4605-A6F1-6423BD729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6f47b-2a19-4d4f-bc1e-51f2b711b611"/>
    <ds:schemaRef ds:uri="41a43d89-a532-443b-b92e-1a5e070bc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D885B6-4E81-4348-BD00-E32B68AE3EB6}">
  <ds:schemaRefs>
    <ds:schemaRef ds:uri="http://schemas.microsoft.com/sharepoint/v3/contenttype/forms"/>
  </ds:schemaRefs>
</ds:datastoreItem>
</file>

<file path=customXml/itemProps3.xml><?xml version="1.0" encoding="utf-8"?>
<ds:datastoreItem xmlns:ds="http://schemas.openxmlformats.org/officeDocument/2006/customXml" ds:itemID="{8FCF3A63-B36F-4759-B7FF-DB56B7B6FE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8D1D7A-CF58-467E-BA70-4329E49E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5</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Cluster</vt:lpstr>
    </vt:vector>
  </TitlesOfParts>
  <Company>NSW Government</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Cluster</dc:title>
  <dc:creator>Anbarasu Palanisamy</dc:creator>
  <cp:lastModifiedBy>Arthur Perry-Meijer</cp:lastModifiedBy>
  <cp:revision>2</cp:revision>
  <cp:lastPrinted>2015-07-17T00:27:00Z</cp:lastPrinted>
  <dcterms:created xsi:type="dcterms:W3CDTF">2021-06-07T04:45:00Z</dcterms:created>
  <dcterms:modified xsi:type="dcterms:W3CDTF">2021-06-07T04:45:00Z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0x0101006DFD08A730557342A173E758BBCC7166</vt:lpwstr>
  </property>
</Properties>
</file>