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CA54BB" w:rsidRPr="00DC0173" w14:paraId="54E92111" w14:textId="77777777" w:rsidTr="007D3845">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0CFE7D7" w14:textId="6B71CB0F" w:rsidR="00CA54BB" w:rsidRPr="00DC0173" w:rsidRDefault="00785840" w:rsidP="007D3845">
            <w:pPr>
              <w:pStyle w:val="TableTextWhite"/>
              <w:rPr>
                <w:b/>
              </w:rPr>
            </w:pPr>
            <w:r>
              <w:rPr>
                <w:b/>
              </w:rPr>
              <w:t>Portfolio</w:t>
            </w:r>
          </w:p>
        </w:tc>
        <w:tc>
          <w:tcPr>
            <w:tcW w:w="6561" w:type="dxa"/>
          </w:tcPr>
          <w:p w14:paraId="32FDFD3F" w14:textId="158F2304" w:rsidR="00CA54BB" w:rsidRPr="00785840" w:rsidRDefault="00785840" w:rsidP="00F02FA9">
            <w:pPr>
              <w:pStyle w:val="TableTextWhite"/>
            </w:pPr>
            <w:r>
              <w:t xml:space="preserve">Primary Industries and </w:t>
            </w:r>
            <w:r w:rsidRPr="00785840">
              <w:t xml:space="preserve">Regional </w:t>
            </w:r>
            <w:r>
              <w:t>Development</w:t>
            </w:r>
          </w:p>
        </w:tc>
      </w:tr>
      <w:tr w:rsidR="00CA54BB" w:rsidRPr="00DC0173" w14:paraId="54388BBE" w14:textId="77777777" w:rsidTr="007D3845">
        <w:tc>
          <w:tcPr>
            <w:tcW w:w="4026" w:type="dxa"/>
            <w:vAlign w:val="center"/>
          </w:tcPr>
          <w:p w14:paraId="0EA67873" w14:textId="09B99011" w:rsidR="00CA54BB" w:rsidRPr="00DC0173" w:rsidRDefault="00785840" w:rsidP="007D3845">
            <w:pPr>
              <w:pStyle w:val="TableTextWhite"/>
              <w:rPr>
                <w:b/>
              </w:rPr>
            </w:pPr>
            <w:r>
              <w:rPr>
                <w:b/>
              </w:rPr>
              <w:t>Department</w:t>
            </w:r>
          </w:p>
        </w:tc>
        <w:tc>
          <w:tcPr>
            <w:tcW w:w="6561" w:type="dxa"/>
          </w:tcPr>
          <w:p w14:paraId="23677D24" w14:textId="7B62EF7B" w:rsidR="00CA54BB" w:rsidRPr="00785840" w:rsidRDefault="00CA54BB" w:rsidP="007D3845">
            <w:pPr>
              <w:pStyle w:val="TableTextWhite"/>
            </w:pPr>
            <w:r w:rsidRPr="00785840">
              <w:t xml:space="preserve">Department of </w:t>
            </w:r>
            <w:r w:rsidR="00785840">
              <w:t xml:space="preserve">Primary Industries and </w:t>
            </w:r>
            <w:r w:rsidR="001D7A03" w:rsidRPr="00785840">
              <w:t xml:space="preserve">Regional </w:t>
            </w:r>
            <w:r w:rsidR="00785840">
              <w:t>Development</w:t>
            </w:r>
          </w:p>
        </w:tc>
      </w:tr>
      <w:tr w:rsidR="00EA329B" w:rsidRPr="00DC0173" w14:paraId="51134EF3" w14:textId="77777777" w:rsidTr="007D3845">
        <w:tc>
          <w:tcPr>
            <w:tcW w:w="4026" w:type="dxa"/>
            <w:vAlign w:val="center"/>
          </w:tcPr>
          <w:p w14:paraId="1855E4AC" w14:textId="139D0D5E" w:rsidR="00EA329B" w:rsidRPr="00DC0173" w:rsidRDefault="00EA329B" w:rsidP="00EA329B">
            <w:pPr>
              <w:pStyle w:val="TableTextWhite"/>
              <w:rPr>
                <w:b/>
              </w:rPr>
            </w:pPr>
            <w:r>
              <w:rPr>
                <w:b/>
              </w:rPr>
              <w:t>Group/Division/Branch</w:t>
            </w:r>
          </w:p>
        </w:tc>
        <w:tc>
          <w:tcPr>
            <w:tcW w:w="6561" w:type="dxa"/>
          </w:tcPr>
          <w:p w14:paraId="32325C7F" w14:textId="03B6AE6D" w:rsidR="00EA329B" w:rsidRPr="00785840" w:rsidRDefault="00785840" w:rsidP="00EA329B">
            <w:pPr>
              <w:pStyle w:val="TableTextWhite"/>
            </w:pPr>
            <w:r>
              <w:t>Fisheries and Forestry /</w:t>
            </w:r>
            <w:r w:rsidR="00EA329B" w:rsidRPr="00785840">
              <w:t xml:space="preserve"> Fisheries / Aboriginal Fishing and Marine Conservation</w:t>
            </w:r>
          </w:p>
        </w:tc>
      </w:tr>
      <w:tr w:rsidR="00EA329B" w:rsidRPr="00DC0173" w14:paraId="28672445" w14:textId="77777777" w:rsidTr="007D3845">
        <w:tc>
          <w:tcPr>
            <w:tcW w:w="4026" w:type="dxa"/>
            <w:vAlign w:val="center"/>
          </w:tcPr>
          <w:p w14:paraId="6CC89FCF" w14:textId="77777777" w:rsidR="00EA329B" w:rsidRPr="00DC0173" w:rsidRDefault="00EA329B" w:rsidP="00EA329B">
            <w:pPr>
              <w:pStyle w:val="TableTextWhite"/>
              <w:rPr>
                <w:b/>
              </w:rPr>
            </w:pPr>
            <w:r>
              <w:rPr>
                <w:b/>
              </w:rPr>
              <w:t>Location</w:t>
            </w:r>
          </w:p>
        </w:tc>
        <w:tc>
          <w:tcPr>
            <w:tcW w:w="6561" w:type="dxa"/>
          </w:tcPr>
          <w:p w14:paraId="67A7B8BD" w14:textId="5312CF01" w:rsidR="00EA329B" w:rsidRPr="00785840" w:rsidRDefault="00EA329B" w:rsidP="00EA329B">
            <w:pPr>
              <w:pStyle w:val="TableTextWhite"/>
            </w:pPr>
            <w:r w:rsidRPr="00785840">
              <w:t>Various</w:t>
            </w:r>
          </w:p>
        </w:tc>
      </w:tr>
      <w:tr w:rsidR="00EA329B" w:rsidRPr="00DC0173" w14:paraId="47992813" w14:textId="77777777" w:rsidTr="007D3845">
        <w:tc>
          <w:tcPr>
            <w:tcW w:w="4026" w:type="dxa"/>
            <w:vAlign w:val="center"/>
          </w:tcPr>
          <w:p w14:paraId="17E73D57" w14:textId="77777777" w:rsidR="00EA329B" w:rsidRPr="00DC0173" w:rsidRDefault="00EA329B" w:rsidP="00EA329B">
            <w:pPr>
              <w:pStyle w:val="TableTextWhite"/>
              <w:rPr>
                <w:b/>
              </w:rPr>
            </w:pPr>
            <w:r>
              <w:rPr>
                <w:b/>
              </w:rPr>
              <w:t>Classification/Grade/Band</w:t>
            </w:r>
          </w:p>
        </w:tc>
        <w:tc>
          <w:tcPr>
            <w:tcW w:w="6561" w:type="dxa"/>
          </w:tcPr>
          <w:p w14:paraId="1D28F704" w14:textId="1FFC0958" w:rsidR="00EA329B" w:rsidRPr="00785840" w:rsidRDefault="00EA329B" w:rsidP="00EA329B">
            <w:pPr>
              <w:pStyle w:val="TableTextWhite"/>
            </w:pPr>
            <w:r w:rsidRPr="00785840">
              <w:t>Clerk Grade 5 / 6</w:t>
            </w:r>
          </w:p>
        </w:tc>
      </w:tr>
      <w:tr w:rsidR="00EA329B" w:rsidRPr="00DC0173" w14:paraId="08A247BF" w14:textId="77777777" w:rsidTr="007D3845">
        <w:tc>
          <w:tcPr>
            <w:tcW w:w="4026" w:type="dxa"/>
            <w:vAlign w:val="center"/>
          </w:tcPr>
          <w:p w14:paraId="06BD734E" w14:textId="77777777" w:rsidR="00EA329B" w:rsidRPr="00DC0173" w:rsidRDefault="00EA329B" w:rsidP="00EA329B">
            <w:pPr>
              <w:pStyle w:val="TableTextWhite"/>
              <w:rPr>
                <w:b/>
              </w:rPr>
            </w:pPr>
            <w:r>
              <w:rPr>
                <w:b/>
              </w:rPr>
              <w:t>ANZSCO Code</w:t>
            </w:r>
          </w:p>
        </w:tc>
        <w:tc>
          <w:tcPr>
            <w:tcW w:w="6561" w:type="dxa"/>
          </w:tcPr>
          <w:p w14:paraId="2CFD3335" w14:textId="6C6E3B52" w:rsidR="00EA329B" w:rsidRPr="00785840" w:rsidRDefault="001D7A03" w:rsidP="00EA329B">
            <w:pPr>
              <w:pStyle w:val="TableTextWhite"/>
            </w:pPr>
            <w:r w:rsidRPr="00785840">
              <w:t>511112</w:t>
            </w:r>
          </w:p>
        </w:tc>
      </w:tr>
      <w:tr w:rsidR="00EA329B" w:rsidRPr="00DC0173" w14:paraId="117F9D44" w14:textId="77777777" w:rsidTr="007D3845">
        <w:tc>
          <w:tcPr>
            <w:tcW w:w="4026" w:type="dxa"/>
            <w:vAlign w:val="center"/>
          </w:tcPr>
          <w:p w14:paraId="54A72A43" w14:textId="77777777" w:rsidR="00EA329B" w:rsidRPr="00DC0173" w:rsidRDefault="00EA329B" w:rsidP="00EA329B">
            <w:pPr>
              <w:pStyle w:val="TableTextWhite"/>
              <w:rPr>
                <w:b/>
              </w:rPr>
            </w:pPr>
            <w:r>
              <w:rPr>
                <w:b/>
              </w:rPr>
              <w:t>PCAT Code</w:t>
            </w:r>
          </w:p>
        </w:tc>
        <w:tc>
          <w:tcPr>
            <w:tcW w:w="6561" w:type="dxa"/>
          </w:tcPr>
          <w:p w14:paraId="2C0D338E" w14:textId="276E2558" w:rsidR="00EA329B" w:rsidRPr="00785840" w:rsidRDefault="00EA329B" w:rsidP="00EA329B">
            <w:pPr>
              <w:pStyle w:val="TableTextWhite"/>
            </w:pPr>
            <w:r w:rsidRPr="00785840">
              <w:t xml:space="preserve">1119192 </w:t>
            </w:r>
          </w:p>
        </w:tc>
      </w:tr>
      <w:tr w:rsidR="00EA329B" w:rsidRPr="00DC0173" w14:paraId="6BACFF84" w14:textId="77777777" w:rsidTr="007D3845">
        <w:tc>
          <w:tcPr>
            <w:tcW w:w="4026" w:type="dxa"/>
            <w:vAlign w:val="center"/>
          </w:tcPr>
          <w:p w14:paraId="67C0E289" w14:textId="77777777" w:rsidR="00EA329B" w:rsidRPr="00DC0173" w:rsidRDefault="00EA329B" w:rsidP="00EA329B">
            <w:pPr>
              <w:pStyle w:val="TableTextWhite"/>
              <w:rPr>
                <w:b/>
              </w:rPr>
            </w:pPr>
            <w:r>
              <w:rPr>
                <w:b/>
              </w:rPr>
              <w:t>Date of Approval</w:t>
            </w:r>
          </w:p>
        </w:tc>
        <w:tc>
          <w:tcPr>
            <w:tcW w:w="6561" w:type="dxa"/>
          </w:tcPr>
          <w:p w14:paraId="6DBFA1BF" w14:textId="34587134" w:rsidR="00EA329B" w:rsidRPr="00785840" w:rsidRDefault="001D7A03" w:rsidP="00EA329B">
            <w:pPr>
              <w:pStyle w:val="TableTextWhite"/>
            </w:pPr>
            <w:r w:rsidRPr="00785840">
              <w:t>M</w:t>
            </w:r>
            <w:r w:rsidR="00785840">
              <w:t>ay 2025</w:t>
            </w:r>
          </w:p>
        </w:tc>
      </w:tr>
      <w:tr w:rsidR="00EA329B" w:rsidRPr="00DC0173" w14:paraId="41F97DA3" w14:textId="77777777" w:rsidTr="007D3845">
        <w:tc>
          <w:tcPr>
            <w:tcW w:w="4026" w:type="dxa"/>
            <w:vAlign w:val="center"/>
          </w:tcPr>
          <w:p w14:paraId="66D350C7" w14:textId="77777777" w:rsidR="00EA329B" w:rsidRPr="00DC0173" w:rsidRDefault="00EA329B" w:rsidP="00EA329B">
            <w:pPr>
              <w:pStyle w:val="TableTextWhite"/>
              <w:rPr>
                <w:b/>
              </w:rPr>
            </w:pPr>
            <w:r>
              <w:rPr>
                <w:b/>
              </w:rPr>
              <w:t>Agency Website</w:t>
            </w:r>
          </w:p>
        </w:tc>
        <w:tc>
          <w:tcPr>
            <w:tcW w:w="6561" w:type="dxa"/>
          </w:tcPr>
          <w:p w14:paraId="53CEDCCD" w14:textId="470A977E" w:rsidR="00EA329B" w:rsidRPr="00785840" w:rsidRDefault="00EA329B" w:rsidP="00EA329B">
            <w:pPr>
              <w:pStyle w:val="TableTextWhite"/>
            </w:pPr>
            <w:r w:rsidRPr="00785840">
              <w:t>www.dpi</w:t>
            </w:r>
            <w:r w:rsidR="00785840">
              <w:t>rd</w:t>
            </w:r>
            <w:r w:rsidRPr="00785840">
              <w:t>.nsw.gov.au</w:t>
            </w:r>
          </w:p>
        </w:tc>
        <w:bookmarkStart w:id="0" w:name="Cluster"/>
        <w:bookmarkEnd w:id="0"/>
      </w:tr>
    </w:tbl>
    <w:p w14:paraId="1B55B5E7" w14:textId="77777777" w:rsidR="00CA54BB" w:rsidRDefault="00CA54BB" w:rsidP="00CA54BB">
      <w:pPr>
        <w:tabs>
          <w:tab w:val="left" w:pos="2925"/>
        </w:tabs>
      </w:pPr>
    </w:p>
    <w:p w14:paraId="423010AC" w14:textId="77777777" w:rsidR="00CA54BB" w:rsidRPr="00F02FA9" w:rsidRDefault="00CA54BB" w:rsidP="00CA54BB">
      <w:pPr>
        <w:tabs>
          <w:tab w:val="left" w:pos="2925"/>
        </w:tabs>
        <w:rPr>
          <w:rStyle w:val="Heading1Char"/>
          <w:color w:val="auto"/>
        </w:rPr>
      </w:pPr>
      <w:r w:rsidRPr="00F02FA9">
        <w:rPr>
          <w:rStyle w:val="Heading1Char"/>
          <w:color w:val="auto"/>
        </w:rPr>
        <w:t>Agency Overview</w:t>
      </w:r>
    </w:p>
    <w:p w14:paraId="5434BEE8" w14:textId="77777777" w:rsidR="00785840" w:rsidRPr="00785840" w:rsidRDefault="00785840" w:rsidP="00785840">
      <w:pPr>
        <w:spacing w:before="195" w:line="276" w:lineRule="auto"/>
        <w:ind w:right="131"/>
        <w:rPr>
          <w:rFonts w:eastAsia="Times New Roman"/>
          <w:lang w:eastAsia="en-AU"/>
        </w:rPr>
      </w:pPr>
      <w:r w:rsidRPr="00785840">
        <w:rPr>
          <w:rFonts w:eastAsia="Times New Roman"/>
          <w:lang w:eastAsia="en-AU"/>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068CB608" w14:textId="77777777" w:rsidR="00785840" w:rsidRPr="00785840" w:rsidRDefault="00785840" w:rsidP="00785840">
      <w:pPr>
        <w:spacing w:before="195" w:line="276" w:lineRule="auto"/>
        <w:ind w:right="131"/>
        <w:rPr>
          <w:rFonts w:eastAsia="Times New Roman"/>
          <w:lang w:eastAsia="en-AU"/>
        </w:rPr>
      </w:pPr>
      <w:r w:rsidRPr="00785840">
        <w:rPr>
          <w:rFonts w:eastAsia="Times New Roman"/>
          <w:lang w:eastAsia="en-AU"/>
        </w:rPr>
        <w:t>DPIRD brings together Agriculture and Biosecurity; Fisheries and Forestry; Local Land Services; NSW Resources; Regional Development and Delivery; the Regional Growth NSW Development Corporation; NSW Public Works and Soil Conservation Service. </w:t>
      </w:r>
    </w:p>
    <w:p w14:paraId="5F300C06" w14:textId="77777777" w:rsidR="00785840" w:rsidRPr="00785840" w:rsidRDefault="00785840" w:rsidP="00785840">
      <w:pPr>
        <w:spacing w:before="195" w:line="276" w:lineRule="auto"/>
        <w:ind w:right="131"/>
        <w:rPr>
          <w:rFonts w:eastAsia="Times New Roman"/>
          <w:lang w:eastAsia="en-AU"/>
        </w:rPr>
      </w:pPr>
      <w:r w:rsidRPr="00785840">
        <w:rPr>
          <w:rFonts w:eastAsia="Times New Roman"/>
          <w:lang w:eastAsia="en-AU"/>
        </w:rPr>
        <w:t>We have nearly 5,000 employees, with almost 80 per cent of us living and working in regional NSW</w:t>
      </w:r>
    </w:p>
    <w:p w14:paraId="48E04AE9" w14:textId="4570E9C2" w:rsidR="003275A9" w:rsidRDefault="00785840" w:rsidP="00785840">
      <w:pPr>
        <w:tabs>
          <w:tab w:val="left" w:pos="2925"/>
        </w:tabs>
        <w:spacing w:before="240" w:after="240" w:line="276" w:lineRule="auto"/>
        <w:rPr>
          <w:rStyle w:val="Heading1Char"/>
        </w:rPr>
      </w:pPr>
      <w:r w:rsidRPr="00785840">
        <w:rPr>
          <w:lang w:val="en" w:eastAsia="en-AU"/>
        </w:rPr>
        <w:t xml:space="preserve">The Fisheries Branch is responsible for administration of the </w:t>
      </w:r>
      <w:r w:rsidRPr="00785840">
        <w:rPr>
          <w:i/>
          <w:iCs/>
          <w:lang w:val="en" w:eastAsia="en-AU"/>
        </w:rPr>
        <w:t>Fisheries Management Act 1994</w:t>
      </w:r>
      <w:r w:rsidRPr="00785840">
        <w:rPr>
          <w:lang w:val="en" w:eastAsia="en-AU"/>
        </w:rPr>
        <w:t xml:space="preserve"> and the </w:t>
      </w:r>
      <w:r w:rsidRPr="00785840">
        <w:rPr>
          <w:i/>
          <w:iCs/>
          <w:lang w:val="en" w:eastAsia="en-AU"/>
        </w:rPr>
        <w:t>Marine Estate Management Act 2014</w:t>
      </w:r>
      <w:r w:rsidRPr="00785840">
        <w:rPr>
          <w:lang w:val="en" w:eastAsia="en-AU"/>
        </w:rPr>
        <w:t xml:space="preserve">.  The primary objective of the Fisheries branch is to deliver on expectations relating to both economic growth and careful stewardship of our aquatic resources. </w:t>
      </w:r>
      <w:r w:rsidRPr="00785840">
        <w:rPr>
          <w:lang w:eastAsia="en-AU"/>
        </w:rPr>
        <w:t>The Branch leads NSW fisheries and aquaculture industry management, development and conservation through research, policy and regulatory compliance to foster sustainable and economically viable commercial, recreational and aboriginal fishing and aquaculture sectors. The Branch manages the protection of key fish habitats and marine biodiversity, threatened species, oversees fish stock conservation</w:t>
      </w:r>
      <w:r w:rsidRPr="00785840">
        <w:rPr>
          <w:lang w:val="en" w:eastAsia="en-AU"/>
        </w:rPr>
        <w:t>.</w:t>
      </w:r>
      <w:r w:rsidRPr="00785840">
        <w:rPr>
          <w:lang w:eastAsia="en-AU"/>
        </w:rPr>
        <w:t> </w:t>
      </w:r>
    </w:p>
    <w:p w14:paraId="5FA69CAB" w14:textId="77777777" w:rsidR="00CA54BB" w:rsidRPr="003275A9" w:rsidRDefault="00CA54BB" w:rsidP="00CA54BB">
      <w:pPr>
        <w:tabs>
          <w:tab w:val="left" w:pos="2925"/>
        </w:tabs>
        <w:rPr>
          <w:rStyle w:val="Heading1Char"/>
          <w:color w:val="auto"/>
          <w:sz w:val="26"/>
          <w:szCs w:val="26"/>
        </w:rPr>
      </w:pPr>
      <w:r w:rsidRPr="003275A9">
        <w:rPr>
          <w:rStyle w:val="Heading1Char"/>
          <w:color w:val="auto"/>
          <w:sz w:val="26"/>
          <w:szCs w:val="26"/>
        </w:rPr>
        <w:t>Primary purpose of the role</w:t>
      </w:r>
    </w:p>
    <w:p w14:paraId="3B30B5EC" w14:textId="6DF64E71" w:rsidR="00EA329B" w:rsidRDefault="00EA329B" w:rsidP="00785840">
      <w:pPr>
        <w:tabs>
          <w:tab w:val="left" w:pos="2925"/>
        </w:tabs>
        <w:spacing w:before="240" w:after="120" w:line="276" w:lineRule="auto"/>
      </w:pPr>
      <w:r w:rsidRPr="00FE34F1">
        <w:t xml:space="preserve">The Project Officer will undertake a range of support activities to assist </w:t>
      </w:r>
      <w:r w:rsidR="00B7642D">
        <w:t xml:space="preserve">in </w:t>
      </w:r>
      <w:r w:rsidRPr="00FE34F1">
        <w:t xml:space="preserve">the development and delivery of </w:t>
      </w:r>
      <w:r>
        <w:t xml:space="preserve">key </w:t>
      </w:r>
      <w:r w:rsidRPr="00FE34F1">
        <w:t xml:space="preserve">cultural fishing </w:t>
      </w:r>
      <w:r>
        <w:t xml:space="preserve">and business development </w:t>
      </w:r>
      <w:r w:rsidRPr="00FE34F1">
        <w:t>programs for Aboriginal people and communities in NSW.</w:t>
      </w:r>
      <w:r>
        <w:t xml:space="preserve"> </w:t>
      </w:r>
    </w:p>
    <w:p w14:paraId="3EA65176" w14:textId="77777777" w:rsidR="00CA54BB" w:rsidRPr="003275A9" w:rsidRDefault="00CA54BB" w:rsidP="003275A9">
      <w:pPr>
        <w:pStyle w:val="Heading1"/>
        <w:pBdr>
          <w:bottom w:val="none" w:sz="0" w:space="0" w:color="auto"/>
        </w:pBdr>
        <w:rPr>
          <w:color w:val="auto"/>
        </w:rPr>
      </w:pPr>
      <w:r w:rsidRPr="003275A9">
        <w:rPr>
          <w:color w:val="auto"/>
        </w:rPr>
        <w:t>Key Accountabilities</w:t>
      </w:r>
    </w:p>
    <w:p w14:paraId="09377914" w14:textId="23B8349A" w:rsidR="00EA329B" w:rsidRPr="00C5657F" w:rsidRDefault="005D1FA6" w:rsidP="00785840">
      <w:pPr>
        <w:pStyle w:val="ListParagraph"/>
        <w:numPr>
          <w:ilvl w:val="0"/>
          <w:numId w:val="36"/>
        </w:numPr>
        <w:tabs>
          <w:tab w:val="left" w:pos="2925"/>
        </w:tabs>
        <w:spacing w:after="200" w:line="276" w:lineRule="auto"/>
      </w:pPr>
      <w:r w:rsidRPr="00C5657F">
        <w:t>P</w:t>
      </w:r>
      <w:r w:rsidR="00EA329B" w:rsidRPr="00C5657F">
        <w:t xml:space="preserve">rovide </w:t>
      </w:r>
      <w:r w:rsidR="00E31149" w:rsidRPr="00C5657F">
        <w:t xml:space="preserve">administrative support including </w:t>
      </w:r>
      <w:r w:rsidR="008B1459" w:rsidRPr="00C5657F">
        <w:t>preparation</w:t>
      </w:r>
      <w:r w:rsidR="00E26472" w:rsidRPr="00C5657F">
        <w:t xml:space="preserve"> of meeting documents and travel arrangements for the Aboriginal Fishing Advisory Council</w:t>
      </w:r>
      <w:r w:rsidR="00C5657F" w:rsidRPr="00C5657F">
        <w:t xml:space="preserve"> and associated committees and</w:t>
      </w:r>
      <w:r w:rsidR="006C5DBD" w:rsidRPr="00C5657F">
        <w:t xml:space="preserve"> other work-related meetings/workshops</w:t>
      </w:r>
    </w:p>
    <w:p w14:paraId="4D1996CE" w14:textId="6CC6BE27" w:rsidR="00E26472" w:rsidRDefault="00E26472" w:rsidP="00785840">
      <w:pPr>
        <w:pStyle w:val="ListParagraph"/>
        <w:numPr>
          <w:ilvl w:val="0"/>
          <w:numId w:val="36"/>
        </w:numPr>
        <w:tabs>
          <w:tab w:val="left" w:pos="2925"/>
        </w:tabs>
        <w:spacing w:after="200" w:line="276" w:lineRule="auto"/>
      </w:pPr>
      <w:r w:rsidRPr="00C5657F">
        <w:t xml:space="preserve">Maintain effective networks and partnerships within the local and regional community, including fishers, associations, key stakeholder groups and other government departments, to share information </w:t>
      </w:r>
      <w:r w:rsidR="006C5DBD" w:rsidRPr="00C5657F">
        <w:t xml:space="preserve">on </w:t>
      </w:r>
      <w:r w:rsidRPr="00C5657F">
        <w:t xml:space="preserve">relevant </w:t>
      </w:r>
      <w:r w:rsidR="00E33205" w:rsidRPr="00C5657F">
        <w:t>issues</w:t>
      </w:r>
    </w:p>
    <w:p w14:paraId="580FAB38" w14:textId="33AA34CC" w:rsidR="00785840" w:rsidRPr="00785840" w:rsidRDefault="00785840" w:rsidP="00785840">
      <w:pPr>
        <w:pStyle w:val="Default"/>
        <w:numPr>
          <w:ilvl w:val="0"/>
          <w:numId w:val="36"/>
        </w:numPr>
        <w:spacing w:line="276" w:lineRule="auto"/>
        <w:rPr>
          <w:sz w:val="22"/>
          <w:szCs w:val="22"/>
        </w:rPr>
      </w:pPr>
      <w:r w:rsidRPr="00785840">
        <w:rPr>
          <w:sz w:val="22"/>
          <w:szCs w:val="22"/>
        </w:rPr>
        <w:lastRenderedPageBreak/>
        <w:t>Support the engagement of Aboriginal communities in fisheries outcomes statewide</w:t>
      </w:r>
    </w:p>
    <w:p w14:paraId="302CADBD" w14:textId="1CB74957" w:rsidR="00EA329B" w:rsidRPr="00C5657F" w:rsidRDefault="00EA329B" w:rsidP="00785840">
      <w:pPr>
        <w:pStyle w:val="ListParagraph"/>
        <w:numPr>
          <w:ilvl w:val="0"/>
          <w:numId w:val="36"/>
        </w:numPr>
        <w:tabs>
          <w:tab w:val="left" w:pos="2925"/>
        </w:tabs>
        <w:spacing w:after="200" w:line="276" w:lineRule="auto"/>
      </w:pPr>
      <w:r w:rsidRPr="00C5657F">
        <w:rPr>
          <w:color w:val="000000"/>
          <w:lang w:eastAsia="en-AU"/>
        </w:rPr>
        <w:t xml:space="preserve">Undertake community engagement and consultation activities including organising community forums, developing materials and tools, </w:t>
      </w:r>
      <w:r w:rsidR="005D1FA6" w:rsidRPr="00C5657F">
        <w:rPr>
          <w:color w:val="000000"/>
          <w:lang w:eastAsia="en-AU"/>
        </w:rPr>
        <w:t>prepar</w:t>
      </w:r>
      <w:r w:rsidR="00091BB6" w:rsidRPr="00C5657F">
        <w:rPr>
          <w:color w:val="000000"/>
          <w:lang w:eastAsia="en-AU"/>
        </w:rPr>
        <w:t>ing</w:t>
      </w:r>
      <w:r w:rsidR="005D1FA6" w:rsidRPr="00C5657F">
        <w:rPr>
          <w:color w:val="000000"/>
          <w:lang w:eastAsia="en-AU"/>
        </w:rPr>
        <w:t xml:space="preserve"> </w:t>
      </w:r>
      <w:r w:rsidRPr="00C5657F">
        <w:rPr>
          <w:color w:val="000000"/>
          <w:lang w:eastAsia="en-AU"/>
        </w:rPr>
        <w:t xml:space="preserve">mail outs and promotional activities, </w:t>
      </w:r>
      <w:r w:rsidR="00091BB6" w:rsidRPr="00C5657F">
        <w:rPr>
          <w:color w:val="000000"/>
          <w:lang w:eastAsia="en-AU"/>
        </w:rPr>
        <w:t xml:space="preserve">and </w:t>
      </w:r>
      <w:r w:rsidRPr="00C5657F">
        <w:rPr>
          <w:color w:val="000000"/>
          <w:lang w:eastAsia="en-AU"/>
        </w:rPr>
        <w:t>collating and analysing community and stakeholder feedback and submissions to inform planning and decision making</w:t>
      </w:r>
    </w:p>
    <w:p w14:paraId="08AA7CFD" w14:textId="3E854767" w:rsidR="00E26472" w:rsidRPr="00C5657F" w:rsidRDefault="00EA329B" w:rsidP="00785840">
      <w:pPr>
        <w:pStyle w:val="ListParagraph"/>
        <w:numPr>
          <w:ilvl w:val="0"/>
          <w:numId w:val="36"/>
        </w:numPr>
        <w:spacing w:line="276" w:lineRule="auto"/>
        <w:rPr>
          <w:color w:val="000000"/>
          <w:lang w:eastAsia="en-AU"/>
        </w:rPr>
      </w:pPr>
      <w:r w:rsidRPr="00C5657F">
        <w:rPr>
          <w:color w:val="000000"/>
          <w:lang w:eastAsia="en-AU"/>
        </w:rPr>
        <w:t xml:space="preserve">Develop and maintain </w:t>
      </w:r>
      <w:r w:rsidR="005D1FA6" w:rsidRPr="00C5657F">
        <w:rPr>
          <w:color w:val="000000"/>
          <w:lang w:eastAsia="en-AU"/>
        </w:rPr>
        <w:t xml:space="preserve">records and </w:t>
      </w:r>
      <w:r w:rsidRPr="00C5657F">
        <w:rPr>
          <w:color w:val="000000"/>
          <w:lang w:eastAsia="en-AU"/>
        </w:rPr>
        <w:t xml:space="preserve">databases including stakeholder contacts, publications and images, feedback and submissions from engagement processes, and </w:t>
      </w:r>
      <w:r w:rsidR="005D1FA6" w:rsidRPr="00C5657F">
        <w:rPr>
          <w:color w:val="000000"/>
          <w:lang w:eastAsia="en-AU"/>
        </w:rPr>
        <w:t>ensure they are up to date, accurate and accessible</w:t>
      </w:r>
    </w:p>
    <w:p w14:paraId="737E9E4E" w14:textId="1A11081F" w:rsidR="00EA329B" w:rsidRPr="00C5657F" w:rsidRDefault="00EA329B" w:rsidP="00785840">
      <w:pPr>
        <w:numPr>
          <w:ilvl w:val="0"/>
          <w:numId w:val="36"/>
        </w:numPr>
        <w:autoSpaceDE w:val="0"/>
        <w:autoSpaceDN w:val="0"/>
        <w:adjustRightInd w:val="0"/>
        <w:spacing w:after="68" w:line="276" w:lineRule="auto"/>
        <w:ind w:left="714" w:hanging="357"/>
        <w:contextualSpacing/>
        <w:rPr>
          <w:color w:val="000000"/>
          <w:lang w:eastAsia="en-AU"/>
        </w:rPr>
      </w:pPr>
      <w:r w:rsidRPr="00C5657F">
        <w:rPr>
          <w:color w:val="000000"/>
          <w:lang w:eastAsia="en-AU"/>
        </w:rPr>
        <w:t xml:space="preserve">Contribute to the development of </w:t>
      </w:r>
      <w:r w:rsidR="005D1FA6" w:rsidRPr="00C5657F">
        <w:rPr>
          <w:color w:val="000000"/>
          <w:lang w:eastAsia="en-AU"/>
        </w:rPr>
        <w:t xml:space="preserve">Aboriginal fisheries policy and </w:t>
      </w:r>
      <w:r w:rsidRPr="00C5657F">
        <w:rPr>
          <w:color w:val="000000"/>
          <w:lang w:eastAsia="en-AU"/>
        </w:rPr>
        <w:t>communication and community engagement materials including newsletters, notifications, submission forms, fact sheets, discussion papers, website content and updates, signage and brochures as required</w:t>
      </w:r>
    </w:p>
    <w:p w14:paraId="365EBBE4" w14:textId="77777777" w:rsidR="00CA54BB" w:rsidRPr="00404CB4" w:rsidRDefault="00CA54BB" w:rsidP="00404CB4">
      <w:pPr>
        <w:pStyle w:val="Heading1"/>
        <w:pBdr>
          <w:bottom w:val="none" w:sz="0" w:space="0" w:color="auto"/>
        </w:pBdr>
        <w:rPr>
          <w:color w:val="auto"/>
        </w:rPr>
      </w:pPr>
      <w:r w:rsidRPr="00404CB4">
        <w:rPr>
          <w:color w:val="auto"/>
        </w:rPr>
        <w:t>Key Challenges</w:t>
      </w:r>
    </w:p>
    <w:p w14:paraId="3DE1D954" w14:textId="626553A2" w:rsidR="00EA329B" w:rsidRPr="005F2743" w:rsidRDefault="00EA329B" w:rsidP="00785840">
      <w:pPr>
        <w:pStyle w:val="ListParagraph"/>
        <w:numPr>
          <w:ilvl w:val="0"/>
          <w:numId w:val="37"/>
        </w:numPr>
        <w:tabs>
          <w:tab w:val="left" w:pos="2925"/>
        </w:tabs>
        <w:spacing w:before="240" w:after="200" w:line="276" w:lineRule="auto"/>
        <w:rPr>
          <w:rFonts w:ascii="Georgia" w:hAnsi="Georgia"/>
        </w:rPr>
      </w:pPr>
      <w:r w:rsidRPr="005F2743">
        <w:t xml:space="preserve">Work with members of the local Aboriginal </w:t>
      </w:r>
      <w:r>
        <w:t>c</w:t>
      </w:r>
      <w:r w:rsidRPr="005F2743">
        <w:t>ommu</w:t>
      </w:r>
      <w:r>
        <w:t>nities</w:t>
      </w:r>
      <w:r w:rsidRPr="00101028">
        <w:t xml:space="preserve"> </w:t>
      </w:r>
      <w:r w:rsidRPr="00614552">
        <w:t>to enable effective inclusion of Aboriginal perspectives and cultural issues in</w:t>
      </w:r>
      <w:r>
        <w:t>to key Aboriginal Fishing programs and initiatives</w:t>
      </w:r>
    </w:p>
    <w:p w14:paraId="1C5B33C0" w14:textId="64464E6F" w:rsidR="00EA329B" w:rsidRPr="005F2743" w:rsidRDefault="00EA329B" w:rsidP="00785840">
      <w:pPr>
        <w:pStyle w:val="ListParagraph"/>
        <w:numPr>
          <w:ilvl w:val="0"/>
          <w:numId w:val="37"/>
        </w:numPr>
        <w:tabs>
          <w:tab w:val="left" w:pos="2925"/>
        </w:tabs>
        <w:spacing w:before="240" w:after="200" w:line="276" w:lineRule="auto"/>
        <w:rPr>
          <w:rFonts w:ascii="Georgia" w:hAnsi="Georgia"/>
        </w:rPr>
      </w:pPr>
      <w:r>
        <w:t>Working in a culturally appropriate manner when dealing</w:t>
      </w:r>
      <w:r w:rsidRPr="005F2743">
        <w:t xml:space="preserve"> with a diverse range of complex issues,</w:t>
      </w:r>
      <w:r w:rsidR="00C5657F">
        <w:t xml:space="preserve"> </w:t>
      </w:r>
      <w:r w:rsidRPr="005F2743">
        <w:t>in particular, sensitivity to relationships between stakeholders</w:t>
      </w:r>
    </w:p>
    <w:p w14:paraId="0D480901" w14:textId="77777777" w:rsidR="00CA54BB" w:rsidRDefault="00CA54BB" w:rsidP="00404CB4">
      <w:pPr>
        <w:pStyle w:val="Heading1"/>
        <w:pBdr>
          <w:bottom w:val="none" w:sz="0" w:space="0" w:color="auto"/>
        </w:pBdr>
        <w:rPr>
          <w:color w:val="auto"/>
        </w:rPr>
      </w:pPr>
      <w:r w:rsidRPr="00404CB4">
        <w:rPr>
          <w:color w:val="auto"/>
        </w:rPr>
        <w:t>Key Relationships</w:t>
      </w:r>
    </w:p>
    <w:p w14:paraId="64331791" w14:textId="60098FC8" w:rsidR="00785840" w:rsidRPr="00785840" w:rsidRDefault="00785840" w:rsidP="00785840">
      <w:pPr>
        <w:spacing w:before="240" w:after="240"/>
        <w:rPr>
          <w:b/>
          <w:bCs/>
          <w:sz w:val="24"/>
          <w:szCs w:val="24"/>
        </w:rPr>
      </w:pPr>
      <w:r w:rsidRPr="00785840">
        <w:rPr>
          <w:b/>
          <w:bCs/>
          <w:sz w:val="24"/>
          <w:szCs w:val="24"/>
        </w:rPr>
        <w:t>Internal</w:t>
      </w:r>
    </w:p>
    <w:tbl>
      <w:tblPr>
        <w:tblStyle w:val="PSCPurple"/>
        <w:tblW w:w="10587" w:type="dxa"/>
        <w:tblLayout w:type="fixed"/>
        <w:tblLook w:val="04A0" w:firstRow="1" w:lastRow="0" w:firstColumn="1" w:lastColumn="0" w:noHBand="0" w:noVBand="1"/>
      </w:tblPr>
      <w:tblGrid>
        <w:gridCol w:w="3601"/>
        <w:gridCol w:w="6986"/>
      </w:tblGrid>
      <w:tr w:rsidR="00CA54BB" w:rsidRPr="00C978B9" w14:paraId="1B255277" w14:textId="77777777" w:rsidTr="007D3845">
        <w:trPr>
          <w:cnfStyle w:val="100000000000" w:firstRow="1" w:lastRow="0" w:firstColumn="0" w:lastColumn="0" w:oddVBand="0" w:evenVBand="0" w:oddHBand="0" w:evenHBand="0" w:firstRowFirstColumn="0" w:firstRowLastColumn="0" w:lastRowFirstColumn="0" w:lastRowLastColumn="0"/>
          <w:tblHeader/>
        </w:trPr>
        <w:tc>
          <w:tcPr>
            <w:tcW w:w="3601" w:type="dxa"/>
          </w:tcPr>
          <w:p w14:paraId="1F8E1EFE" w14:textId="77777777" w:rsidR="00CA54BB" w:rsidRPr="00C978B9" w:rsidRDefault="00CA54BB" w:rsidP="007D3845">
            <w:pPr>
              <w:pStyle w:val="TableTextWhite0"/>
            </w:pPr>
            <w:r w:rsidRPr="00C978B9">
              <w:t>Who</w:t>
            </w:r>
          </w:p>
        </w:tc>
        <w:tc>
          <w:tcPr>
            <w:tcW w:w="6986" w:type="dxa"/>
          </w:tcPr>
          <w:p w14:paraId="2A47AF85" w14:textId="1F5D8AB0" w:rsidR="00CA54BB" w:rsidRPr="00C978B9" w:rsidRDefault="00CA54BB" w:rsidP="007D3845">
            <w:pPr>
              <w:pStyle w:val="TableTextWhite0"/>
            </w:pPr>
            <w:r w:rsidRPr="00C978B9">
              <w:t>Why</w:t>
            </w:r>
          </w:p>
        </w:tc>
      </w:tr>
      <w:tr w:rsidR="00091BB6" w:rsidRPr="00C978B9" w14:paraId="010729B3" w14:textId="77777777" w:rsidTr="007D3845">
        <w:tc>
          <w:tcPr>
            <w:tcW w:w="3601" w:type="dxa"/>
            <w:tcBorders>
              <w:top w:val="single" w:sz="8" w:space="0" w:color="auto"/>
              <w:bottom w:val="single" w:sz="8" w:space="0" w:color="BCBEC0"/>
            </w:tcBorders>
          </w:tcPr>
          <w:p w14:paraId="396DE55D" w14:textId="1AD9A57F" w:rsidR="00091BB6" w:rsidRPr="00091BB6" w:rsidDel="006A32F5" w:rsidRDefault="00091BB6" w:rsidP="007D3845">
            <w:pPr>
              <w:pStyle w:val="TableText0"/>
              <w:rPr>
                <w:bCs/>
              </w:rPr>
            </w:pPr>
            <w:r w:rsidRPr="00091BB6">
              <w:rPr>
                <w:bCs/>
              </w:rPr>
              <w:t xml:space="preserve">Senior Manager, Aboriginal </w:t>
            </w:r>
            <w:r w:rsidR="006C5DBD">
              <w:rPr>
                <w:bCs/>
              </w:rPr>
              <w:t>Fisheries</w:t>
            </w:r>
          </w:p>
        </w:tc>
        <w:tc>
          <w:tcPr>
            <w:tcW w:w="6986" w:type="dxa"/>
            <w:tcBorders>
              <w:top w:val="single" w:sz="8" w:space="0" w:color="auto"/>
              <w:bottom w:val="single" w:sz="8" w:space="0" w:color="BCBEC0"/>
            </w:tcBorders>
          </w:tcPr>
          <w:p w14:paraId="7ECD55D2" w14:textId="0293DA11" w:rsidR="00091BB6" w:rsidRDefault="00091BB6" w:rsidP="00404CB4">
            <w:pPr>
              <w:pStyle w:val="TableText0"/>
              <w:keepNext/>
              <w:numPr>
                <w:ilvl w:val="0"/>
                <w:numId w:val="44"/>
              </w:numPr>
              <w:ind w:left="451"/>
              <w:rPr>
                <w:b/>
              </w:rPr>
            </w:pPr>
            <w:r>
              <w:t>Seek</w:t>
            </w:r>
            <w:r w:rsidR="00B7642D">
              <w:t xml:space="preserve"> </w:t>
            </w:r>
            <w:r>
              <w:t xml:space="preserve">advice, guidance, exchange information and direction. </w:t>
            </w:r>
          </w:p>
          <w:p w14:paraId="120277AD" w14:textId="77777777" w:rsidR="00091BB6" w:rsidRDefault="00091BB6" w:rsidP="00404CB4">
            <w:pPr>
              <w:pStyle w:val="TableText0"/>
              <w:keepNext/>
              <w:numPr>
                <w:ilvl w:val="0"/>
                <w:numId w:val="44"/>
              </w:numPr>
              <w:ind w:left="451"/>
              <w:rPr>
                <w:b/>
              </w:rPr>
            </w:pPr>
            <w:r>
              <w:t>Provide advice on administrative and related operational issues.</w:t>
            </w:r>
          </w:p>
          <w:p w14:paraId="4804F3BB" w14:textId="03B5D4BC" w:rsidR="00091BB6" w:rsidRPr="00091BB6" w:rsidRDefault="00091BB6" w:rsidP="00404CB4">
            <w:pPr>
              <w:pStyle w:val="TableText0"/>
              <w:keepNext/>
              <w:numPr>
                <w:ilvl w:val="0"/>
                <w:numId w:val="44"/>
              </w:numPr>
              <w:ind w:left="451"/>
              <w:rPr>
                <w:b/>
              </w:rPr>
            </w:pPr>
            <w:r>
              <w:t>Share and exchange information.</w:t>
            </w:r>
          </w:p>
        </w:tc>
      </w:tr>
      <w:tr w:rsidR="006C5DBD" w:rsidRPr="00C978B9" w14:paraId="0F906ADF" w14:textId="77777777" w:rsidTr="007D3845">
        <w:tc>
          <w:tcPr>
            <w:tcW w:w="3601" w:type="dxa"/>
            <w:tcBorders>
              <w:top w:val="single" w:sz="8" w:space="0" w:color="auto"/>
              <w:bottom w:val="single" w:sz="8" w:space="0" w:color="BCBEC0"/>
            </w:tcBorders>
          </w:tcPr>
          <w:p w14:paraId="0B3DD0A0" w14:textId="37CA4250" w:rsidR="006C5DBD" w:rsidRDefault="006C5DBD" w:rsidP="007D3845">
            <w:pPr>
              <w:pStyle w:val="TableText0"/>
            </w:pPr>
            <w:r>
              <w:t>Staff in Aboriginal Fisheries</w:t>
            </w:r>
          </w:p>
        </w:tc>
        <w:tc>
          <w:tcPr>
            <w:tcW w:w="6986" w:type="dxa"/>
            <w:tcBorders>
              <w:top w:val="single" w:sz="8" w:space="0" w:color="auto"/>
              <w:bottom w:val="single" w:sz="8" w:space="0" w:color="BCBEC0"/>
            </w:tcBorders>
          </w:tcPr>
          <w:p w14:paraId="07A24999" w14:textId="7D216EA7" w:rsidR="006C5DBD" w:rsidRDefault="006C5DBD" w:rsidP="00404CB4">
            <w:pPr>
              <w:pStyle w:val="TableText0"/>
              <w:numPr>
                <w:ilvl w:val="0"/>
                <w:numId w:val="43"/>
              </w:numPr>
              <w:ind w:left="451" w:hanging="426"/>
            </w:pPr>
            <w:r>
              <w:t>Seek advice, exchange information, develop networks and collaborate on work-related projects</w:t>
            </w:r>
          </w:p>
          <w:p w14:paraId="5D793FC6" w14:textId="4D0CDC6E" w:rsidR="006C5DBD" w:rsidRDefault="006C5DBD" w:rsidP="00404CB4">
            <w:pPr>
              <w:pStyle w:val="TableText0"/>
              <w:numPr>
                <w:ilvl w:val="0"/>
                <w:numId w:val="43"/>
              </w:numPr>
              <w:ind w:left="451" w:hanging="426"/>
            </w:pPr>
            <w:r>
              <w:t>Provide advice on administrative and related operational issues</w:t>
            </w:r>
          </w:p>
        </w:tc>
      </w:tr>
      <w:tr w:rsidR="00CA54BB" w:rsidRPr="00C978B9" w14:paraId="615B59AB" w14:textId="77777777" w:rsidTr="007D3845">
        <w:tc>
          <w:tcPr>
            <w:tcW w:w="3601" w:type="dxa"/>
            <w:tcBorders>
              <w:top w:val="single" w:sz="8" w:space="0" w:color="auto"/>
              <w:bottom w:val="single" w:sz="8" w:space="0" w:color="BCBEC0"/>
            </w:tcBorders>
          </w:tcPr>
          <w:p w14:paraId="099F528F" w14:textId="74F29875" w:rsidR="00CA54BB" w:rsidRPr="00A15CDB" w:rsidRDefault="006A32F5" w:rsidP="007D3845">
            <w:pPr>
              <w:pStyle w:val="TableText0"/>
            </w:pPr>
            <w:r>
              <w:t>Staff in broader DPI Fisheries</w:t>
            </w:r>
          </w:p>
        </w:tc>
        <w:tc>
          <w:tcPr>
            <w:tcW w:w="6986" w:type="dxa"/>
            <w:tcBorders>
              <w:top w:val="single" w:sz="8" w:space="0" w:color="auto"/>
              <w:bottom w:val="single" w:sz="8" w:space="0" w:color="BCBEC0"/>
            </w:tcBorders>
          </w:tcPr>
          <w:p w14:paraId="5BA54882" w14:textId="77777777" w:rsidR="00091BB6" w:rsidRDefault="006A32F5" w:rsidP="00404CB4">
            <w:pPr>
              <w:pStyle w:val="TableText0"/>
              <w:numPr>
                <w:ilvl w:val="0"/>
                <w:numId w:val="43"/>
              </w:numPr>
              <w:ind w:left="451" w:hanging="426"/>
            </w:pPr>
            <w:r>
              <w:t>Provide advice and exchange information.</w:t>
            </w:r>
          </w:p>
          <w:p w14:paraId="402EE030" w14:textId="76FD73F7" w:rsidR="00CA54BB" w:rsidRPr="00A15CDB" w:rsidRDefault="006A32F5" w:rsidP="00404CB4">
            <w:pPr>
              <w:pStyle w:val="TableText0"/>
              <w:numPr>
                <w:ilvl w:val="0"/>
                <w:numId w:val="43"/>
              </w:numPr>
              <w:ind w:left="451" w:hanging="426"/>
            </w:pPr>
            <w:r>
              <w:t>Share knowledge, develop networks, negotiate issues and promote innovation.</w:t>
            </w:r>
          </w:p>
        </w:tc>
      </w:tr>
    </w:tbl>
    <w:p w14:paraId="2004487E" w14:textId="1D077E15" w:rsidR="00785840" w:rsidRPr="00785840" w:rsidRDefault="00785840" w:rsidP="00785840">
      <w:pPr>
        <w:spacing w:before="240" w:after="240"/>
        <w:rPr>
          <w:b/>
          <w:bCs/>
          <w:sz w:val="24"/>
          <w:szCs w:val="24"/>
        </w:rPr>
      </w:pPr>
      <w:r>
        <w:rPr>
          <w:b/>
          <w:bCs/>
          <w:sz w:val="24"/>
          <w:szCs w:val="24"/>
        </w:rPr>
        <w:t>Ex</w:t>
      </w:r>
      <w:r w:rsidRPr="00785840">
        <w:rPr>
          <w:b/>
          <w:bCs/>
          <w:sz w:val="24"/>
          <w:szCs w:val="24"/>
        </w:rPr>
        <w:t>ternal</w:t>
      </w:r>
    </w:p>
    <w:tbl>
      <w:tblPr>
        <w:tblStyle w:val="PSCPurple"/>
        <w:tblW w:w="10587" w:type="dxa"/>
        <w:tblLayout w:type="fixed"/>
        <w:tblLook w:val="04A0" w:firstRow="1" w:lastRow="0" w:firstColumn="1" w:lastColumn="0" w:noHBand="0" w:noVBand="1"/>
      </w:tblPr>
      <w:tblGrid>
        <w:gridCol w:w="3601"/>
        <w:gridCol w:w="6986"/>
      </w:tblGrid>
      <w:tr w:rsidR="00785840" w:rsidRPr="00C978B9" w14:paraId="15C0E658" w14:textId="77777777" w:rsidTr="002663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5B7EAB93" w14:textId="77777777" w:rsidR="00785840" w:rsidRPr="00C978B9" w:rsidRDefault="00785840" w:rsidP="0026635E">
            <w:pPr>
              <w:pStyle w:val="TableTextWhite0"/>
            </w:pPr>
            <w:r w:rsidRPr="00C978B9">
              <w:t>Who</w:t>
            </w:r>
          </w:p>
        </w:tc>
        <w:tc>
          <w:tcPr>
            <w:tcW w:w="6986" w:type="dxa"/>
          </w:tcPr>
          <w:p w14:paraId="25890CE8" w14:textId="77777777" w:rsidR="00785840" w:rsidRPr="00C978B9" w:rsidRDefault="00785840" w:rsidP="0026635E">
            <w:pPr>
              <w:pStyle w:val="TableTextWhite0"/>
            </w:pPr>
            <w:r w:rsidRPr="00C978B9">
              <w:t>Why</w:t>
            </w:r>
          </w:p>
        </w:tc>
      </w:tr>
      <w:tr w:rsidR="00785840" w:rsidRPr="00C978B9" w14:paraId="7AE91146" w14:textId="77777777" w:rsidTr="0026635E">
        <w:tc>
          <w:tcPr>
            <w:tcW w:w="3601" w:type="dxa"/>
            <w:tcBorders>
              <w:top w:val="single" w:sz="8" w:space="0" w:color="auto"/>
              <w:bottom w:val="single" w:sz="8" w:space="0" w:color="BCBEC0"/>
            </w:tcBorders>
          </w:tcPr>
          <w:p w14:paraId="0D701BA5" w14:textId="77777777" w:rsidR="00785840" w:rsidRPr="00A15CDB" w:rsidRDefault="00785840" w:rsidP="0026635E">
            <w:pPr>
              <w:pStyle w:val="TableText0"/>
            </w:pPr>
            <w:r>
              <w:t>Other Government Agencies</w:t>
            </w:r>
          </w:p>
        </w:tc>
        <w:tc>
          <w:tcPr>
            <w:tcW w:w="6986" w:type="dxa"/>
            <w:tcBorders>
              <w:top w:val="single" w:sz="8" w:space="0" w:color="auto"/>
              <w:bottom w:val="single" w:sz="8" w:space="0" w:color="BCBEC0"/>
            </w:tcBorders>
          </w:tcPr>
          <w:p w14:paraId="20E13633" w14:textId="77777777" w:rsidR="00785840" w:rsidRPr="00A15CDB" w:rsidRDefault="00785840" w:rsidP="0026635E">
            <w:pPr>
              <w:pStyle w:val="TableText0"/>
              <w:numPr>
                <w:ilvl w:val="0"/>
                <w:numId w:val="45"/>
              </w:numPr>
              <w:ind w:left="451"/>
            </w:pPr>
            <w:r>
              <w:t>Develop networks and source, share and provide information.</w:t>
            </w:r>
          </w:p>
        </w:tc>
      </w:tr>
      <w:tr w:rsidR="00785840" w:rsidRPr="00C978B9" w14:paraId="3C459B2B" w14:textId="77777777" w:rsidTr="0026635E">
        <w:tc>
          <w:tcPr>
            <w:tcW w:w="3601" w:type="dxa"/>
            <w:tcBorders>
              <w:top w:val="single" w:sz="8" w:space="0" w:color="auto"/>
              <w:bottom w:val="single" w:sz="8" w:space="0" w:color="BCBEC0"/>
            </w:tcBorders>
          </w:tcPr>
          <w:p w14:paraId="5A48A6F6" w14:textId="77777777" w:rsidR="00785840" w:rsidRDefault="00785840" w:rsidP="0026635E">
            <w:pPr>
              <w:pStyle w:val="TableText0"/>
            </w:pPr>
            <w:r>
              <w:t xml:space="preserve">Aboriginal advisory councils </w:t>
            </w:r>
          </w:p>
        </w:tc>
        <w:tc>
          <w:tcPr>
            <w:tcW w:w="6986" w:type="dxa"/>
            <w:tcBorders>
              <w:top w:val="single" w:sz="8" w:space="0" w:color="auto"/>
              <w:bottom w:val="single" w:sz="8" w:space="0" w:color="BCBEC0"/>
            </w:tcBorders>
          </w:tcPr>
          <w:p w14:paraId="303A0103" w14:textId="77777777" w:rsidR="00785840" w:rsidRDefault="00785840" w:rsidP="0026635E">
            <w:pPr>
              <w:pStyle w:val="TableText0"/>
              <w:numPr>
                <w:ilvl w:val="0"/>
                <w:numId w:val="45"/>
              </w:numPr>
              <w:ind w:left="451"/>
            </w:pPr>
            <w:r>
              <w:t>Support the administration of their operations, support and maintain effective communications with the Chairs and members.</w:t>
            </w:r>
          </w:p>
        </w:tc>
      </w:tr>
      <w:tr w:rsidR="00785840" w:rsidRPr="00C978B9" w14:paraId="1DBBC54E" w14:textId="77777777" w:rsidTr="0026635E">
        <w:tc>
          <w:tcPr>
            <w:tcW w:w="3601" w:type="dxa"/>
            <w:tcBorders>
              <w:top w:val="single" w:sz="8" w:space="0" w:color="auto"/>
              <w:bottom w:val="single" w:sz="8" w:space="0" w:color="BCBEC0"/>
            </w:tcBorders>
          </w:tcPr>
          <w:p w14:paraId="555E9A9C" w14:textId="77777777" w:rsidR="00785840" w:rsidRPr="00A15CDB" w:rsidRDefault="00785840" w:rsidP="0026635E">
            <w:pPr>
              <w:pStyle w:val="TableText0"/>
            </w:pPr>
            <w:r>
              <w:t>Members of local Aboriginal communities</w:t>
            </w:r>
          </w:p>
        </w:tc>
        <w:tc>
          <w:tcPr>
            <w:tcW w:w="6986" w:type="dxa"/>
            <w:tcBorders>
              <w:top w:val="single" w:sz="8" w:space="0" w:color="auto"/>
              <w:bottom w:val="single" w:sz="8" w:space="0" w:color="BCBEC0"/>
            </w:tcBorders>
          </w:tcPr>
          <w:p w14:paraId="295E3248" w14:textId="77777777" w:rsidR="00785840" w:rsidRPr="00A15CDB" w:rsidRDefault="00785840" w:rsidP="0026635E">
            <w:pPr>
              <w:pStyle w:val="TableText0"/>
              <w:numPr>
                <w:ilvl w:val="0"/>
                <w:numId w:val="45"/>
              </w:numPr>
              <w:ind w:left="451"/>
            </w:pPr>
            <w:r>
              <w:t>Develop networks and liaise when providing high quality information and advice and carry out on-ground projects.</w:t>
            </w:r>
          </w:p>
        </w:tc>
      </w:tr>
    </w:tbl>
    <w:p w14:paraId="26EC3C1E" w14:textId="77777777" w:rsidR="00091BB6" w:rsidRDefault="00091BB6" w:rsidP="00F33A59">
      <w:pPr>
        <w:pStyle w:val="Heading1"/>
        <w:pBdr>
          <w:bottom w:val="none" w:sz="0" w:space="0" w:color="auto"/>
        </w:pBdr>
        <w:rPr>
          <w:color w:val="auto"/>
        </w:rPr>
      </w:pPr>
    </w:p>
    <w:p w14:paraId="620F8E13" w14:textId="77777777" w:rsidR="00785840" w:rsidRPr="00785840" w:rsidRDefault="00785840" w:rsidP="00785840"/>
    <w:p w14:paraId="03DEB76A" w14:textId="5AC08647" w:rsidR="00CA54BB" w:rsidRPr="00F33A59" w:rsidRDefault="00CA54BB" w:rsidP="00F33A59">
      <w:pPr>
        <w:pStyle w:val="Heading1"/>
        <w:pBdr>
          <w:bottom w:val="none" w:sz="0" w:space="0" w:color="auto"/>
        </w:pBdr>
        <w:rPr>
          <w:color w:val="auto"/>
          <w:sz w:val="28"/>
        </w:rPr>
      </w:pPr>
      <w:r w:rsidRPr="00F33A59">
        <w:rPr>
          <w:color w:val="auto"/>
        </w:rPr>
        <w:lastRenderedPageBreak/>
        <w:t>Role Dimensions</w:t>
      </w:r>
    </w:p>
    <w:p w14:paraId="122F054C" w14:textId="77777777" w:rsidR="00CA54BB" w:rsidRPr="00F33A59" w:rsidRDefault="00CA54BB" w:rsidP="00CA54BB">
      <w:pPr>
        <w:pStyle w:val="Heading2"/>
        <w:rPr>
          <w:color w:val="808080" w:themeColor="background1" w:themeShade="80"/>
        </w:rPr>
      </w:pPr>
      <w:r w:rsidRPr="00F33A59">
        <w:rPr>
          <w:color w:val="808080" w:themeColor="background1" w:themeShade="80"/>
        </w:rPr>
        <w:t>Decision making</w:t>
      </w:r>
    </w:p>
    <w:p w14:paraId="30EAF965" w14:textId="3AC43753" w:rsidR="00F33A59" w:rsidRPr="00F33A59" w:rsidRDefault="00CA54BB" w:rsidP="00F33A59">
      <w:pPr>
        <w:pStyle w:val="ListParagraph"/>
        <w:numPr>
          <w:ilvl w:val="0"/>
          <w:numId w:val="38"/>
        </w:numPr>
        <w:spacing w:line="276" w:lineRule="auto"/>
        <w:rPr>
          <w:szCs w:val="26"/>
        </w:rPr>
      </w:pPr>
      <w:r w:rsidRPr="00F33A59">
        <w:rPr>
          <w:szCs w:val="26"/>
        </w:rPr>
        <w:t>Communicates directly with stakeholders, local councils and other organisations and represents NSW DPI</w:t>
      </w:r>
    </w:p>
    <w:p w14:paraId="416E67CA" w14:textId="3B983054" w:rsidR="00F33A59" w:rsidRPr="00F33A59" w:rsidRDefault="00F33A59" w:rsidP="00F33A59">
      <w:pPr>
        <w:pStyle w:val="ListParagraph"/>
        <w:numPr>
          <w:ilvl w:val="0"/>
          <w:numId w:val="38"/>
        </w:numPr>
        <w:spacing w:line="276" w:lineRule="auto"/>
        <w:rPr>
          <w:szCs w:val="26"/>
        </w:rPr>
      </w:pPr>
      <w:r w:rsidRPr="00F33A59">
        <w:rPr>
          <w:szCs w:val="26"/>
        </w:rPr>
        <w:t>I</w:t>
      </w:r>
      <w:r w:rsidR="00CA54BB" w:rsidRPr="00F33A59">
        <w:rPr>
          <w:szCs w:val="26"/>
        </w:rPr>
        <w:t>ndependently provides information and advice representing a consistent NSW DPI position and interpreting current policy</w:t>
      </w:r>
    </w:p>
    <w:p w14:paraId="439090E4" w14:textId="782D9BD2" w:rsidR="00CA54BB" w:rsidRPr="00F33A59" w:rsidRDefault="00CA54BB" w:rsidP="00F33A59">
      <w:pPr>
        <w:pStyle w:val="ListParagraph"/>
        <w:numPr>
          <w:ilvl w:val="0"/>
          <w:numId w:val="38"/>
        </w:numPr>
        <w:spacing w:line="276" w:lineRule="auto"/>
        <w:rPr>
          <w:szCs w:val="26"/>
        </w:rPr>
      </w:pPr>
      <w:r w:rsidRPr="00F33A59">
        <w:rPr>
          <w:szCs w:val="26"/>
        </w:rPr>
        <w:t xml:space="preserve">Decisions and comments on sensitive, complex or contentious issues are referred to the </w:t>
      </w:r>
      <w:r w:rsidR="00FF5D08">
        <w:rPr>
          <w:szCs w:val="26"/>
        </w:rPr>
        <w:t>M</w:t>
      </w:r>
      <w:r w:rsidRPr="00F33A59">
        <w:rPr>
          <w:szCs w:val="26"/>
        </w:rPr>
        <w:t>anager for advice or to confirm or approve a particular approach</w:t>
      </w:r>
    </w:p>
    <w:p w14:paraId="1C1352DF" w14:textId="77777777" w:rsidR="00CA54BB" w:rsidRPr="00F33A59" w:rsidRDefault="00CA54BB" w:rsidP="00CA54BB">
      <w:pPr>
        <w:pStyle w:val="Heading2"/>
        <w:rPr>
          <w:color w:val="808080" w:themeColor="background1" w:themeShade="80"/>
        </w:rPr>
      </w:pPr>
      <w:r w:rsidRPr="00F33A59">
        <w:rPr>
          <w:color w:val="808080" w:themeColor="background1" w:themeShade="80"/>
        </w:rPr>
        <w:t>Reporting line</w:t>
      </w:r>
    </w:p>
    <w:p w14:paraId="2FE9FA3E" w14:textId="2AAEBF45" w:rsidR="00EA329B" w:rsidRDefault="00EA329B" w:rsidP="00EA329B">
      <w:pPr>
        <w:pStyle w:val="Heading2"/>
        <w:rPr>
          <w:b w:val="0"/>
          <w:color w:val="auto"/>
          <w:sz w:val="22"/>
          <w:szCs w:val="26"/>
        </w:rPr>
      </w:pPr>
      <w:r w:rsidRPr="0080794A">
        <w:rPr>
          <w:b w:val="0"/>
          <w:color w:val="auto"/>
          <w:sz w:val="22"/>
          <w:szCs w:val="26"/>
        </w:rPr>
        <w:t>Senior Manager, Aboriginal Fisheries</w:t>
      </w:r>
    </w:p>
    <w:p w14:paraId="527F58C2" w14:textId="77777777" w:rsidR="00CA54BB" w:rsidRPr="00F33A59" w:rsidRDefault="00CA54BB" w:rsidP="00CA54BB">
      <w:pPr>
        <w:pStyle w:val="Heading2"/>
        <w:rPr>
          <w:color w:val="808080" w:themeColor="background1" w:themeShade="80"/>
        </w:rPr>
      </w:pPr>
      <w:r w:rsidRPr="00F33A59">
        <w:rPr>
          <w:color w:val="808080" w:themeColor="background1" w:themeShade="80"/>
        </w:rPr>
        <w:t>Direct reports</w:t>
      </w:r>
    </w:p>
    <w:p w14:paraId="7A7CF612" w14:textId="77777777" w:rsidR="00CA54BB" w:rsidRPr="00603D53" w:rsidRDefault="00CA54BB" w:rsidP="00CA54BB">
      <w:pPr>
        <w:rPr>
          <w:szCs w:val="26"/>
        </w:rPr>
      </w:pPr>
      <w:r w:rsidRPr="00603D53">
        <w:rPr>
          <w:szCs w:val="26"/>
        </w:rPr>
        <w:t>N</w:t>
      </w:r>
      <w:r w:rsidR="00F03298">
        <w:rPr>
          <w:szCs w:val="26"/>
        </w:rPr>
        <w:t>il</w:t>
      </w:r>
    </w:p>
    <w:p w14:paraId="26F90A73" w14:textId="77777777" w:rsidR="00CA54BB" w:rsidRPr="00F33A59" w:rsidRDefault="00CA54BB" w:rsidP="00CA54BB">
      <w:pPr>
        <w:pStyle w:val="Heading2"/>
        <w:rPr>
          <w:color w:val="808080" w:themeColor="background1" w:themeShade="80"/>
        </w:rPr>
      </w:pPr>
      <w:r w:rsidRPr="00F33A59">
        <w:rPr>
          <w:color w:val="808080" w:themeColor="background1" w:themeShade="80"/>
        </w:rPr>
        <w:t>Budget/Expenditure</w:t>
      </w:r>
    </w:p>
    <w:p w14:paraId="3B12A5A2" w14:textId="574ECC90" w:rsidR="00CA54BB" w:rsidRPr="00603D53" w:rsidRDefault="006A32F5" w:rsidP="00FA79A0">
      <w:pPr>
        <w:spacing w:after="120"/>
        <w:rPr>
          <w:szCs w:val="26"/>
        </w:rPr>
      </w:pPr>
      <w:r>
        <w:rPr>
          <w:szCs w:val="26"/>
        </w:rPr>
        <w:t>Nil</w:t>
      </w:r>
    </w:p>
    <w:p w14:paraId="47AABFC3" w14:textId="77777777" w:rsidR="00FF5D08" w:rsidRDefault="00FF5D08" w:rsidP="00785840">
      <w:pPr>
        <w:tabs>
          <w:tab w:val="left" w:pos="2925"/>
        </w:tabs>
        <w:spacing w:before="240" w:after="200"/>
        <w:contextualSpacing/>
        <w:rPr>
          <w:rStyle w:val="Heading1Char"/>
          <w:color w:val="auto"/>
          <w:sz w:val="26"/>
          <w:szCs w:val="26"/>
        </w:rPr>
      </w:pPr>
      <w:r>
        <w:rPr>
          <w:rStyle w:val="Heading1Char"/>
          <w:color w:val="auto"/>
          <w:sz w:val="26"/>
          <w:szCs w:val="26"/>
        </w:rPr>
        <w:t>Key knowledge and experience</w:t>
      </w:r>
    </w:p>
    <w:p w14:paraId="6E4FB614" w14:textId="77777777" w:rsidR="00FF5D08" w:rsidRPr="004718A2" w:rsidRDefault="00FF5D08" w:rsidP="00FF5D08">
      <w:pPr>
        <w:pStyle w:val="ListParagraph"/>
        <w:numPr>
          <w:ilvl w:val="0"/>
          <w:numId w:val="34"/>
        </w:numPr>
        <w:tabs>
          <w:tab w:val="left" w:pos="2925"/>
        </w:tabs>
        <w:spacing w:after="200" w:line="276" w:lineRule="auto"/>
        <w:ind w:left="357" w:hanging="357"/>
        <w:rPr>
          <w:rFonts w:ascii="Georgia" w:hAnsi="Georgia"/>
        </w:rPr>
      </w:pPr>
      <w:r>
        <w:t>K</w:t>
      </w:r>
      <w:r w:rsidRPr="004718A2">
        <w:t>nowledge</w:t>
      </w:r>
      <w:r>
        <w:t>,</w:t>
      </w:r>
      <w:r w:rsidRPr="004718A2">
        <w:t xml:space="preserve"> respect</w:t>
      </w:r>
      <w:r>
        <w:t xml:space="preserve"> and understanding of</w:t>
      </w:r>
      <w:r w:rsidRPr="004718A2">
        <w:t xml:space="preserve"> Aboriginal </w:t>
      </w:r>
      <w:r>
        <w:t>c</w:t>
      </w:r>
      <w:r w:rsidRPr="004718A2">
        <w:t xml:space="preserve">ulture and </w:t>
      </w:r>
      <w:r>
        <w:t>marine estate issues</w:t>
      </w:r>
      <w:r w:rsidRPr="004718A2">
        <w:t>.</w:t>
      </w:r>
    </w:p>
    <w:p w14:paraId="3BF5182C" w14:textId="0F296459" w:rsidR="00CA54BB" w:rsidRPr="00F33A59" w:rsidRDefault="00CA54BB" w:rsidP="00F33A59">
      <w:pPr>
        <w:tabs>
          <w:tab w:val="left" w:pos="2925"/>
        </w:tabs>
        <w:spacing w:after="200"/>
        <w:contextualSpacing/>
        <w:rPr>
          <w:rStyle w:val="Heading1Char"/>
          <w:sz w:val="26"/>
          <w:szCs w:val="26"/>
        </w:rPr>
      </w:pPr>
      <w:r w:rsidRPr="00F33A59">
        <w:rPr>
          <w:rStyle w:val="Heading1Char"/>
          <w:color w:val="auto"/>
          <w:sz w:val="26"/>
          <w:szCs w:val="26"/>
        </w:rPr>
        <w:t>Essential Requirements</w:t>
      </w:r>
    </w:p>
    <w:p w14:paraId="4075C041" w14:textId="77777777" w:rsidR="000F35F1" w:rsidRPr="00614552" w:rsidRDefault="000F35F1" w:rsidP="000F35F1">
      <w:pPr>
        <w:tabs>
          <w:tab w:val="left" w:pos="2925"/>
        </w:tabs>
        <w:rPr>
          <w:rStyle w:val="Heading1Char"/>
        </w:rPr>
      </w:pPr>
    </w:p>
    <w:p w14:paraId="005D4F37" w14:textId="77777777" w:rsidR="000F35F1" w:rsidRDefault="000F35F1" w:rsidP="00785840">
      <w:pPr>
        <w:pStyle w:val="ListParagraph"/>
        <w:numPr>
          <w:ilvl w:val="0"/>
          <w:numId w:val="47"/>
        </w:numPr>
        <w:spacing w:after="200" w:line="276" w:lineRule="auto"/>
        <w:rPr>
          <w:szCs w:val="26"/>
        </w:rPr>
      </w:pPr>
      <w:r>
        <w:rPr>
          <w:szCs w:val="26"/>
        </w:rPr>
        <w:t>This is an identified role under Section 14d of the Anti-Discrimination Act 1977 and as such Aboriginality is an essential requirement of the role. 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16B49D0B" w14:textId="77777777" w:rsidR="000F35F1" w:rsidRDefault="000F35F1" w:rsidP="00785840">
      <w:pPr>
        <w:pStyle w:val="ListParagraph"/>
        <w:numPr>
          <w:ilvl w:val="0"/>
          <w:numId w:val="46"/>
        </w:numPr>
        <w:spacing w:after="200" w:line="276" w:lineRule="auto"/>
        <w:ind w:left="1080"/>
      </w:pPr>
      <w:r>
        <w:t>is of Aboriginal and/or Torres Strait Islander descent, and</w:t>
      </w:r>
    </w:p>
    <w:p w14:paraId="29F95AFB" w14:textId="77777777" w:rsidR="000F35F1" w:rsidRDefault="000F35F1" w:rsidP="00785840">
      <w:pPr>
        <w:pStyle w:val="ListParagraph"/>
        <w:numPr>
          <w:ilvl w:val="0"/>
          <w:numId w:val="46"/>
        </w:numPr>
        <w:spacing w:after="200" w:line="276" w:lineRule="auto"/>
        <w:ind w:left="1080"/>
      </w:pPr>
      <w:r>
        <w:t>identifies as an Aboriginal and/or Torres Strait Islander person, and</w:t>
      </w:r>
    </w:p>
    <w:p w14:paraId="5E2428ED" w14:textId="77777777" w:rsidR="000F35F1" w:rsidRPr="00CB19C6" w:rsidRDefault="000F35F1" w:rsidP="00785840">
      <w:pPr>
        <w:pStyle w:val="ListParagraph"/>
        <w:numPr>
          <w:ilvl w:val="0"/>
          <w:numId w:val="46"/>
        </w:numPr>
        <w:spacing w:after="200" w:line="276" w:lineRule="auto"/>
        <w:ind w:left="1080"/>
        <w:rPr>
          <w:rFonts w:ascii="Georgia" w:hAnsi="Georgia"/>
        </w:rPr>
      </w:pPr>
      <w:r>
        <w:t>is accepted as such by the Aboriginal and/or Torres Strait Islander community.</w:t>
      </w:r>
    </w:p>
    <w:p w14:paraId="580D40BB" w14:textId="5057E786" w:rsidR="00CA54BB" w:rsidRDefault="00D670BE" w:rsidP="00785840">
      <w:pPr>
        <w:pStyle w:val="ListParagraph"/>
        <w:numPr>
          <w:ilvl w:val="0"/>
          <w:numId w:val="34"/>
        </w:numPr>
        <w:spacing w:line="276" w:lineRule="auto"/>
      </w:pPr>
      <w:r w:rsidRPr="00E809EF">
        <w:t>Current NSW Driver Licence</w:t>
      </w:r>
      <w:r>
        <w:t xml:space="preserve"> and the a</w:t>
      </w:r>
      <w:r w:rsidRPr="00E809EF">
        <w:t>bility and willingness to travel</w:t>
      </w:r>
      <w:r w:rsidR="00FF5D08">
        <w:t>.</w:t>
      </w:r>
    </w:p>
    <w:p w14:paraId="7605DC56" w14:textId="77777777" w:rsidR="00FF5D08" w:rsidRPr="00404CB4" w:rsidRDefault="00FF5D08" w:rsidP="00FF5D08">
      <w:pPr>
        <w:pStyle w:val="Heading2"/>
        <w:rPr>
          <w:color w:val="auto"/>
        </w:rPr>
      </w:pPr>
      <w:bookmarkStart w:id="1" w:name="_Hlk36203683"/>
      <w:bookmarkStart w:id="2" w:name="_Hlk36565316"/>
      <w:bookmarkStart w:id="3" w:name="_Hlk36209343"/>
      <w:bookmarkStart w:id="4" w:name="_Hlk36710441"/>
      <w:r w:rsidRPr="00404CB4">
        <w:rPr>
          <w:color w:val="auto"/>
        </w:rPr>
        <w:t>Capabilities for the role</w:t>
      </w:r>
    </w:p>
    <w:p w14:paraId="59E2CC85" w14:textId="77777777" w:rsidR="00FF5D08" w:rsidRPr="00175AAF" w:rsidRDefault="00FF5D08" w:rsidP="00785840">
      <w:pPr>
        <w:spacing w:line="276" w:lineRule="auto"/>
      </w:pPr>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CCCFF21" w14:textId="10190EB5" w:rsidR="00FF5D08" w:rsidRPr="003C7A36" w:rsidRDefault="00FF5D08" w:rsidP="00785840">
      <w:pPr>
        <w:spacing w:before="240" w:line="276" w:lineRule="auto"/>
      </w:pPr>
      <w:r w:rsidRPr="003E0111">
        <w:t>The capabilities are separated into focus capabilities and complementary capabilities</w:t>
      </w:r>
      <w:r w:rsidR="00785840">
        <w:t>.</w:t>
      </w:r>
    </w:p>
    <w:p w14:paraId="0F6475A6" w14:textId="77777777" w:rsidR="00FF5D08" w:rsidRPr="00404CB4" w:rsidRDefault="00FF5D08" w:rsidP="00FF5D08">
      <w:pPr>
        <w:pStyle w:val="Heading2"/>
        <w:rPr>
          <w:color w:val="auto"/>
        </w:rPr>
      </w:pPr>
      <w:r w:rsidRPr="00404CB4">
        <w:rPr>
          <w:color w:val="auto"/>
        </w:rPr>
        <w:t>Focus capabilities</w:t>
      </w:r>
      <w:r w:rsidRPr="00404CB4">
        <w:rPr>
          <w:color w:val="auto"/>
        </w:rPr>
        <w:tab/>
      </w:r>
    </w:p>
    <w:p w14:paraId="1C022112" w14:textId="77777777" w:rsidR="00FF5D08" w:rsidRDefault="00FF5D08" w:rsidP="0078584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8BB791F" w14:textId="1320DACF" w:rsidR="00FF5D08" w:rsidRDefault="00FF5D08" w:rsidP="00785840">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E76E906" w14:textId="62D6835D" w:rsidR="00B7642D" w:rsidRDefault="00B7642D" w:rsidP="00FF5D08">
      <w:pPr>
        <w:pStyle w:val="PlainText"/>
        <w:spacing w:before="62" w:line="276" w:lineRule="auto"/>
        <w:rPr>
          <w:rFonts w:eastAsiaTheme="minorEastAsia"/>
          <w:szCs w:val="22"/>
          <w:lang w:val="en-US"/>
        </w:rPr>
      </w:pPr>
    </w:p>
    <w:tbl>
      <w:tblPr>
        <w:tblStyle w:val="TableGrid"/>
        <w:tblW w:w="10488"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FF5D08" w:rsidRPr="003C7A36" w14:paraId="4C906133" w14:textId="77777777" w:rsidTr="00404CB4">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202F44C3" w14:textId="77777777" w:rsidR="00FF5D08" w:rsidRPr="003C7A36" w:rsidRDefault="00FF5D08" w:rsidP="00277359">
            <w:r w:rsidRPr="003C7A36">
              <w:rPr>
                <w:b/>
              </w:rPr>
              <w:lastRenderedPageBreak/>
              <w:t>Capability group/sets</w:t>
            </w:r>
          </w:p>
        </w:tc>
        <w:tc>
          <w:tcPr>
            <w:tcW w:w="2726" w:type="dxa"/>
            <w:shd w:val="clear" w:color="auto" w:fill="BFBFBF" w:themeFill="background1" w:themeFillShade="BF"/>
          </w:tcPr>
          <w:p w14:paraId="506DB67E" w14:textId="77777777" w:rsidR="00FF5D08" w:rsidRPr="003C7A36" w:rsidRDefault="00FF5D08" w:rsidP="00277359">
            <w:r w:rsidRPr="003C7A36">
              <w:rPr>
                <w:b/>
              </w:rPr>
              <w:t>Capability name</w:t>
            </w:r>
          </w:p>
        </w:tc>
        <w:tc>
          <w:tcPr>
            <w:tcW w:w="4709" w:type="dxa"/>
            <w:shd w:val="clear" w:color="auto" w:fill="BFBFBF" w:themeFill="background1" w:themeFillShade="BF"/>
          </w:tcPr>
          <w:p w14:paraId="1BFEEED2" w14:textId="77777777" w:rsidR="00FF5D08" w:rsidRPr="003C7A36" w:rsidRDefault="00FF5D08" w:rsidP="00277359">
            <w:r w:rsidRPr="003C7A36">
              <w:rPr>
                <w:b/>
              </w:rPr>
              <w:t>Behavioural indicators</w:t>
            </w:r>
          </w:p>
        </w:tc>
        <w:tc>
          <w:tcPr>
            <w:tcW w:w="1668" w:type="dxa"/>
            <w:shd w:val="clear" w:color="auto" w:fill="BFBFBF" w:themeFill="background1" w:themeFillShade="BF"/>
          </w:tcPr>
          <w:p w14:paraId="1E1CA91C" w14:textId="77777777" w:rsidR="00FF5D08" w:rsidRPr="00372FE9" w:rsidRDefault="00FF5D08" w:rsidP="00277359">
            <w:pPr>
              <w:rPr>
                <w:b/>
                <w:bCs/>
              </w:rPr>
            </w:pPr>
            <w:r w:rsidRPr="00372FE9">
              <w:rPr>
                <w:b/>
                <w:bCs/>
              </w:rPr>
              <w:t>Level</w:t>
            </w:r>
          </w:p>
        </w:tc>
      </w:tr>
      <w:tr w:rsidR="00FF5D08" w:rsidRPr="003C7A36" w14:paraId="4E9D21C5" w14:textId="77777777" w:rsidTr="00404CB4">
        <w:trPr>
          <w:cantSplit/>
        </w:trPr>
        <w:tc>
          <w:tcPr>
            <w:tcW w:w="1385" w:type="dxa"/>
          </w:tcPr>
          <w:p w14:paraId="59EDCD0C" w14:textId="77777777" w:rsidR="00FF5D08" w:rsidRPr="003C7A36" w:rsidRDefault="00FF5D08" w:rsidP="00277359">
            <w:pPr>
              <w:jc w:val="center"/>
              <w:rPr>
                <w:noProof/>
                <w:lang w:eastAsia="en-AU"/>
              </w:rPr>
            </w:pPr>
            <w:r w:rsidRPr="00372FE9">
              <w:rPr>
                <w:noProof/>
                <w:lang w:eastAsia="en-AU"/>
              </w:rPr>
              <w:drawing>
                <wp:inline distT="0" distB="0" distL="0" distR="0" wp14:anchorId="7A7560B8" wp14:editId="040C5993">
                  <wp:extent cx="749300" cy="749300"/>
                  <wp:effectExtent l="0" t="0" r="0" b="0"/>
                  <wp:docPr id="562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E0384D" w14:textId="77777777" w:rsidR="00FF5D08" w:rsidRDefault="00FF5D08" w:rsidP="00277359">
            <w:pPr>
              <w:rPr>
                <w:color w:val="000000"/>
              </w:rPr>
            </w:pPr>
            <w:r w:rsidRPr="003C7A36">
              <w:rPr>
                <w:b/>
                <w:bCs/>
                <w:color w:val="000000"/>
              </w:rPr>
              <w:t>Act with Integrity</w:t>
            </w:r>
          </w:p>
          <w:p w14:paraId="3EDCADE0" w14:textId="77777777" w:rsidR="00FF5D08" w:rsidRPr="00667FCB" w:rsidRDefault="00FF5D08" w:rsidP="00277359">
            <w:pPr>
              <w:rPr>
                <w:color w:val="000000"/>
              </w:rPr>
            </w:pPr>
            <w:r w:rsidRPr="003C7A36">
              <w:rPr>
                <w:color w:val="000000"/>
              </w:rPr>
              <w:t>Be ethical and professional, and uphold and promote the public sector values</w:t>
            </w:r>
          </w:p>
        </w:tc>
        <w:tc>
          <w:tcPr>
            <w:tcW w:w="4709" w:type="dxa"/>
          </w:tcPr>
          <w:p w14:paraId="3307444A" w14:textId="77777777" w:rsidR="00FF5D08" w:rsidRPr="003C7A36" w:rsidRDefault="00FF5D08" w:rsidP="00FF5D08">
            <w:pPr>
              <w:pStyle w:val="TableBullet"/>
              <w:tabs>
                <w:tab w:val="clear" w:pos="284"/>
                <w:tab w:val="num" w:pos="360"/>
              </w:tabs>
              <w:ind w:left="360" w:hanging="360"/>
            </w:pPr>
            <w:r w:rsidRPr="003C7A36">
              <w:t>Behave in an honest, ethical and professional way</w:t>
            </w:r>
          </w:p>
          <w:p w14:paraId="38D3A386" w14:textId="77777777" w:rsidR="00FF5D08" w:rsidRPr="003C7A36" w:rsidRDefault="00FF5D08" w:rsidP="00FF5D08">
            <w:pPr>
              <w:pStyle w:val="TableBullet"/>
              <w:tabs>
                <w:tab w:val="clear" w:pos="284"/>
                <w:tab w:val="num" w:pos="360"/>
              </w:tabs>
              <w:ind w:left="360" w:hanging="360"/>
            </w:pPr>
            <w:r w:rsidRPr="003C7A36">
              <w:t>Build understanding of ethical behaviour</w:t>
            </w:r>
          </w:p>
          <w:p w14:paraId="2A3520F3" w14:textId="77777777" w:rsidR="00FF5D08" w:rsidRPr="003C7A36" w:rsidRDefault="00FF5D08" w:rsidP="00FF5D08">
            <w:pPr>
              <w:pStyle w:val="TableBullet"/>
              <w:tabs>
                <w:tab w:val="clear" w:pos="284"/>
                <w:tab w:val="num" w:pos="360"/>
              </w:tabs>
              <w:ind w:left="360" w:hanging="360"/>
            </w:pPr>
            <w:r w:rsidRPr="003C7A36">
              <w:t>Follow legislation, policies, guidelines and codes of conduct that apply to your role and organisation</w:t>
            </w:r>
          </w:p>
          <w:p w14:paraId="533DD8E0" w14:textId="77777777" w:rsidR="00FF5D08" w:rsidRPr="003C7A36" w:rsidRDefault="00FF5D08" w:rsidP="00FF5D08">
            <w:pPr>
              <w:pStyle w:val="TableBullet"/>
              <w:tabs>
                <w:tab w:val="clear" w:pos="284"/>
                <w:tab w:val="num" w:pos="360"/>
              </w:tabs>
              <w:ind w:left="360" w:hanging="360"/>
            </w:pPr>
            <w:r w:rsidRPr="003C7A36">
              <w:t>Speak out against misconduct and illegal and inappropriate behaviour</w:t>
            </w:r>
          </w:p>
          <w:p w14:paraId="06B5F7F9" w14:textId="77777777" w:rsidR="00FF5D08" w:rsidRPr="003C7A36" w:rsidRDefault="00FF5D08" w:rsidP="00FF5D08">
            <w:pPr>
              <w:pStyle w:val="TableBullet"/>
              <w:tabs>
                <w:tab w:val="clear" w:pos="284"/>
                <w:tab w:val="num" w:pos="360"/>
              </w:tabs>
              <w:ind w:left="360" w:hanging="360"/>
            </w:pPr>
            <w:r w:rsidRPr="003C7A36">
              <w:t>Report apparent conflicts of interest</w:t>
            </w:r>
          </w:p>
        </w:tc>
        <w:tc>
          <w:tcPr>
            <w:tcW w:w="1668" w:type="dxa"/>
          </w:tcPr>
          <w:p w14:paraId="0DF6C2D5" w14:textId="77777777" w:rsidR="00FF5D08" w:rsidRPr="006F0836" w:rsidRDefault="00FF5D08" w:rsidP="00277359">
            <w:pPr>
              <w:pStyle w:val="TableText0"/>
            </w:pPr>
            <w:r w:rsidRPr="004C659E">
              <w:t>Foundational</w:t>
            </w:r>
          </w:p>
        </w:tc>
      </w:tr>
      <w:tr w:rsidR="00FF5D08" w:rsidRPr="003C7A36" w14:paraId="68BE88C1" w14:textId="77777777" w:rsidTr="00404CB4">
        <w:trPr>
          <w:cantSplit/>
        </w:trPr>
        <w:tc>
          <w:tcPr>
            <w:tcW w:w="1385" w:type="dxa"/>
          </w:tcPr>
          <w:p w14:paraId="7D256BD6" w14:textId="77777777" w:rsidR="00FF5D08" w:rsidRPr="003C7A36" w:rsidRDefault="00FF5D08" w:rsidP="00277359">
            <w:pPr>
              <w:jc w:val="center"/>
              <w:rPr>
                <w:noProof/>
                <w:lang w:eastAsia="en-AU"/>
              </w:rPr>
            </w:pPr>
            <w:r w:rsidRPr="00372FE9">
              <w:rPr>
                <w:noProof/>
                <w:lang w:eastAsia="en-AU"/>
              </w:rPr>
              <w:drawing>
                <wp:inline distT="0" distB="0" distL="0" distR="0" wp14:anchorId="68D51113" wp14:editId="50FCFA57">
                  <wp:extent cx="749300" cy="749300"/>
                  <wp:effectExtent l="0" t="0" r="0" b="0"/>
                  <wp:docPr id="920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FA6F8D0" w14:textId="77777777" w:rsidR="00FF5D08" w:rsidRDefault="00FF5D08" w:rsidP="00277359">
            <w:pPr>
              <w:rPr>
                <w:color w:val="000000"/>
              </w:rPr>
            </w:pPr>
            <w:r w:rsidRPr="003C7A36">
              <w:rPr>
                <w:b/>
                <w:bCs/>
                <w:color w:val="000000"/>
              </w:rPr>
              <w:t>Manage Self</w:t>
            </w:r>
          </w:p>
          <w:p w14:paraId="63A41801" w14:textId="77777777" w:rsidR="00FF5D08" w:rsidRPr="00667FCB" w:rsidRDefault="00FF5D08" w:rsidP="00277359">
            <w:pPr>
              <w:rPr>
                <w:color w:val="000000"/>
              </w:rPr>
            </w:pPr>
            <w:r w:rsidRPr="003C7A36">
              <w:rPr>
                <w:color w:val="000000"/>
              </w:rPr>
              <w:t>Show drive and motivation, an ability to self-reflect and a commitment to learning</w:t>
            </w:r>
          </w:p>
        </w:tc>
        <w:tc>
          <w:tcPr>
            <w:tcW w:w="4709" w:type="dxa"/>
          </w:tcPr>
          <w:p w14:paraId="2939D367" w14:textId="77777777" w:rsidR="00FF5D08" w:rsidRPr="003C7A36" w:rsidRDefault="00FF5D08" w:rsidP="00FF5D08">
            <w:pPr>
              <w:pStyle w:val="TableBullet"/>
              <w:tabs>
                <w:tab w:val="clear" w:pos="284"/>
                <w:tab w:val="num" w:pos="360"/>
              </w:tabs>
              <w:ind w:left="360" w:hanging="360"/>
            </w:pPr>
            <w:r w:rsidRPr="003C7A36">
              <w:t>Keep up to date with relevant contemporary knowledge and practices</w:t>
            </w:r>
          </w:p>
          <w:p w14:paraId="2A6FE59E" w14:textId="77777777" w:rsidR="00FF5D08" w:rsidRPr="003C7A36" w:rsidRDefault="00FF5D08" w:rsidP="00FF5D08">
            <w:pPr>
              <w:pStyle w:val="TableBullet"/>
              <w:tabs>
                <w:tab w:val="clear" w:pos="284"/>
                <w:tab w:val="num" w:pos="360"/>
              </w:tabs>
              <w:ind w:left="360" w:hanging="360"/>
            </w:pPr>
            <w:r w:rsidRPr="003C7A36">
              <w:t>Look for and take advantage of opportunities to learn new skills and develop strengths</w:t>
            </w:r>
          </w:p>
          <w:p w14:paraId="21C8B804" w14:textId="77777777" w:rsidR="00FF5D08" w:rsidRPr="003C7A36" w:rsidRDefault="00FF5D08" w:rsidP="00FF5D08">
            <w:pPr>
              <w:pStyle w:val="TableBullet"/>
              <w:tabs>
                <w:tab w:val="clear" w:pos="284"/>
                <w:tab w:val="num" w:pos="360"/>
              </w:tabs>
              <w:ind w:left="360" w:hanging="360"/>
            </w:pPr>
            <w:r w:rsidRPr="003C7A36">
              <w:t>Show commitment to achieving challenging goals</w:t>
            </w:r>
          </w:p>
          <w:p w14:paraId="2C482E39" w14:textId="77777777" w:rsidR="00FF5D08" w:rsidRPr="003C7A36" w:rsidRDefault="00FF5D08" w:rsidP="00FF5D08">
            <w:pPr>
              <w:pStyle w:val="TableBullet"/>
              <w:tabs>
                <w:tab w:val="clear" w:pos="284"/>
                <w:tab w:val="num" w:pos="360"/>
              </w:tabs>
              <w:ind w:left="360" w:hanging="360"/>
            </w:pPr>
            <w:r w:rsidRPr="003C7A36">
              <w:t>Examine and reflect on own performance</w:t>
            </w:r>
          </w:p>
          <w:p w14:paraId="68220018" w14:textId="77777777" w:rsidR="00FF5D08" w:rsidRPr="003C7A36" w:rsidRDefault="00FF5D08" w:rsidP="00FF5D08">
            <w:pPr>
              <w:pStyle w:val="TableBullet"/>
              <w:tabs>
                <w:tab w:val="clear" w:pos="284"/>
                <w:tab w:val="num" w:pos="360"/>
              </w:tabs>
              <w:ind w:left="360" w:hanging="360"/>
            </w:pPr>
            <w:r w:rsidRPr="003C7A36">
              <w:t>Seek and respond positively to constructive feedback and guidance</w:t>
            </w:r>
          </w:p>
          <w:p w14:paraId="7B6A8C2E" w14:textId="77777777" w:rsidR="00FF5D08" w:rsidRPr="003C7A36" w:rsidRDefault="00FF5D08" w:rsidP="00FF5D08">
            <w:pPr>
              <w:pStyle w:val="TableBullet"/>
              <w:tabs>
                <w:tab w:val="clear" w:pos="284"/>
                <w:tab w:val="num" w:pos="360"/>
              </w:tabs>
              <w:ind w:left="360" w:hanging="360"/>
            </w:pPr>
            <w:r w:rsidRPr="003C7A36">
              <w:t>Demonstrate and maintain a high level of personal motivation</w:t>
            </w:r>
          </w:p>
        </w:tc>
        <w:tc>
          <w:tcPr>
            <w:tcW w:w="1668" w:type="dxa"/>
          </w:tcPr>
          <w:p w14:paraId="4190BD64" w14:textId="77777777" w:rsidR="00FF5D08" w:rsidRPr="006F0836" w:rsidRDefault="00FF5D08" w:rsidP="00277359">
            <w:pPr>
              <w:pStyle w:val="TableText0"/>
            </w:pPr>
            <w:r w:rsidRPr="004C659E">
              <w:t>Adept</w:t>
            </w:r>
          </w:p>
        </w:tc>
      </w:tr>
      <w:tr w:rsidR="00FF5D08" w:rsidRPr="003C7A36" w14:paraId="738F23D7" w14:textId="77777777" w:rsidTr="00404CB4">
        <w:trPr>
          <w:cantSplit/>
        </w:trPr>
        <w:tc>
          <w:tcPr>
            <w:tcW w:w="1385" w:type="dxa"/>
          </w:tcPr>
          <w:p w14:paraId="709155BD" w14:textId="77777777" w:rsidR="00FF5D08" w:rsidRPr="003C7A36" w:rsidRDefault="00FF5D08" w:rsidP="00277359">
            <w:pPr>
              <w:jc w:val="center"/>
              <w:rPr>
                <w:noProof/>
                <w:lang w:eastAsia="en-AU"/>
              </w:rPr>
            </w:pPr>
            <w:r w:rsidRPr="00372FE9">
              <w:rPr>
                <w:noProof/>
                <w:lang w:eastAsia="en-AU"/>
              </w:rPr>
              <w:drawing>
                <wp:inline distT="0" distB="0" distL="0" distR="0" wp14:anchorId="141CBFCA" wp14:editId="2DF6563E">
                  <wp:extent cx="749300" cy="749300"/>
                  <wp:effectExtent l="0" t="0" r="0" b="0"/>
                  <wp:docPr id="757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9316A5" w14:textId="77777777" w:rsidR="00FF5D08" w:rsidRDefault="00FF5D08" w:rsidP="00277359">
            <w:pPr>
              <w:rPr>
                <w:color w:val="000000"/>
              </w:rPr>
            </w:pPr>
            <w:r w:rsidRPr="003C7A36">
              <w:rPr>
                <w:b/>
                <w:bCs/>
                <w:color w:val="000000"/>
              </w:rPr>
              <w:t>Commit to Customer Service</w:t>
            </w:r>
          </w:p>
          <w:p w14:paraId="2FD86978" w14:textId="77777777" w:rsidR="00FF5D08" w:rsidRPr="00667FCB" w:rsidRDefault="00FF5D08" w:rsidP="00277359">
            <w:pPr>
              <w:rPr>
                <w:color w:val="000000"/>
              </w:rPr>
            </w:pPr>
            <w:r w:rsidRPr="003C7A36">
              <w:rPr>
                <w:color w:val="000000"/>
              </w:rPr>
              <w:t>Provide customer-focused services in line with public sector and organisational objectives</w:t>
            </w:r>
          </w:p>
        </w:tc>
        <w:tc>
          <w:tcPr>
            <w:tcW w:w="4709" w:type="dxa"/>
          </w:tcPr>
          <w:p w14:paraId="1C52FCE8" w14:textId="77777777" w:rsidR="00FF5D08" w:rsidRPr="003C7A36" w:rsidRDefault="00FF5D08" w:rsidP="00FF5D08">
            <w:pPr>
              <w:pStyle w:val="TableBullet"/>
              <w:tabs>
                <w:tab w:val="clear" w:pos="284"/>
                <w:tab w:val="num" w:pos="360"/>
              </w:tabs>
              <w:ind w:left="360" w:hanging="360"/>
            </w:pPr>
            <w:r w:rsidRPr="003C7A36">
              <w:t>Recognise the importance of customer service and understanding customer needs</w:t>
            </w:r>
          </w:p>
          <w:p w14:paraId="36BD21BB" w14:textId="77777777" w:rsidR="00FF5D08" w:rsidRPr="003C7A36" w:rsidRDefault="00FF5D08" w:rsidP="00FF5D08">
            <w:pPr>
              <w:pStyle w:val="TableBullet"/>
              <w:tabs>
                <w:tab w:val="clear" w:pos="284"/>
                <w:tab w:val="num" w:pos="360"/>
              </w:tabs>
              <w:ind w:left="360" w:hanging="360"/>
            </w:pPr>
            <w:r w:rsidRPr="003C7A36">
              <w:t>Help customers understand the services that are available</w:t>
            </w:r>
          </w:p>
          <w:p w14:paraId="10C3C76C" w14:textId="77777777" w:rsidR="00FF5D08" w:rsidRPr="003C7A36" w:rsidRDefault="00FF5D08" w:rsidP="00FF5D08">
            <w:pPr>
              <w:pStyle w:val="TableBullet"/>
              <w:tabs>
                <w:tab w:val="clear" w:pos="284"/>
                <w:tab w:val="num" w:pos="360"/>
              </w:tabs>
              <w:ind w:left="360" w:hanging="360"/>
            </w:pPr>
            <w:r w:rsidRPr="003C7A36">
              <w:t>Take responsibility for delivering services that meet customer requirements</w:t>
            </w:r>
          </w:p>
          <w:p w14:paraId="41C62E76" w14:textId="77777777" w:rsidR="00FF5D08" w:rsidRPr="003C7A36" w:rsidRDefault="00FF5D08" w:rsidP="00FF5D08">
            <w:pPr>
              <w:pStyle w:val="TableBullet"/>
              <w:tabs>
                <w:tab w:val="clear" w:pos="284"/>
                <w:tab w:val="num" w:pos="360"/>
              </w:tabs>
              <w:ind w:left="360" w:hanging="360"/>
            </w:pPr>
            <w:r w:rsidRPr="003C7A36">
              <w:t>Keep customers informed of progress and seek feedback to ensure their needs are met</w:t>
            </w:r>
          </w:p>
          <w:p w14:paraId="6AF12F7E" w14:textId="77777777" w:rsidR="00FF5D08" w:rsidRPr="003C7A36" w:rsidRDefault="00FF5D08" w:rsidP="00FF5D08">
            <w:pPr>
              <w:pStyle w:val="TableBullet"/>
              <w:tabs>
                <w:tab w:val="clear" w:pos="284"/>
                <w:tab w:val="num" w:pos="360"/>
              </w:tabs>
              <w:ind w:left="360" w:hanging="360"/>
            </w:pPr>
            <w:r w:rsidRPr="003C7A36">
              <w:t>Show respect, courtesy and fairness when interacting with customers</w:t>
            </w:r>
          </w:p>
          <w:p w14:paraId="41B7F1AE" w14:textId="77777777" w:rsidR="00FF5D08" w:rsidRPr="003C7A36" w:rsidRDefault="00FF5D08" w:rsidP="00FF5D08">
            <w:pPr>
              <w:pStyle w:val="TableBullet"/>
              <w:tabs>
                <w:tab w:val="clear" w:pos="284"/>
                <w:tab w:val="num" w:pos="360"/>
              </w:tabs>
              <w:ind w:left="360" w:hanging="360"/>
            </w:pPr>
            <w:r w:rsidRPr="003C7A36">
              <w:t>Recognise that customer service involves both external and internal customers</w:t>
            </w:r>
          </w:p>
        </w:tc>
        <w:tc>
          <w:tcPr>
            <w:tcW w:w="1668" w:type="dxa"/>
          </w:tcPr>
          <w:p w14:paraId="48BF7242" w14:textId="77777777" w:rsidR="00FF5D08" w:rsidRPr="006F0836" w:rsidRDefault="00FF5D08" w:rsidP="00277359">
            <w:pPr>
              <w:pStyle w:val="TableText0"/>
            </w:pPr>
            <w:r w:rsidRPr="004C659E">
              <w:t>Foundational</w:t>
            </w:r>
          </w:p>
        </w:tc>
      </w:tr>
      <w:tr w:rsidR="00FF5D08" w:rsidRPr="003C7A36" w14:paraId="3FF77DF6" w14:textId="77777777" w:rsidTr="00404CB4">
        <w:trPr>
          <w:cantSplit/>
        </w:trPr>
        <w:tc>
          <w:tcPr>
            <w:tcW w:w="1385" w:type="dxa"/>
          </w:tcPr>
          <w:p w14:paraId="555EF573" w14:textId="77777777" w:rsidR="00FF5D08" w:rsidRPr="003C7A36" w:rsidRDefault="00FF5D08" w:rsidP="00277359">
            <w:pPr>
              <w:jc w:val="center"/>
              <w:rPr>
                <w:noProof/>
                <w:lang w:eastAsia="en-AU"/>
              </w:rPr>
            </w:pPr>
            <w:r w:rsidRPr="00372FE9">
              <w:rPr>
                <w:noProof/>
                <w:lang w:eastAsia="en-AU"/>
              </w:rPr>
              <w:drawing>
                <wp:inline distT="0" distB="0" distL="0" distR="0" wp14:anchorId="5E57424B" wp14:editId="549712CF">
                  <wp:extent cx="749300" cy="749300"/>
                  <wp:effectExtent l="0" t="0" r="0" b="0"/>
                  <wp:docPr id="116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FB30D8" w14:textId="77777777" w:rsidR="00FF5D08" w:rsidRDefault="00FF5D08" w:rsidP="00277359">
            <w:pPr>
              <w:rPr>
                <w:color w:val="000000"/>
              </w:rPr>
            </w:pPr>
            <w:r w:rsidRPr="003C7A36">
              <w:rPr>
                <w:b/>
                <w:bCs/>
                <w:color w:val="000000"/>
              </w:rPr>
              <w:t>Influence and Negotiate</w:t>
            </w:r>
          </w:p>
          <w:p w14:paraId="5D8D8FCE" w14:textId="77777777" w:rsidR="00FF5D08" w:rsidRPr="00667FCB" w:rsidRDefault="00FF5D08" w:rsidP="00277359">
            <w:pPr>
              <w:rPr>
                <w:color w:val="000000"/>
              </w:rPr>
            </w:pPr>
            <w:r w:rsidRPr="003C7A36">
              <w:rPr>
                <w:color w:val="000000"/>
              </w:rPr>
              <w:t>Gain consensus and commitment from others, and resolve issues and conflicts</w:t>
            </w:r>
          </w:p>
        </w:tc>
        <w:tc>
          <w:tcPr>
            <w:tcW w:w="4709" w:type="dxa"/>
          </w:tcPr>
          <w:p w14:paraId="1AD2BAAA" w14:textId="77777777" w:rsidR="00FF5D08" w:rsidRPr="003C7A36" w:rsidRDefault="00FF5D08" w:rsidP="00FF5D08">
            <w:pPr>
              <w:pStyle w:val="TableBullet"/>
              <w:tabs>
                <w:tab w:val="clear" w:pos="284"/>
                <w:tab w:val="num" w:pos="360"/>
              </w:tabs>
              <w:ind w:left="360" w:hanging="360"/>
            </w:pPr>
            <w:r w:rsidRPr="003C7A36">
              <w:t>Use facts, knowledge and experience to support recommendations</w:t>
            </w:r>
          </w:p>
          <w:p w14:paraId="214FC3A8" w14:textId="77777777" w:rsidR="00FF5D08" w:rsidRPr="003C7A36" w:rsidRDefault="00FF5D08" w:rsidP="00FF5D08">
            <w:pPr>
              <w:pStyle w:val="TableBullet"/>
              <w:tabs>
                <w:tab w:val="clear" w:pos="284"/>
                <w:tab w:val="num" w:pos="360"/>
              </w:tabs>
              <w:ind w:left="360" w:hanging="360"/>
            </w:pPr>
            <w:r w:rsidRPr="003C7A36">
              <w:t>Work towards positive and mutually satisfactory outcomes</w:t>
            </w:r>
          </w:p>
          <w:p w14:paraId="0C11CAD8" w14:textId="77777777" w:rsidR="00FF5D08" w:rsidRPr="003C7A36" w:rsidRDefault="00FF5D08" w:rsidP="00FF5D08">
            <w:pPr>
              <w:pStyle w:val="TableBullet"/>
              <w:tabs>
                <w:tab w:val="clear" w:pos="284"/>
                <w:tab w:val="num" w:pos="360"/>
              </w:tabs>
              <w:ind w:left="360" w:hanging="360"/>
            </w:pPr>
            <w:r w:rsidRPr="003C7A36">
              <w:t>Identify and resolve issues in discussion with other staff and stakeholders</w:t>
            </w:r>
          </w:p>
          <w:p w14:paraId="219F6689" w14:textId="77777777" w:rsidR="00FF5D08" w:rsidRPr="003C7A36" w:rsidRDefault="00FF5D08" w:rsidP="00FF5D08">
            <w:pPr>
              <w:pStyle w:val="TableBullet"/>
              <w:tabs>
                <w:tab w:val="clear" w:pos="284"/>
                <w:tab w:val="num" w:pos="360"/>
              </w:tabs>
              <w:ind w:left="360" w:hanging="360"/>
            </w:pPr>
            <w:r w:rsidRPr="003C7A36">
              <w:t>Identify others’ concerns and expectations</w:t>
            </w:r>
          </w:p>
          <w:p w14:paraId="7B2D53BB" w14:textId="77777777" w:rsidR="00FF5D08" w:rsidRPr="003C7A36" w:rsidRDefault="00FF5D08" w:rsidP="00FF5D08">
            <w:pPr>
              <w:pStyle w:val="TableBullet"/>
              <w:tabs>
                <w:tab w:val="clear" w:pos="284"/>
                <w:tab w:val="num" w:pos="360"/>
              </w:tabs>
              <w:ind w:left="360" w:hanging="360"/>
            </w:pPr>
            <w:r w:rsidRPr="003C7A36">
              <w:t>Respond constructively to conflict and disagreements and be open to compromise</w:t>
            </w:r>
          </w:p>
          <w:p w14:paraId="14F23575" w14:textId="77777777" w:rsidR="00FF5D08" w:rsidRPr="003C7A36" w:rsidRDefault="00FF5D08" w:rsidP="00FF5D08">
            <w:pPr>
              <w:pStyle w:val="TableBullet"/>
              <w:tabs>
                <w:tab w:val="clear" w:pos="284"/>
                <w:tab w:val="num" w:pos="360"/>
              </w:tabs>
              <w:ind w:left="360" w:hanging="360"/>
            </w:pPr>
            <w:r w:rsidRPr="003C7A36">
              <w:t>Keep discussions focused on the key issues</w:t>
            </w:r>
          </w:p>
        </w:tc>
        <w:tc>
          <w:tcPr>
            <w:tcW w:w="1668" w:type="dxa"/>
          </w:tcPr>
          <w:p w14:paraId="2AF97B2F" w14:textId="77777777" w:rsidR="00FF5D08" w:rsidRPr="006F0836" w:rsidRDefault="00FF5D08" w:rsidP="00277359">
            <w:pPr>
              <w:pStyle w:val="TableText0"/>
            </w:pPr>
            <w:r w:rsidRPr="004C659E">
              <w:t>Intermediate</w:t>
            </w:r>
          </w:p>
        </w:tc>
      </w:tr>
      <w:tr w:rsidR="00FF5D08" w:rsidRPr="003C7A36" w14:paraId="701E8014" w14:textId="77777777" w:rsidTr="00404CB4">
        <w:trPr>
          <w:cantSplit/>
        </w:trPr>
        <w:tc>
          <w:tcPr>
            <w:tcW w:w="1385" w:type="dxa"/>
          </w:tcPr>
          <w:p w14:paraId="14A80F93" w14:textId="77777777" w:rsidR="00FF5D08" w:rsidRPr="003C7A36" w:rsidRDefault="00FF5D08" w:rsidP="00277359">
            <w:pPr>
              <w:jc w:val="center"/>
              <w:rPr>
                <w:noProof/>
                <w:lang w:eastAsia="en-AU"/>
              </w:rPr>
            </w:pPr>
            <w:r w:rsidRPr="00372FE9">
              <w:rPr>
                <w:noProof/>
                <w:lang w:eastAsia="en-AU"/>
              </w:rPr>
              <w:lastRenderedPageBreak/>
              <w:drawing>
                <wp:inline distT="0" distB="0" distL="0" distR="0" wp14:anchorId="42B967B1" wp14:editId="5DCBB8A2">
                  <wp:extent cx="749300" cy="749300"/>
                  <wp:effectExtent l="0" t="0" r="0" b="0"/>
                  <wp:docPr id="952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6A3FA4" w14:textId="77777777" w:rsidR="00FF5D08" w:rsidRDefault="00FF5D08" w:rsidP="00277359">
            <w:pPr>
              <w:rPr>
                <w:color w:val="000000"/>
              </w:rPr>
            </w:pPr>
            <w:r w:rsidRPr="003C7A36">
              <w:rPr>
                <w:b/>
                <w:bCs/>
                <w:color w:val="000000"/>
              </w:rPr>
              <w:t>Deliver Results</w:t>
            </w:r>
          </w:p>
          <w:p w14:paraId="1D1823C3" w14:textId="77777777" w:rsidR="00FF5D08" w:rsidRPr="00667FCB" w:rsidRDefault="00FF5D08" w:rsidP="00277359">
            <w:pPr>
              <w:rPr>
                <w:color w:val="000000"/>
              </w:rPr>
            </w:pPr>
            <w:r w:rsidRPr="003C7A36">
              <w:rPr>
                <w:color w:val="000000"/>
              </w:rPr>
              <w:t>Achieve results through the efficient use of resources and a commitment to quality outcomes</w:t>
            </w:r>
          </w:p>
        </w:tc>
        <w:tc>
          <w:tcPr>
            <w:tcW w:w="4709" w:type="dxa"/>
          </w:tcPr>
          <w:p w14:paraId="4220B79F" w14:textId="77777777" w:rsidR="00FF5D08" w:rsidRPr="003C7A36" w:rsidRDefault="00FF5D08" w:rsidP="00FF5D08">
            <w:pPr>
              <w:pStyle w:val="TableBullet"/>
              <w:tabs>
                <w:tab w:val="clear" w:pos="284"/>
                <w:tab w:val="num" w:pos="360"/>
              </w:tabs>
              <w:ind w:left="360" w:hanging="360"/>
            </w:pPr>
            <w:r w:rsidRPr="003C7A36">
              <w:t>Seek and apply specialist advice when required</w:t>
            </w:r>
          </w:p>
          <w:p w14:paraId="7C31290C" w14:textId="77777777" w:rsidR="00FF5D08" w:rsidRPr="003C7A36" w:rsidRDefault="00FF5D08" w:rsidP="00FF5D08">
            <w:pPr>
              <w:pStyle w:val="TableBullet"/>
              <w:tabs>
                <w:tab w:val="clear" w:pos="284"/>
                <w:tab w:val="num" w:pos="360"/>
              </w:tabs>
              <w:ind w:left="360" w:hanging="360"/>
            </w:pPr>
            <w:r w:rsidRPr="003C7A36">
              <w:t>Complete work tasks within set budgets, timeframes and standards</w:t>
            </w:r>
          </w:p>
          <w:p w14:paraId="0500ACD8" w14:textId="77777777" w:rsidR="00FF5D08" w:rsidRPr="003C7A36" w:rsidRDefault="00FF5D08" w:rsidP="00FF5D08">
            <w:pPr>
              <w:pStyle w:val="TableBullet"/>
              <w:tabs>
                <w:tab w:val="clear" w:pos="284"/>
                <w:tab w:val="num" w:pos="360"/>
              </w:tabs>
              <w:ind w:left="360" w:hanging="360"/>
            </w:pPr>
            <w:r w:rsidRPr="003C7A36">
              <w:t>Take the initiative to progress and deliver own work and that of the team or unit</w:t>
            </w:r>
          </w:p>
          <w:p w14:paraId="05F39B23" w14:textId="77777777" w:rsidR="00FF5D08" w:rsidRPr="003C7A36" w:rsidRDefault="00FF5D08" w:rsidP="00FF5D08">
            <w:pPr>
              <w:pStyle w:val="TableBullet"/>
              <w:tabs>
                <w:tab w:val="clear" w:pos="284"/>
                <w:tab w:val="num" w:pos="360"/>
              </w:tabs>
              <w:ind w:left="360" w:hanging="360"/>
            </w:pPr>
            <w:r w:rsidRPr="003C7A36">
              <w:t>Contribute to allocating responsibilities and resources to ensure the team or unit achieves goals</w:t>
            </w:r>
          </w:p>
          <w:p w14:paraId="6D9337D2" w14:textId="77777777" w:rsidR="00FF5D08" w:rsidRPr="003C7A36" w:rsidRDefault="00FF5D08" w:rsidP="00FF5D08">
            <w:pPr>
              <w:pStyle w:val="TableBullet"/>
              <w:tabs>
                <w:tab w:val="clear" w:pos="284"/>
                <w:tab w:val="num" w:pos="360"/>
              </w:tabs>
              <w:ind w:left="360" w:hanging="360"/>
            </w:pPr>
            <w:r w:rsidRPr="003C7A36">
              <w:t>Identify any barriers to achieving results and resolve these where possible</w:t>
            </w:r>
          </w:p>
          <w:p w14:paraId="43D176A3" w14:textId="77777777" w:rsidR="00FF5D08" w:rsidRPr="003C7A36" w:rsidRDefault="00FF5D08" w:rsidP="00FF5D08">
            <w:pPr>
              <w:pStyle w:val="TableBullet"/>
              <w:tabs>
                <w:tab w:val="clear" w:pos="284"/>
                <w:tab w:val="num" w:pos="360"/>
              </w:tabs>
              <w:ind w:left="360" w:hanging="360"/>
            </w:pPr>
            <w:r w:rsidRPr="003C7A36">
              <w:t>Proactively change or adjust plans when needed</w:t>
            </w:r>
          </w:p>
        </w:tc>
        <w:tc>
          <w:tcPr>
            <w:tcW w:w="1668" w:type="dxa"/>
          </w:tcPr>
          <w:p w14:paraId="55C13516" w14:textId="77777777" w:rsidR="00FF5D08" w:rsidRPr="006F0836" w:rsidRDefault="00FF5D08" w:rsidP="00277359">
            <w:pPr>
              <w:pStyle w:val="TableText0"/>
            </w:pPr>
            <w:r w:rsidRPr="004C659E">
              <w:t>Intermediate</w:t>
            </w:r>
          </w:p>
        </w:tc>
      </w:tr>
      <w:tr w:rsidR="00FF5D08" w:rsidRPr="003C7A36" w14:paraId="50B6479B" w14:textId="77777777" w:rsidTr="00404CB4">
        <w:trPr>
          <w:cantSplit/>
        </w:trPr>
        <w:tc>
          <w:tcPr>
            <w:tcW w:w="1385" w:type="dxa"/>
          </w:tcPr>
          <w:p w14:paraId="5D247F77" w14:textId="77777777" w:rsidR="00FF5D08" w:rsidRPr="003C7A36" w:rsidRDefault="00FF5D08" w:rsidP="00277359">
            <w:pPr>
              <w:jc w:val="center"/>
              <w:rPr>
                <w:noProof/>
                <w:lang w:eastAsia="en-AU"/>
              </w:rPr>
            </w:pPr>
            <w:r w:rsidRPr="00372FE9">
              <w:rPr>
                <w:noProof/>
                <w:lang w:eastAsia="en-AU"/>
              </w:rPr>
              <w:drawing>
                <wp:inline distT="0" distB="0" distL="0" distR="0" wp14:anchorId="6B76F5B1" wp14:editId="4DBC7525">
                  <wp:extent cx="749300" cy="749300"/>
                  <wp:effectExtent l="0" t="0" r="0" b="0"/>
                  <wp:docPr id="311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C3AF057" w14:textId="77777777" w:rsidR="00FF5D08" w:rsidRDefault="00FF5D08" w:rsidP="00277359">
            <w:pPr>
              <w:rPr>
                <w:color w:val="000000"/>
              </w:rPr>
            </w:pPr>
            <w:r w:rsidRPr="003C7A36">
              <w:rPr>
                <w:b/>
                <w:bCs/>
                <w:color w:val="000000"/>
              </w:rPr>
              <w:t>Demonstrate Accountability</w:t>
            </w:r>
          </w:p>
          <w:p w14:paraId="5C2319F6" w14:textId="77777777" w:rsidR="00FF5D08" w:rsidRPr="00667FCB" w:rsidRDefault="00FF5D08" w:rsidP="00277359">
            <w:pPr>
              <w:rPr>
                <w:color w:val="000000"/>
              </w:rPr>
            </w:pPr>
            <w:r w:rsidRPr="003C7A36">
              <w:rPr>
                <w:color w:val="000000"/>
              </w:rPr>
              <w:t>Be proactive and responsible for own actions, and adhere to legislation, policy and guidelines</w:t>
            </w:r>
          </w:p>
        </w:tc>
        <w:tc>
          <w:tcPr>
            <w:tcW w:w="4709" w:type="dxa"/>
          </w:tcPr>
          <w:p w14:paraId="49A7E2D6" w14:textId="77777777" w:rsidR="00FF5D08" w:rsidRPr="003C7A36" w:rsidRDefault="00FF5D08" w:rsidP="00FF5D08">
            <w:pPr>
              <w:pStyle w:val="TableBullet"/>
              <w:tabs>
                <w:tab w:val="clear" w:pos="284"/>
                <w:tab w:val="num" w:pos="360"/>
              </w:tabs>
              <w:ind w:left="360" w:hanging="360"/>
            </w:pPr>
            <w:r w:rsidRPr="003C7A36">
              <w:t>Take responsibility for own actions</w:t>
            </w:r>
          </w:p>
          <w:p w14:paraId="48B5F7DE" w14:textId="77777777" w:rsidR="00FF5D08" w:rsidRPr="003C7A36" w:rsidRDefault="00FF5D08" w:rsidP="00FF5D08">
            <w:pPr>
              <w:pStyle w:val="TableBullet"/>
              <w:tabs>
                <w:tab w:val="clear" w:pos="284"/>
                <w:tab w:val="num" w:pos="360"/>
              </w:tabs>
              <w:ind w:left="360" w:hanging="360"/>
            </w:pPr>
            <w:r w:rsidRPr="003C7A36">
              <w:t>Be aware of delegations and act within authority levels</w:t>
            </w:r>
          </w:p>
          <w:p w14:paraId="07F2EE79" w14:textId="77777777" w:rsidR="00FF5D08" w:rsidRPr="003C7A36" w:rsidRDefault="00FF5D08" w:rsidP="00FF5D08">
            <w:pPr>
              <w:pStyle w:val="TableBullet"/>
              <w:tabs>
                <w:tab w:val="clear" w:pos="284"/>
                <w:tab w:val="num" w:pos="360"/>
              </w:tabs>
              <w:ind w:left="360" w:hanging="360"/>
            </w:pPr>
            <w:r w:rsidRPr="003C7A36">
              <w:t>Be aware of team goals and their impact on work tasks</w:t>
            </w:r>
          </w:p>
          <w:p w14:paraId="0DB33DE0" w14:textId="77777777" w:rsidR="00FF5D08" w:rsidRPr="003C7A36" w:rsidRDefault="00FF5D08" w:rsidP="00FF5D08">
            <w:pPr>
              <w:pStyle w:val="TableBullet"/>
              <w:tabs>
                <w:tab w:val="clear" w:pos="284"/>
                <w:tab w:val="num" w:pos="360"/>
              </w:tabs>
              <w:ind w:left="360" w:hanging="360"/>
            </w:pPr>
            <w:r w:rsidRPr="003C7A36">
              <w:t>Follow safe work practices and take reasonable care of own and others’ health and safety</w:t>
            </w:r>
          </w:p>
          <w:p w14:paraId="30596A68" w14:textId="77777777" w:rsidR="00FF5D08" w:rsidRPr="003C7A36" w:rsidRDefault="00FF5D08" w:rsidP="00FF5D08">
            <w:pPr>
              <w:pStyle w:val="TableBullet"/>
              <w:tabs>
                <w:tab w:val="clear" w:pos="284"/>
                <w:tab w:val="num" w:pos="360"/>
              </w:tabs>
              <w:ind w:left="360" w:hanging="360"/>
            </w:pPr>
            <w:r w:rsidRPr="003C7A36">
              <w:t>Escalate issues when these are identified</w:t>
            </w:r>
          </w:p>
          <w:p w14:paraId="7153DBD0" w14:textId="77777777" w:rsidR="00FF5D08" w:rsidRPr="003C7A36" w:rsidRDefault="00FF5D08" w:rsidP="00FF5D08">
            <w:pPr>
              <w:pStyle w:val="TableBullet"/>
              <w:tabs>
                <w:tab w:val="clear" w:pos="284"/>
                <w:tab w:val="num" w:pos="360"/>
              </w:tabs>
              <w:ind w:left="360" w:hanging="360"/>
            </w:pPr>
            <w:r w:rsidRPr="003C7A36">
              <w:t>Follow government and organisational record-keeping requirements</w:t>
            </w:r>
          </w:p>
        </w:tc>
        <w:tc>
          <w:tcPr>
            <w:tcW w:w="1668" w:type="dxa"/>
          </w:tcPr>
          <w:p w14:paraId="3924B811" w14:textId="77777777" w:rsidR="00FF5D08" w:rsidRPr="006F0836" w:rsidRDefault="00FF5D08" w:rsidP="00277359">
            <w:pPr>
              <w:pStyle w:val="TableText0"/>
            </w:pPr>
            <w:r w:rsidRPr="004C659E">
              <w:t>Foundational</w:t>
            </w:r>
          </w:p>
        </w:tc>
      </w:tr>
      <w:tr w:rsidR="00FF5D08" w:rsidRPr="003C7A36" w14:paraId="4613F9A3" w14:textId="77777777" w:rsidTr="00404CB4">
        <w:trPr>
          <w:cantSplit/>
        </w:trPr>
        <w:tc>
          <w:tcPr>
            <w:tcW w:w="1385" w:type="dxa"/>
          </w:tcPr>
          <w:p w14:paraId="7BE5E091" w14:textId="77777777" w:rsidR="00FF5D08" w:rsidRPr="003C7A36" w:rsidRDefault="00FF5D08" w:rsidP="00277359">
            <w:pPr>
              <w:jc w:val="center"/>
              <w:rPr>
                <w:noProof/>
                <w:lang w:eastAsia="en-AU"/>
              </w:rPr>
            </w:pPr>
            <w:r w:rsidRPr="00372FE9">
              <w:rPr>
                <w:noProof/>
                <w:lang w:eastAsia="en-AU"/>
              </w:rPr>
              <w:drawing>
                <wp:inline distT="0" distB="0" distL="0" distR="0" wp14:anchorId="51E6F15E" wp14:editId="23C696B1">
                  <wp:extent cx="749300" cy="749300"/>
                  <wp:effectExtent l="0" t="0" r="0" b="0"/>
                  <wp:docPr id="670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E52405" w14:textId="77777777" w:rsidR="00FF5D08" w:rsidRDefault="00FF5D08" w:rsidP="00277359">
            <w:pPr>
              <w:rPr>
                <w:color w:val="000000"/>
              </w:rPr>
            </w:pPr>
            <w:r w:rsidRPr="003C7A36">
              <w:rPr>
                <w:b/>
                <w:bCs/>
                <w:color w:val="000000"/>
              </w:rPr>
              <w:t>Project Management</w:t>
            </w:r>
          </w:p>
          <w:p w14:paraId="3DA3ABB5" w14:textId="77777777" w:rsidR="00FF5D08" w:rsidRPr="00667FCB" w:rsidRDefault="00FF5D08" w:rsidP="00277359">
            <w:pPr>
              <w:rPr>
                <w:color w:val="000000"/>
              </w:rPr>
            </w:pPr>
            <w:r w:rsidRPr="003C7A36">
              <w:rPr>
                <w:color w:val="000000"/>
              </w:rPr>
              <w:t>Understand and apply effective planning, coordination and control methods</w:t>
            </w:r>
          </w:p>
        </w:tc>
        <w:tc>
          <w:tcPr>
            <w:tcW w:w="4709" w:type="dxa"/>
          </w:tcPr>
          <w:p w14:paraId="4AFF1B11" w14:textId="77777777" w:rsidR="00FF5D08" w:rsidRPr="003C7A36" w:rsidRDefault="00FF5D08" w:rsidP="00FF5D08">
            <w:pPr>
              <w:pStyle w:val="TableBullet"/>
              <w:tabs>
                <w:tab w:val="clear" w:pos="284"/>
                <w:tab w:val="num" w:pos="360"/>
              </w:tabs>
              <w:ind w:left="360" w:hanging="360"/>
            </w:pPr>
            <w:r w:rsidRPr="003C7A36">
              <w:t>Perform basic research and analysis to inform and support the achievement of project deliverables</w:t>
            </w:r>
          </w:p>
          <w:p w14:paraId="37BE2CA0" w14:textId="77777777" w:rsidR="00FF5D08" w:rsidRPr="003C7A36" w:rsidRDefault="00FF5D08" w:rsidP="00FF5D08">
            <w:pPr>
              <w:pStyle w:val="TableBullet"/>
              <w:tabs>
                <w:tab w:val="clear" w:pos="284"/>
                <w:tab w:val="num" w:pos="360"/>
              </w:tabs>
              <w:ind w:left="360" w:hanging="360"/>
            </w:pPr>
            <w:r w:rsidRPr="003C7A36">
              <w:t>Contribute to developing project documentation and resource estimates</w:t>
            </w:r>
          </w:p>
          <w:p w14:paraId="15C2BA9D" w14:textId="77777777" w:rsidR="00FF5D08" w:rsidRPr="003C7A36" w:rsidRDefault="00FF5D08" w:rsidP="00FF5D08">
            <w:pPr>
              <w:pStyle w:val="TableBullet"/>
              <w:tabs>
                <w:tab w:val="clear" w:pos="284"/>
                <w:tab w:val="num" w:pos="360"/>
              </w:tabs>
              <w:ind w:left="360" w:hanging="360"/>
            </w:pPr>
            <w:r w:rsidRPr="003C7A36">
              <w:t>Contribute to reviews of progress, outcomes and future improvements</w:t>
            </w:r>
          </w:p>
          <w:p w14:paraId="6A7DCD42" w14:textId="77777777" w:rsidR="00FF5D08" w:rsidRPr="003C7A36" w:rsidRDefault="00FF5D08" w:rsidP="00FF5D08">
            <w:pPr>
              <w:pStyle w:val="TableBullet"/>
              <w:tabs>
                <w:tab w:val="clear" w:pos="284"/>
                <w:tab w:val="num" w:pos="360"/>
              </w:tabs>
              <w:ind w:left="360" w:hanging="360"/>
            </w:pPr>
            <w:r w:rsidRPr="003C7A36">
              <w:t>Identify and escalate possible variances from project plans</w:t>
            </w:r>
          </w:p>
        </w:tc>
        <w:tc>
          <w:tcPr>
            <w:tcW w:w="1668" w:type="dxa"/>
          </w:tcPr>
          <w:p w14:paraId="77384DF7" w14:textId="77777777" w:rsidR="00FF5D08" w:rsidRPr="006F0836" w:rsidRDefault="00FF5D08" w:rsidP="00277359">
            <w:pPr>
              <w:pStyle w:val="TableText0"/>
            </w:pPr>
            <w:r w:rsidRPr="004C659E">
              <w:t>Intermediate</w:t>
            </w:r>
          </w:p>
        </w:tc>
      </w:tr>
    </w:tbl>
    <w:p w14:paraId="5C51853C" w14:textId="77777777" w:rsidR="00FF5D08" w:rsidRPr="00404CB4" w:rsidRDefault="00FF5D08" w:rsidP="00FF5D08">
      <w:pPr>
        <w:pStyle w:val="Heading2"/>
        <w:rPr>
          <w:color w:val="auto"/>
        </w:rPr>
      </w:pPr>
      <w:r w:rsidRPr="00404CB4">
        <w:rPr>
          <w:color w:val="auto"/>
        </w:rPr>
        <w:t>Complementary capabilities</w:t>
      </w:r>
    </w:p>
    <w:p w14:paraId="3E7142C9" w14:textId="77777777" w:rsidR="00FF5D08" w:rsidRPr="003927AE" w:rsidRDefault="00FF5D08" w:rsidP="0078584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A1BF9C1" w14:textId="77777777" w:rsidR="00FF5D08" w:rsidRDefault="00FF5D08" w:rsidP="0078584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E4927B2" w14:textId="77777777" w:rsidR="00FF5D08" w:rsidRDefault="00FF5D08" w:rsidP="00FF5D08">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3"/>
        <w:gridCol w:w="2625"/>
        <w:gridCol w:w="4655"/>
        <w:gridCol w:w="1651"/>
      </w:tblGrid>
      <w:tr w:rsidR="00FF5D08" w:rsidRPr="00372FE9" w14:paraId="25A18E17" w14:textId="77777777" w:rsidTr="00404CB4">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1784B58D" w14:textId="77777777" w:rsidR="00FF5D08" w:rsidRPr="00372FE9" w:rsidRDefault="00FF5D08" w:rsidP="00277359">
            <w:r w:rsidRPr="00372FE9">
              <w:rPr>
                <w:b/>
              </w:rPr>
              <w:t>Capability group/sets</w:t>
            </w:r>
          </w:p>
        </w:tc>
        <w:tc>
          <w:tcPr>
            <w:tcW w:w="2693" w:type="dxa"/>
            <w:shd w:val="clear" w:color="auto" w:fill="BFBFBF" w:themeFill="background1" w:themeFillShade="BF"/>
          </w:tcPr>
          <w:p w14:paraId="5935AC8D" w14:textId="77777777" w:rsidR="00FF5D08" w:rsidRPr="00372FE9" w:rsidRDefault="00FF5D08" w:rsidP="00277359">
            <w:r w:rsidRPr="00372FE9">
              <w:rPr>
                <w:b/>
              </w:rPr>
              <w:t>Capability name</w:t>
            </w:r>
          </w:p>
        </w:tc>
        <w:tc>
          <w:tcPr>
            <w:tcW w:w="4851" w:type="dxa"/>
            <w:shd w:val="clear" w:color="auto" w:fill="BFBFBF" w:themeFill="background1" w:themeFillShade="BF"/>
          </w:tcPr>
          <w:p w14:paraId="7B297E40" w14:textId="77777777" w:rsidR="00FF5D08" w:rsidRPr="00372FE9" w:rsidRDefault="00FF5D08" w:rsidP="00277359">
            <w:r w:rsidRPr="00372FE9">
              <w:rPr>
                <w:b/>
              </w:rPr>
              <w:t>Description</w:t>
            </w:r>
          </w:p>
        </w:tc>
        <w:tc>
          <w:tcPr>
            <w:tcW w:w="1668" w:type="dxa"/>
            <w:shd w:val="clear" w:color="auto" w:fill="BFBFBF" w:themeFill="background1" w:themeFillShade="BF"/>
          </w:tcPr>
          <w:p w14:paraId="01DD6613" w14:textId="77777777" w:rsidR="00FF5D08" w:rsidRPr="00372FE9" w:rsidRDefault="00FF5D08" w:rsidP="00277359">
            <w:pPr>
              <w:rPr>
                <w:b/>
                <w:bCs/>
              </w:rPr>
            </w:pPr>
            <w:r w:rsidRPr="00372FE9">
              <w:rPr>
                <w:b/>
                <w:bCs/>
              </w:rPr>
              <w:t>Level</w:t>
            </w:r>
          </w:p>
        </w:tc>
      </w:tr>
      <w:tr w:rsidR="00FF5D08" w:rsidRPr="00372FE9" w14:paraId="03466E67" w14:textId="77777777" w:rsidTr="00277359">
        <w:trPr>
          <w:cantSplit/>
        </w:trPr>
        <w:tc>
          <w:tcPr>
            <w:tcW w:w="1276" w:type="dxa"/>
          </w:tcPr>
          <w:p w14:paraId="41D4E21F" w14:textId="77777777" w:rsidR="00FF5D08" w:rsidRPr="00372FE9" w:rsidRDefault="00FF5D08" w:rsidP="00277359">
            <w:r w:rsidRPr="00372FE9">
              <w:rPr>
                <w:noProof/>
                <w:lang w:eastAsia="en-AU"/>
              </w:rPr>
              <w:drawing>
                <wp:inline distT="0" distB="0" distL="0" distR="0" wp14:anchorId="148FBB3A" wp14:editId="690E5903">
                  <wp:extent cx="416966" cy="416966"/>
                  <wp:effectExtent l="0" t="0" r="2540" b="2540"/>
                  <wp:docPr id="506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F3A0F8" w14:textId="77777777" w:rsidR="00FF5D08" w:rsidRPr="00372FE9" w:rsidRDefault="00FF5D08" w:rsidP="00277359">
            <w:pPr>
              <w:pStyle w:val="TableText0"/>
            </w:pPr>
            <w:r w:rsidRPr="00372FE9">
              <w:t>Display Resilience and Courage</w:t>
            </w:r>
          </w:p>
        </w:tc>
        <w:tc>
          <w:tcPr>
            <w:tcW w:w="4851" w:type="dxa"/>
          </w:tcPr>
          <w:p w14:paraId="03731E8B" w14:textId="77777777" w:rsidR="00FF5D08" w:rsidRPr="00372FE9" w:rsidRDefault="00FF5D08" w:rsidP="00277359">
            <w:pPr>
              <w:pStyle w:val="TableText0"/>
            </w:pPr>
            <w:r w:rsidRPr="00372FE9">
              <w:t>Be open and honest, prepared to express your views, and willing to accept and commit to change</w:t>
            </w:r>
          </w:p>
        </w:tc>
        <w:tc>
          <w:tcPr>
            <w:tcW w:w="1668" w:type="dxa"/>
          </w:tcPr>
          <w:p w14:paraId="726762CE" w14:textId="77777777" w:rsidR="00FF5D08" w:rsidRPr="00372FE9" w:rsidRDefault="00FF5D08" w:rsidP="00277359">
            <w:pPr>
              <w:pStyle w:val="TableText0"/>
            </w:pPr>
            <w:r w:rsidRPr="004C659E">
              <w:t>Foundational</w:t>
            </w:r>
          </w:p>
        </w:tc>
      </w:tr>
      <w:tr w:rsidR="00FF5D08" w:rsidRPr="00372FE9" w14:paraId="11A2125B" w14:textId="77777777" w:rsidTr="00277359">
        <w:trPr>
          <w:cantSplit/>
        </w:trPr>
        <w:tc>
          <w:tcPr>
            <w:tcW w:w="1276" w:type="dxa"/>
          </w:tcPr>
          <w:p w14:paraId="400618BF" w14:textId="77777777" w:rsidR="00FF5D08" w:rsidRPr="00372FE9" w:rsidRDefault="00FF5D08" w:rsidP="00277359">
            <w:r w:rsidRPr="00372FE9">
              <w:rPr>
                <w:noProof/>
                <w:lang w:eastAsia="en-AU"/>
              </w:rPr>
              <w:drawing>
                <wp:inline distT="0" distB="0" distL="0" distR="0" wp14:anchorId="6679CA17" wp14:editId="694AB3D0">
                  <wp:extent cx="416966" cy="416966"/>
                  <wp:effectExtent l="0" t="0" r="2540" b="2540"/>
                  <wp:docPr id="865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4F01B20" w14:textId="77777777" w:rsidR="00FF5D08" w:rsidRPr="00372FE9" w:rsidRDefault="00FF5D08" w:rsidP="00277359">
            <w:pPr>
              <w:pStyle w:val="TableText0"/>
            </w:pPr>
            <w:r w:rsidRPr="00372FE9">
              <w:t>Value Diversity and Inclusion</w:t>
            </w:r>
          </w:p>
        </w:tc>
        <w:tc>
          <w:tcPr>
            <w:tcW w:w="4851" w:type="dxa"/>
          </w:tcPr>
          <w:p w14:paraId="4A4D6CE5" w14:textId="77777777" w:rsidR="00FF5D08" w:rsidRPr="00372FE9" w:rsidRDefault="00FF5D08" w:rsidP="00277359">
            <w:pPr>
              <w:pStyle w:val="TableText0"/>
            </w:pPr>
            <w:r w:rsidRPr="00372FE9">
              <w:t>Demonstrate inclusive behaviour and show respect for diverse backgrounds, experiences and perspectives</w:t>
            </w:r>
          </w:p>
        </w:tc>
        <w:tc>
          <w:tcPr>
            <w:tcW w:w="1668" w:type="dxa"/>
          </w:tcPr>
          <w:p w14:paraId="175777F8" w14:textId="77777777" w:rsidR="00FF5D08" w:rsidRPr="00372FE9" w:rsidRDefault="00FF5D08" w:rsidP="00277359">
            <w:pPr>
              <w:pStyle w:val="TableText0"/>
            </w:pPr>
            <w:r w:rsidRPr="004C659E">
              <w:t>Foundational</w:t>
            </w:r>
          </w:p>
        </w:tc>
      </w:tr>
      <w:tr w:rsidR="00FF5D08" w:rsidRPr="00372FE9" w14:paraId="068C3AF0" w14:textId="77777777" w:rsidTr="00277359">
        <w:trPr>
          <w:cantSplit/>
        </w:trPr>
        <w:tc>
          <w:tcPr>
            <w:tcW w:w="1276" w:type="dxa"/>
          </w:tcPr>
          <w:p w14:paraId="11A6D573" w14:textId="77777777" w:rsidR="00FF5D08" w:rsidRPr="00372FE9" w:rsidRDefault="00FF5D08" w:rsidP="00277359">
            <w:r w:rsidRPr="00372FE9">
              <w:rPr>
                <w:noProof/>
                <w:lang w:eastAsia="en-AU"/>
              </w:rPr>
              <w:lastRenderedPageBreak/>
              <w:drawing>
                <wp:inline distT="0" distB="0" distL="0" distR="0" wp14:anchorId="71E11C22" wp14:editId="640141EE">
                  <wp:extent cx="416966" cy="416966"/>
                  <wp:effectExtent l="0" t="0" r="2540" b="2540"/>
                  <wp:docPr id="224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574C95" w14:textId="77777777" w:rsidR="00FF5D08" w:rsidRPr="00372FE9" w:rsidRDefault="00FF5D08" w:rsidP="00277359">
            <w:pPr>
              <w:pStyle w:val="TableText0"/>
            </w:pPr>
            <w:r w:rsidRPr="00372FE9">
              <w:t>Communicate Effectively</w:t>
            </w:r>
          </w:p>
        </w:tc>
        <w:tc>
          <w:tcPr>
            <w:tcW w:w="4851" w:type="dxa"/>
          </w:tcPr>
          <w:p w14:paraId="5821C59F" w14:textId="77777777" w:rsidR="00FF5D08" w:rsidRPr="00372FE9" w:rsidRDefault="00FF5D08" w:rsidP="00277359">
            <w:pPr>
              <w:pStyle w:val="TableText0"/>
            </w:pPr>
            <w:r w:rsidRPr="00372FE9">
              <w:t>Communicate clearly, actively listen to others, and respond with understanding and respect</w:t>
            </w:r>
          </w:p>
        </w:tc>
        <w:tc>
          <w:tcPr>
            <w:tcW w:w="1668" w:type="dxa"/>
          </w:tcPr>
          <w:p w14:paraId="22A74845" w14:textId="77777777" w:rsidR="00FF5D08" w:rsidRPr="00372FE9" w:rsidRDefault="00FF5D08" w:rsidP="00277359">
            <w:pPr>
              <w:pStyle w:val="TableText0"/>
            </w:pPr>
            <w:r w:rsidRPr="004C659E">
              <w:t>Intermediate</w:t>
            </w:r>
          </w:p>
        </w:tc>
      </w:tr>
      <w:tr w:rsidR="00FF5D08" w:rsidRPr="00372FE9" w14:paraId="347C1936" w14:textId="77777777" w:rsidTr="00277359">
        <w:trPr>
          <w:cantSplit/>
        </w:trPr>
        <w:tc>
          <w:tcPr>
            <w:tcW w:w="1276" w:type="dxa"/>
          </w:tcPr>
          <w:p w14:paraId="4CBDC1AF" w14:textId="77777777" w:rsidR="00FF5D08" w:rsidRPr="00372FE9" w:rsidRDefault="00FF5D08" w:rsidP="00277359">
            <w:r w:rsidRPr="00372FE9">
              <w:rPr>
                <w:noProof/>
                <w:lang w:eastAsia="en-AU"/>
              </w:rPr>
              <w:drawing>
                <wp:inline distT="0" distB="0" distL="0" distR="0" wp14:anchorId="1F4B31C9" wp14:editId="22C1BC32">
                  <wp:extent cx="416966" cy="416966"/>
                  <wp:effectExtent l="0" t="0" r="2540" b="2540"/>
                  <wp:docPr id="6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BC2EC4" w14:textId="77777777" w:rsidR="00FF5D08" w:rsidRPr="00372FE9" w:rsidRDefault="00FF5D08" w:rsidP="00277359">
            <w:pPr>
              <w:pStyle w:val="TableText0"/>
            </w:pPr>
            <w:r w:rsidRPr="00372FE9">
              <w:t>Work Collaboratively</w:t>
            </w:r>
          </w:p>
        </w:tc>
        <w:tc>
          <w:tcPr>
            <w:tcW w:w="4851" w:type="dxa"/>
          </w:tcPr>
          <w:p w14:paraId="1C5AE707" w14:textId="77777777" w:rsidR="00FF5D08" w:rsidRPr="00372FE9" w:rsidRDefault="00FF5D08" w:rsidP="00277359">
            <w:pPr>
              <w:pStyle w:val="TableText0"/>
            </w:pPr>
            <w:r w:rsidRPr="00372FE9">
              <w:t>Collaborate with others and value their contribution</w:t>
            </w:r>
          </w:p>
        </w:tc>
        <w:tc>
          <w:tcPr>
            <w:tcW w:w="1668" w:type="dxa"/>
          </w:tcPr>
          <w:p w14:paraId="665DB881" w14:textId="77777777" w:rsidR="00FF5D08" w:rsidRPr="00372FE9" w:rsidRDefault="00FF5D08" w:rsidP="00277359">
            <w:pPr>
              <w:pStyle w:val="TableText0"/>
            </w:pPr>
            <w:r w:rsidRPr="004C659E">
              <w:t>Foundational</w:t>
            </w:r>
          </w:p>
        </w:tc>
      </w:tr>
      <w:tr w:rsidR="00FF5D08" w:rsidRPr="00372FE9" w14:paraId="261CE78A" w14:textId="77777777" w:rsidTr="00277359">
        <w:trPr>
          <w:cantSplit/>
        </w:trPr>
        <w:tc>
          <w:tcPr>
            <w:tcW w:w="1276" w:type="dxa"/>
          </w:tcPr>
          <w:p w14:paraId="17DFF91F" w14:textId="77777777" w:rsidR="00FF5D08" w:rsidRPr="00372FE9" w:rsidRDefault="00FF5D08" w:rsidP="00277359">
            <w:r w:rsidRPr="00372FE9">
              <w:rPr>
                <w:noProof/>
                <w:lang w:eastAsia="en-AU"/>
              </w:rPr>
              <w:drawing>
                <wp:inline distT="0" distB="0" distL="0" distR="0" wp14:anchorId="7D5D8B46" wp14:editId="08B4F6B7">
                  <wp:extent cx="416966" cy="416966"/>
                  <wp:effectExtent l="0" t="0" r="2540" b="2540"/>
                  <wp:docPr id="419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64DF33" w14:textId="77777777" w:rsidR="00FF5D08" w:rsidRPr="00372FE9" w:rsidRDefault="00FF5D08" w:rsidP="00277359">
            <w:pPr>
              <w:pStyle w:val="TableText0"/>
            </w:pPr>
            <w:r w:rsidRPr="00372FE9">
              <w:t xml:space="preserve">Plan and </w:t>
            </w:r>
            <w:proofErr w:type="gramStart"/>
            <w:r w:rsidRPr="00372FE9">
              <w:t>Prioritise</w:t>
            </w:r>
            <w:proofErr w:type="gramEnd"/>
          </w:p>
        </w:tc>
        <w:tc>
          <w:tcPr>
            <w:tcW w:w="4851" w:type="dxa"/>
          </w:tcPr>
          <w:p w14:paraId="66D35F32" w14:textId="77777777" w:rsidR="00FF5D08" w:rsidRPr="00372FE9" w:rsidRDefault="00FF5D08" w:rsidP="00277359">
            <w:pPr>
              <w:pStyle w:val="TableText0"/>
            </w:pPr>
            <w:r w:rsidRPr="00372FE9">
              <w:t>Plan to achieve priority outcomes and respond flexibly to changing circumstances</w:t>
            </w:r>
          </w:p>
        </w:tc>
        <w:tc>
          <w:tcPr>
            <w:tcW w:w="1668" w:type="dxa"/>
          </w:tcPr>
          <w:p w14:paraId="55F7FFCB" w14:textId="77777777" w:rsidR="00FF5D08" w:rsidRPr="00372FE9" w:rsidRDefault="00FF5D08" w:rsidP="00277359">
            <w:pPr>
              <w:pStyle w:val="TableText0"/>
            </w:pPr>
            <w:r w:rsidRPr="004C659E">
              <w:t>Intermediate</w:t>
            </w:r>
          </w:p>
        </w:tc>
      </w:tr>
      <w:tr w:rsidR="00FF5D08" w:rsidRPr="00372FE9" w14:paraId="1749C72F" w14:textId="77777777" w:rsidTr="00277359">
        <w:trPr>
          <w:cantSplit/>
        </w:trPr>
        <w:tc>
          <w:tcPr>
            <w:tcW w:w="1276" w:type="dxa"/>
          </w:tcPr>
          <w:p w14:paraId="3DEB55FA" w14:textId="77777777" w:rsidR="00FF5D08" w:rsidRPr="00372FE9" w:rsidRDefault="00FF5D08" w:rsidP="00277359">
            <w:r w:rsidRPr="00372FE9">
              <w:rPr>
                <w:noProof/>
                <w:lang w:eastAsia="en-AU"/>
              </w:rPr>
              <w:drawing>
                <wp:inline distT="0" distB="0" distL="0" distR="0" wp14:anchorId="21698EBE" wp14:editId="6995D4B4">
                  <wp:extent cx="416966" cy="416966"/>
                  <wp:effectExtent l="0" t="0" r="2540" b="2540"/>
                  <wp:docPr id="256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4E1E2F" w14:textId="77777777" w:rsidR="00FF5D08" w:rsidRPr="00372FE9" w:rsidRDefault="00FF5D08" w:rsidP="00277359">
            <w:pPr>
              <w:pStyle w:val="TableText0"/>
            </w:pPr>
            <w:r w:rsidRPr="00372FE9">
              <w:t>Think and Solve Problems</w:t>
            </w:r>
          </w:p>
        </w:tc>
        <w:tc>
          <w:tcPr>
            <w:tcW w:w="4851" w:type="dxa"/>
          </w:tcPr>
          <w:p w14:paraId="37E893B1" w14:textId="77777777" w:rsidR="00FF5D08" w:rsidRPr="00372FE9" w:rsidRDefault="00FF5D08" w:rsidP="00277359">
            <w:pPr>
              <w:pStyle w:val="TableText0"/>
            </w:pPr>
            <w:r w:rsidRPr="00372FE9">
              <w:t>Think, analyse and consider the broader context to develop practical solutions</w:t>
            </w:r>
          </w:p>
        </w:tc>
        <w:tc>
          <w:tcPr>
            <w:tcW w:w="1668" w:type="dxa"/>
          </w:tcPr>
          <w:p w14:paraId="7076C3FD" w14:textId="77777777" w:rsidR="00FF5D08" w:rsidRPr="00372FE9" w:rsidRDefault="00FF5D08" w:rsidP="00277359">
            <w:pPr>
              <w:pStyle w:val="TableText0"/>
            </w:pPr>
            <w:r w:rsidRPr="004C659E">
              <w:t>Intermediate</w:t>
            </w:r>
          </w:p>
        </w:tc>
      </w:tr>
      <w:tr w:rsidR="00FF5D08" w:rsidRPr="00372FE9" w14:paraId="1D863447" w14:textId="77777777" w:rsidTr="00277359">
        <w:trPr>
          <w:cantSplit/>
        </w:trPr>
        <w:tc>
          <w:tcPr>
            <w:tcW w:w="1276" w:type="dxa"/>
          </w:tcPr>
          <w:p w14:paraId="046B1CBC" w14:textId="77777777" w:rsidR="00FF5D08" w:rsidRPr="00372FE9" w:rsidRDefault="00FF5D08" w:rsidP="00277359">
            <w:r w:rsidRPr="00372FE9">
              <w:rPr>
                <w:noProof/>
                <w:lang w:eastAsia="en-AU"/>
              </w:rPr>
              <w:drawing>
                <wp:inline distT="0" distB="0" distL="0" distR="0" wp14:anchorId="340DFABF" wp14:editId="175946CF">
                  <wp:extent cx="416966" cy="416966"/>
                  <wp:effectExtent l="0" t="0" r="2540" b="2540"/>
                  <wp:docPr id="614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3A16CA" w14:textId="77777777" w:rsidR="00FF5D08" w:rsidRPr="00372FE9" w:rsidRDefault="00FF5D08" w:rsidP="00277359">
            <w:pPr>
              <w:pStyle w:val="TableText0"/>
            </w:pPr>
            <w:r w:rsidRPr="00372FE9">
              <w:t>Finance</w:t>
            </w:r>
          </w:p>
        </w:tc>
        <w:tc>
          <w:tcPr>
            <w:tcW w:w="4851" w:type="dxa"/>
          </w:tcPr>
          <w:p w14:paraId="7B890996" w14:textId="77777777" w:rsidR="00FF5D08" w:rsidRPr="00372FE9" w:rsidRDefault="00FF5D08" w:rsidP="00277359">
            <w:pPr>
              <w:pStyle w:val="TableText0"/>
            </w:pPr>
            <w:r w:rsidRPr="00372FE9">
              <w:t>Understand and apply financial processes to achieve value for money and minimise financial risk</w:t>
            </w:r>
          </w:p>
        </w:tc>
        <w:tc>
          <w:tcPr>
            <w:tcW w:w="1668" w:type="dxa"/>
          </w:tcPr>
          <w:p w14:paraId="5341C743" w14:textId="77777777" w:rsidR="00FF5D08" w:rsidRPr="00372FE9" w:rsidRDefault="00FF5D08" w:rsidP="00277359">
            <w:pPr>
              <w:pStyle w:val="TableText0"/>
            </w:pPr>
            <w:r w:rsidRPr="004C659E">
              <w:t>Foundational</w:t>
            </w:r>
          </w:p>
        </w:tc>
      </w:tr>
      <w:tr w:rsidR="00FF5D08" w:rsidRPr="00372FE9" w14:paraId="37A9303B" w14:textId="77777777" w:rsidTr="00277359">
        <w:trPr>
          <w:cantSplit/>
        </w:trPr>
        <w:tc>
          <w:tcPr>
            <w:tcW w:w="1276" w:type="dxa"/>
          </w:tcPr>
          <w:p w14:paraId="40904097" w14:textId="77777777" w:rsidR="00FF5D08" w:rsidRPr="00372FE9" w:rsidRDefault="00FF5D08" w:rsidP="00277359">
            <w:r w:rsidRPr="00372FE9">
              <w:rPr>
                <w:noProof/>
                <w:lang w:eastAsia="en-AU"/>
              </w:rPr>
              <w:drawing>
                <wp:inline distT="0" distB="0" distL="0" distR="0" wp14:anchorId="56FE295F" wp14:editId="6F8607DC">
                  <wp:extent cx="416966" cy="416966"/>
                  <wp:effectExtent l="0" t="0" r="2540" b="2540"/>
                  <wp:docPr id="972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0AAE8E" w14:textId="77777777" w:rsidR="00FF5D08" w:rsidRPr="00372FE9" w:rsidRDefault="00FF5D08" w:rsidP="00277359">
            <w:pPr>
              <w:pStyle w:val="TableText0"/>
            </w:pPr>
            <w:r w:rsidRPr="00372FE9">
              <w:t>Technology</w:t>
            </w:r>
          </w:p>
        </w:tc>
        <w:tc>
          <w:tcPr>
            <w:tcW w:w="4851" w:type="dxa"/>
          </w:tcPr>
          <w:p w14:paraId="29D7654A" w14:textId="77777777" w:rsidR="00FF5D08" w:rsidRPr="00372FE9" w:rsidRDefault="00FF5D08" w:rsidP="00277359">
            <w:pPr>
              <w:pStyle w:val="TableText0"/>
            </w:pPr>
            <w:r w:rsidRPr="00372FE9">
              <w:t>Understand and use available technologies to maximise efficiencies and effectiveness</w:t>
            </w:r>
          </w:p>
        </w:tc>
        <w:tc>
          <w:tcPr>
            <w:tcW w:w="1668" w:type="dxa"/>
          </w:tcPr>
          <w:p w14:paraId="47558A58" w14:textId="77777777" w:rsidR="00FF5D08" w:rsidRPr="00372FE9" w:rsidRDefault="00FF5D08" w:rsidP="00277359">
            <w:pPr>
              <w:pStyle w:val="TableText0"/>
            </w:pPr>
            <w:r w:rsidRPr="004C659E">
              <w:t>Foundational</w:t>
            </w:r>
          </w:p>
        </w:tc>
      </w:tr>
      <w:tr w:rsidR="00FF5D08" w:rsidRPr="00372FE9" w14:paraId="2668F320" w14:textId="77777777" w:rsidTr="00277359">
        <w:trPr>
          <w:cantSplit/>
        </w:trPr>
        <w:tc>
          <w:tcPr>
            <w:tcW w:w="1276" w:type="dxa"/>
          </w:tcPr>
          <w:p w14:paraId="70AC0E3D" w14:textId="77777777" w:rsidR="00FF5D08" w:rsidRPr="00372FE9" w:rsidRDefault="00FF5D08" w:rsidP="00277359">
            <w:r w:rsidRPr="00372FE9">
              <w:rPr>
                <w:noProof/>
                <w:lang w:eastAsia="en-AU"/>
              </w:rPr>
              <w:drawing>
                <wp:inline distT="0" distB="0" distL="0" distR="0" wp14:anchorId="03E887C6" wp14:editId="0AAD6C5B">
                  <wp:extent cx="416966" cy="416966"/>
                  <wp:effectExtent l="0" t="0" r="2540" b="2540"/>
                  <wp:docPr id="80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AB2CF4" w14:textId="77777777" w:rsidR="00FF5D08" w:rsidRPr="00372FE9" w:rsidRDefault="00FF5D08" w:rsidP="00277359">
            <w:pPr>
              <w:pStyle w:val="TableText0"/>
            </w:pPr>
            <w:r w:rsidRPr="00372FE9">
              <w:t>Procurement and Contract Management</w:t>
            </w:r>
          </w:p>
        </w:tc>
        <w:tc>
          <w:tcPr>
            <w:tcW w:w="4851" w:type="dxa"/>
          </w:tcPr>
          <w:p w14:paraId="28E84A9C" w14:textId="77777777" w:rsidR="00FF5D08" w:rsidRPr="00372FE9" w:rsidRDefault="00FF5D08" w:rsidP="00277359">
            <w:pPr>
              <w:pStyle w:val="TableText0"/>
            </w:pPr>
            <w:r w:rsidRPr="00372FE9">
              <w:t>Understand and apply procurement processes to ensure effective purchasing and contract performance</w:t>
            </w:r>
          </w:p>
        </w:tc>
        <w:tc>
          <w:tcPr>
            <w:tcW w:w="1668" w:type="dxa"/>
          </w:tcPr>
          <w:p w14:paraId="7282FE76" w14:textId="77777777" w:rsidR="00FF5D08" w:rsidRPr="00372FE9" w:rsidRDefault="00FF5D08" w:rsidP="00277359">
            <w:pPr>
              <w:pStyle w:val="TableText0"/>
            </w:pPr>
            <w:r w:rsidRPr="004C659E">
              <w:t>Foundational</w:t>
            </w:r>
          </w:p>
        </w:tc>
      </w:tr>
      <w:bookmarkEnd w:id="1"/>
      <w:bookmarkEnd w:id="2"/>
      <w:bookmarkEnd w:id="3"/>
      <w:bookmarkEnd w:id="4"/>
    </w:tbl>
    <w:p w14:paraId="2343C8A6" w14:textId="77777777" w:rsidR="00FF5D08" w:rsidRDefault="00FF5D08" w:rsidP="00FF5D08">
      <w:pPr>
        <w:contextualSpacing/>
      </w:pPr>
    </w:p>
    <w:p w14:paraId="2AB6EE95" w14:textId="77777777" w:rsidR="00FF5D08" w:rsidRPr="00D670BE" w:rsidRDefault="00FF5D08" w:rsidP="00FF5D08">
      <w:pPr>
        <w:spacing w:line="276" w:lineRule="auto"/>
      </w:pPr>
    </w:p>
    <w:sectPr w:rsidR="00FF5D08" w:rsidRPr="00D670BE" w:rsidSect="00D670BE">
      <w:headerReference w:type="default" r:id="rId16"/>
      <w:footerReference w:type="default" r:id="rId17"/>
      <w:headerReference w:type="first" r:id="rId18"/>
      <w:footerReference w:type="first" r:id="rId19"/>
      <w:type w:val="continuous"/>
      <w:pgSz w:w="11906" w:h="16838"/>
      <w:pgMar w:top="993"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E9B8" w14:textId="77777777" w:rsidR="00D33568" w:rsidRDefault="00D33568" w:rsidP="00110607">
      <w:r>
        <w:separator/>
      </w:r>
    </w:p>
  </w:endnote>
  <w:endnote w:type="continuationSeparator" w:id="0">
    <w:p w14:paraId="1C5EE667" w14:textId="77777777" w:rsidR="00D33568" w:rsidRDefault="00D33568" w:rsidP="0011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75480"/>
      <w:docPartObj>
        <w:docPartGallery w:val="Page Numbers (Bottom of Page)"/>
        <w:docPartUnique/>
      </w:docPartObj>
    </w:sdtPr>
    <w:sdtEndPr>
      <w:rPr>
        <w:noProof/>
        <w:sz w:val="18"/>
        <w:szCs w:val="18"/>
      </w:rPr>
    </w:sdtEndPr>
    <w:sdtContent>
      <w:p w14:paraId="0121CE6F" w14:textId="71C7038E" w:rsidR="00BD3640" w:rsidRPr="00404CB4" w:rsidRDefault="00785840">
        <w:pPr>
          <w:pStyle w:val="Footer"/>
          <w:jc w:val="center"/>
          <w:rPr>
            <w:sz w:val="18"/>
            <w:szCs w:val="18"/>
          </w:rPr>
        </w:pPr>
        <w:r w:rsidRPr="00970EEA">
          <w:rPr>
            <w:noProof/>
            <w:sz w:val="20"/>
          </w:rPr>
          <w:drawing>
            <wp:anchor distT="0" distB="0" distL="114300" distR="114300" simplePos="0" relativeHeight="251689472" behindDoc="0" locked="0" layoutInCell="1" allowOverlap="1" wp14:anchorId="7AE04C81" wp14:editId="5AD6180B">
              <wp:simplePos x="0" y="0"/>
              <wp:positionH relativeFrom="column">
                <wp:posOffset>6106602</wp:posOffset>
              </wp:positionH>
              <wp:positionV relativeFrom="paragraph">
                <wp:posOffset>-103284</wp:posOffset>
              </wp:positionV>
              <wp:extent cx="514350" cy="558800"/>
              <wp:effectExtent l="0" t="0" r="0" b="0"/>
              <wp:wrapSquare wrapText="bothSides"/>
              <wp:docPr id="1523676816" name="Picture 4"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92468" name="Picture 4" descr="A red flower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58800"/>
                      </a:xfrm>
                      <a:prstGeom prst="rect">
                        <a:avLst/>
                      </a:prstGeom>
                      <a:noFill/>
                      <a:ln>
                        <a:noFill/>
                      </a:ln>
                    </pic:spPr>
                  </pic:pic>
                </a:graphicData>
              </a:graphic>
              <wp14:sizeRelV relativeFrom="margin">
                <wp14:pctHeight>0</wp14:pctHeight>
              </wp14:sizeRelV>
            </wp:anchor>
          </w:drawing>
        </w:r>
        <w:r w:rsidR="00BD3640" w:rsidRPr="00404CB4">
          <w:rPr>
            <w:sz w:val="18"/>
            <w:szCs w:val="18"/>
          </w:rPr>
          <w:fldChar w:fldCharType="begin"/>
        </w:r>
        <w:r w:rsidR="00BD3640" w:rsidRPr="00404CB4">
          <w:rPr>
            <w:sz w:val="18"/>
            <w:szCs w:val="18"/>
          </w:rPr>
          <w:instrText xml:space="preserve"> PAGE   \* MERGEFORMAT </w:instrText>
        </w:r>
        <w:r w:rsidR="00BD3640" w:rsidRPr="00404CB4">
          <w:rPr>
            <w:sz w:val="18"/>
            <w:szCs w:val="18"/>
          </w:rPr>
          <w:fldChar w:fldCharType="separate"/>
        </w:r>
        <w:r w:rsidR="009D0648" w:rsidRPr="00404CB4">
          <w:rPr>
            <w:noProof/>
            <w:sz w:val="18"/>
            <w:szCs w:val="18"/>
          </w:rPr>
          <w:t>4</w:t>
        </w:r>
        <w:r w:rsidR="00BD3640" w:rsidRPr="00404CB4">
          <w:rPr>
            <w:noProof/>
            <w:sz w:val="18"/>
            <w:szCs w:val="18"/>
          </w:rPr>
          <w:fldChar w:fldCharType="end"/>
        </w:r>
      </w:p>
    </w:sdtContent>
  </w:sdt>
  <w:p w14:paraId="08F9334C" w14:textId="029EED9D" w:rsidR="0058276F" w:rsidRPr="00D670BE" w:rsidRDefault="00D670BE">
    <w:pPr>
      <w:pStyle w:val="Footer"/>
      <w:rPr>
        <w:sz w:val="18"/>
        <w:szCs w:val="18"/>
      </w:rPr>
    </w:pPr>
    <w:r>
      <w:rPr>
        <w:sz w:val="18"/>
        <w:szCs w:val="18"/>
      </w:rPr>
      <w:t>Role Description |</w:t>
    </w:r>
    <w:r w:rsidR="005D1FA6">
      <w:rPr>
        <w:sz w:val="18"/>
        <w:szCs w:val="18"/>
      </w:rPr>
      <w:t xml:space="preserve"> Project</w:t>
    </w:r>
    <w:r w:rsidR="00FF5D08">
      <w:rPr>
        <w:sz w:val="18"/>
        <w:szCs w:val="18"/>
      </w:rPr>
      <w:t xml:space="preserve"> </w:t>
    </w:r>
    <w:r>
      <w:rPr>
        <w:sz w:val="18"/>
        <w:szCs w:val="18"/>
      </w:rPr>
      <w:t>Officer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B5F9" w14:textId="2336CD18" w:rsidR="0058276F" w:rsidRDefault="00785840" w:rsidP="0058276F">
    <w:pPr>
      <w:pStyle w:val="Footer"/>
    </w:pPr>
    <w:r w:rsidRPr="00970EEA">
      <w:rPr>
        <w:noProof/>
        <w:sz w:val="20"/>
      </w:rPr>
      <w:drawing>
        <wp:anchor distT="0" distB="0" distL="114300" distR="114300" simplePos="0" relativeHeight="251687424" behindDoc="0" locked="0" layoutInCell="1" allowOverlap="1" wp14:anchorId="4CB8BF0D" wp14:editId="1F89720A">
          <wp:simplePos x="0" y="0"/>
          <wp:positionH relativeFrom="margin">
            <wp:posOffset>6117093</wp:posOffset>
          </wp:positionH>
          <wp:positionV relativeFrom="paragraph">
            <wp:posOffset>-193979</wp:posOffset>
          </wp:positionV>
          <wp:extent cx="514350" cy="558800"/>
          <wp:effectExtent l="0" t="0" r="0" b="0"/>
          <wp:wrapSquare wrapText="bothSides"/>
          <wp:docPr id="982509350" name="Picture 4"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92468" name="Picture 4" descr="A red flower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58800"/>
                  </a:xfrm>
                  <a:prstGeom prst="rect">
                    <a:avLst/>
                  </a:prstGeom>
                  <a:noFill/>
                  <a:ln>
                    <a:noFill/>
                  </a:ln>
                </pic:spPr>
              </pic:pic>
            </a:graphicData>
          </a:graphic>
          <wp14:sizeRelV relativeFrom="margin">
            <wp14:pctHeight>0</wp14:pctHeight>
          </wp14:sizeRelV>
        </wp:anchor>
      </w:drawing>
    </w:r>
    <w:r w:rsidR="000144CD">
      <w:t>D25/24877</w:t>
    </w:r>
  </w:p>
  <w:p w14:paraId="5106E0F5" w14:textId="368692BE" w:rsidR="00A12788" w:rsidRPr="0058276F" w:rsidRDefault="00A12788" w:rsidP="0061241F">
    <w:pPr>
      <w:pStyle w:val="Footer"/>
      <w:tabs>
        <w:tab w:val="clear" w:pos="4320"/>
        <w:tab w:val="clear" w:pos="8640"/>
        <w:tab w:val="right" w:pos="9072"/>
      </w:tabs>
      <w:rPr>
        <w:b/>
        <w:caps/>
        <w:color w:val="A7193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D8AE" w14:textId="77777777" w:rsidR="00D33568" w:rsidRDefault="00D33568" w:rsidP="00110607">
      <w:r>
        <w:separator/>
      </w:r>
    </w:p>
  </w:footnote>
  <w:footnote w:type="continuationSeparator" w:id="0">
    <w:p w14:paraId="1527EA6C" w14:textId="77777777" w:rsidR="00D33568" w:rsidRDefault="00D33568" w:rsidP="0011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F67D" w14:textId="61186A3E" w:rsidR="00A12788" w:rsidRDefault="00A12788" w:rsidP="00F25E9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ADC6" w14:textId="15A27E91" w:rsidR="00785840" w:rsidRPr="00785840" w:rsidRDefault="00785840" w:rsidP="00785840">
    <w:pPr>
      <w:pStyle w:val="TitleSub"/>
      <w:spacing w:after="0"/>
      <w:rPr>
        <w:rFonts w:ascii="Arial" w:hAnsi="Arial" w:cs="Arial"/>
      </w:rPr>
    </w:pPr>
    <w:r>
      <w:rPr>
        <w:rStyle w:val="wacimagecontainer"/>
        <w:rFonts w:ascii="Segoe UI" w:hAnsi="Segoe UI" w:cs="Segoe UI"/>
        <w:noProof/>
        <w:sz w:val="18"/>
        <w:szCs w:val="18"/>
        <w:shd w:val="clear" w:color="auto" w:fill="FFFFFF"/>
      </w:rPr>
      <w:drawing>
        <wp:anchor distT="0" distB="0" distL="114300" distR="114300" simplePos="0" relativeHeight="251685376" behindDoc="0" locked="0" layoutInCell="1" allowOverlap="1" wp14:anchorId="3406CC9E" wp14:editId="7CF8B1F0">
          <wp:simplePos x="0" y="0"/>
          <wp:positionH relativeFrom="column">
            <wp:posOffset>3800475</wp:posOffset>
          </wp:positionH>
          <wp:positionV relativeFrom="paragraph">
            <wp:posOffset>-50165</wp:posOffset>
          </wp:positionV>
          <wp:extent cx="2934335" cy="731520"/>
          <wp:effectExtent l="0" t="0" r="0" b="0"/>
          <wp:wrapSquare wrapText="bothSides"/>
          <wp:docPr id="1" name="Picture 1" descr="Picture 191572361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915723613,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3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5840">
      <w:rPr>
        <w:rFonts w:ascii="Arial" w:hAnsi="Arial" w:cs="Arial"/>
      </w:rPr>
      <w:t xml:space="preserve">Role Description </w:t>
    </w:r>
  </w:p>
  <w:p w14:paraId="1B8E5941" w14:textId="5385A9FE" w:rsidR="00785840" w:rsidRDefault="00785840" w:rsidP="00785840">
    <w:pPr>
      <w:pStyle w:val="Header"/>
      <w:pBdr>
        <w:bottom w:val="none" w:sz="0" w:space="0" w:color="auto"/>
      </w:pBdr>
      <w:tabs>
        <w:tab w:val="left" w:pos="8565"/>
      </w:tabs>
      <w:rPr>
        <w:sz w:val="42"/>
        <w:szCs w:val="42"/>
      </w:rPr>
    </w:pPr>
    <w:r w:rsidRPr="00785840">
      <w:rPr>
        <w:sz w:val="42"/>
        <w:szCs w:val="42"/>
      </w:rPr>
      <w:t>Project Officer</w:t>
    </w:r>
  </w:p>
  <w:p w14:paraId="47655A5E" w14:textId="77777777" w:rsidR="00785840" w:rsidRPr="00785840" w:rsidRDefault="00785840" w:rsidP="00785840">
    <w:pPr>
      <w:pStyle w:val="Header"/>
      <w:pBdr>
        <w:bottom w:val="none" w:sz="0" w:space="0" w:color="auto"/>
      </w:pBdr>
      <w:tabs>
        <w:tab w:val="left" w:pos="8565"/>
      </w:tabs>
      <w:rPr>
        <w:sz w:val="42"/>
        <w:szCs w:val="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33FCE"/>
    <w:multiLevelType w:val="hybridMultilevel"/>
    <w:tmpl w:val="10D4E9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C5AAD"/>
    <w:multiLevelType w:val="hybridMultilevel"/>
    <w:tmpl w:val="D5A480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C06E8E"/>
    <w:multiLevelType w:val="hybridMultilevel"/>
    <w:tmpl w:val="364EC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C7343F"/>
    <w:multiLevelType w:val="hybridMultilevel"/>
    <w:tmpl w:val="02247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574CE"/>
    <w:multiLevelType w:val="hybridMultilevel"/>
    <w:tmpl w:val="A150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63860"/>
    <w:multiLevelType w:val="multilevel"/>
    <w:tmpl w:val="BFEE8B7A"/>
    <w:lvl w:ilvl="0">
      <w:start w:val="1"/>
      <w:numFmt w:val="bullet"/>
      <w:lvlText w:val=""/>
      <w:lvlJc w:val="left"/>
      <w:pPr>
        <w:tabs>
          <w:tab w:val="num" w:pos="369"/>
        </w:tabs>
        <w:ind w:left="369" w:hanging="369"/>
      </w:pPr>
      <w:rPr>
        <w:rFonts w:ascii="Wingdings 3" w:hAnsi="Wingdings 3"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FB1E8E"/>
    <w:multiLevelType w:val="hybridMultilevel"/>
    <w:tmpl w:val="21F894A2"/>
    <w:lvl w:ilvl="0" w:tplc="7E2253A6">
      <w:start w:val="1"/>
      <w:numFmt w:val="decimal"/>
      <w:lvlText w:val="%1."/>
      <w:lvlJc w:val="left"/>
      <w:pPr>
        <w:tabs>
          <w:tab w:val="num" w:pos="360"/>
        </w:tabs>
        <w:ind w:left="360" w:hanging="360"/>
      </w:pPr>
      <w:rPr>
        <w:rFonts w:ascii="Times New Roman" w:eastAsia="Times New Roman" w:hAnsi="Times New Roman" w:cs="Times New Roman"/>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A8361E"/>
    <w:multiLevelType w:val="hybridMultilevel"/>
    <w:tmpl w:val="24AAD60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40E78"/>
    <w:multiLevelType w:val="hybridMultilevel"/>
    <w:tmpl w:val="830ABFFC"/>
    <w:lvl w:ilvl="0" w:tplc="AD4A8902">
      <w:numFmt w:val="bullet"/>
      <w:lvlText w:val=""/>
      <w:lvlJc w:val="left"/>
      <w:pPr>
        <w:ind w:left="851" w:hanging="361"/>
      </w:pPr>
      <w:rPr>
        <w:rFonts w:ascii="Symbol" w:eastAsia="Symbol" w:hAnsi="Symbol" w:cs="Symbol" w:hint="default"/>
        <w:b w:val="0"/>
        <w:bCs w:val="0"/>
        <w:i w:val="0"/>
        <w:iCs w:val="0"/>
        <w:spacing w:val="0"/>
        <w:w w:val="100"/>
        <w:sz w:val="22"/>
        <w:szCs w:val="22"/>
        <w:lang w:val="en-US" w:eastAsia="en-US" w:bidi="ar-SA"/>
      </w:rPr>
    </w:lvl>
    <w:lvl w:ilvl="1" w:tplc="A0F08642">
      <w:numFmt w:val="bullet"/>
      <w:lvlText w:val="•"/>
      <w:lvlJc w:val="left"/>
      <w:pPr>
        <w:ind w:left="1856" w:hanging="361"/>
      </w:pPr>
      <w:rPr>
        <w:rFonts w:hint="default"/>
        <w:lang w:val="en-US" w:eastAsia="en-US" w:bidi="ar-SA"/>
      </w:rPr>
    </w:lvl>
    <w:lvl w:ilvl="2" w:tplc="0B7C17E8">
      <w:numFmt w:val="bullet"/>
      <w:lvlText w:val="•"/>
      <w:lvlJc w:val="left"/>
      <w:pPr>
        <w:ind w:left="2853" w:hanging="361"/>
      </w:pPr>
      <w:rPr>
        <w:rFonts w:hint="default"/>
        <w:lang w:val="en-US" w:eastAsia="en-US" w:bidi="ar-SA"/>
      </w:rPr>
    </w:lvl>
    <w:lvl w:ilvl="3" w:tplc="A0427178">
      <w:numFmt w:val="bullet"/>
      <w:lvlText w:val="•"/>
      <w:lvlJc w:val="left"/>
      <w:pPr>
        <w:ind w:left="3849" w:hanging="361"/>
      </w:pPr>
      <w:rPr>
        <w:rFonts w:hint="default"/>
        <w:lang w:val="en-US" w:eastAsia="en-US" w:bidi="ar-SA"/>
      </w:rPr>
    </w:lvl>
    <w:lvl w:ilvl="4" w:tplc="990A7C80">
      <w:numFmt w:val="bullet"/>
      <w:lvlText w:val="•"/>
      <w:lvlJc w:val="left"/>
      <w:pPr>
        <w:ind w:left="4846" w:hanging="361"/>
      </w:pPr>
      <w:rPr>
        <w:rFonts w:hint="default"/>
        <w:lang w:val="en-US" w:eastAsia="en-US" w:bidi="ar-SA"/>
      </w:rPr>
    </w:lvl>
    <w:lvl w:ilvl="5" w:tplc="9D5C600A">
      <w:numFmt w:val="bullet"/>
      <w:lvlText w:val="•"/>
      <w:lvlJc w:val="left"/>
      <w:pPr>
        <w:ind w:left="5843" w:hanging="361"/>
      </w:pPr>
      <w:rPr>
        <w:rFonts w:hint="default"/>
        <w:lang w:val="en-US" w:eastAsia="en-US" w:bidi="ar-SA"/>
      </w:rPr>
    </w:lvl>
    <w:lvl w:ilvl="6" w:tplc="C8E48E38">
      <w:numFmt w:val="bullet"/>
      <w:lvlText w:val="•"/>
      <w:lvlJc w:val="left"/>
      <w:pPr>
        <w:ind w:left="6839" w:hanging="361"/>
      </w:pPr>
      <w:rPr>
        <w:rFonts w:hint="default"/>
        <w:lang w:val="en-US" w:eastAsia="en-US" w:bidi="ar-SA"/>
      </w:rPr>
    </w:lvl>
    <w:lvl w:ilvl="7" w:tplc="6D98C8A8">
      <w:numFmt w:val="bullet"/>
      <w:lvlText w:val="•"/>
      <w:lvlJc w:val="left"/>
      <w:pPr>
        <w:ind w:left="7836" w:hanging="361"/>
      </w:pPr>
      <w:rPr>
        <w:rFonts w:hint="default"/>
        <w:lang w:val="en-US" w:eastAsia="en-US" w:bidi="ar-SA"/>
      </w:rPr>
    </w:lvl>
    <w:lvl w:ilvl="8" w:tplc="4D80A32E">
      <w:numFmt w:val="bullet"/>
      <w:lvlText w:val="•"/>
      <w:lvlJc w:val="left"/>
      <w:pPr>
        <w:ind w:left="8833" w:hanging="361"/>
      </w:pPr>
      <w:rPr>
        <w:rFonts w:hint="default"/>
        <w:lang w:val="en-US" w:eastAsia="en-US" w:bidi="ar-SA"/>
      </w:rPr>
    </w:lvl>
  </w:abstractNum>
  <w:abstractNum w:abstractNumId="10" w15:restartNumberingAfterBreak="0">
    <w:nsid w:val="20936D7C"/>
    <w:multiLevelType w:val="hybridMultilevel"/>
    <w:tmpl w:val="644E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383C94"/>
    <w:multiLevelType w:val="hybridMultilevel"/>
    <w:tmpl w:val="0DFCCC3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A6CAD"/>
    <w:multiLevelType w:val="hybridMultilevel"/>
    <w:tmpl w:val="01568238"/>
    <w:lvl w:ilvl="0" w:tplc="539CF836">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94203"/>
    <w:multiLevelType w:val="hybridMultilevel"/>
    <w:tmpl w:val="53A2D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AE21D5"/>
    <w:multiLevelType w:val="hybridMultilevel"/>
    <w:tmpl w:val="70C822E8"/>
    <w:lvl w:ilvl="0" w:tplc="A58EAC6A">
      <w:start w:val="1"/>
      <w:numFmt w:val="decimal"/>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143B5"/>
    <w:multiLevelType w:val="hybridMultilevel"/>
    <w:tmpl w:val="5EC04D90"/>
    <w:lvl w:ilvl="0" w:tplc="E76A923C">
      <w:start w:val="1"/>
      <w:numFmt w:val="bullet"/>
      <w:pStyle w:val="Listbulleted"/>
      <w:lvlText w:val=""/>
      <w:lvlJc w:val="left"/>
      <w:pPr>
        <w:tabs>
          <w:tab w:val="num" w:pos="369"/>
        </w:tabs>
        <w:ind w:left="369" w:hanging="369"/>
      </w:pPr>
      <w:rPr>
        <w:rFonts w:ascii="Wingdings" w:hAnsi="Wingdings" w:hint="default"/>
        <w:color w:val="A719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B08E5"/>
    <w:multiLevelType w:val="hybridMultilevel"/>
    <w:tmpl w:val="AE34718E"/>
    <w:lvl w:ilvl="0" w:tplc="04090001">
      <w:start w:val="1"/>
      <w:numFmt w:val="bullet"/>
      <w:lvlText w:val=""/>
      <w:lvlJc w:val="left"/>
      <w:pPr>
        <w:ind w:left="720" w:hanging="360"/>
      </w:pPr>
      <w:rPr>
        <w:rFonts w:ascii="Symbol" w:hAnsi="Symbol" w:hint="default"/>
      </w:rPr>
    </w:lvl>
    <w:lvl w:ilvl="1" w:tplc="EA4A9DB6">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96146"/>
    <w:multiLevelType w:val="hybridMultilevel"/>
    <w:tmpl w:val="8A988A04"/>
    <w:lvl w:ilvl="0" w:tplc="5D16A360">
      <w:start w:val="1"/>
      <w:numFmt w:val="decimal"/>
      <w:pStyle w:val="Listnumbered"/>
      <w:lvlText w:val="%1"/>
      <w:lvlJc w:val="left"/>
      <w:pPr>
        <w:tabs>
          <w:tab w:val="num" w:pos="369"/>
        </w:tabs>
        <w:ind w:left="369" w:hanging="369"/>
      </w:pPr>
      <w:rPr>
        <w:rFonts w:cs="Times New Roman" w:hint="default"/>
        <w:b/>
        <w:bCs/>
        <w:i w:val="0"/>
        <w:iCs w:val="0"/>
        <w:color w:val="00266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1AA1525"/>
    <w:multiLevelType w:val="hybridMultilevel"/>
    <w:tmpl w:val="A2040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1647A0"/>
    <w:multiLevelType w:val="hybridMultilevel"/>
    <w:tmpl w:val="6614AE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F2222"/>
    <w:multiLevelType w:val="hybridMultilevel"/>
    <w:tmpl w:val="3616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1436B"/>
    <w:multiLevelType w:val="multilevel"/>
    <w:tmpl w:val="3FD8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57C0B"/>
    <w:multiLevelType w:val="hybridMultilevel"/>
    <w:tmpl w:val="4D9A9528"/>
    <w:lvl w:ilvl="0" w:tplc="DDDA747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2417ED"/>
    <w:multiLevelType w:val="hybridMultilevel"/>
    <w:tmpl w:val="1C6EF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8D719CD"/>
    <w:multiLevelType w:val="hybridMultilevel"/>
    <w:tmpl w:val="955C5EC0"/>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A5F742A"/>
    <w:multiLevelType w:val="hybridMultilevel"/>
    <w:tmpl w:val="ED54585C"/>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7279BA"/>
    <w:multiLevelType w:val="hybridMultilevel"/>
    <w:tmpl w:val="0E2C1348"/>
    <w:lvl w:ilvl="0" w:tplc="4DD4199A">
      <w:start w:val="1"/>
      <w:numFmt w:val="lowerRoman"/>
      <w:lvlText w:val="%1)"/>
      <w:lvlJc w:val="left"/>
      <w:pPr>
        <w:tabs>
          <w:tab w:val="num" w:pos="1080"/>
        </w:tabs>
        <w:ind w:left="1080" w:hanging="72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A10CDD"/>
    <w:multiLevelType w:val="multilevel"/>
    <w:tmpl w:val="5BF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63567"/>
    <w:multiLevelType w:val="hybridMultilevel"/>
    <w:tmpl w:val="369C6612"/>
    <w:lvl w:ilvl="0" w:tplc="CF5C934A">
      <w:start w:val="1"/>
      <w:numFmt w:val="decimal"/>
      <w:lvlText w:val="%1."/>
      <w:lvlJc w:val="left"/>
      <w:pPr>
        <w:tabs>
          <w:tab w:val="num" w:pos="321"/>
        </w:tabs>
        <w:ind w:left="321" w:hanging="360"/>
      </w:pPr>
      <w:rPr>
        <w:rFonts w:hint="default"/>
      </w:rPr>
    </w:lvl>
    <w:lvl w:ilvl="1" w:tplc="0C090019" w:tentative="1">
      <w:start w:val="1"/>
      <w:numFmt w:val="lowerLetter"/>
      <w:lvlText w:val="%2."/>
      <w:lvlJc w:val="left"/>
      <w:pPr>
        <w:tabs>
          <w:tab w:val="num" w:pos="1041"/>
        </w:tabs>
        <w:ind w:left="1041" w:hanging="360"/>
      </w:pPr>
    </w:lvl>
    <w:lvl w:ilvl="2" w:tplc="0C09001B" w:tentative="1">
      <w:start w:val="1"/>
      <w:numFmt w:val="lowerRoman"/>
      <w:lvlText w:val="%3."/>
      <w:lvlJc w:val="right"/>
      <w:pPr>
        <w:tabs>
          <w:tab w:val="num" w:pos="1761"/>
        </w:tabs>
        <w:ind w:left="1761" w:hanging="180"/>
      </w:pPr>
    </w:lvl>
    <w:lvl w:ilvl="3" w:tplc="0C09000F" w:tentative="1">
      <w:start w:val="1"/>
      <w:numFmt w:val="decimal"/>
      <w:lvlText w:val="%4."/>
      <w:lvlJc w:val="left"/>
      <w:pPr>
        <w:tabs>
          <w:tab w:val="num" w:pos="2481"/>
        </w:tabs>
        <w:ind w:left="2481" w:hanging="360"/>
      </w:pPr>
    </w:lvl>
    <w:lvl w:ilvl="4" w:tplc="0C090019" w:tentative="1">
      <w:start w:val="1"/>
      <w:numFmt w:val="lowerLetter"/>
      <w:lvlText w:val="%5."/>
      <w:lvlJc w:val="left"/>
      <w:pPr>
        <w:tabs>
          <w:tab w:val="num" w:pos="3201"/>
        </w:tabs>
        <w:ind w:left="3201" w:hanging="360"/>
      </w:pPr>
    </w:lvl>
    <w:lvl w:ilvl="5" w:tplc="0C09001B" w:tentative="1">
      <w:start w:val="1"/>
      <w:numFmt w:val="lowerRoman"/>
      <w:lvlText w:val="%6."/>
      <w:lvlJc w:val="right"/>
      <w:pPr>
        <w:tabs>
          <w:tab w:val="num" w:pos="3921"/>
        </w:tabs>
        <w:ind w:left="3921" w:hanging="180"/>
      </w:pPr>
    </w:lvl>
    <w:lvl w:ilvl="6" w:tplc="0C09000F" w:tentative="1">
      <w:start w:val="1"/>
      <w:numFmt w:val="decimal"/>
      <w:lvlText w:val="%7."/>
      <w:lvlJc w:val="left"/>
      <w:pPr>
        <w:tabs>
          <w:tab w:val="num" w:pos="4641"/>
        </w:tabs>
        <w:ind w:left="4641" w:hanging="360"/>
      </w:pPr>
    </w:lvl>
    <w:lvl w:ilvl="7" w:tplc="0C090019" w:tentative="1">
      <w:start w:val="1"/>
      <w:numFmt w:val="lowerLetter"/>
      <w:lvlText w:val="%8."/>
      <w:lvlJc w:val="left"/>
      <w:pPr>
        <w:tabs>
          <w:tab w:val="num" w:pos="5361"/>
        </w:tabs>
        <w:ind w:left="5361" w:hanging="360"/>
      </w:pPr>
    </w:lvl>
    <w:lvl w:ilvl="8" w:tplc="0C09001B" w:tentative="1">
      <w:start w:val="1"/>
      <w:numFmt w:val="lowerRoman"/>
      <w:lvlText w:val="%9."/>
      <w:lvlJc w:val="right"/>
      <w:pPr>
        <w:tabs>
          <w:tab w:val="num" w:pos="6081"/>
        </w:tabs>
        <w:ind w:left="6081" w:hanging="180"/>
      </w:pPr>
    </w:lvl>
  </w:abstractNum>
  <w:abstractNum w:abstractNumId="30" w15:restartNumberingAfterBreak="0">
    <w:nsid w:val="56571C2F"/>
    <w:multiLevelType w:val="multilevel"/>
    <w:tmpl w:val="01568238"/>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66C6C"/>
    <w:multiLevelType w:val="hybridMultilevel"/>
    <w:tmpl w:val="91C4B6CC"/>
    <w:lvl w:ilvl="0" w:tplc="33CA31EC">
      <w:start w:val="1"/>
      <w:numFmt w:val="decimal"/>
      <w:lvlText w:val="%1."/>
      <w:lvlJc w:val="left"/>
      <w:pPr>
        <w:tabs>
          <w:tab w:val="num" w:pos="321"/>
        </w:tabs>
        <w:ind w:left="321" w:hanging="360"/>
      </w:pPr>
      <w:rPr>
        <w:rFonts w:cs="Calibri" w:hint="default"/>
      </w:rPr>
    </w:lvl>
    <w:lvl w:ilvl="1" w:tplc="0C090019" w:tentative="1">
      <w:start w:val="1"/>
      <w:numFmt w:val="lowerLetter"/>
      <w:lvlText w:val="%2."/>
      <w:lvlJc w:val="left"/>
      <w:pPr>
        <w:tabs>
          <w:tab w:val="num" w:pos="1041"/>
        </w:tabs>
        <w:ind w:left="1041" w:hanging="360"/>
      </w:pPr>
    </w:lvl>
    <w:lvl w:ilvl="2" w:tplc="0C09001B" w:tentative="1">
      <w:start w:val="1"/>
      <w:numFmt w:val="lowerRoman"/>
      <w:lvlText w:val="%3."/>
      <w:lvlJc w:val="right"/>
      <w:pPr>
        <w:tabs>
          <w:tab w:val="num" w:pos="1761"/>
        </w:tabs>
        <w:ind w:left="1761" w:hanging="180"/>
      </w:pPr>
    </w:lvl>
    <w:lvl w:ilvl="3" w:tplc="0C09000F" w:tentative="1">
      <w:start w:val="1"/>
      <w:numFmt w:val="decimal"/>
      <w:lvlText w:val="%4."/>
      <w:lvlJc w:val="left"/>
      <w:pPr>
        <w:tabs>
          <w:tab w:val="num" w:pos="2481"/>
        </w:tabs>
        <w:ind w:left="2481" w:hanging="360"/>
      </w:pPr>
    </w:lvl>
    <w:lvl w:ilvl="4" w:tplc="0C090019" w:tentative="1">
      <w:start w:val="1"/>
      <w:numFmt w:val="lowerLetter"/>
      <w:lvlText w:val="%5."/>
      <w:lvlJc w:val="left"/>
      <w:pPr>
        <w:tabs>
          <w:tab w:val="num" w:pos="3201"/>
        </w:tabs>
        <w:ind w:left="3201" w:hanging="360"/>
      </w:pPr>
    </w:lvl>
    <w:lvl w:ilvl="5" w:tplc="0C09001B" w:tentative="1">
      <w:start w:val="1"/>
      <w:numFmt w:val="lowerRoman"/>
      <w:lvlText w:val="%6."/>
      <w:lvlJc w:val="right"/>
      <w:pPr>
        <w:tabs>
          <w:tab w:val="num" w:pos="3921"/>
        </w:tabs>
        <w:ind w:left="3921" w:hanging="180"/>
      </w:pPr>
    </w:lvl>
    <w:lvl w:ilvl="6" w:tplc="0C09000F" w:tentative="1">
      <w:start w:val="1"/>
      <w:numFmt w:val="decimal"/>
      <w:lvlText w:val="%7."/>
      <w:lvlJc w:val="left"/>
      <w:pPr>
        <w:tabs>
          <w:tab w:val="num" w:pos="4641"/>
        </w:tabs>
        <w:ind w:left="4641" w:hanging="360"/>
      </w:pPr>
    </w:lvl>
    <w:lvl w:ilvl="7" w:tplc="0C090019" w:tentative="1">
      <w:start w:val="1"/>
      <w:numFmt w:val="lowerLetter"/>
      <w:lvlText w:val="%8."/>
      <w:lvlJc w:val="left"/>
      <w:pPr>
        <w:tabs>
          <w:tab w:val="num" w:pos="5361"/>
        </w:tabs>
        <w:ind w:left="5361" w:hanging="360"/>
      </w:pPr>
    </w:lvl>
    <w:lvl w:ilvl="8" w:tplc="0C09001B" w:tentative="1">
      <w:start w:val="1"/>
      <w:numFmt w:val="lowerRoman"/>
      <w:lvlText w:val="%9."/>
      <w:lvlJc w:val="right"/>
      <w:pPr>
        <w:tabs>
          <w:tab w:val="num" w:pos="6081"/>
        </w:tabs>
        <w:ind w:left="6081" w:hanging="180"/>
      </w:pPr>
    </w:lvl>
  </w:abstractNum>
  <w:abstractNum w:abstractNumId="32" w15:restartNumberingAfterBreak="0">
    <w:nsid w:val="56FC5BD5"/>
    <w:multiLevelType w:val="hybridMultilevel"/>
    <w:tmpl w:val="972A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95314E"/>
    <w:multiLevelType w:val="hybridMultilevel"/>
    <w:tmpl w:val="5B22A7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8D418F5"/>
    <w:multiLevelType w:val="hybridMultilevel"/>
    <w:tmpl w:val="49FC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5632A"/>
    <w:multiLevelType w:val="hybridMultilevel"/>
    <w:tmpl w:val="3B3863C4"/>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36" w15:restartNumberingAfterBreak="0">
    <w:nsid w:val="60A31072"/>
    <w:multiLevelType w:val="hybridMultilevel"/>
    <w:tmpl w:val="225A3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FD2ED3"/>
    <w:multiLevelType w:val="hybridMultilevel"/>
    <w:tmpl w:val="12C09670"/>
    <w:lvl w:ilvl="0" w:tplc="9072C862">
      <w:start w:val="1"/>
      <w:numFmt w:val="bullet"/>
      <w:pStyle w:val="Sign-off"/>
      <w:lvlText w:val=""/>
      <w:lvlJc w:val="left"/>
      <w:pPr>
        <w:tabs>
          <w:tab w:val="num" w:pos="369"/>
        </w:tabs>
        <w:ind w:left="369" w:hanging="369"/>
      </w:pPr>
      <w:rPr>
        <w:rFonts w:ascii="Wingdings 3" w:hAnsi="Wingdings 3"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D7D09"/>
    <w:multiLevelType w:val="hybridMultilevel"/>
    <w:tmpl w:val="3A7E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071539"/>
    <w:multiLevelType w:val="hybridMultilevel"/>
    <w:tmpl w:val="DF88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344F63"/>
    <w:multiLevelType w:val="hybridMultilevel"/>
    <w:tmpl w:val="A148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5B7C99"/>
    <w:multiLevelType w:val="hybridMultilevel"/>
    <w:tmpl w:val="76B213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42961"/>
    <w:multiLevelType w:val="multilevel"/>
    <w:tmpl w:val="238282A0"/>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A32D1"/>
    <w:multiLevelType w:val="hybridMultilevel"/>
    <w:tmpl w:val="87683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BD57D95"/>
    <w:multiLevelType w:val="hybridMultilevel"/>
    <w:tmpl w:val="30E4F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4068304">
    <w:abstractNumId w:val="17"/>
  </w:num>
  <w:num w:numId="2" w16cid:durableId="1616786693">
    <w:abstractNumId w:val="20"/>
  </w:num>
  <w:num w:numId="3" w16cid:durableId="545214753">
    <w:abstractNumId w:val="42"/>
  </w:num>
  <w:num w:numId="4" w16cid:durableId="285891267">
    <w:abstractNumId w:val="12"/>
  </w:num>
  <w:num w:numId="5" w16cid:durableId="1381902899">
    <w:abstractNumId w:val="30"/>
  </w:num>
  <w:num w:numId="6" w16cid:durableId="148403814">
    <w:abstractNumId w:val="37"/>
  </w:num>
  <w:num w:numId="7" w16cid:durableId="1287664071">
    <w:abstractNumId w:val="15"/>
  </w:num>
  <w:num w:numId="8" w16cid:durableId="1776318744">
    <w:abstractNumId w:val="6"/>
  </w:num>
  <w:num w:numId="9" w16cid:durableId="161509903">
    <w:abstractNumId w:val="17"/>
  </w:num>
  <w:num w:numId="10" w16cid:durableId="1382167149">
    <w:abstractNumId w:val="15"/>
  </w:num>
  <w:num w:numId="11" w16cid:durableId="5064740">
    <w:abstractNumId w:val="37"/>
  </w:num>
  <w:num w:numId="12" w16cid:durableId="1370834553">
    <w:abstractNumId w:val="18"/>
  </w:num>
  <w:num w:numId="13" w16cid:durableId="292371152">
    <w:abstractNumId w:val="24"/>
  </w:num>
  <w:num w:numId="14" w16cid:durableId="946501846">
    <w:abstractNumId w:val="27"/>
  </w:num>
  <w:num w:numId="15" w16cid:durableId="1081099082">
    <w:abstractNumId w:val="26"/>
  </w:num>
  <w:num w:numId="16" w16cid:durableId="437452835">
    <w:abstractNumId w:val="43"/>
  </w:num>
  <w:num w:numId="17" w16cid:durableId="1240094832">
    <w:abstractNumId w:val="10"/>
  </w:num>
  <w:num w:numId="18" w16cid:durableId="1190338296">
    <w:abstractNumId w:val="7"/>
  </w:num>
  <w:num w:numId="19" w16cid:durableId="64231391">
    <w:abstractNumId w:val="31"/>
  </w:num>
  <w:num w:numId="20" w16cid:durableId="911047029">
    <w:abstractNumId w:val="29"/>
  </w:num>
  <w:num w:numId="21" w16cid:durableId="1970357831">
    <w:abstractNumId w:val="34"/>
  </w:num>
  <w:num w:numId="22" w16cid:durableId="1433011283">
    <w:abstractNumId w:val="5"/>
  </w:num>
  <w:num w:numId="23" w16cid:durableId="23528740">
    <w:abstractNumId w:val="44"/>
  </w:num>
  <w:num w:numId="24" w16cid:durableId="640427828">
    <w:abstractNumId w:val="32"/>
  </w:num>
  <w:num w:numId="25" w16cid:durableId="1809856643">
    <w:abstractNumId w:val="11"/>
  </w:num>
  <w:num w:numId="26" w16cid:durableId="479880743">
    <w:abstractNumId w:val="0"/>
  </w:num>
  <w:num w:numId="27" w16cid:durableId="1478759393">
    <w:abstractNumId w:val="14"/>
  </w:num>
  <w:num w:numId="28" w16cid:durableId="1107391319">
    <w:abstractNumId w:val="16"/>
  </w:num>
  <w:num w:numId="29" w16cid:durableId="149754562">
    <w:abstractNumId w:val="21"/>
  </w:num>
  <w:num w:numId="30" w16cid:durableId="363749610">
    <w:abstractNumId w:val="8"/>
  </w:num>
  <w:num w:numId="31" w16cid:durableId="1019937630">
    <w:abstractNumId w:val="19"/>
  </w:num>
  <w:num w:numId="32" w16cid:durableId="1941836651">
    <w:abstractNumId w:val="23"/>
  </w:num>
  <w:num w:numId="33" w16cid:durableId="1989357376">
    <w:abstractNumId w:val="25"/>
  </w:num>
  <w:num w:numId="34" w16cid:durableId="1245719900">
    <w:abstractNumId w:val="13"/>
  </w:num>
  <w:num w:numId="35" w16cid:durableId="1001929647">
    <w:abstractNumId w:val="33"/>
  </w:num>
  <w:num w:numId="36" w16cid:durableId="1576940105">
    <w:abstractNumId w:val="41"/>
  </w:num>
  <w:num w:numId="37" w16cid:durableId="50276163">
    <w:abstractNumId w:val="1"/>
  </w:num>
  <w:num w:numId="38" w16cid:durableId="1672024233">
    <w:abstractNumId w:val="39"/>
  </w:num>
  <w:num w:numId="39" w16cid:durableId="660430494">
    <w:abstractNumId w:val="22"/>
  </w:num>
  <w:num w:numId="40" w16cid:durableId="1891651303">
    <w:abstractNumId w:val="28"/>
  </w:num>
  <w:num w:numId="41" w16cid:durableId="2097749998">
    <w:abstractNumId w:val="40"/>
  </w:num>
  <w:num w:numId="42" w16cid:durableId="133177366">
    <w:abstractNumId w:val="36"/>
  </w:num>
  <w:num w:numId="43" w16cid:durableId="155458833">
    <w:abstractNumId w:val="35"/>
  </w:num>
  <w:num w:numId="44" w16cid:durableId="1511991963">
    <w:abstractNumId w:val="4"/>
  </w:num>
  <w:num w:numId="45" w16cid:durableId="2111008254">
    <w:abstractNumId w:val="38"/>
  </w:num>
  <w:num w:numId="46" w16cid:durableId="633366870">
    <w:abstractNumId w:val="2"/>
  </w:num>
  <w:num w:numId="47" w16cid:durableId="1959406126">
    <w:abstractNumId w:val="3"/>
  </w:num>
  <w:num w:numId="48" w16cid:durableId="491869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A0"/>
    <w:rsid w:val="00002D66"/>
    <w:rsid w:val="0001148A"/>
    <w:rsid w:val="000144CD"/>
    <w:rsid w:val="00024A02"/>
    <w:rsid w:val="00030EC8"/>
    <w:rsid w:val="00032A8D"/>
    <w:rsid w:val="00037F65"/>
    <w:rsid w:val="00042B08"/>
    <w:rsid w:val="00045F5D"/>
    <w:rsid w:val="0005034E"/>
    <w:rsid w:val="000543A6"/>
    <w:rsid w:val="00062502"/>
    <w:rsid w:val="00063A3C"/>
    <w:rsid w:val="00077C1B"/>
    <w:rsid w:val="00080F30"/>
    <w:rsid w:val="000833CF"/>
    <w:rsid w:val="000843AE"/>
    <w:rsid w:val="00084C97"/>
    <w:rsid w:val="0009112A"/>
    <w:rsid w:val="0009129E"/>
    <w:rsid w:val="00091BB6"/>
    <w:rsid w:val="000938E1"/>
    <w:rsid w:val="000944A6"/>
    <w:rsid w:val="000A0410"/>
    <w:rsid w:val="000A1E62"/>
    <w:rsid w:val="000A26CF"/>
    <w:rsid w:val="000A7CDA"/>
    <w:rsid w:val="000B1ADF"/>
    <w:rsid w:val="000C79A3"/>
    <w:rsid w:val="000C7B63"/>
    <w:rsid w:val="000C7F56"/>
    <w:rsid w:val="000D5EBC"/>
    <w:rsid w:val="000E2F05"/>
    <w:rsid w:val="000F35F1"/>
    <w:rsid w:val="000F3D8E"/>
    <w:rsid w:val="00101028"/>
    <w:rsid w:val="00105E41"/>
    <w:rsid w:val="001075B2"/>
    <w:rsid w:val="00110607"/>
    <w:rsid w:val="00113B91"/>
    <w:rsid w:val="001202AD"/>
    <w:rsid w:val="00131EDB"/>
    <w:rsid w:val="0013216E"/>
    <w:rsid w:val="001343EE"/>
    <w:rsid w:val="00137575"/>
    <w:rsid w:val="00150930"/>
    <w:rsid w:val="0016777B"/>
    <w:rsid w:val="0017135D"/>
    <w:rsid w:val="00176E1F"/>
    <w:rsid w:val="00177478"/>
    <w:rsid w:val="0018236F"/>
    <w:rsid w:val="00185792"/>
    <w:rsid w:val="001905CD"/>
    <w:rsid w:val="00190C18"/>
    <w:rsid w:val="00196E05"/>
    <w:rsid w:val="001A675B"/>
    <w:rsid w:val="001B1DC8"/>
    <w:rsid w:val="001B75AC"/>
    <w:rsid w:val="001D16EC"/>
    <w:rsid w:val="001D45A0"/>
    <w:rsid w:val="001D6568"/>
    <w:rsid w:val="001D7A03"/>
    <w:rsid w:val="001E24D9"/>
    <w:rsid w:val="001F1C6C"/>
    <w:rsid w:val="001F1F72"/>
    <w:rsid w:val="001F42D0"/>
    <w:rsid w:val="001F49AD"/>
    <w:rsid w:val="00224203"/>
    <w:rsid w:val="00243A35"/>
    <w:rsid w:val="00244B2F"/>
    <w:rsid w:val="00250532"/>
    <w:rsid w:val="00263B8C"/>
    <w:rsid w:val="0026637E"/>
    <w:rsid w:val="00271A37"/>
    <w:rsid w:val="00273302"/>
    <w:rsid w:val="00284789"/>
    <w:rsid w:val="00285B89"/>
    <w:rsid w:val="0029347B"/>
    <w:rsid w:val="00293D6D"/>
    <w:rsid w:val="00297F65"/>
    <w:rsid w:val="002A30D3"/>
    <w:rsid w:val="002A3DD6"/>
    <w:rsid w:val="002C72A9"/>
    <w:rsid w:val="002F2E62"/>
    <w:rsid w:val="002F5012"/>
    <w:rsid w:val="00300575"/>
    <w:rsid w:val="00300CE1"/>
    <w:rsid w:val="00307F0B"/>
    <w:rsid w:val="00323214"/>
    <w:rsid w:val="003275A9"/>
    <w:rsid w:val="00332A5A"/>
    <w:rsid w:val="003552C6"/>
    <w:rsid w:val="0035578C"/>
    <w:rsid w:val="00355A73"/>
    <w:rsid w:val="00363B87"/>
    <w:rsid w:val="0037410D"/>
    <w:rsid w:val="00380917"/>
    <w:rsid w:val="00392684"/>
    <w:rsid w:val="003940BD"/>
    <w:rsid w:val="00394D08"/>
    <w:rsid w:val="00394ED0"/>
    <w:rsid w:val="003960A9"/>
    <w:rsid w:val="003A5BB8"/>
    <w:rsid w:val="003B5D22"/>
    <w:rsid w:val="003D262D"/>
    <w:rsid w:val="003D71E2"/>
    <w:rsid w:val="003E0587"/>
    <w:rsid w:val="003E1620"/>
    <w:rsid w:val="003E2AC2"/>
    <w:rsid w:val="003F0F4B"/>
    <w:rsid w:val="0040105B"/>
    <w:rsid w:val="00401635"/>
    <w:rsid w:val="00404CB4"/>
    <w:rsid w:val="00405A0C"/>
    <w:rsid w:val="00405DA5"/>
    <w:rsid w:val="00410C04"/>
    <w:rsid w:val="00410F78"/>
    <w:rsid w:val="00416DE1"/>
    <w:rsid w:val="00425148"/>
    <w:rsid w:val="004255C3"/>
    <w:rsid w:val="00431047"/>
    <w:rsid w:val="004311D9"/>
    <w:rsid w:val="00434D35"/>
    <w:rsid w:val="00443A4A"/>
    <w:rsid w:val="004564D1"/>
    <w:rsid w:val="0046181E"/>
    <w:rsid w:val="00464331"/>
    <w:rsid w:val="0046740D"/>
    <w:rsid w:val="004740A5"/>
    <w:rsid w:val="00477077"/>
    <w:rsid w:val="00477866"/>
    <w:rsid w:val="00484238"/>
    <w:rsid w:val="00486177"/>
    <w:rsid w:val="00487260"/>
    <w:rsid w:val="00497F5F"/>
    <w:rsid w:val="004B0AFB"/>
    <w:rsid w:val="004D7C46"/>
    <w:rsid w:val="004E03C0"/>
    <w:rsid w:val="004E7D39"/>
    <w:rsid w:val="004F3790"/>
    <w:rsid w:val="004F46E0"/>
    <w:rsid w:val="00521EBB"/>
    <w:rsid w:val="0053085F"/>
    <w:rsid w:val="005403AC"/>
    <w:rsid w:val="005411EF"/>
    <w:rsid w:val="00542562"/>
    <w:rsid w:val="0054531C"/>
    <w:rsid w:val="005538A2"/>
    <w:rsid w:val="0058276F"/>
    <w:rsid w:val="005931E0"/>
    <w:rsid w:val="00594D4E"/>
    <w:rsid w:val="005A067E"/>
    <w:rsid w:val="005A69E4"/>
    <w:rsid w:val="005A7D0B"/>
    <w:rsid w:val="005B43A8"/>
    <w:rsid w:val="005B7C41"/>
    <w:rsid w:val="005D1135"/>
    <w:rsid w:val="005D1FA6"/>
    <w:rsid w:val="005E001A"/>
    <w:rsid w:val="005E40D7"/>
    <w:rsid w:val="005E69EB"/>
    <w:rsid w:val="005F59E4"/>
    <w:rsid w:val="00604507"/>
    <w:rsid w:val="0060488F"/>
    <w:rsid w:val="0061170B"/>
    <w:rsid w:val="0061241F"/>
    <w:rsid w:val="0061311C"/>
    <w:rsid w:val="00617666"/>
    <w:rsid w:val="00620548"/>
    <w:rsid w:val="00633652"/>
    <w:rsid w:val="00635AF5"/>
    <w:rsid w:val="006617EC"/>
    <w:rsid w:val="00663F1B"/>
    <w:rsid w:val="00665489"/>
    <w:rsid w:val="006676CE"/>
    <w:rsid w:val="0066787A"/>
    <w:rsid w:val="00674406"/>
    <w:rsid w:val="00685515"/>
    <w:rsid w:val="006857FE"/>
    <w:rsid w:val="006A32F5"/>
    <w:rsid w:val="006A586E"/>
    <w:rsid w:val="006B0B4B"/>
    <w:rsid w:val="006B7F1A"/>
    <w:rsid w:val="006C5DBD"/>
    <w:rsid w:val="006C6119"/>
    <w:rsid w:val="006C77D0"/>
    <w:rsid w:val="006E1683"/>
    <w:rsid w:val="006E33C3"/>
    <w:rsid w:val="006E6D7B"/>
    <w:rsid w:val="006F43A1"/>
    <w:rsid w:val="007025B7"/>
    <w:rsid w:val="00702ADA"/>
    <w:rsid w:val="00712962"/>
    <w:rsid w:val="00722CA2"/>
    <w:rsid w:val="007254FB"/>
    <w:rsid w:val="0073224F"/>
    <w:rsid w:val="00736BF3"/>
    <w:rsid w:val="00736F62"/>
    <w:rsid w:val="00765BE0"/>
    <w:rsid w:val="007806A9"/>
    <w:rsid w:val="00782D3E"/>
    <w:rsid w:val="00785840"/>
    <w:rsid w:val="007A0357"/>
    <w:rsid w:val="007B1706"/>
    <w:rsid w:val="007C10C3"/>
    <w:rsid w:val="007D0BF0"/>
    <w:rsid w:val="007D1F73"/>
    <w:rsid w:val="007D3EC7"/>
    <w:rsid w:val="007D3F0D"/>
    <w:rsid w:val="007E1395"/>
    <w:rsid w:val="007F070B"/>
    <w:rsid w:val="007F5296"/>
    <w:rsid w:val="00800364"/>
    <w:rsid w:val="00807A9A"/>
    <w:rsid w:val="00810923"/>
    <w:rsid w:val="00812488"/>
    <w:rsid w:val="0082165C"/>
    <w:rsid w:val="00834578"/>
    <w:rsid w:val="0084379E"/>
    <w:rsid w:val="00847D8A"/>
    <w:rsid w:val="008716F3"/>
    <w:rsid w:val="008739B3"/>
    <w:rsid w:val="008857B6"/>
    <w:rsid w:val="00887112"/>
    <w:rsid w:val="00890281"/>
    <w:rsid w:val="008A5F68"/>
    <w:rsid w:val="008A6B9F"/>
    <w:rsid w:val="008B1459"/>
    <w:rsid w:val="008B7CFB"/>
    <w:rsid w:val="008C4577"/>
    <w:rsid w:val="008D2D0B"/>
    <w:rsid w:val="008D7463"/>
    <w:rsid w:val="008E0518"/>
    <w:rsid w:val="008E2F1B"/>
    <w:rsid w:val="008F29E9"/>
    <w:rsid w:val="00910696"/>
    <w:rsid w:val="00910B30"/>
    <w:rsid w:val="009149DF"/>
    <w:rsid w:val="00924C6A"/>
    <w:rsid w:val="00926C85"/>
    <w:rsid w:val="00941310"/>
    <w:rsid w:val="00945F61"/>
    <w:rsid w:val="009531A0"/>
    <w:rsid w:val="009537A4"/>
    <w:rsid w:val="00954F9E"/>
    <w:rsid w:val="009563D6"/>
    <w:rsid w:val="00957ECB"/>
    <w:rsid w:val="00965041"/>
    <w:rsid w:val="00966568"/>
    <w:rsid w:val="0098298D"/>
    <w:rsid w:val="00983133"/>
    <w:rsid w:val="009A2CE9"/>
    <w:rsid w:val="009C0C60"/>
    <w:rsid w:val="009D0648"/>
    <w:rsid w:val="009D4075"/>
    <w:rsid w:val="009D7FA3"/>
    <w:rsid w:val="009E2BB3"/>
    <w:rsid w:val="00A052A6"/>
    <w:rsid w:val="00A12788"/>
    <w:rsid w:val="00A17142"/>
    <w:rsid w:val="00A21B7A"/>
    <w:rsid w:val="00A2625E"/>
    <w:rsid w:val="00A42998"/>
    <w:rsid w:val="00A536CE"/>
    <w:rsid w:val="00A6578A"/>
    <w:rsid w:val="00A67FDA"/>
    <w:rsid w:val="00A72B7B"/>
    <w:rsid w:val="00A767F8"/>
    <w:rsid w:val="00A93A01"/>
    <w:rsid w:val="00A975FA"/>
    <w:rsid w:val="00AB0A11"/>
    <w:rsid w:val="00AB6F35"/>
    <w:rsid w:val="00AC06EE"/>
    <w:rsid w:val="00AC696B"/>
    <w:rsid w:val="00AD6D35"/>
    <w:rsid w:val="00AF23EC"/>
    <w:rsid w:val="00AF6879"/>
    <w:rsid w:val="00B25FC3"/>
    <w:rsid w:val="00B27E3B"/>
    <w:rsid w:val="00B34A15"/>
    <w:rsid w:val="00B34BF8"/>
    <w:rsid w:val="00B36043"/>
    <w:rsid w:val="00B37B3A"/>
    <w:rsid w:val="00B41259"/>
    <w:rsid w:val="00B4194C"/>
    <w:rsid w:val="00B532F6"/>
    <w:rsid w:val="00B56ED1"/>
    <w:rsid w:val="00B62440"/>
    <w:rsid w:val="00B636B0"/>
    <w:rsid w:val="00B7642D"/>
    <w:rsid w:val="00B82985"/>
    <w:rsid w:val="00B94FDE"/>
    <w:rsid w:val="00B9716D"/>
    <w:rsid w:val="00B9723B"/>
    <w:rsid w:val="00B97B31"/>
    <w:rsid w:val="00BA384D"/>
    <w:rsid w:val="00BB1BC5"/>
    <w:rsid w:val="00BC44CD"/>
    <w:rsid w:val="00BD3640"/>
    <w:rsid w:val="00BD6712"/>
    <w:rsid w:val="00BD70D3"/>
    <w:rsid w:val="00C00372"/>
    <w:rsid w:val="00C14355"/>
    <w:rsid w:val="00C20AE4"/>
    <w:rsid w:val="00C31D0B"/>
    <w:rsid w:val="00C356CE"/>
    <w:rsid w:val="00C37F87"/>
    <w:rsid w:val="00C40ED5"/>
    <w:rsid w:val="00C53939"/>
    <w:rsid w:val="00C5657F"/>
    <w:rsid w:val="00C57D2E"/>
    <w:rsid w:val="00C66C18"/>
    <w:rsid w:val="00C964DB"/>
    <w:rsid w:val="00C96C32"/>
    <w:rsid w:val="00CA54BB"/>
    <w:rsid w:val="00CA63F0"/>
    <w:rsid w:val="00CB7CFC"/>
    <w:rsid w:val="00CC772D"/>
    <w:rsid w:val="00CD4FDA"/>
    <w:rsid w:val="00CE5D88"/>
    <w:rsid w:val="00CE6C3B"/>
    <w:rsid w:val="00CF1404"/>
    <w:rsid w:val="00D0585E"/>
    <w:rsid w:val="00D10A28"/>
    <w:rsid w:val="00D12014"/>
    <w:rsid w:val="00D1785F"/>
    <w:rsid w:val="00D22D8A"/>
    <w:rsid w:val="00D33568"/>
    <w:rsid w:val="00D45E2E"/>
    <w:rsid w:val="00D670BE"/>
    <w:rsid w:val="00D67DD2"/>
    <w:rsid w:val="00D704FB"/>
    <w:rsid w:val="00D735DE"/>
    <w:rsid w:val="00D84C31"/>
    <w:rsid w:val="00DA2D13"/>
    <w:rsid w:val="00DA6EA5"/>
    <w:rsid w:val="00DB15B8"/>
    <w:rsid w:val="00DC7AF3"/>
    <w:rsid w:val="00DD0797"/>
    <w:rsid w:val="00DD1892"/>
    <w:rsid w:val="00DD7389"/>
    <w:rsid w:val="00DE00A8"/>
    <w:rsid w:val="00DE449A"/>
    <w:rsid w:val="00DF1BC6"/>
    <w:rsid w:val="00DF2FB5"/>
    <w:rsid w:val="00E1294A"/>
    <w:rsid w:val="00E16F94"/>
    <w:rsid w:val="00E26472"/>
    <w:rsid w:val="00E26C7F"/>
    <w:rsid w:val="00E31149"/>
    <w:rsid w:val="00E31E9E"/>
    <w:rsid w:val="00E3276D"/>
    <w:rsid w:val="00E33205"/>
    <w:rsid w:val="00E37660"/>
    <w:rsid w:val="00E40B76"/>
    <w:rsid w:val="00E43279"/>
    <w:rsid w:val="00E52931"/>
    <w:rsid w:val="00E55E64"/>
    <w:rsid w:val="00E66529"/>
    <w:rsid w:val="00E713F3"/>
    <w:rsid w:val="00E77607"/>
    <w:rsid w:val="00E83A90"/>
    <w:rsid w:val="00E90604"/>
    <w:rsid w:val="00E96F23"/>
    <w:rsid w:val="00EA329B"/>
    <w:rsid w:val="00EB0C6C"/>
    <w:rsid w:val="00ED2F13"/>
    <w:rsid w:val="00ED4D72"/>
    <w:rsid w:val="00EE086F"/>
    <w:rsid w:val="00EE44FE"/>
    <w:rsid w:val="00EE5586"/>
    <w:rsid w:val="00EF1406"/>
    <w:rsid w:val="00EF3281"/>
    <w:rsid w:val="00EF512C"/>
    <w:rsid w:val="00F02FA9"/>
    <w:rsid w:val="00F03298"/>
    <w:rsid w:val="00F03766"/>
    <w:rsid w:val="00F04E7C"/>
    <w:rsid w:val="00F12093"/>
    <w:rsid w:val="00F15C82"/>
    <w:rsid w:val="00F207EA"/>
    <w:rsid w:val="00F25E97"/>
    <w:rsid w:val="00F26D65"/>
    <w:rsid w:val="00F33A59"/>
    <w:rsid w:val="00F3421B"/>
    <w:rsid w:val="00F34BA9"/>
    <w:rsid w:val="00F43E28"/>
    <w:rsid w:val="00F443FB"/>
    <w:rsid w:val="00F51060"/>
    <w:rsid w:val="00F5390D"/>
    <w:rsid w:val="00F60EBB"/>
    <w:rsid w:val="00F6300C"/>
    <w:rsid w:val="00F63E05"/>
    <w:rsid w:val="00F67227"/>
    <w:rsid w:val="00F70212"/>
    <w:rsid w:val="00F73FBE"/>
    <w:rsid w:val="00F81B00"/>
    <w:rsid w:val="00F93B7C"/>
    <w:rsid w:val="00F955B8"/>
    <w:rsid w:val="00F95BE0"/>
    <w:rsid w:val="00FA23A6"/>
    <w:rsid w:val="00FA79A0"/>
    <w:rsid w:val="00FE1A34"/>
    <w:rsid w:val="00FE38EE"/>
    <w:rsid w:val="00FE7257"/>
    <w:rsid w:val="00FF09C8"/>
    <w:rsid w:val="00FF5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A2D5B"/>
  <w15:docId w15:val="{89754218-54AE-43CB-944D-45FB71B9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46"/>
    <w:rPr>
      <w:rFonts w:ascii="Arial" w:hAnsi="Arial" w:cs="Arial"/>
      <w:lang w:eastAsia="en-US"/>
    </w:rPr>
  </w:style>
  <w:style w:type="paragraph" w:styleId="Heading1">
    <w:name w:val="heading 1"/>
    <w:basedOn w:val="Normal"/>
    <w:next w:val="Normal"/>
    <w:link w:val="Heading1Char"/>
    <w:uiPriority w:val="99"/>
    <w:qFormat/>
    <w:rsid w:val="004E7D39"/>
    <w:pPr>
      <w:keepNext/>
      <w:keepLines/>
      <w:pBdr>
        <w:bottom w:val="single" w:sz="12" w:space="4" w:color="A71930"/>
      </w:pBdr>
      <w:spacing w:before="120" w:after="120"/>
      <w:outlineLvl w:val="0"/>
    </w:pPr>
    <w:rPr>
      <w:rFonts w:eastAsia="MS PGothic" w:cs="Times New Roman"/>
      <w:b/>
      <w:bCs/>
      <w:color w:val="002664"/>
      <w:sz w:val="26"/>
      <w:szCs w:val="24"/>
    </w:rPr>
  </w:style>
  <w:style w:type="paragraph" w:styleId="Heading2">
    <w:name w:val="heading 2"/>
    <w:basedOn w:val="BodyText1"/>
    <w:next w:val="BodyText1"/>
    <w:link w:val="Heading2Char"/>
    <w:uiPriority w:val="99"/>
    <w:qFormat/>
    <w:rsid w:val="004E7D39"/>
    <w:pPr>
      <w:keepNext/>
      <w:spacing w:after="120"/>
      <w:outlineLvl w:val="1"/>
    </w:pPr>
    <w:rPr>
      <w:b/>
      <w:color w:val="00266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E7D39"/>
    <w:rPr>
      <w:rFonts w:ascii="Arial" w:eastAsia="MS PGothic" w:hAnsi="Arial" w:cs="Times New Roman"/>
      <w:b/>
      <w:bCs/>
      <w:color w:val="002664"/>
      <w:sz w:val="24"/>
      <w:szCs w:val="24"/>
    </w:rPr>
  </w:style>
  <w:style w:type="character" w:customStyle="1" w:styleId="Heading2Char">
    <w:name w:val="Heading 2 Char"/>
    <w:basedOn w:val="DefaultParagraphFont"/>
    <w:link w:val="Heading2"/>
    <w:uiPriority w:val="99"/>
    <w:locked/>
    <w:rsid w:val="004E7D39"/>
    <w:rPr>
      <w:rFonts w:ascii="Arial" w:hAnsi="Arial" w:cs="Arial"/>
      <w:b/>
      <w:color w:val="002664"/>
      <w:sz w:val="22"/>
      <w:szCs w:val="22"/>
    </w:rPr>
  </w:style>
  <w:style w:type="paragraph" w:styleId="Header">
    <w:name w:val="header"/>
    <w:basedOn w:val="Normal"/>
    <w:link w:val="HeaderChar"/>
    <w:uiPriority w:val="99"/>
    <w:rsid w:val="00F3421B"/>
    <w:pPr>
      <w:pBdr>
        <w:bottom w:val="single" w:sz="4" w:space="4" w:color="7F7F7F"/>
      </w:pBdr>
    </w:pPr>
    <w:rPr>
      <w:b/>
      <w:color w:val="000000"/>
      <w:sz w:val="20"/>
      <w:szCs w:val="20"/>
    </w:rPr>
  </w:style>
  <w:style w:type="character" w:customStyle="1" w:styleId="HeaderChar">
    <w:name w:val="Header Char"/>
    <w:basedOn w:val="DefaultParagraphFont"/>
    <w:link w:val="Header"/>
    <w:uiPriority w:val="99"/>
    <w:locked/>
    <w:rsid w:val="00F3421B"/>
    <w:rPr>
      <w:rFonts w:ascii="Arial" w:hAnsi="Arial" w:cs="Arial"/>
      <w:b/>
      <w:color w:val="000000"/>
      <w:lang w:val="en-AU" w:eastAsia="en-US" w:bidi="ar-SA"/>
    </w:rPr>
  </w:style>
  <w:style w:type="paragraph" w:styleId="Footer">
    <w:name w:val="footer"/>
    <w:basedOn w:val="Normal"/>
    <w:link w:val="FooterChar"/>
    <w:uiPriority w:val="99"/>
    <w:rsid w:val="00110607"/>
    <w:pPr>
      <w:tabs>
        <w:tab w:val="center" w:pos="4320"/>
        <w:tab w:val="right" w:pos="8640"/>
      </w:tabs>
    </w:pPr>
  </w:style>
  <w:style w:type="character" w:customStyle="1" w:styleId="FooterChar">
    <w:name w:val="Footer Char"/>
    <w:basedOn w:val="DefaultParagraphFont"/>
    <w:link w:val="Footer"/>
    <w:uiPriority w:val="99"/>
    <w:locked/>
    <w:rsid w:val="00110607"/>
    <w:rPr>
      <w:rFonts w:ascii="Arial" w:hAnsi="Arial" w:cs="Arial"/>
      <w:sz w:val="22"/>
      <w:szCs w:val="22"/>
    </w:rPr>
  </w:style>
  <w:style w:type="character" w:styleId="PageNumber">
    <w:name w:val="page number"/>
    <w:basedOn w:val="DefaultParagraphFont"/>
    <w:uiPriority w:val="99"/>
    <w:semiHidden/>
    <w:rsid w:val="00110607"/>
    <w:rPr>
      <w:rFonts w:cs="Times New Roman"/>
    </w:rPr>
  </w:style>
  <w:style w:type="table" w:styleId="TableGrid">
    <w:name w:val="Table Grid"/>
    <w:basedOn w:val="TableNormal"/>
    <w:uiPriority w:val="59"/>
    <w:rsid w:val="005403AC"/>
    <w:rPr>
      <w:rFonts w:ascii="Arial" w:hAnsi="Arial"/>
      <w:sz w:val="20"/>
      <w:szCs w:val="20"/>
    </w:rPr>
    <w:tblPr>
      <w:tblBorders>
        <w:insideH w:val="single" w:sz="4" w:space="0" w:color="7F7F7F"/>
        <w:insideV w:val="single" w:sz="4" w:space="0" w:color="7F7F7F"/>
      </w:tblBorders>
      <w:tblCellMar>
        <w:bottom w:w="85" w:type="dxa"/>
      </w:tblCellMar>
    </w:tblPr>
    <w:tblStylePr w:type="firstRow">
      <w:rPr>
        <w:rFonts w:cs="Times New Roman"/>
      </w:rPr>
      <w:tblPr/>
      <w:tcPr>
        <w:shd w:val="clear" w:color="auto" w:fill="E5E5E5"/>
      </w:tcPr>
    </w:tblStylePr>
  </w:style>
  <w:style w:type="paragraph" w:customStyle="1" w:styleId="BodyText1">
    <w:name w:val="Body Text1"/>
    <w:basedOn w:val="Normal"/>
    <w:link w:val="BodyText1Char"/>
    <w:qFormat/>
    <w:rsid w:val="004E7D39"/>
    <w:pPr>
      <w:spacing w:before="120"/>
    </w:pPr>
  </w:style>
  <w:style w:type="paragraph" w:styleId="Title">
    <w:name w:val="Title"/>
    <w:basedOn w:val="Normal"/>
    <w:next w:val="Normal"/>
    <w:link w:val="TitleChar"/>
    <w:uiPriority w:val="10"/>
    <w:qFormat/>
    <w:rsid w:val="004E7D39"/>
    <w:pPr>
      <w:spacing w:before="160" w:after="160"/>
    </w:pPr>
    <w:rPr>
      <w:b/>
      <w:color w:val="002664"/>
      <w:sz w:val="32"/>
      <w:szCs w:val="32"/>
    </w:rPr>
  </w:style>
  <w:style w:type="character" w:customStyle="1" w:styleId="TitleChar">
    <w:name w:val="Title Char"/>
    <w:basedOn w:val="DefaultParagraphFont"/>
    <w:link w:val="Title"/>
    <w:uiPriority w:val="10"/>
    <w:locked/>
    <w:rsid w:val="004E7D39"/>
    <w:rPr>
      <w:rFonts w:ascii="Arial" w:hAnsi="Arial" w:cs="Arial"/>
      <w:b/>
      <w:color w:val="002664"/>
      <w:sz w:val="32"/>
      <w:szCs w:val="32"/>
    </w:rPr>
  </w:style>
  <w:style w:type="paragraph" w:customStyle="1" w:styleId="Listnumbered">
    <w:name w:val="List numbered"/>
    <w:basedOn w:val="BodyText1"/>
    <w:uiPriority w:val="99"/>
    <w:qFormat/>
    <w:rsid w:val="004E7D39"/>
    <w:pPr>
      <w:numPr>
        <w:numId w:val="9"/>
      </w:numPr>
      <w:spacing w:before="60" w:after="60"/>
    </w:pPr>
  </w:style>
  <w:style w:type="paragraph" w:customStyle="1" w:styleId="Tabletext">
    <w:name w:val="Table text"/>
    <w:basedOn w:val="Normal"/>
    <w:uiPriority w:val="99"/>
    <w:qFormat/>
    <w:rsid w:val="004E7D39"/>
    <w:pPr>
      <w:spacing w:before="60" w:line="240" w:lineRule="atLeast"/>
    </w:pPr>
    <w:rPr>
      <w:sz w:val="20"/>
      <w:szCs w:val="20"/>
    </w:rPr>
  </w:style>
  <w:style w:type="table" w:customStyle="1" w:styleId="Tableblank">
    <w:name w:val="Table blank"/>
    <w:uiPriority w:val="99"/>
    <w:rsid w:val="00EE44FE"/>
    <w:rPr>
      <w:sz w:val="20"/>
      <w:szCs w:val="20"/>
    </w:rPr>
    <w:tblPr>
      <w:tblInd w:w="0" w:type="dxa"/>
      <w:tblCellMar>
        <w:top w:w="0" w:type="dxa"/>
        <w:left w:w="108" w:type="dxa"/>
        <w:bottom w:w="0" w:type="dxa"/>
        <w:right w:w="108" w:type="dxa"/>
      </w:tblCellMar>
    </w:tblPr>
  </w:style>
  <w:style w:type="paragraph" w:customStyle="1" w:styleId="Listbulleted">
    <w:name w:val="List bulleted"/>
    <w:basedOn w:val="BodyText1"/>
    <w:qFormat/>
    <w:rsid w:val="004E7D39"/>
    <w:pPr>
      <w:numPr>
        <w:numId w:val="10"/>
      </w:numPr>
      <w:spacing w:before="20"/>
    </w:pPr>
  </w:style>
  <w:style w:type="paragraph" w:customStyle="1" w:styleId="Tableheading">
    <w:name w:val="Table heading"/>
    <w:rsid w:val="00B94FDE"/>
    <w:pPr>
      <w:spacing w:before="60"/>
    </w:pPr>
    <w:rPr>
      <w:rFonts w:ascii="Arial" w:hAnsi="Arial" w:cs="Arial"/>
      <w:b/>
      <w:sz w:val="20"/>
      <w:szCs w:val="20"/>
      <w:lang w:eastAsia="en-US"/>
    </w:rPr>
  </w:style>
  <w:style w:type="paragraph" w:customStyle="1" w:styleId="Sign-off">
    <w:name w:val="Sign-off"/>
    <w:basedOn w:val="Normal"/>
    <w:uiPriority w:val="99"/>
    <w:qFormat/>
    <w:rsid w:val="004E7D39"/>
    <w:pPr>
      <w:numPr>
        <w:numId w:val="11"/>
      </w:numPr>
      <w:pBdr>
        <w:top w:val="single" w:sz="4" w:space="3" w:color="E5E5E5"/>
        <w:left w:val="single" w:sz="4" w:space="4" w:color="E5E5E5"/>
        <w:bottom w:val="single" w:sz="4" w:space="3" w:color="E5E5E5"/>
        <w:right w:val="single" w:sz="4" w:space="4" w:color="E5E5E5"/>
      </w:pBdr>
      <w:shd w:val="clear" w:color="auto" w:fill="E5E5E5"/>
      <w:tabs>
        <w:tab w:val="left" w:pos="6804"/>
      </w:tabs>
      <w:spacing w:before="240" w:after="240"/>
    </w:pPr>
    <w:rPr>
      <w:b/>
    </w:rPr>
  </w:style>
  <w:style w:type="paragraph" w:customStyle="1" w:styleId="Briefheader">
    <w:name w:val="Brief header"/>
    <w:basedOn w:val="Header"/>
    <w:uiPriority w:val="99"/>
    <w:rsid w:val="00F3421B"/>
    <w:pPr>
      <w:pBdr>
        <w:bottom w:val="none" w:sz="0" w:space="0" w:color="auto"/>
      </w:pBdr>
      <w:jc w:val="right"/>
    </w:pPr>
    <w:rPr>
      <w:b w:val="0"/>
      <w:sz w:val="32"/>
      <w:szCs w:val="32"/>
    </w:rPr>
  </w:style>
  <w:style w:type="paragraph" w:styleId="BalloonText">
    <w:name w:val="Balloon Text"/>
    <w:basedOn w:val="Normal"/>
    <w:link w:val="BalloonTextChar"/>
    <w:uiPriority w:val="99"/>
    <w:semiHidden/>
    <w:rsid w:val="0046740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6740D"/>
    <w:rPr>
      <w:rFonts w:ascii="Lucida Grande" w:hAnsi="Lucida Grande" w:cs="Arial"/>
      <w:sz w:val="18"/>
      <w:szCs w:val="18"/>
    </w:rPr>
  </w:style>
  <w:style w:type="paragraph" w:customStyle="1" w:styleId="Introduction">
    <w:name w:val="Introduction"/>
    <w:basedOn w:val="Heading1"/>
    <w:uiPriority w:val="99"/>
    <w:rsid w:val="000E2F05"/>
    <w:pPr>
      <w:keepNext w:val="0"/>
      <w:keepLines w:val="0"/>
      <w:widowControl w:val="0"/>
      <w:pBdr>
        <w:bottom w:val="single" w:sz="18" w:space="3" w:color="A71930"/>
      </w:pBdr>
      <w:spacing w:before="0" w:after="240" w:line="320" w:lineRule="atLeast"/>
    </w:pPr>
    <w:rPr>
      <w:rFonts w:eastAsia="Times New Roman"/>
      <w:bCs w:val="0"/>
      <w:sz w:val="30"/>
      <w:szCs w:val="30"/>
      <w:lang w:eastAsia="en-AU"/>
    </w:rPr>
  </w:style>
  <w:style w:type="character" w:styleId="Hyperlink">
    <w:name w:val="Hyperlink"/>
    <w:basedOn w:val="DefaultParagraphFont"/>
    <w:uiPriority w:val="99"/>
    <w:rsid w:val="003D71E2"/>
    <w:rPr>
      <w:rFonts w:cs="Times New Roman"/>
      <w:color w:val="0000FF"/>
      <w:u w:val="single"/>
    </w:rPr>
  </w:style>
  <w:style w:type="table" w:customStyle="1" w:styleId="Style1">
    <w:name w:val="Style1"/>
    <w:uiPriority w:val="99"/>
    <w:rsid w:val="00B62440"/>
    <w:pPr>
      <w:spacing w:before="60" w:after="60" w:line="240" w:lineRule="atLeast"/>
    </w:pPr>
    <w:rPr>
      <w:rFonts w:ascii="Arial" w:eastAsia="MS PMincho" w:hAnsi="Arial"/>
      <w:sz w:val="20"/>
      <w:szCs w:val="24"/>
      <w:lang w:eastAsia="ja-JP"/>
    </w:rPr>
    <w:tblPr>
      <w:tblInd w:w="0" w:type="dxa"/>
      <w:tblBorders>
        <w:insideH w:val="single" w:sz="4" w:space="0" w:color="002664"/>
        <w:insideV w:val="single" w:sz="4" w:space="0" w:color="002664"/>
      </w:tblBorders>
      <w:tblCellMar>
        <w:top w:w="0" w:type="dxa"/>
        <w:left w:w="108" w:type="dxa"/>
        <w:bottom w:w="0" w:type="dxa"/>
        <w:right w:w="108" w:type="dxa"/>
      </w:tblCellMar>
    </w:tblPr>
    <w:tblStylePr w:type="firstRow">
      <w:rPr>
        <w:rFonts w:ascii="Arial" w:hAnsi="Arial" w:cs="Times New Roman"/>
        <w:b w:val="0"/>
        <w:i w:val="0"/>
        <w:sz w:val="20"/>
      </w:rPr>
      <w:tblPr/>
      <w:tcPr>
        <w:tcBorders>
          <w:top w:val="nil"/>
          <w:left w:val="nil"/>
          <w:bottom w:val="nil"/>
          <w:right w:val="nil"/>
          <w:insideH w:val="single" w:sz="4" w:space="0" w:color="002664"/>
          <w:insideV w:val="single" w:sz="4" w:space="0" w:color="002664"/>
        </w:tcBorders>
        <w:shd w:val="clear" w:color="auto" w:fill="D5E4FF"/>
      </w:tcPr>
    </w:tblStylePr>
  </w:style>
  <w:style w:type="paragraph" w:customStyle="1" w:styleId="Lettertext">
    <w:name w:val="Letter text"/>
    <w:basedOn w:val="Normal"/>
    <w:link w:val="LettertextChar"/>
    <w:uiPriority w:val="99"/>
    <w:rsid w:val="004E7D39"/>
    <w:rPr>
      <w:sz w:val="24"/>
      <w:szCs w:val="24"/>
    </w:rPr>
  </w:style>
  <w:style w:type="character" w:customStyle="1" w:styleId="BodyText1Char">
    <w:name w:val="Body Text1 Char"/>
    <w:basedOn w:val="DefaultParagraphFont"/>
    <w:link w:val="BodyText1"/>
    <w:locked/>
    <w:rsid w:val="003E2AC2"/>
    <w:rPr>
      <w:rFonts w:ascii="Arial" w:hAnsi="Arial" w:cs="Arial"/>
      <w:sz w:val="22"/>
      <w:szCs w:val="22"/>
    </w:rPr>
  </w:style>
  <w:style w:type="character" w:customStyle="1" w:styleId="LettertextChar">
    <w:name w:val="Letter text Char"/>
    <w:basedOn w:val="DefaultParagraphFont"/>
    <w:link w:val="Lettertext"/>
    <w:uiPriority w:val="99"/>
    <w:locked/>
    <w:rsid w:val="004E7D39"/>
    <w:rPr>
      <w:rFonts w:ascii="Arial" w:hAnsi="Arial" w:cs="Arial"/>
      <w:sz w:val="24"/>
      <w:szCs w:val="24"/>
    </w:rPr>
  </w:style>
  <w:style w:type="paragraph" w:customStyle="1" w:styleId="Footer2">
    <w:name w:val="Footer2"/>
    <w:basedOn w:val="Footer"/>
    <w:uiPriority w:val="99"/>
    <w:rsid w:val="00113B91"/>
    <w:pPr>
      <w:tabs>
        <w:tab w:val="clear" w:pos="4320"/>
        <w:tab w:val="clear" w:pos="8640"/>
        <w:tab w:val="center" w:pos="4153"/>
        <w:tab w:val="right" w:pos="8306"/>
      </w:tabs>
      <w:jc w:val="center"/>
    </w:pPr>
    <w:rPr>
      <w:rFonts w:eastAsia="Times New Roman"/>
      <w:color w:val="003366"/>
      <w:sz w:val="18"/>
      <w:szCs w:val="18"/>
      <w:lang w:eastAsia="en-AU"/>
    </w:rPr>
  </w:style>
  <w:style w:type="paragraph" w:customStyle="1" w:styleId="QONs">
    <w:name w:val="QONs"/>
    <w:basedOn w:val="Normal"/>
    <w:link w:val="QONsChar"/>
    <w:uiPriority w:val="99"/>
    <w:rsid w:val="004E7D39"/>
    <w:rPr>
      <w:rFonts w:eastAsia="Times New Roman"/>
      <w:sz w:val="24"/>
      <w:szCs w:val="24"/>
      <w:lang w:eastAsia="en-AU"/>
    </w:rPr>
  </w:style>
  <w:style w:type="character" w:customStyle="1" w:styleId="QONsChar">
    <w:name w:val="QONs Char"/>
    <w:basedOn w:val="DefaultParagraphFont"/>
    <w:link w:val="QONs"/>
    <w:uiPriority w:val="99"/>
    <w:locked/>
    <w:rsid w:val="004E7D39"/>
    <w:rPr>
      <w:rFonts w:ascii="Arial" w:hAnsi="Arial" w:cs="Arial"/>
      <w:sz w:val="24"/>
      <w:szCs w:val="24"/>
      <w:lang w:eastAsia="en-AU"/>
    </w:rPr>
  </w:style>
  <w:style w:type="paragraph" w:customStyle="1" w:styleId="MinisterName">
    <w:name w:val="Minister Name"/>
    <w:basedOn w:val="Title"/>
    <w:link w:val="MinisterNameChar"/>
    <w:uiPriority w:val="99"/>
    <w:rsid w:val="004E7D39"/>
    <w:pPr>
      <w:spacing w:before="0" w:after="0"/>
      <w:jc w:val="right"/>
    </w:pPr>
    <w:rPr>
      <w:b w:val="0"/>
      <w:color w:val="000000"/>
    </w:rPr>
  </w:style>
  <w:style w:type="character" w:customStyle="1" w:styleId="MinisterNameChar">
    <w:name w:val="Minister Name Char"/>
    <w:basedOn w:val="TitleChar"/>
    <w:link w:val="MinisterName"/>
    <w:uiPriority w:val="99"/>
    <w:locked/>
    <w:rsid w:val="004E7D39"/>
    <w:rPr>
      <w:rFonts w:ascii="Arial" w:hAnsi="Arial" w:cs="Arial"/>
      <w:b/>
      <w:color w:val="000000"/>
      <w:sz w:val="32"/>
      <w:szCs w:val="32"/>
    </w:rPr>
  </w:style>
  <w:style w:type="table" w:customStyle="1" w:styleId="TableGrid1">
    <w:name w:val="Table Grid1"/>
    <w:basedOn w:val="TableNormal"/>
    <w:next w:val="TableGrid"/>
    <w:uiPriority w:val="59"/>
    <w:rsid w:val="00A12788"/>
    <w:rPr>
      <w:rFonts w:ascii="Arial" w:eastAsiaTheme="minorHAnsi" w:hAnsi="Arial"/>
      <w:sz w:val="20"/>
      <w:szCs w:val="20"/>
      <w:lang w:eastAsia="en-US"/>
    </w:rPr>
    <w:tblPr>
      <w:tblBorders>
        <w:insideH w:val="single" w:sz="4" w:space="0" w:color="7F7F7F" w:themeColor="text1" w:themeTint="80"/>
        <w:insideV w:val="single" w:sz="4" w:space="0" w:color="7F7F7F" w:themeColor="text1" w:themeTint="80"/>
      </w:tblBorders>
      <w:tblCellMar>
        <w:bottom w:w="85" w:type="dxa"/>
      </w:tblCellMar>
    </w:tblPr>
    <w:tcPr>
      <w:shd w:val="clear" w:color="auto" w:fill="auto"/>
    </w:tcPr>
    <w:tblStylePr w:type="firstRow">
      <w:tblPr/>
      <w:tcPr>
        <w:shd w:val="clear" w:color="auto" w:fill="E5E5E5"/>
      </w:tcPr>
    </w:tblStylePr>
  </w:style>
  <w:style w:type="paragraph" w:styleId="ListParagraph">
    <w:name w:val="List Paragraph"/>
    <w:basedOn w:val="Normal"/>
    <w:link w:val="ListParagraphChar"/>
    <w:uiPriority w:val="34"/>
    <w:qFormat/>
    <w:rsid w:val="00DA6EA5"/>
    <w:pPr>
      <w:ind w:left="720"/>
      <w:contextualSpacing/>
    </w:pPr>
  </w:style>
  <w:style w:type="paragraph" w:customStyle="1" w:styleId="TableHeadingText">
    <w:name w:val="Table Heading Text"/>
    <w:basedOn w:val="Normal"/>
    <w:rsid w:val="00941310"/>
    <w:pPr>
      <w:spacing w:before="60" w:after="60"/>
    </w:pPr>
    <w:rPr>
      <w:rFonts w:ascii="Arial Black" w:eastAsia="Times New Roman" w:hAnsi="Arial Black"/>
      <w:sz w:val="18"/>
      <w:szCs w:val="20"/>
      <w:lang w:val="en-GB"/>
    </w:rPr>
  </w:style>
  <w:style w:type="character" w:styleId="Emphasis">
    <w:name w:val="Emphasis"/>
    <w:qFormat/>
    <w:locked/>
    <w:rsid w:val="00941310"/>
    <w:rPr>
      <w:i/>
      <w:iCs/>
    </w:rPr>
  </w:style>
  <w:style w:type="paragraph" w:customStyle="1" w:styleId="Default">
    <w:name w:val="Default"/>
    <w:rsid w:val="00941310"/>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semiHidden/>
    <w:unhideWhenUsed/>
    <w:rsid w:val="00D0585E"/>
    <w:pPr>
      <w:spacing w:after="150" w:line="345" w:lineRule="atLeast"/>
    </w:pPr>
    <w:rPr>
      <w:rFonts w:eastAsiaTheme="minorHAnsi"/>
      <w:color w:val="333333"/>
      <w:sz w:val="24"/>
      <w:szCs w:val="24"/>
      <w:lang w:eastAsia="en-AU"/>
    </w:rPr>
  </w:style>
  <w:style w:type="character" w:styleId="CommentReference">
    <w:name w:val="annotation reference"/>
    <w:basedOn w:val="DefaultParagraphFont"/>
    <w:uiPriority w:val="99"/>
    <w:semiHidden/>
    <w:unhideWhenUsed/>
    <w:rsid w:val="00C40ED5"/>
    <w:rPr>
      <w:sz w:val="16"/>
      <w:szCs w:val="16"/>
    </w:rPr>
  </w:style>
  <w:style w:type="paragraph" w:styleId="CommentText">
    <w:name w:val="annotation text"/>
    <w:basedOn w:val="Normal"/>
    <w:link w:val="CommentTextChar"/>
    <w:uiPriority w:val="99"/>
    <w:semiHidden/>
    <w:unhideWhenUsed/>
    <w:rsid w:val="00C40ED5"/>
    <w:rPr>
      <w:sz w:val="20"/>
      <w:szCs w:val="20"/>
    </w:rPr>
  </w:style>
  <w:style w:type="character" w:customStyle="1" w:styleId="CommentTextChar">
    <w:name w:val="Comment Text Char"/>
    <w:basedOn w:val="DefaultParagraphFont"/>
    <w:link w:val="CommentText"/>
    <w:uiPriority w:val="99"/>
    <w:semiHidden/>
    <w:rsid w:val="00C40ED5"/>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C40ED5"/>
    <w:rPr>
      <w:b/>
      <w:bCs/>
    </w:rPr>
  </w:style>
  <w:style w:type="character" w:customStyle="1" w:styleId="CommentSubjectChar">
    <w:name w:val="Comment Subject Char"/>
    <w:basedOn w:val="CommentTextChar"/>
    <w:link w:val="CommentSubject"/>
    <w:uiPriority w:val="99"/>
    <w:semiHidden/>
    <w:rsid w:val="00C40ED5"/>
    <w:rPr>
      <w:rFonts w:ascii="Arial" w:hAnsi="Arial" w:cs="Arial"/>
      <w:b/>
      <w:bCs/>
      <w:sz w:val="20"/>
      <w:szCs w:val="20"/>
      <w:lang w:eastAsia="en-US"/>
    </w:rPr>
  </w:style>
  <w:style w:type="table" w:customStyle="1" w:styleId="PSCGreen">
    <w:name w:val="PSC_Green"/>
    <w:basedOn w:val="TableNormal"/>
    <w:uiPriority w:val="99"/>
    <w:rsid w:val="00CA54BB"/>
    <w:pPr>
      <w:spacing w:line="280" w:lineRule="atLeast"/>
    </w:pPr>
    <w:rPr>
      <w:rFonts w:ascii="Arial" w:eastAsiaTheme="minorHAnsi" w:hAnsi="Arial"/>
      <w:color w:val="FFFFFF" w:themeColor="background1"/>
      <w:sz w:val="20"/>
      <w:szCs w:val="20"/>
      <w:lang w:eastAsia="en-US"/>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CA54BB"/>
    <w:pPr>
      <w:spacing w:before="40" w:after="40" w:line="280" w:lineRule="atLeast"/>
    </w:pPr>
    <w:rPr>
      <w:rFonts w:eastAsiaTheme="minorHAnsi" w:cs="Times New Roman"/>
      <w:color w:val="FFFFFF"/>
      <w:sz w:val="20"/>
      <w:szCs w:val="20"/>
    </w:rPr>
  </w:style>
  <w:style w:type="table" w:customStyle="1" w:styleId="PSCPurple">
    <w:name w:val="PSC_Purple"/>
    <w:basedOn w:val="TableNormal"/>
    <w:uiPriority w:val="99"/>
    <w:rsid w:val="00CA54BB"/>
    <w:rPr>
      <w:rFonts w:ascii="Arial" w:eastAsiaTheme="minorHAnsi" w:hAnsi="Arial"/>
      <w:sz w:val="20"/>
      <w:szCs w:val="20"/>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0">
    <w:name w:val="Table Text"/>
    <w:basedOn w:val="TableTextWhite"/>
    <w:qFormat/>
    <w:rsid w:val="00CA54BB"/>
    <w:rPr>
      <w:color w:val="auto"/>
    </w:rPr>
  </w:style>
  <w:style w:type="paragraph" w:customStyle="1" w:styleId="TableTextWhite0">
    <w:name w:val="Table_Text_White"/>
    <w:basedOn w:val="Normal"/>
    <w:qFormat/>
    <w:rsid w:val="00CA54BB"/>
    <w:pPr>
      <w:spacing w:before="40" w:after="40" w:line="280" w:lineRule="atLeast"/>
    </w:pPr>
    <w:rPr>
      <w:rFonts w:eastAsiaTheme="minorHAnsi" w:cs="Times New Roman"/>
      <w:b/>
      <w:color w:val="FFFFFF"/>
      <w:szCs w:val="20"/>
    </w:rPr>
  </w:style>
  <w:style w:type="paragraph" w:styleId="ListBullet">
    <w:name w:val="List Bullet"/>
    <w:basedOn w:val="Normal"/>
    <w:uiPriority w:val="2"/>
    <w:qFormat/>
    <w:rsid w:val="00CA54BB"/>
    <w:pPr>
      <w:numPr>
        <w:numId w:val="26"/>
      </w:numPr>
      <w:tabs>
        <w:tab w:val="clear" w:pos="360"/>
        <w:tab w:val="num" w:pos="284"/>
      </w:tabs>
      <w:spacing w:line="280" w:lineRule="atLeast"/>
      <w:ind w:left="284" w:hanging="284"/>
    </w:pPr>
    <w:rPr>
      <w:rFonts w:ascii="Georgia" w:eastAsiaTheme="minorHAnsi" w:hAnsi="Georgia" w:cs="Times New Roman"/>
      <w:szCs w:val="20"/>
    </w:rPr>
  </w:style>
  <w:style w:type="paragraph" w:customStyle="1" w:styleId="TableBullet">
    <w:name w:val="Table Bullet"/>
    <w:basedOn w:val="ListBullet"/>
    <w:qFormat/>
    <w:rsid w:val="00CA54BB"/>
    <w:rPr>
      <w:rFonts w:ascii="Arial" w:hAnsi="Arial"/>
      <w:sz w:val="20"/>
    </w:rPr>
  </w:style>
  <w:style w:type="paragraph" w:customStyle="1" w:styleId="TitleSub">
    <w:name w:val="Title Sub"/>
    <w:basedOn w:val="Normal"/>
    <w:qFormat/>
    <w:rsid w:val="00CA54BB"/>
    <w:pPr>
      <w:autoSpaceDE w:val="0"/>
      <w:autoSpaceDN w:val="0"/>
      <w:adjustRightInd w:val="0"/>
      <w:spacing w:after="120" w:line="420" w:lineRule="atLeast"/>
      <w:textAlignment w:val="center"/>
    </w:pPr>
    <w:rPr>
      <w:rFonts w:ascii="Georgia" w:eastAsiaTheme="minorHAnsi" w:hAnsi="Georgia" w:cs="Georgia"/>
      <w:color w:val="000000"/>
      <w:spacing w:val="-10"/>
      <w:sz w:val="42"/>
      <w:szCs w:val="42"/>
      <w:lang w:val="en-US"/>
    </w:rPr>
  </w:style>
  <w:style w:type="character" w:customStyle="1" w:styleId="apple-converted-space">
    <w:name w:val="apple-converted-space"/>
    <w:basedOn w:val="DefaultParagraphFont"/>
    <w:rsid w:val="000833CF"/>
  </w:style>
  <w:style w:type="paragraph" w:customStyle="1" w:styleId="xmsonormal">
    <w:name w:val="x_msonormal"/>
    <w:basedOn w:val="Normal"/>
    <w:rsid w:val="00D670B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D670BE"/>
    <w:rPr>
      <w:rFonts w:ascii="Arial" w:hAnsi="Arial" w:cs="Arial"/>
      <w:lang w:eastAsia="en-US"/>
    </w:rPr>
  </w:style>
  <w:style w:type="paragraph" w:styleId="PlainText">
    <w:name w:val="Plain Text"/>
    <w:basedOn w:val="Normal"/>
    <w:link w:val="PlainTextChar"/>
    <w:uiPriority w:val="99"/>
    <w:rsid w:val="00FF5D08"/>
    <w:pPr>
      <w:spacing w:after="80"/>
    </w:pPr>
    <w:rPr>
      <w:rFonts w:eastAsiaTheme="minorHAnsi" w:cs="Times New Roman"/>
      <w:sz w:val="21"/>
      <w:szCs w:val="21"/>
    </w:rPr>
  </w:style>
  <w:style w:type="character" w:customStyle="1" w:styleId="PlainTextChar">
    <w:name w:val="Plain Text Char"/>
    <w:basedOn w:val="DefaultParagraphFont"/>
    <w:link w:val="PlainText"/>
    <w:uiPriority w:val="99"/>
    <w:rsid w:val="00FF5D08"/>
    <w:rPr>
      <w:rFonts w:ascii="Arial" w:eastAsiaTheme="minorHAnsi" w:hAnsi="Arial"/>
      <w:sz w:val="21"/>
      <w:szCs w:val="21"/>
      <w:lang w:eastAsia="en-US"/>
    </w:rPr>
  </w:style>
  <w:style w:type="character" w:customStyle="1" w:styleId="wacimagecontainer">
    <w:name w:val="wacimagecontainer"/>
    <w:basedOn w:val="DefaultParagraphFont"/>
    <w:rsid w:val="0078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2726">
      <w:bodyDiv w:val="1"/>
      <w:marLeft w:val="0"/>
      <w:marRight w:val="0"/>
      <w:marTop w:val="0"/>
      <w:marBottom w:val="0"/>
      <w:divBdr>
        <w:top w:val="none" w:sz="0" w:space="0" w:color="auto"/>
        <w:left w:val="none" w:sz="0" w:space="0" w:color="auto"/>
        <w:bottom w:val="none" w:sz="0" w:space="0" w:color="auto"/>
        <w:right w:val="none" w:sz="0" w:space="0" w:color="auto"/>
      </w:divBdr>
      <w:divsChild>
        <w:div w:id="2047413452">
          <w:marLeft w:val="0"/>
          <w:marRight w:val="0"/>
          <w:marTop w:val="0"/>
          <w:marBottom w:val="0"/>
          <w:divBdr>
            <w:top w:val="none" w:sz="0" w:space="0" w:color="auto"/>
            <w:left w:val="none" w:sz="0" w:space="0" w:color="auto"/>
            <w:bottom w:val="none" w:sz="0" w:space="0" w:color="auto"/>
            <w:right w:val="none" w:sz="0" w:space="0" w:color="auto"/>
          </w:divBdr>
        </w:div>
        <w:div w:id="1765344501">
          <w:marLeft w:val="0"/>
          <w:marRight w:val="0"/>
          <w:marTop w:val="0"/>
          <w:marBottom w:val="0"/>
          <w:divBdr>
            <w:top w:val="none" w:sz="0" w:space="0" w:color="auto"/>
            <w:left w:val="none" w:sz="0" w:space="0" w:color="auto"/>
            <w:bottom w:val="none" w:sz="0" w:space="0" w:color="auto"/>
            <w:right w:val="none" w:sz="0" w:space="0" w:color="auto"/>
          </w:divBdr>
        </w:div>
        <w:div w:id="1002899043">
          <w:marLeft w:val="0"/>
          <w:marRight w:val="0"/>
          <w:marTop w:val="0"/>
          <w:marBottom w:val="0"/>
          <w:divBdr>
            <w:top w:val="none" w:sz="0" w:space="0" w:color="auto"/>
            <w:left w:val="none" w:sz="0" w:space="0" w:color="auto"/>
            <w:bottom w:val="none" w:sz="0" w:space="0" w:color="auto"/>
            <w:right w:val="none" w:sz="0" w:space="0" w:color="auto"/>
          </w:divBdr>
        </w:div>
      </w:divsChild>
    </w:div>
    <w:div w:id="541598764">
      <w:bodyDiv w:val="1"/>
      <w:marLeft w:val="0"/>
      <w:marRight w:val="0"/>
      <w:marTop w:val="0"/>
      <w:marBottom w:val="0"/>
      <w:divBdr>
        <w:top w:val="none" w:sz="0" w:space="0" w:color="auto"/>
        <w:left w:val="none" w:sz="0" w:space="0" w:color="auto"/>
        <w:bottom w:val="none" w:sz="0" w:space="0" w:color="auto"/>
        <w:right w:val="none" w:sz="0" w:space="0" w:color="auto"/>
      </w:divBdr>
    </w:div>
    <w:div w:id="644119512">
      <w:marLeft w:val="0"/>
      <w:marRight w:val="0"/>
      <w:marTop w:val="0"/>
      <w:marBottom w:val="0"/>
      <w:divBdr>
        <w:top w:val="none" w:sz="0" w:space="0" w:color="auto"/>
        <w:left w:val="none" w:sz="0" w:space="0" w:color="auto"/>
        <w:bottom w:val="none" w:sz="0" w:space="0" w:color="auto"/>
        <w:right w:val="none" w:sz="0" w:space="0" w:color="auto"/>
      </w:divBdr>
    </w:div>
    <w:div w:id="644119513">
      <w:marLeft w:val="0"/>
      <w:marRight w:val="0"/>
      <w:marTop w:val="0"/>
      <w:marBottom w:val="0"/>
      <w:divBdr>
        <w:top w:val="none" w:sz="0" w:space="0" w:color="auto"/>
        <w:left w:val="none" w:sz="0" w:space="0" w:color="auto"/>
        <w:bottom w:val="none" w:sz="0" w:space="0" w:color="auto"/>
        <w:right w:val="none" w:sz="0" w:space="0" w:color="auto"/>
      </w:divBdr>
    </w:div>
    <w:div w:id="644119514">
      <w:marLeft w:val="0"/>
      <w:marRight w:val="0"/>
      <w:marTop w:val="0"/>
      <w:marBottom w:val="0"/>
      <w:divBdr>
        <w:top w:val="none" w:sz="0" w:space="0" w:color="auto"/>
        <w:left w:val="none" w:sz="0" w:space="0" w:color="auto"/>
        <w:bottom w:val="none" w:sz="0" w:space="0" w:color="auto"/>
        <w:right w:val="none" w:sz="0" w:space="0" w:color="auto"/>
      </w:divBdr>
    </w:div>
    <w:div w:id="737437256">
      <w:bodyDiv w:val="1"/>
      <w:marLeft w:val="0"/>
      <w:marRight w:val="0"/>
      <w:marTop w:val="0"/>
      <w:marBottom w:val="0"/>
      <w:divBdr>
        <w:top w:val="none" w:sz="0" w:space="0" w:color="auto"/>
        <w:left w:val="none" w:sz="0" w:space="0" w:color="auto"/>
        <w:bottom w:val="none" w:sz="0" w:space="0" w:color="auto"/>
        <w:right w:val="none" w:sz="0" w:space="0" w:color="auto"/>
      </w:divBdr>
    </w:div>
    <w:div w:id="852501623">
      <w:bodyDiv w:val="1"/>
      <w:marLeft w:val="0"/>
      <w:marRight w:val="0"/>
      <w:marTop w:val="0"/>
      <w:marBottom w:val="0"/>
      <w:divBdr>
        <w:top w:val="none" w:sz="0" w:space="0" w:color="auto"/>
        <w:left w:val="none" w:sz="0" w:space="0" w:color="auto"/>
        <w:bottom w:val="none" w:sz="0" w:space="0" w:color="auto"/>
        <w:right w:val="none" w:sz="0" w:space="0" w:color="auto"/>
      </w:divBdr>
    </w:div>
    <w:div w:id="945505353">
      <w:bodyDiv w:val="1"/>
      <w:marLeft w:val="0"/>
      <w:marRight w:val="0"/>
      <w:marTop w:val="0"/>
      <w:marBottom w:val="0"/>
      <w:divBdr>
        <w:top w:val="none" w:sz="0" w:space="0" w:color="auto"/>
        <w:left w:val="none" w:sz="0" w:space="0" w:color="auto"/>
        <w:bottom w:val="none" w:sz="0" w:space="0" w:color="auto"/>
        <w:right w:val="none" w:sz="0" w:space="0" w:color="auto"/>
      </w:divBdr>
    </w:div>
    <w:div w:id="1068722284">
      <w:bodyDiv w:val="1"/>
      <w:marLeft w:val="0"/>
      <w:marRight w:val="0"/>
      <w:marTop w:val="0"/>
      <w:marBottom w:val="0"/>
      <w:divBdr>
        <w:top w:val="none" w:sz="0" w:space="0" w:color="auto"/>
        <w:left w:val="none" w:sz="0" w:space="0" w:color="auto"/>
        <w:bottom w:val="none" w:sz="0" w:space="0" w:color="auto"/>
        <w:right w:val="none" w:sz="0" w:space="0" w:color="auto"/>
      </w:divBdr>
    </w:div>
    <w:div w:id="1273048044">
      <w:bodyDiv w:val="1"/>
      <w:marLeft w:val="0"/>
      <w:marRight w:val="0"/>
      <w:marTop w:val="0"/>
      <w:marBottom w:val="0"/>
      <w:divBdr>
        <w:top w:val="none" w:sz="0" w:space="0" w:color="auto"/>
        <w:left w:val="none" w:sz="0" w:space="0" w:color="auto"/>
        <w:bottom w:val="none" w:sz="0" w:space="0" w:color="auto"/>
        <w:right w:val="none" w:sz="0" w:space="0" w:color="auto"/>
      </w:divBdr>
      <w:divsChild>
        <w:div w:id="1868104582">
          <w:marLeft w:val="0"/>
          <w:marRight w:val="0"/>
          <w:marTop w:val="0"/>
          <w:marBottom w:val="0"/>
          <w:divBdr>
            <w:top w:val="none" w:sz="0" w:space="0" w:color="auto"/>
            <w:left w:val="none" w:sz="0" w:space="0" w:color="auto"/>
            <w:bottom w:val="none" w:sz="0" w:space="0" w:color="auto"/>
            <w:right w:val="none" w:sz="0" w:space="0" w:color="auto"/>
          </w:divBdr>
        </w:div>
        <w:div w:id="897940283">
          <w:marLeft w:val="0"/>
          <w:marRight w:val="0"/>
          <w:marTop w:val="0"/>
          <w:marBottom w:val="0"/>
          <w:divBdr>
            <w:top w:val="none" w:sz="0" w:space="0" w:color="auto"/>
            <w:left w:val="none" w:sz="0" w:space="0" w:color="auto"/>
            <w:bottom w:val="none" w:sz="0" w:space="0" w:color="auto"/>
            <w:right w:val="none" w:sz="0" w:space="0" w:color="auto"/>
          </w:divBdr>
        </w:div>
        <w:div w:id="658190545">
          <w:marLeft w:val="0"/>
          <w:marRight w:val="0"/>
          <w:marTop w:val="0"/>
          <w:marBottom w:val="0"/>
          <w:divBdr>
            <w:top w:val="none" w:sz="0" w:space="0" w:color="auto"/>
            <w:left w:val="none" w:sz="0" w:space="0" w:color="auto"/>
            <w:bottom w:val="none" w:sz="0" w:space="0" w:color="auto"/>
            <w:right w:val="none" w:sz="0" w:space="0" w:color="auto"/>
          </w:divBdr>
        </w:div>
      </w:divsChild>
    </w:div>
    <w:div w:id="1317148790">
      <w:bodyDiv w:val="1"/>
      <w:marLeft w:val="0"/>
      <w:marRight w:val="0"/>
      <w:marTop w:val="0"/>
      <w:marBottom w:val="0"/>
      <w:divBdr>
        <w:top w:val="none" w:sz="0" w:space="0" w:color="auto"/>
        <w:left w:val="none" w:sz="0" w:space="0" w:color="auto"/>
        <w:bottom w:val="none" w:sz="0" w:space="0" w:color="auto"/>
        <w:right w:val="none" w:sz="0" w:space="0" w:color="auto"/>
      </w:divBdr>
    </w:div>
    <w:div w:id="1366831361">
      <w:bodyDiv w:val="1"/>
      <w:marLeft w:val="0"/>
      <w:marRight w:val="0"/>
      <w:marTop w:val="0"/>
      <w:marBottom w:val="0"/>
      <w:divBdr>
        <w:top w:val="none" w:sz="0" w:space="0" w:color="auto"/>
        <w:left w:val="none" w:sz="0" w:space="0" w:color="auto"/>
        <w:bottom w:val="none" w:sz="0" w:space="0" w:color="auto"/>
        <w:right w:val="none" w:sz="0" w:space="0" w:color="auto"/>
      </w:divBdr>
    </w:div>
    <w:div w:id="1555433651">
      <w:bodyDiv w:val="1"/>
      <w:marLeft w:val="0"/>
      <w:marRight w:val="0"/>
      <w:marTop w:val="0"/>
      <w:marBottom w:val="0"/>
      <w:divBdr>
        <w:top w:val="none" w:sz="0" w:space="0" w:color="auto"/>
        <w:left w:val="none" w:sz="0" w:space="0" w:color="auto"/>
        <w:bottom w:val="none" w:sz="0" w:space="0" w:color="auto"/>
        <w:right w:val="none" w:sz="0" w:space="0" w:color="auto"/>
      </w:divBdr>
      <w:divsChild>
        <w:div w:id="1117260145">
          <w:marLeft w:val="0"/>
          <w:marRight w:val="0"/>
          <w:marTop w:val="0"/>
          <w:marBottom w:val="0"/>
          <w:divBdr>
            <w:top w:val="none" w:sz="0" w:space="0" w:color="auto"/>
            <w:left w:val="none" w:sz="0" w:space="0" w:color="auto"/>
            <w:bottom w:val="none" w:sz="0" w:space="0" w:color="auto"/>
            <w:right w:val="none" w:sz="0" w:space="0" w:color="auto"/>
          </w:divBdr>
        </w:div>
        <w:div w:id="1061833520">
          <w:marLeft w:val="0"/>
          <w:marRight w:val="0"/>
          <w:marTop w:val="75"/>
          <w:marBottom w:val="0"/>
          <w:divBdr>
            <w:top w:val="none" w:sz="0" w:space="0" w:color="auto"/>
            <w:left w:val="none" w:sz="0" w:space="0" w:color="auto"/>
            <w:bottom w:val="none" w:sz="0" w:space="0" w:color="auto"/>
            <w:right w:val="none" w:sz="0" w:space="0" w:color="auto"/>
          </w:divBdr>
        </w:div>
        <w:div w:id="368380953">
          <w:marLeft w:val="0"/>
          <w:marRight w:val="0"/>
          <w:marTop w:val="0"/>
          <w:marBottom w:val="0"/>
          <w:divBdr>
            <w:top w:val="none" w:sz="0" w:space="0" w:color="auto"/>
            <w:left w:val="none" w:sz="0" w:space="0" w:color="auto"/>
            <w:bottom w:val="none" w:sz="0" w:space="0" w:color="auto"/>
            <w:right w:val="none" w:sz="0" w:space="0" w:color="auto"/>
          </w:divBdr>
          <w:divsChild>
            <w:div w:id="273825847">
              <w:marLeft w:val="0"/>
              <w:marRight w:val="0"/>
              <w:marTop w:val="0"/>
              <w:marBottom w:val="0"/>
              <w:divBdr>
                <w:top w:val="none" w:sz="0" w:space="0" w:color="auto"/>
                <w:left w:val="none" w:sz="0" w:space="0" w:color="auto"/>
                <w:bottom w:val="none" w:sz="0" w:space="0" w:color="auto"/>
                <w:right w:val="none" w:sz="0" w:space="0" w:color="auto"/>
              </w:divBdr>
            </w:div>
          </w:divsChild>
        </w:div>
        <w:div w:id="1785223180">
          <w:marLeft w:val="0"/>
          <w:marRight w:val="0"/>
          <w:marTop w:val="0"/>
          <w:marBottom w:val="0"/>
          <w:divBdr>
            <w:top w:val="none" w:sz="0" w:space="0" w:color="auto"/>
            <w:left w:val="none" w:sz="0" w:space="0" w:color="auto"/>
            <w:bottom w:val="none" w:sz="0" w:space="0" w:color="auto"/>
            <w:right w:val="none" w:sz="0" w:space="0" w:color="auto"/>
          </w:divBdr>
          <w:divsChild>
            <w:div w:id="788015750">
              <w:marLeft w:val="0"/>
              <w:marRight w:val="0"/>
              <w:marTop w:val="0"/>
              <w:marBottom w:val="0"/>
              <w:divBdr>
                <w:top w:val="none" w:sz="0" w:space="0" w:color="auto"/>
                <w:left w:val="none" w:sz="0" w:space="0" w:color="auto"/>
                <w:bottom w:val="none" w:sz="0" w:space="0" w:color="auto"/>
                <w:right w:val="none" w:sz="0" w:space="0" w:color="auto"/>
              </w:divBdr>
              <w:divsChild>
                <w:div w:id="566768664">
                  <w:marLeft w:val="340"/>
                  <w:marRight w:val="0"/>
                  <w:marTop w:val="160"/>
                  <w:marBottom w:val="200"/>
                  <w:divBdr>
                    <w:top w:val="none" w:sz="0" w:space="0" w:color="auto"/>
                    <w:left w:val="none" w:sz="0" w:space="0" w:color="auto"/>
                    <w:bottom w:val="none" w:sz="0" w:space="0" w:color="auto"/>
                    <w:right w:val="none" w:sz="0" w:space="0" w:color="auto"/>
                  </w:divBdr>
                </w:div>
                <w:div w:id="16703297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0285955">
                      <w:blockQuote w:val="1"/>
                      <w:marLeft w:val="400"/>
                      <w:marRight w:val="0"/>
                      <w:marTop w:val="160"/>
                      <w:marBottom w:val="200"/>
                      <w:divBdr>
                        <w:top w:val="none" w:sz="0" w:space="0" w:color="auto"/>
                        <w:left w:val="none" w:sz="0" w:space="0" w:color="auto"/>
                        <w:bottom w:val="none" w:sz="0" w:space="0" w:color="auto"/>
                        <w:right w:val="none" w:sz="0" w:space="0" w:color="auto"/>
                      </w:divBdr>
                    </w:div>
                    <w:div w:id="1592590738">
                      <w:blockQuote w:val="1"/>
                      <w:marLeft w:val="400"/>
                      <w:marRight w:val="0"/>
                      <w:marTop w:val="160"/>
                      <w:marBottom w:val="200"/>
                      <w:divBdr>
                        <w:top w:val="none" w:sz="0" w:space="0" w:color="auto"/>
                        <w:left w:val="none" w:sz="0" w:space="0" w:color="auto"/>
                        <w:bottom w:val="none" w:sz="0" w:space="0" w:color="auto"/>
                        <w:right w:val="none" w:sz="0" w:space="0" w:color="auto"/>
                      </w:divBdr>
                    </w:div>
                    <w:div w:id="5345415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33628137">
                          <w:marLeft w:val="0"/>
                          <w:marRight w:val="0"/>
                          <w:marTop w:val="0"/>
                          <w:marBottom w:val="0"/>
                          <w:divBdr>
                            <w:top w:val="none" w:sz="0" w:space="0" w:color="auto"/>
                            <w:left w:val="none" w:sz="0" w:space="0" w:color="auto"/>
                            <w:bottom w:val="none" w:sz="0" w:space="0" w:color="auto"/>
                            <w:right w:val="none" w:sz="0" w:space="0" w:color="auto"/>
                          </w:divBdr>
                          <w:divsChild>
                            <w:div w:id="1067458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1514571">
                          <w:marLeft w:val="0"/>
                          <w:marRight w:val="0"/>
                          <w:marTop w:val="0"/>
                          <w:marBottom w:val="0"/>
                          <w:divBdr>
                            <w:top w:val="none" w:sz="0" w:space="0" w:color="auto"/>
                            <w:left w:val="none" w:sz="0" w:space="0" w:color="auto"/>
                            <w:bottom w:val="none" w:sz="0" w:space="0" w:color="auto"/>
                            <w:right w:val="none" w:sz="0" w:space="0" w:color="auto"/>
                          </w:divBdr>
                          <w:divsChild>
                            <w:div w:id="17125306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602218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9832177">
                          <w:marLeft w:val="0"/>
                          <w:marRight w:val="0"/>
                          <w:marTop w:val="0"/>
                          <w:marBottom w:val="0"/>
                          <w:divBdr>
                            <w:top w:val="none" w:sz="0" w:space="0" w:color="auto"/>
                            <w:left w:val="none" w:sz="0" w:space="0" w:color="auto"/>
                            <w:bottom w:val="none" w:sz="0" w:space="0" w:color="auto"/>
                            <w:right w:val="none" w:sz="0" w:space="0" w:color="auto"/>
                          </w:divBdr>
                          <w:divsChild>
                            <w:div w:id="1464807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8512487">
                          <w:marLeft w:val="0"/>
                          <w:marRight w:val="0"/>
                          <w:marTop w:val="0"/>
                          <w:marBottom w:val="0"/>
                          <w:divBdr>
                            <w:top w:val="none" w:sz="0" w:space="0" w:color="auto"/>
                            <w:left w:val="none" w:sz="0" w:space="0" w:color="auto"/>
                            <w:bottom w:val="none" w:sz="0" w:space="0" w:color="auto"/>
                            <w:right w:val="none" w:sz="0" w:space="0" w:color="auto"/>
                          </w:divBdr>
                          <w:divsChild>
                            <w:div w:id="3788655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4860878">
                          <w:marLeft w:val="0"/>
                          <w:marRight w:val="0"/>
                          <w:marTop w:val="0"/>
                          <w:marBottom w:val="0"/>
                          <w:divBdr>
                            <w:top w:val="none" w:sz="0" w:space="0" w:color="auto"/>
                            <w:left w:val="none" w:sz="0" w:space="0" w:color="auto"/>
                            <w:bottom w:val="none" w:sz="0" w:space="0" w:color="auto"/>
                            <w:right w:val="none" w:sz="0" w:space="0" w:color="auto"/>
                          </w:divBdr>
                          <w:divsChild>
                            <w:div w:id="3219295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9868843">
                          <w:marLeft w:val="0"/>
                          <w:marRight w:val="0"/>
                          <w:marTop w:val="0"/>
                          <w:marBottom w:val="0"/>
                          <w:divBdr>
                            <w:top w:val="none" w:sz="0" w:space="0" w:color="auto"/>
                            <w:left w:val="none" w:sz="0" w:space="0" w:color="auto"/>
                            <w:bottom w:val="none" w:sz="0" w:space="0" w:color="auto"/>
                            <w:right w:val="none" w:sz="0" w:space="0" w:color="auto"/>
                          </w:divBdr>
                          <w:divsChild>
                            <w:div w:id="515770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3028143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52439553">
                          <w:marLeft w:val="0"/>
                          <w:marRight w:val="0"/>
                          <w:marTop w:val="0"/>
                          <w:marBottom w:val="0"/>
                          <w:divBdr>
                            <w:top w:val="none" w:sz="0" w:space="0" w:color="auto"/>
                            <w:left w:val="none" w:sz="0" w:space="0" w:color="auto"/>
                            <w:bottom w:val="none" w:sz="0" w:space="0" w:color="auto"/>
                            <w:right w:val="none" w:sz="0" w:space="0" w:color="auto"/>
                          </w:divBdr>
                          <w:divsChild>
                            <w:div w:id="16701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313883">
                          <w:marLeft w:val="0"/>
                          <w:marRight w:val="0"/>
                          <w:marTop w:val="0"/>
                          <w:marBottom w:val="0"/>
                          <w:divBdr>
                            <w:top w:val="none" w:sz="0" w:space="0" w:color="auto"/>
                            <w:left w:val="none" w:sz="0" w:space="0" w:color="auto"/>
                            <w:bottom w:val="none" w:sz="0" w:space="0" w:color="auto"/>
                            <w:right w:val="none" w:sz="0" w:space="0" w:color="auto"/>
                          </w:divBdr>
                          <w:divsChild>
                            <w:div w:id="3305242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1422741">
                          <w:marLeft w:val="0"/>
                          <w:marRight w:val="0"/>
                          <w:marTop w:val="0"/>
                          <w:marBottom w:val="0"/>
                          <w:divBdr>
                            <w:top w:val="none" w:sz="0" w:space="0" w:color="auto"/>
                            <w:left w:val="none" w:sz="0" w:space="0" w:color="auto"/>
                            <w:bottom w:val="none" w:sz="0" w:space="0" w:color="auto"/>
                            <w:right w:val="none" w:sz="0" w:space="0" w:color="auto"/>
                          </w:divBdr>
                          <w:divsChild>
                            <w:div w:id="401409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mans\AppData\Local\Microsoft\Windows\Temporary%20Internet%20Files\Content.Outlook\DPAW7TL2\msu_general_briefing_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AD3CA-4A46-4353-8ABD-C93F9205FAAE}">
  <ds:schemaRefs>
    <ds:schemaRef ds:uri="http://schemas.openxmlformats.org/officeDocument/2006/bibliography"/>
  </ds:schemaRefs>
</ds:datastoreItem>
</file>

<file path=customXml/itemProps2.xml><?xml version="1.0" encoding="utf-8"?>
<ds:datastoreItem xmlns:ds="http://schemas.openxmlformats.org/officeDocument/2006/customXml" ds:itemID="{0EDA0E0B-8E3B-4F02-AF95-D3E9F2E22523}">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0DDDCAEE-35A2-4F49-BF6D-9780997DF9D5}">
  <ds:schemaRefs>
    <ds:schemaRef ds:uri="http://schemas.microsoft.com/sharepoint/v3/contenttype/forms"/>
  </ds:schemaRefs>
</ds:datastoreItem>
</file>

<file path=customXml/itemProps4.xml><?xml version="1.0" encoding="utf-8"?>
<ds:datastoreItem xmlns:ds="http://schemas.openxmlformats.org/officeDocument/2006/customXml" ds:itemID="{9D9D3AC3-39DB-4A86-A7C4-2F73FC6FE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msu_general_briefing_note</Template>
  <TotalTime>0</TotalTime>
  <Pages>6</Pages>
  <Words>1612</Words>
  <Characters>10541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Balmanno</dc:creator>
  <cp:lastModifiedBy>Christine Dodd</cp:lastModifiedBy>
  <cp:revision>2</cp:revision>
  <cp:lastPrinted>2018-01-22T04:32:00Z</cp:lastPrinted>
  <dcterms:created xsi:type="dcterms:W3CDTF">2025-06-24T05:35:00Z</dcterms:created>
  <dcterms:modified xsi:type="dcterms:W3CDTF">2025-06-24T05:35:00Z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