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25A54" w14:paraId="4F50FFD2"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8C15F2C" w14:textId="3AA3CDD7" w:rsidR="00766964" w:rsidRPr="00925A54" w:rsidRDefault="00925A54"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2D6D25D4" w14:textId="651791E5" w:rsidR="00766964" w:rsidRPr="00925A54" w:rsidRDefault="00925A54"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Communities and Justice</w:t>
            </w:r>
          </w:p>
        </w:tc>
      </w:tr>
      <w:tr w:rsidR="00766964" w:rsidRPr="00925A54" w14:paraId="4ADB978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172F1E7" w14:textId="77777777" w:rsidR="00766964" w:rsidRPr="00925A54" w:rsidRDefault="00766964"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1B72A38" w14:textId="77777777" w:rsidR="00766964" w:rsidRPr="00925A54" w:rsidRDefault="00766964"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Department of Communities and Justice</w:t>
            </w:r>
          </w:p>
        </w:tc>
      </w:tr>
      <w:tr w:rsidR="00AC257B" w:rsidRPr="00925A54" w14:paraId="285A33C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5523465" w14:textId="77777777" w:rsidR="00AC257B" w:rsidRPr="00925A54" w:rsidRDefault="00AC257B"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DB0F2AA" w14:textId="77777777" w:rsidR="00AC257B" w:rsidRPr="00925A54" w:rsidRDefault="00AC257B"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Courts, Tribunals &amp; Service Delivery / Children’s Court</w:t>
            </w:r>
          </w:p>
        </w:tc>
      </w:tr>
      <w:tr w:rsidR="00AC257B" w:rsidRPr="00925A54" w14:paraId="611DED06" w14:textId="77777777" w:rsidTr="0042689D">
        <w:tc>
          <w:tcPr>
            <w:tcW w:w="3601" w:type="dxa"/>
            <w:tcBorders>
              <w:top w:val="single" w:sz="8" w:space="0" w:color="FFFFFF"/>
              <w:left w:val="nil"/>
              <w:bottom w:val="single" w:sz="8" w:space="0" w:color="FFFFFF"/>
              <w:right w:val="nil"/>
            </w:tcBorders>
            <w:shd w:val="clear" w:color="auto" w:fill="C6D9F1"/>
            <w:hideMark/>
          </w:tcPr>
          <w:p w14:paraId="27815933" w14:textId="77777777" w:rsidR="00AC257B" w:rsidRPr="00925A54" w:rsidRDefault="00AC257B"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847AF54" w14:textId="77777777" w:rsidR="00AC257B" w:rsidRPr="00925A54" w:rsidRDefault="00AC257B"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Sydney</w:t>
            </w:r>
          </w:p>
        </w:tc>
      </w:tr>
      <w:tr w:rsidR="00AC257B" w:rsidRPr="00925A54" w14:paraId="5F8E07F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1AF245" w14:textId="77777777" w:rsidR="00AC257B" w:rsidRPr="00925A54" w:rsidRDefault="00AC257B"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8CD1AE8" w14:textId="77777777" w:rsidR="00AC257B" w:rsidRPr="00925A54" w:rsidRDefault="00AC257B"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Legal Officer 1</w:t>
            </w:r>
          </w:p>
        </w:tc>
      </w:tr>
      <w:tr w:rsidR="00AC257B" w:rsidRPr="00925A54" w14:paraId="069A9E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D3F507" w14:textId="77777777" w:rsidR="00AC257B" w:rsidRPr="00925A54" w:rsidRDefault="00AC257B"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C6C0221" w14:textId="77777777" w:rsidR="00AC257B" w:rsidRPr="00925A54" w:rsidRDefault="00AC257B"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50008204</w:t>
            </w:r>
          </w:p>
        </w:tc>
      </w:tr>
      <w:tr w:rsidR="00CC115C" w:rsidRPr="00925A54" w14:paraId="0857647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B03DDC" w14:textId="77777777" w:rsidR="00CC115C" w:rsidRPr="00925A54" w:rsidRDefault="00CC115C"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84208C6" w14:textId="3AE15407" w:rsidR="00CC115C" w:rsidRPr="00925A54" w:rsidRDefault="00CC115C" w:rsidP="00925A54">
            <w:pPr>
              <w:pStyle w:val="TableTextWhite"/>
              <w:jc w:val="both"/>
              <w:rPr>
                <w:rFonts w:ascii="Public Sans" w:hAnsi="Public Sans" w:cstheme="minorHAnsi"/>
                <w:color w:val="auto"/>
                <w:sz w:val="22"/>
                <w:szCs w:val="22"/>
              </w:rPr>
            </w:pPr>
            <w:r w:rsidRPr="00925A54">
              <w:rPr>
                <w:rFonts w:ascii="Public Sans" w:hAnsi="Public Sans"/>
                <w:color w:val="auto"/>
                <w:sz w:val="22"/>
                <w:szCs w:val="22"/>
              </w:rPr>
              <w:t>521111</w:t>
            </w:r>
          </w:p>
        </w:tc>
      </w:tr>
      <w:tr w:rsidR="00CC115C" w:rsidRPr="00925A54" w14:paraId="6A0C6F4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BB68047" w14:textId="77777777" w:rsidR="00CC115C" w:rsidRPr="00925A54" w:rsidRDefault="00CC115C"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363E31C" w14:textId="417480B0" w:rsidR="00CC115C" w:rsidRPr="00925A54" w:rsidRDefault="00CC115C" w:rsidP="00925A54">
            <w:pPr>
              <w:pStyle w:val="TableTextWhite"/>
              <w:jc w:val="both"/>
              <w:rPr>
                <w:rFonts w:ascii="Public Sans" w:hAnsi="Public Sans" w:cstheme="minorHAnsi"/>
                <w:color w:val="auto"/>
                <w:sz w:val="22"/>
                <w:szCs w:val="22"/>
              </w:rPr>
            </w:pPr>
            <w:r w:rsidRPr="00925A54">
              <w:rPr>
                <w:rFonts w:ascii="Public Sans" w:hAnsi="Public Sans"/>
                <w:color w:val="auto"/>
                <w:sz w:val="22"/>
                <w:szCs w:val="22"/>
              </w:rPr>
              <w:t>1111581</w:t>
            </w:r>
          </w:p>
        </w:tc>
      </w:tr>
      <w:tr w:rsidR="00AC257B" w:rsidRPr="00925A54" w14:paraId="17E9F6D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A16DDC5" w14:textId="77777777" w:rsidR="00AC257B" w:rsidRPr="00925A54" w:rsidRDefault="00AC257B"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A46D7FC" w14:textId="77777777" w:rsidR="00AC257B" w:rsidRPr="00925A54" w:rsidRDefault="00AC257B"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21 September 2016 (updated Oct16)</w:t>
            </w:r>
          </w:p>
        </w:tc>
        <w:tc>
          <w:tcPr>
            <w:tcW w:w="2561" w:type="dxa"/>
            <w:tcBorders>
              <w:top w:val="single" w:sz="8" w:space="0" w:color="FFFFFF"/>
              <w:left w:val="nil"/>
              <w:bottom w:val="single" w:sz="8" w:space="0" w:color="FFFFFF"/>
              <w:right w:val="nil"/>
            </w:tcBorders>
            <w:shd w:val="clear" w:color="auto" w:fill="C6D9F1"/>
          </w:tcPr>
          <w:p w14:paraId="6AD8BD7B" w14:textId="77777777" w:rsidR="00AC257B" w:rsidRPr="00925A54" w:rsidRDefault="00AC257B"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Ref:</w:t>
            </w:r>
            <w:r w:rsidRPr="00925A54">
              <w:rPr>
                <w:rFonts w:ascii="Public Sans" w:hAnsi="Public Sans"/>
                <w:sz w:val="22"/>
                <w:szCs w:val="22"/>
              </w:rPr>
              <w:t xml:space="preserve"> </w:t>
            </w:r>
            <w:r w:rsidRPr="00925A54">
              <w:rPr>
                <w:rFonts w:ascii="Public Sans" w:hAnsi="Public Sans" w:cstheme="minorHAnsi"/>
                <w:b/>
                <w:color w:val="auto"/>
                <w:sz w:val="22"/>
                <w:szCs w:val="22"/>
              </w:rPr>
              <w:t>CATS0052</w:t>
            </w:r>
          </w:p>
        </w:tc>
      </w:tr>
      <w:tr w:rsidR="00AC257B" w:rsidRPr="00925A54" w14:paraId="3298B565"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5AF8A53" w14:textId="77777777" w:rsidR="00AC257B" w:rsidRPr="00925A54" w:rsidRDefault="00AC257B" w:rsidP="00925A54">
            <w:pPr>
              <w:pStyle w:val="TableTextWhite"/>
              <w:jc w:val="both"/>
              <w:rPr>
                <w:rFonts w:ascii="Public Sans" w:hAnsi="Public Sans" w:cstheme="minorHAnsi"/>
                <w:b/>
                <w:color w:val="auto"/>
                <w:sz w:val="22"/>
                <w:szCs w:val="22"/>
              </w:rPr>
            </w:pPr>
            <w:r w:rsidRPr="00925A5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A5A3B10" w14:textId="77777777" w:rsidR="00AC257B" w:rsidRPr="00925A54" w:rsidRDefault="00AC257B" w:rsidP="00925A54">
            <w:pPr>
              <w:pStyle w:val="TableTextWhite"/>
              <w:jc w:val="both"/>
              <w:rPr>
                <w:rFonts w:ascii="Public Sans" w:hAnsi="Public Sans" w:cstheme="minorHAnsi"/>
                <w:color w:val="auto"/>
                <w:sz w:val="22"/>
                <w:szCs w:val="22"/>
              </w:rPr>
            </w:pPr>
            <w:r w:rsidRPr="00925A54">
              <w:rPr>
                <w:rFonts w:ascii="Public Sans" w:hAnsi="Public Sans" w:cstheme="minorHAnsi"/>
                <w:color w:val="auto"/>
                <w:sz w:val="22"/>
                <w:szCs w:val="22"/>
              </w:rPr>
              <w:t>www.dcj.nsw.gov.au</w:t>
            </w:r>
          </w:p>
        </w:tc>
      </w:tr>
    </w:tbl>
    <w:p w14:paraId="2773C2B4" w14:textId="77777777" w:rsidR="00960981" w:rsidRPr="00925A54" w:rsidRDefault="00960981" w:rsidP="00925A54">
      <w:pPr>
        <w:pStyle w:val="Heading1"/>
        <w:spacing w:after="0" w:line="240" w:lineRule="auto"/>
        <w:jc w:val="both"/>
        <w:rPr>
          <w:rFonts w:ascii="Public Sans" w:hAnsi="Public Sans" w:cstheme="minorHAnsi"/>
          <w:sz w:val="22"/>
          <w:szCs w:val="22"/>
        </w:rPr>
      </w:pPr>
    </w:p>
    <w:p w14:paraId="1F013328" w14:textId="77777777" w:rsidR="003F1151" w:rsidRPr="00925A54" w:rsidRDefault="003F1151" w:rsidP="00925A54">
      <w:pPr>
        <w:pStyle w:val="Heading1"/>
        <w:spacing w:after="0" w:line="240" w:lineRule="auto"/>
        <w:jc w:val="both"/>
        <w:rPr>
          <w:rFonts w:ascii="Public Sans" w:hAnsi="Public Sans" w:cstheme="minorHAnsi"/>
          <w:sz w:val="22"/>
          <w:szCs w:val="22"/>
        </w:rPr>
      </w:pPr>
      <w:r w:rsidRPr="00925A54">
        <w:rPr>
          <w:rFonts w:ascii="Public Sans" w:hAnsi="Public Sans" w:cstheme="minorHAnsi"/>
          <w:sz w:val="22"/>
          <w:szCs w:val="22"/>
        </w:rPr>
        <w:t>Agency overview</w:t>
      </w:r>
    </w:p>
    <w:p w14:paraId="60ABEF9D" w14:textId="77777777" w:rsidR="00925A54" w:rsidRPr="00925A54" w:rsidRDefault="00925A54" w:rsidP="00925A54">
      <w:pPr>
        <w:jc w:val="both"/>
        <w:rPr>
          <w:rFonts w:ascii="Public Sans" w:hAnsi="Public Sans"/>
          <w:szCs w:val="22"/>
        </w:rPr>
      </w:pPr>
      <w:r w:rsidRPr="00925A54">
        <w:rPr>
          <w:rFonts w:ascii="Public Sans" w:hAnsi="Public Sans"/>
          <w:szCs w:val="22"/>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F1453F2" w14:textId="77777777" w:rsidR="00925A54" w:rsidRPr="00925A54" w:rsidRDefault="00925A54" w:rsidP="00925A54">
      <w:pPr>
        <w:jc w:val="both"/>
        <w:rPr>
          <w:rFonts w:ascii="Public Sans" w:hAnsi="Public Sans"/>
          <w:szCs w:val="22"/>
        </w:rPr>
      </w:pPr>
      <w:r w:rsidRPr="00925A54">
        <w:rPr>
          <w:rFonts w:ascii="Public Sans" w:hAnsi="Public Sans"/>
          <w:szCs w:val="22"/>
        </w:rPr>
        <w:t xml:space="preserve">DCJ works to enable everyone's right to access justice and help for families through early intervention and inclusion, with benefits for the whole community by providing services that are effective and responsive to community needs. </w:t>
      </w:r>
    </w:p>
    <w:p w14:paraId="022BCD40" w14:textId="77777777" w:rsidR="003F1151" w:rsidRPr="00925A54" w:rsidRDefault="003F1151" w:rsidP="00925A54">
      <w:pPr>
        <w:jc w:val="both"/>
        <w:rPr>
          <w:rFonts w:ascii="Public Sans" w:hAnsi="Public Sans" w:cstheme="minorHAnsi"/>
          <w:szCs w:val="22"/>
        </w:rPr>
      </w:pPr>
    </w:p>
    <w:p w14:paraId="656DCF30" w14:textId="77777777" w:rsidR="00057CB3" w:rsidRPr="00925A54" w:rsidRDefault="00057CB3" w:rsidP="00925A54">
      <w:pPr>
        <w:pStyle w:val="Heading1"/>
        <w:spacing w:line="240" w:lineRule="auto"/>
        <w:jc w:val="both"/>
        <w:rPr>
          <w:rFonts w:ascii="Public Sans" w:hAnsi="Public Sans" w:cstheme="minorHAnsi"/>
          <w:sz w:val="22"/>
          <w:szCs w:val="22"/>
        </w:rPr>
      </w:pPr>
      <w:r w:rsidRPr="00925A54">
        <w:rPr>
          <w:rFonts w:ascii="Public Sans" w:hAnsi="Public Sans" w:cstheme="minorHAnsi"/>
          <w:sz w:val="22"/>
          <w:szCs w:val="22"/>
        </w:rPr>
        <w:t>Primary purpose of the role</w:t>
      </w:r>
    </w:p>
    <w:p w14:paraId="40B25475" w14:textId="77777777" w:rsidR="006F390F" w:rsidRPr="00925A54" w:rsidRDefault="00FB00F3" w:rsidP="00925A54">
      <w:pPr>
        <w:jc w:val="both"/>
        <w:rPr>
          <w:rFonts w:ascii="Public Sans" w:hAnsi="Public Sans" w:cstheme="minorHAnsi"/>
          <w:szCs w:val="22"/>
        </w:rPr>
      </w:pPr>
      <w:r w:rsidRPr="00925A54">
        <w:rPr>
          <w:rFonts w:ascii="Public Sans" w:hAnsi="Public Sans" w:cstheme="minorHAnsi"/>
          <w:szCs w:val="22"/>
        </w:rPr>
        <w:t xml:space="preserve">The Research Associate is responsible for undertaking research and drafting policy on issues of a legal, </w:t>
      </w:r>
      <w:proofErr w:type="gramStart"/>
      <w:r w:rsidRPr="00925A54">
        <w:rPr>
          <w:rFonts w:ascii="Public Sans" w:hAnsi="Public Sans" w:cstheme="minorHAnsi"/>
          <w:szCs w:val="22"/>
        </w:rPr>
        <w:t>legislative</w:t>
      </w:r>
      <w:proofErr w:type="gramEnd"/>
      <w:r w:rsidRPr="00925A54">
        <w:rPr>
          <w:rFonts w:ascii="Public Sans" w:hAnsi="Public Sans" w:cstheme="minorHAnsi"/>
          <w:szCs w:val="22"/>
        </w:rPr>
        <w:t xml:space="preserve"> or administrative nature, as required by the Head of Jurisdiction and Executive Officer. The role undertakes and reports on complex projects and provides high-level support services to the Head of Jurisdiction and Executive Officer.</w:t>
      </w:r>
    </w:p>
    <w:p w14:paraId="145EEC31" w14:textId="77777777" w:rsidR="00057CB3" w:rsidRPr="00925A54" w:rsidRDefault="00057CB3" w:rsidP="00925A54">
      <w:pPr>
        <w:pStyle w:val="Heading1"/>
        <w:spacing w:before="40"/>
        <w:jc w:val="both"/>
        <w:rPr>
          <w:rFonts w:ascii="Public Sans" w:hAnsi="Public Sans" w:cstheme="minorHAnsi"/>
          <w:sz w:val="22"/>
          <w:szCs w:val="22"/>
        </w:rPr>
      </w:pPr>
      <w:bookmarkStart w:id="0" w:name="Purpose"/>
      <w:bookmarkEnd w:id="0"/>
      <w:r w:rsidRPr="00925A54">
        <w:rPr>
          <w:rFonts w:ascii="Public Sans" w:hAnsi="Public Sans" w:cstheme="minorHAnsi"/>
          <w:sz w:val="22"/>
          <w:szCs w:val="22"/>
        </w:rPr>
        <w:t xml:space="preserve">Key </w:t>
      </w:r>
      <w:r w:rsidR="00043B92" w:rsidRPr="00925A54">
        <w:rPr>
          <w:rFonts w:ascii="Public Sans" w:hAnsi="Public Sans" w:cstheme="minorHAnsi"/>
          <w:sz w:val="22"/>
          <w:szCs w:val="22"/>
        </w:rPr>
        <w:t>a</w:t>
      </w:r>
      <w:r w:rsidRPr="00925A54">
        <w:rPr>
          <w:rFonts w:ascii="Public Sans" w:hAnsi="Public Sans" w:cstheme="minorHAnsi"/>
          <w:sz w:val="22"/>
          <w:szCs w:val="22"/>
        </w:rPr>
        <w:t>ccountabilities</w:t>
      </w:r>
    </w:p>
    <w:p w14:paraId="1897C58E" w14:textId="77777777" w:rsidR="00FB00F3" w:rsidRPr="00925A54" w:rsidRDefault="00FB00F3" w:rsidP="00925A54">
      <w:pPr>
        <w:pStyle w:val="ListParagraph"/>
        <w:numPr>
          <w:ilvl w:val="0"/>
          <w:numId w:val="30"/>
        </w:numPr>
        <w:jc w:val="both"/>
        <w:rPr>
          <w:rFonts w:ascii="Public Sans" w:hAnsi="Public Sans" w:cstheme="minorHAnsi"/>
          <w:szCs w:val="22"/>
        </w:rPr>
      </w:pPr>
      <w:r w:rsidRPr="00925A54">
        <w:rPr>
          <w:rFonts w:ascii="Public Sans" w:hAnsi="Public Sans" w:cstheme="minorHAnsi"/>
          <w:szCs w:val="22"/>
        </w:rPr>
        <w:t>Develop and document new court procedures through detailed analysis of legislation, government and organisational policy and consultation with relevant stakeholders to ensure compliance with legislative reforms.</w:t>
      </w:r>
    </w:p>
    <w:p w14:paraId="1182A371" w14:textId="77777777" w:rsidR="00FB00F3" w:rsidRPr="00925A54" w:rsidRDefault="00FB00F3" w:rsidP="00925A54">
      <w:pPr>
        <w:pStyle w:val="ListParagraph"/>
        <w:numPr>
          <w:ilvl w:val="0"/>
          <w:numId w:val="30"/>
        </w:numPr>
        <w:jc w:val="both"/>
        <w:rPr>
          <w:rFonts w:ascii="Public Sans" w:hAnsi="Public Sans" w:cstheme="minorHAnsi"/>
          <w:szCs w:val="22"/>
        </w:rPr>
      </w:pPr>
      <w:r w:rsidRPr="00925A54">
        <w:rPr>
          <w:rFonts w:ascii="Public Sans" w:hAnsi="Public Sans" w:cstheme="minorHAnsi"/>
          <w:szCs w:val="22"/>
        </w:rPr>
        <w:t xml:space="preserve">Undertake legal and social research from a wide range of sources to develop proposals for legislative or policy reform to address issues of judicial, government or community concern. </w:t>
      </w:r>
    </w:p>
    <w:p w14:paraId="5BC4EB22" w14:textId="77777777" w:rsidR="00FB00F3" w:rsidRPr="00925A54" w:rsidRDefault="00FB00F3" w:rsidP="00925A54">
      <w:pPr>
        <w:pStyle w:val="ListParagraph"/>
        <w:numPr>
          <w:ilvl w:val="0"/>
          <w:numId w:val="30"/>
        </w:numPr>
        <w:jc w:val="both"/>
        <w:rPr>
          <w:rFonts w:ascii="Public Sans" w:hAnsi="Public Sans" w:cstheme="minorHAnsi"/>
          <w:szCs w:val="22"/>
        </w:rPr>
      </w:pPr>
      <w:r w:rsidRPr="00925A54">
        <w:rPr>
          <w:rFonts w:ascii="Public Sans" w:hAnsi="Public Sans" w:cstheme="minorHAnsi"/>
          <w:szCs w:val="22"/>
        </w:rPr>
        <w:t xml:space="preserve">Develop and maintain sound working relationships with representatives from State and Commonwealth governments, and other key stakeholders (including the Legal Profession and Members of the Judiciary) to support negotiations and consultations on issues and the development of policy. </w:t>
      </w:r>
    </w:p>
    <w:p w14:paraId="2C7D6353" w14:textId="77777777" w:rsidR="00FB00F3" w:rsidRPr="00925A54" w:rsidRDefault="00FB00F3" w:rsidP="00925A54">
      <w:pPr>
        <w:pStyle w:val="ListParagraph"/>
        <w:numPr>
          <w:ilvl w:val="0"/>
          <w:numId w:val="30"/>
        </w:numPr>
        <w:jc w:val="both"/>
        <w:rPr>
          <w:rFonts w:ascii="Public Sans" w:hAnsi="Public Sans" w:cstheme="minorHAnsi"/>
          <w:szCs w:val="22"/>
        </w:rPr>
      </w:pPr>
      <w:r w:rsidRPr="00925A54">
        <w:rPr>
          <w:rFonts w:ascii="Public Sans" w:hAnsi="Public Sans" w:cstheme="minorHAnsi"/>
          <w:szCs w:val="22"/>
        </w:rPr>
        <w:t>Provide high-level advice and support to the Head of Jurisdiction and Executive Officer on policy issues and stakeholder feedback to facilitate effective decision making.</w:t>
      </w:r>
    </w:p>
    <w:p w14:paraId="6158372D" w14:textId="77777777" w:rsidR="00FB00F3" w:rsidRPr="00925A54" w:rsidRDefault="00FB00F3" w:rsidP="00925A54">
      <w:pPr>
        <w:pStyle w:val="ListParagraph"/>
        <w:numPr>
          <w:ilvl w:val="0"/>
          <w:numId w:val="30"/>
        </w:numPr>
        <w:jc w:val="both"/>
        <w:rPr>
          <w:rFonts w:ascii="Public Sans" w:hAnsi="Public Sans" w:cstheme="minorHAnsi"/>
          <w:szCs w:val="22"/>
        </w:rPr>
      </w:pPr>
      <w:r w:rsidRPr="00925A54">
        <w:rPr>
          <w:rFonts w:ascii="Public Sans" w:hAnsi="Public Sans" w:cstheme="minorHAnsi"/>
          <w:szCs w:val="22"/>
        </w:rPr>
        <w:lastRenderedPageBreak/>
        <w:t xml:space="preserve">Prepare a range of project related documents including forms, draft practice notes, correspondence, briefing </w:t>
      </w:r>
      <w:proofErr w:type="gramStart"/>
      <w:r w:rsidRPr="00925A54">
        <w:rPr>
          <w:rFonts w:ascii="Public Sans" w:hAnsi="Public Sans" w:cstheme="minorHAnsi"/>
          <w:szCs w:val="22"/>
        </w:rPr>
        <w:t>notes</w:t>
      </w:r>
      <w:proofErr w:type="gramEnd"/>
      <w:r w:rsidRPr="00925A54">
        <w:rPr>
          <w:rFonts w:ascii="Public Sans" w:hAnsi="Public Sans" w:cstheme="minorHAnsi"/>
          <w:szCs w:val="22"/>
        </w:rPr>
        <w:t xml:space="preserve"> and research aids to support the development of projects and policy initiatives.</w:t>
      </w:r>
    </w:p>
    <w:p w14:paraId="104992E4" w14:textId="77777777" w:rsidR="00FB00F3" w:rsidRPr="00925A54" w:rsidRDefault="00FB00F3" w:rsidP="00925A54">
      <w:pPr>
        <w:pStyle w:val="ListParagraph"/>
        <w:numPr>
          <w:ilvl w:val="0"/>
          <w:numId w:val="30"/>
        </w:numPr>
        <w:jc w:val="both"/>
        <w:rPr>
          <w:rFonts w:ascii="Public Sans" w:hAnsi="Public Sans" w:cstheme="minorHAnsi"/>
          <w:szCs w:val="22"/>
        </w:rPr>
      </w:pPr>
      <w:r w:rsidRPr="00925A54">
        <w:rPr>
          <w:rFonts w:ascii="Public Sans" w:hAnsi="Public Sans" w:cstheme="minorHAnsi"/>
          <w:szCs w:val="22"/>
        </w:rPr>
        <w:t>Co-ordinate and participate in meetings with stakeholders and effectively represent the Head of Jurisdiction and the Department of Justice on high-level committees to communicate objectives and outcomes of the unit.</w:t>
      </w:r>
    </w:p>
    <w:p w14:paraId="7194EAA0" w14:textId="77777777" w:rsidR="00FB00F3" w:rsidRPr="00925A54" w:rsidRDefault="00FB00F3" w:rsidP="00925A54">
      <w:pPr>
        <w:pStyle w:val="ListParagraph"/>
        <w:numPr>
          <w:ilvl w:val="0"/>
          <w:numId w:val="30"/>
        </w:numPr>
        <w:jc w:val="both"/>
        <w:rPr>
          <w:rFonts w:ascii="Public Sans" w:hAnsi="Public Sans" w:cstheme="minorHAnsi"/>
          <w:szCs w:val="22"/>
        </w:rPr>
      </w:pPr>
      <w:r w:rsidRPr="00925A54">
        <w:rPr>
          <w:rFonts w:ascii="Public Sans" w:hAnsi="Public Sans" w:cstheme="minorHAnsi"/>
          <w:szCs w:val="22"/>
        </w:rPr>
        <w:t xml:space="preserve">Deliver a range of projects, policies and initiatives as directed by the manager to assist with the development and implementation of the Head of Jurisdiction strategic objectives. </w:t>
      </w:r>
    </w:p>
    <w:p w14:paraId="78F9E5FF" w14:textId="77777777" w:rsidR="006F390F" w:rsidRPr="00925A54" w:rsidRDefault="006F390F" w:rsidP="00925A54">
      <w:pPr>
        <w:pStyle w:val="ListParagraph"/>
        <w:ind w:left="360"/>
        <w:jc w:val="both"/>
        <w:rPr>
          <w:rFonts w:ascii="Public Sans" w:hAnsi="Public Sans" w:cstheme="minorHAnsi"/>
          <w:szCs w:val="22"/>
        </w:rPr>
      </w:pPr>
    </w:p>
    <w:p w14:paraId="25F95ACE" w14:textId="77777777" w:rsidR="00057CB3" w:rsidRPr="00925A54" w:rsidRDefault="00057CB3" w:rsidP="00925A54">
      <w:pPr>
        <w:pStyle w:val="Heading1"/>
        <w:jc w:val="both"/>
        <w:rPr>
          <w:rFonts w:ascii="Public Sans" w:hAnsi="Public Sans" w:cstheme="minorHAnsi"/>
          <w:sz w:val="22"/>
          <w:szCs w:val="22"/>
        </w:rPr>
      </w:pPr>
      <w:bookmarkStart w:id="1" w:name="Accountabilities"/>
      <w:bookmarkEnd w:id="1"/>
      <w:r w:rsidRPr="00925A54">
        <w:rPr>
          <w:rFonts w:ascii="Public Sans" w:hAnsi="Public Sans" w:cstheme="minorHAnsi"/>
          <w:sz w:val="22"/>
          <w:szCs w:val="22"/>
        </w:rPr>
        <w:t>Key</w:t>
      </w:r>
      <w:r w:rsidR="00E31CD3" w:rsidRPr="00925A54">
        <w:rPr>
          <w:rFonts w:ascii="Public Sans" w:hAnsi="Public Sans" w:cstheme="minorHAnsi"/>
          <w:sz w:val="22"/>
          <w:szCs w:val="22"/>
        </w:rPr>
        <w:t xml:space="preserve"> </w:t>
      </w:r>
      <w:r w:rsidR="00043B92" w:rsidRPr="00925A54">
        <w:rPr>
          <w:rFonts w:ascii="Public Sans" w:hAnsi="Public Sans" w:cstheme="minorHAnsi"/>
          <w:sz w:val="22"/>
          <w:szCs w:val="22"/>
        </w:rPr>
        <w:t>c</w:t>
      </w:r>
      <w:r w:rsidRPr="00925A54">
        <w:rPr>
          <w:rFonts w:ascii="Public Sans" w:hAnsi="Public Sans" w:cstheme="minorHAnsi"/>
          <w:sz w:val="22"/>
          <w:szCs w:val="22"/>
        </w:rPr>
        <w:t>hallenges</w:t>
      </w:r>
    </w:p>
    <w:p w14:paraId="6A1D4B5A" w14:textId="77777777" w:rsidR="00756E57" w:rsidRPr="00925A54" w:rsidRDefault="00756E57" w:rsidP="00925A54">
      <w:pPr>
        <w:numPr>
          <w:ilvl w:val="0"/>
          <w:numId w:val="30"/>
        </w:numPr>
        <w:autoSpaceDE w:val="0"/>
        <w:autoSpaceDN w:val="0"/>
        <w:adjustRightInd w:val="0"/>
        <w:spacing w:before="120" w:line="240" w:lineRule="auto"/>
        <w:jc w:val="both"/>
        <w:rPr>
          <w:rFonts w:ascii="Public Sans" w:hAnsi="Public Sans" w:cstheme="minorHAnsi"/>
          <w:bCs/>
          <w:szCs w:val="22"/>
        </w:rPr>
      </w:pPr>
      <w:bookmarkStart w:id="2" w:name="Challenges"/>
      <w:bookmarkEnd w:id="2"/>
      <w:r w:rsidRPr="00925A54">
        <w:rPr>
          <w:rFonts w:ascii="Public Sans" w:hAnsi="Public Sans" w:cstheme="minorHAnsi"/>
          <w:bCs/>
          <w:szCs w:val="22"/>
        </w:rPr>
        <w:t xml:space="preserve">Developing and maintaining productive communication with stakeholders on issues that impact the jurisdiction whilst </w:t>
      </w:r>
      <w:proofErr w:type="gramStart"/>
      <w:r w:rsidRPr="00925A54">
        <w:rPr>
          <w:rFonts w:ascii="Public Sans" w:hAnsi="Public Sans" w:cstheme="minorHAnsi"/>
          <w:color w:val="000000"/>
          <w:szCs w:val="22"/>
          <w:lang w:val="en-US"/>
        </w:rPr>
        <w:t>maintaining strict confidentiality at all times</w:t>
      </w:r>
      <w:proofErr w:type="gramEnd"/>
      <w:r w:rsidRPr="00925A54">
        <w:rPr>
          <w:rFonts w:ascii="Public Sans" w:hAnsi="Public Sans" w:cstheme="minorHAnsi"/>
          <w:color w:val="000000"/>
          <w:szCs w:val="22"/>
          <w:lang w:val="en-US"/>
        </w:rPr>
        <w:t>.</w:t>
      </w:r>
    </w:p>
    <w:p w14:paraId="00E0B695" w14:textId="77777777" w:rsidR="00756E57" w:rsidRPr="00925A54" w:rsidRDefault="00756E57" w:rsidP="00925A54">
      <w:pPr>
        <w:numPr>
          <w:ilvl w:val="0"/>
          <w:numId w:val="30"/>
        </w:numPr>
        <w:autoSpaceDE w:val="0"/>
        <w:autoSpaceDN w:val="0"/>
        <w:adjustRightInd w:val="0"/>
        <w:spacing w:before="120" w:line="240" w:lineRule="auto"/>
        <w:jc w:val="both"/>
        <w:rPr>
          <w:rFonts w:ascii="Public Sans" w:hAnsi="Public Sans" w:cstheme="minorHAnsi"/>
          <w:bCs/>
          <w:szCs w:val="22"/>
        </w:rPr>
      </w:pPr>
      <w:r w:rsidRPr="00925A54">
        <w:rPr>
          <w:rFonts w:ascii="Public Sans" w:hAnsi="Public Sans" w:cstheme="minorHAnsi"/>
          <w:bCs/>
          <w:szCs w:val="22"/>
        </w:rPr>
        <w:t>Meeting deadlines in line with statutory imperatives and other agreed timeframes whilst maintaining attention to detail combined with high quality work outputs.</w:t>
      </w:r>
    </w:p>
    <w:p w14:paraId="47C92169" w14:textId="77777777" w:rsidR="006F390F" w:rsidRPr="00925A54" w:rsidRDefault="006F390F" w:rsidP="00925A54">
      <w:pPr>
        <w:pStyle w:val="Heading1"/>
        <w:ind w:left="360"/>
        <w:jc w:val="both"/>
        <w:rPr>
          <w:rFonts w:ascii="Public Sans" w:hAnsi="Public Sans" w:cstheme="minorHAnsi"/>
          <w:b w:val="0"/>
          <w:bCs w:val="0"/>
          <w:kern w:val="0"/>
          <w:sz w:val="22"/>
          <w:szCs w:val="22"/>
        </w:rPr>
      </w:pPr>
    </w:p>
    <w:p w14:paraId="0A13843A" w14:textId="77777777" w:rsidR="00057CB3" w:rsidRPr="00925A54" w:rsidRDefault="00043B92" w:rsidP="00925A54">
      <w:pPr>
        <w:pStyle w:val="Heading1"/>
        <w:jc w:val="both"/>
        <w:rPr>
          <w:rFonts w:ascii="Public Sans" w:hAnsi="Public Sans" w:cstheme="minorHAnsi"/>
          <w:sz w:val="22"/>
          <w:szCs w:val="22"/>
        </w:rPr>
      </w:pPr>
      <w:r w:rsidRPr="00925A54">
        <w:rPr>
          <w:rFonts w:ascii="Public Sans" w:hAnsi="Public Sans" w:cstheme="minorHAnsi"/>
          <w:sz w:val="22"/>
          <w:szCs w:val="22"/>
        </w:rPr>
        <w:t>Key r</w:t>
      </w:r>
      <w:r w:rsidR="00057CB3" w:rsidRPr="00925A54">
        <w:rPr>
          <w:rFonts w:ascii="Public Sans" w:hAnsi="Public Sans" w:cstheme="minorHAnsi"/>
          <w:sz w:val="22"/>
          <w:szCs w:val="22"/>
        </w:rPr>
        <w:t>elationships</w:t>
      </w:r>
    </w:p>
    <w:tbl>
      <w:tblPr>
        <w:tblStyle w:val="PSCPurple"/>
        <w:tblW w:w="10547" w:type="dxa"/>
        <w:tblLayout w:type="fixed"/>
        <w:tblLook w:val="04A0" w:firstRow="1" w:lastRow="0" w:firstColumn="1" w:lastColumn="0" w:noHBand="0" w:noVBand="1"/>
      </w:tblPr>
      <w:tblGrid>
        <w:gridCol w:w="3601"/>
        <w:gridCol w:w="6946"/>
      </w:tblGrid>
      <w:tr w:rsidR="00756E57" w:rsidRPr="00925A54" w14:paraId="27738BDA" w14:textId="77777777" w:rsidTr="00756E5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9C46429" w14:textId="77777777" w:rsidR="00756E57" w:rsidRPr="00925A54" w:rsidRDefault="00756E57" w:rsidP="00925A54">
            <w:pPr>
              <w:pStyle w:val="TableTextWhite0"/>
              <w:jc w:val="both"/>
              <w:rPr>
                <w:rFonts w:ascii="Public Sans" w:hAnsi="Public Sans" w:cstheme="minorHAnsi"/>
                <w:szCs w:val="22"/>
              </w:rPr>
            </w:pPr>
            <w:r w:rsidRPr="00925A54">
              <w:rPr>
                <w:rFonts w:ascii="Public Sans" w:hAnsi="Public Sans" w:cstheme="minorHAnsi"/>
                <w:szCs w:val="22"/>
              </w:rPr>
              <w:t>Who</w:t>
            </w:r>
          </w:p>
        </w:tc>
        <w:tc>
          <w:tcPr>
            <w:tcW w:w="6946" w:type="dxa"/>
          </w:tcPr>
          <w:p w14:paraId="6E43507C" w14:textId="77777777" w:rsidR="00756E57" w:rsidRPr="00925A54" w:rsidRDefault="00756E57" w:rsidP="00925A54">
            <w:pPr>
              <w:pStyle w:val="TableTextWhite0"/>
              <w:jc w:val="both"/>
              <w:rPr>
                <w:rFonts w:ascii="Public Sans" w:hAnsi="Public Sans" w:cstheme="minorHAnsi"/>
                <w:szCs w:val="22"/>
              </w:rPr>
            </w:pPr>
            <w:r w:rsidRPr="00925A54">
              <w:rPr>
                <w:rFonts w:ascii="Public Sans" w:hAnsi="Public Sans" w:cstheme="minorHAnsi"/>
                <w:szCs w:val="22"/>
              </w:rPr>
              <w:t>Why</w:t>
            </w:r>
          </w:p>
        </w:tc>
      </w:tr>
      <w:tr w:rsidR="00756E57" w:rsidRPr="00925A54" w14:paraId="4A3B411D" w14:textId="77777777" w:rsidTr="00756E57">
        <w:trPr>
          <w:cantSplit/>
        </w:trPr>
        <w:tc>
          <w:tcPr>
            <w:tcW w:w="3601" w:type="dxa"/>
            <w:tcBorders>
              <w:top w:val="single" w:sz="8" w:space="0" w:color="auto"/>
              <w:bottom w:val="single" w:sz="8" w:space="0" w:color="auto"/>
            </w:tcBorders>
            <w:shd w:val="clear" w:color="auto" w:fill="BCBEC0"/>
          </w:tcPr>
          <w:p w14:paraId="16C8E5C4" w14:textId="77777777" w:rsidR="00756E57" w:rsidRPr="00925A54" w:rsidRDefault="00756E57" w:rsidP="00925A54">
            <w:pPr>
              <w:pStyle w:val="TableText"/>
              <w:keepNext/>
              <w:jc w:val="both"/>
              <w:rPr>
                <w:rFonts w:ascii="Public Sans" w:hAnsi="Public Sans" w:cstheme="minorHAnsi"/>
                <w:b/>
                <w:sz w:val="22"/>
                <w:szCs w:val="22"/>
              </w:rPr>
            </w:pPr>
            <w:bookmarkStart w:id="3" w:name="InternalRelationships"/>
            <w:r w:rsidRPr="00925A54">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34235331" w14:textId="77777777" w:rsidR="00756E57" w:rsidRPr="00925A54" w:rsidRDefault="00756E57" w:rsidP="00925A54">
            <w:pPr>
              <w:pStyle w:val="TableText"/>
              <w:keepNext/>
              <w:jc w:val="both"/>
              <w:rPr>
                <w:rFonts w:ascii="Public Sans" w:hAnsi="Public Sans" w:cstheme="minorHAnsi"/>
                <w:b/>
                <w:sz w:val="22"/>
                <w:szCs w:val="22"/>
              </w:rPr>
            </w:pPr>
          </w:p>
        </w:tc>
      </w:tr>
      <w:bookmarkEnd w:id="3"/>
      <w:tr w:rsidR="00756E57" w:rsidRPr="00925A54" w14:paraId="5A27B722" w14:textId="77777777" w:rsidTr="00756E57">
        <w:trPr>
          <w:cantSplit/>
        </w:trPr>
        <w:tc>
          <w:tcPr>
            <w:tcW w:w="3601" w:type="dxa"/>
            <w:tcBorders>
              <w:top w:val="single" w:sz="8" w:space="0" w:color="auto"/>
              <w:bottom w:val="single" w:sz="8" w:space="0" w:color="auto"/>
            </w:tcBorders>
            <w:shd w:val="clear" w:color="auto" w:fill="auto"/>
          </w:tcPr>
          <w:p w14:paraId="5E3DC5DB" w14:textId="77777777" w:rsidR="00756E57" w:rsidRPr="00925A54" w:rsidRDefault="00756E57" w:rsidP="00925A54">
            <w:pPr>
              <w:spacing w:before="40"/>
              <w:jc w:val="both"/>
              <w:rPr>
                <w:rFonts w:ascii="Public Sans" w:hAnsi="Public Sans" w:cstheme="minorHAnsi"/>
                <w:color w:val="000000"/>
                <w:szCs w:val="22"/>
              </w:rPr>
            </w:pPr>
            <w:r w:rsidRPr="00925A54">
              <w:rPr>
                <w:rFonts w:ascii="Public Sans" w:hAnsi="Public Sans" w:cstheme="minorHAnsi"/>
                <w:color w:val="000000"/>
                <w:szCs w:val="22"/>
              </w:rPr>
              <w:t>Head of Jurisdiction</w:t>
            </w:r>
          </w:p>
        </w:tc>
        <w:tc>
          <w:tcPr>
            <w:tcW w:w="6946" w:type="dxa"/>
            <w:tcBorders>
              <w:top w:val="single" w:sz="8" w:space="0" w:color="auto"/>
              <w:bottom w:val="single" w:sz="8" w:space="0" w:color="auto"/>
            </w:tcBorders>
            <w:shd w:val="clear" w:color="auto" w:fill="auto"/>
          </w:tcPr>
          <w:p w14:paraId="02DC57FA" w14:textId="77777777" w:rsidR="00756E57" w:rsidRPr="00925A54" w:rsidRDefault="00756E57" w:rsidP="00925A54">
            <w:pPr>
              <w:pBdr>
                <w:right w:val="single" w:sz="4" w:space="4" w:color="auto"/>
              </w:pBdr>
              <w:spacing w:before="40"/>
              <w:jc w:val="both"/>
              <w:rPr>
                <w:rFonts w:ascii="Public Sans" w:hAnsi="Public Sans" w:cstheme="minorHAnsi"/>
                <w:color w:val="000000"/>
                <w:szCs w:val="22"/>
              </w:rPr>
            </w:pPr>
            <w:r w:rsidRPr="00925A54">
              <w:rPr>
                <w:rFonts w:ascii="Public Sans" w:hAnsi="Public Sans" w:cstheme="minorHAnsi"/>
                <w:color w:val="000000"/>
                <w:szCs w:val="22"/>
              </w:rPr>
              <w:t>Provides high-level strategic advice and takes direction.</w:t>
            </w:r>
          </w:p>
        </w:tc>
      </w:tr>
      <w:tr w:rsidR="00756E57" w:rsidRPr="00925A54" w14:paraId="6CD6B80E" w14:textId="77777777" w:rsidTr="00756E57">
        <w:trPr>
          <w:cantSplit/>
        </w:trPr>
        <w:tc>
          <w:tcPr>
            <w:tcW w:w="3601" w:type="dxa"/>
            <w:tcBorders>
              <w:top w:val="single" w:sz="8" w:space="0" w:color="auto"/>
              <w:bottom w:val="single" w:sz="8" w:space="0" w:color="auto"/>
            </w:tcBorders>
            <w:shd w:val="clear" w:color="auto" w:fill="auto"/>
          </w:tcPr>
          <w:p w14:paraId="40A97EBA" w14:textId="77777777" w:rsidR="00756E57" w:rsidRPr="00925A54" w:rsidRDefault="00756E57" w:rsidP="00925A54">
            <w:pPr>
              <w:pBdr>
                <w:right w:val="single" w:sz="4" w:space="4" w:color="auto"/>
              </w:pBdr>
              <w:spacing w:before="40"/>
              <w:jc w:val="both"/>
              <w:rPr>
                <w:rFonts w:ascii="Public Sans" w:hAnsi="Public Sans" w:cstheme="minorHAnsi"/>
                <w:color w:val="000000"/>
                <w:szCs w:val="22"/>
              </w:rPr>
            </w:pPr>
            <w:r w:rsidRPr="00925A54">
              <w:rPr>
                <w:rFonts w:ascii="Public Sans" w:hAnsi="Public Sans" w:cstheme="minorHAnsi"/>
                <w:color w:val="000000"/>
                <w:szCs w:val="22"/>
              </w:rPr>
              <w:t>Executive Officer</w:t>
            </w:r>
          </w:p>
        </w:tc>
        <w:tc>
          <w:tcPr>
            <w:tcW w:w="6946" w:type="dxa"/>
            <w:tcBorders>
              <w:top w:val="single" w:sz="8" w:space="0" w:color="auto"/>
              <w:bottom w:val="single" w:sz="8" w:space="0" w:color="auto"/>
            </w:tcBorders>
            <w:shd w:val="clear" w:color="auto" w:fill="auto"/>
          </w:tcPr>
          <w:p w14:paraId="416F7B37" w14:textId="77777777" w:rsidR="00756E57" w:rsidRPr="00925A54" w:rsidRDefault="00756E57" w:rsidP="00925A54">
            <w:pPr>
              <w:jc w:val="both"/>
              <w:rPr>
                <w:rFonts w:ascii="Public Sans" w:hAnsi="Public Sans" w:cstheme="minorHAnsi"/>
                <w:szCs w:val="22"/>
              </w:rPr>
            </w:pPr>
            <w:r w:rsidRPr="00925A54">
              <w:rPr>
                <w:rFonts w:ascii="Public Sans" w:hAnsi="Public Sans" w:cstheme="minorHAnsi"/>
                <w:color w:val="000000"/>
                <w:szCs w:val="22"/>
                <w:lang w:val="en-GB"/>
              </w:rPr>
              <w:t xml:space="preserve">Reports and </w:t>
            </w:r>
            <w:r w:rsidRPr="00925A54">
              <w:rPr>
                <w:rFonts w:ascii="Public Sans" w:hAnsi="Public Sans" w:cstheme="minorHAnsi"/>
                <w:color w:val="000000"/>
                <w:szCs w:val="22"/>
              </w:rPr>
              <w:t>provides high-level strategic advice and takes direction</w:t>
            </w:r>
          </w:p>
        </w:tc>
      </w:tr>
      <w:tr w:rsidR="00756E57" w:rsidRPr="00925A54" w14:paraId="6F1255A0" w14:textId="77777777" w:rsidTr="00756E57">
        <w:trPr>
          <w:cantSplit/>
        </w:trPr>
        <w:tc>
          <w:tcPr>
            <w:tcW w:w="3601" w:type="dxa"/>
            <w:tcBorders>
              <w:top w:val="single" w:sz="8" w:space="0" w:color="auto"/>
              <w:bottom w:val="single" w:sz="8" w:space="0" w:color="auto"/>
            </w:tcBorders>
            <w:shd w:val="clear" w:color="auto" w:fill="auto"/>
          </w:tcPr>
          <w:p w14:paraId="045FF171" w14:textId="77777777" w:rsidR="00756E57" w:rsidRPr="00925A54" w:rsidRDefault="00756E57" w:rsidP="00925A54">
            <w:pPr>
              <w:pBdr>
                <w:right w:val="single" w:sz="4" w:space="4" w:color="auto"/>
              </w:pBdr>
              <w:spacing w:before="40"/>
              <w:jc w:val="both"/>
              <w:rPr>
                <w:rFonts w:ascii="Public Sans" w:hAnsi="Public Sans" w:cstheme="minorHAnsi"/>
                <w:color w:val="000000"/>
                <w:szCs w:val="22"/>
              </w:rPr>
            </w:pPr>
            <w:r w:rsidRPr="00925A54">
              <w:rPr>
                <w:rFonts w:ascii="Public Sans" w:hAnsi="Public Sans" w:cstheme="minorHAnsi"/>
                <w:color w:val="000000"/>
                <w:szCs w:val="22"/>
              </w:rPr>
              <w:t xml:space="preserve">Judicial Officers </w:t>
            </w:r>
          </w:p>
        </w:tc>
        <w:tc>
          <w:tcPr>
            <w:tcW w:w="6946" w:type="dxa"/>
            <w:tcBorders>
              <w:top w:val="single" w:sz="8" w:space="0" w:color="auto"/>
              <w:bottom w:val="single" w:sz="8" w:space="0" w:color="auto"/>
            </w:tcBorders>
            <w:shd w:val="clear" w:color="auto" w:fill="auto"/>
          </w:tcPr>
          <w:p w14:paraId="6FBE355E" w14:textId="77777777" w:rsidR="00756E57" w:rsidRPr="00925A54" w:rsidRDefault="00756E57" w:rsidP="00925A54">
            <w:pPr>
              <w:spacing w:before="40"/>
              <w:ind w:right="418"/>
              <w:jc w:val="both"/>
              <w:rPr>
                <w:rFonts w:ascii="Public Sans" w:hAnsi="Public Sans" w:cstheme="minorHAnsi"/>
                <w:color w:val="000000"/>
                <w:szCs w:val="22"/>
                <w:lang w:val="en-GB"/>
              </w:rPr>
            </w:pPr>
            <w:r w:rsidRPr="00925A54">
              <w:rPr>
                <w:rFonts w:ascii="Public Sans" w:hAnsi="Public Sans" w:cstheme="minorHAnsi"/>
                <w:color w:val="000000"/>
                <w:szCs w:val="22"/>
                <w:lang w:val="en-GB"/>
              </w:rPr>
              <w:t xml:space="preserve">Provides procedural advice and works collaboratively on relevant working parties and committees. </w:t>
            </w:r>
          </w:p>
        </w:tc>
      </w:tr>
      <w:tr w:rsidR="00756E57" w:rsidRPr="00925A54" w14:paraId="411CEB91" w14:textId="77777777" w:rsidTr="00756E57">
        <w:trPr>
          <w:cantSplit/>
        </w:trPr>
        <w:tc>
          <w:tcPr>
            <w:tcW w:w="3601" w:type="dxa"/>
            <w:tcBorders>
              <w:top w:val="single" w:sz="8" w:space="0" w:color="auto"/>
              <w:bottom w:val="single" w:sz="8" w:space="0" w:color="auto"/>
            </w:tcBorders>
            <w:shd w:val="clear" w:color="auto" w:fill="auto"/>
          </w:tcPr>
          <w:p w14:paraId="2D6BCC58" w14:textId="77777777" w:rsidR="00756E57" w:rsidRPr="00925A54" w:rsidRDefault="00756E57" w:rsidP="00925A54">
            <w:pPr>
              <w:pBdr>
                <w:right w:val="single" w:sz="4" w:space="4" w:color="auto"/>
              </w:pBdr>
              <w:spacing w:before="40"/>
              <w:jc w:val="both"/>
              <w:rPr>
                <w:rFonts w:ascii="Public Sans" w:hAnsi="Public Sans" w:cstheme="minorHAnsi"/>
                <w:color w:val="000000"/>
                <w:szCs w:val="22"/>
              </w:rPr>
            </w:pPr>
            <w:r w:rsidRPr="00925A54">
              <w:rPr>
                <w:rFonts w:ascii="Public Sans" w:hAnsi="Public Sans" w:cstheme="minorHAnsi"/>
                <w:color w:val="000000"/>
                <w:szCs w:val="22"/>
              </w:rPr>
              <w:t>Ministerial Staff</w:t>
            </w:r>
          </w:p>
        </w:tc>
        <w:tc>
          <w:tcPr>
            <w:tcW w:w="6946" w:type="dxa"/>
            <w:tcBorders>
              <w:top w:val="single" w:sz="8" w:space="0" w:color="auto"/>
              <w:bottom w:val="single" w:sz="8" w:space="0" w:color="auto"/>
            </w:tcBorders>
            <w:shd w:val="clear" w:color="auto" w:fill="auto"/>
          </w:tcPr>
          <w:p w14:paraId="1B8B1121" w14:textId="77777777" w:rsidR="00756E57" w:rsidRPr="00925A54" w:rsidRDefault="00756E57" w:rsidP="00925A54">
            <w:pPr>
              <w:spacing w:before="40"/>
              <w:ind w:right="418"/>
              <w:jc w:val="both"/>
              <w:rPr>
                <w:rFonts w:ascii="Public Sans" w:hAnsi="Public Sans" w:cstheme="minorHAnsi"/>
                <w:color w:val="000000"/>
                <w:szCs w:val="22"/>
                <w:lang w:val="en-GB"/>
              </w:rPr>
            </w:pPr>
            <w:r w:rsidRPr="00925A54">
              <w:rPr>
                <w:rFonts w:ascii="Public Sans" w:hAnsi="Public Sans" w:cstheme="minorHAnsi"/>
                <w:color w:val="000000"/>
                <w:szCs w:val="22"/>
                <w:lang w:val="en-GB"/>
              </w:rPr>
              <w:t xml:space="preserve">Provides Feedback </w:t>
            </w:r>
          </w:p>
        </w:tc>
      </w:tr>
      <w:tr w:rsidR="00756E57" w:rsidRPr="00925A54" w14:paraId="7D1C43D9" w14:textId="77777777" w:rsidTr="00756E57">
        <w:trPr>
          <w:cantSplit/>
        </w:trPr>
        <w:tc>
          <w:tcPr>
            <w:tcW w:w="3601" w:type="dxa"/>
            <w:tcBorders>
              <w:top w:val="single" w:sz="8" w:space="0" w:color="auto"/>
              <w:bottom w:val="single" w:sz="8" w:space="0" w:color="auto"/>
            </w:tcBorders>
            <w:shd w:val="clear" w:color="auto" w:fill="auto"/>
          </w:tcPr>
          <w:p w14:paraId="0D85E595" w14:textId="77777777" w:rsidR="00756E57" w:rsidRPr="00925A54" w:rsidRDefault="00756E57" w:rsidP="00925A54">
            <w:pPr>
              <w:pBdr>
                <w:right w:val="single" w:sz="4" w:space="4" w:color="auto"/>
              </w:pBdr>
              <w:spacing w:before="40"/>
              <w:jc w:val="both"/>
              <w:rPr>
                <w:rFonts w:ascii="Public Sans" w:hAnsi="Public Sans" w:cstheme="minorHAnsi"/>
                <w:color w:val="000000"/>
                <w:szCs w:val="22"/>
              </w:rPr>
            </w:pPr>
            <w:r w:rsidRPr="00925A54">
              <w:rPr>
                <w:rFonts w:ascii="Public Sans" w:hAnsi="Public Sans" w:cstheme="minorHAnsi"/>
                <w:color w:val="000000"/>
                <w:szCs w:val="22"/>
              </w:rPr>
              <w:t>Departmental Staff, Justice Strategy and Policy Department of Justice.</w:t>
            </w:r>
          </w:p>
        </w:tc>
        <w:tc>
          <w:tcPr>
            <w:tcW w:w="6946" w:type="dxa"/>
            <w:tcBorders>
              <w:top w:val="single" w:sz="8" w:space="0" w:color="auto"/>
              <w:bottom w:val="single" w:sz="8" w:space="0" w:color="auto"/>
            </w:tcBorders>
            <w:shd w:val="clear" w:color="auto" w:fill="auto"/>
          </w:tcPr>
          <w:p w14:paraId="64C538AD" w14:textId="77777777" w:rsidR="00756E57" w:rsidRPr="00925A54" w:rsidRDefault="00756E57" w:rsidP="00925A54">
            <w:pPr>
              <w:spacing w:before="40"/>
              <w:ind w:right="418"/>
              <w:jc w:val="both"/>
              <w:rPr>
                <w:rFonts w:ascii="Public Sans" w:hAnsi="Public Sans" w:cstheme="minorHAnsi"/>
                <w:color w:val="000000"/>
                <w:szCs w:val="22"/>
                <w:lang w:val="en-GB"/>
              </w:rPr>
            </w:pPr>
            <w:r w:rsidRPr="00925A54">
              <w:rPr>
                <w:rFonts w:ascii="Public Sans" w:hAnsi="Public Sans" w:cstheme="minorHAnsi"/>
                <w:color w:val="000000"/>
                <w:szCs w:val="22"/>
                <w:lang w:val="en-GB"/>
              </w:rPr>
              <w:t>Provides Feedback</w:t>
            </w:r>
          </w:p>
        </w:tc>
      </w:tr>
      <w:tr w:rsidR="00756E57" w:rsidRPr="00925A54" w14:paraId="2EA4795A" w14:textId="77777777" w:rsidTr="00756E57">
        <w:tc>
          <w:tcPr>
            <w:tcW w:w="3601" w:type="dxa"/>
            <w:tcBorders>
              <w:top w:val="single" w:sz="8" w:space="0" w:color="BCBEC0"/>
              <w:bottom w:val="single" w:sz="8" w:space="0" w:color="BCBEC0"/>
            </w:tcBorders>
            <w:shd w:val="clear" w:color="auto" w:fill="BCBEC0"/>
          </w:tcPr>
          <w:p w14:paraId="4063D777" w14:textId="77777777" w:rsidR="00756E57" w:rsidRPr="00925A54" w:rsidRDefault="00756E57" w:rsidP="00925A54">
            <w:pPr>
              <w:pStyle w:val="TableText"/>
              <w:jc w:val="both"/>
              <w:rPr>
                <w:rFonts w:ascii="Public Sans" w:hAnsi="Public Sans" w:cstheme="minorHAnsi"/>
                <w:b/>
                <w:sz w:val="22"/>
                <w:szCs w:val="22"/>
              </w:rPr>
            </w:pPr>
            <w:bookmarkStart w:id="4" w:name="Start"/>
            <w:bookmarkStart w:id="5" w:name="ExternalRelationships"/>
            <w:bookmarkEnd w:id="4"/>
            <w:r w:rsidRPr="00925A54">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DBEFB" w14:textId="77777777" w:rsidR="00756E57" w:rsidRPr="00925A54" w:rsidRDefault="00756E57" w:rsidP="00925A54">
            <w:pPr>
              <w:pStyle w:val="TableText"/>
              <w:jc w:val="both"/>
              <w:rPr>
                <w:rFonts w:ascii="Public Sans" w:hAnsi="Public Sans" w:cstheme="minorHAnsi"/>
                <w:b/>
                <w:sz w:val="22"/>
                <w:szCs w:val="22"/>
              </w:rPr>
            </w:pPr>
          </w:p>
        </w:tc>
      </w:tr>
      <w:tr w:rsidR="00756E57" w:rsidRPr="00925A54" w14:paraId="51E29184" w14:textId="77777777" w:rsidTr="00756E57">
        <w:tc>
          <w:tcPr>
            <w:tcW w:w="3601" w:type="dxa"/>
            <w:tcBorders>
              <w:top w:val="single" w:sz="8" w:space="0" w:color="BCBEC0"/>
            </w:tcBorders>
          </w:tcPr>
          <w:p w14:paraId="76D0472F" w14:textId="77777777" w:rsidR="00756E57" w:rsidRPr="00925A54" w:rsidRDefault="00756E57" w:rsidP="00925A54">
            <w:pPr>
              <w:spacing w:before="40"/>
              <w:jc w:val="both"/>
              <w:rPr>
                <w:rFonts w:ascii="Public Sans" w:hAnsi="Public Sans" w:cstheme="minorHAnsi"/>
                <w:color w:val="000000"/>
                <w:szCs w:val="22"/>
              </w:rPr>
            </w:pPr>
            <w:r w:rsidRPr="00925A54">
              <w:rPr>
                <w:rFonts w:ascii="Public Sans" w:hAnsi="Public Sans" w:cstheme="minorHAnsi"/>
                <w:color w:val="000000"/>
                <w:szCs w:val="22"/>
              </w:rPr>
              <w:t>Other government and non-government agencies</w:t>
            </w:r>
          </w:p>
        </w:tc>
        <w:tc>
          <w:tcPr>
            <w:tcW w:w="6946" w:type="dxa"/>
            <w:tcBorders>
              <w:top w:val="single" w:sz="8" w:space="0" w:color="BCBEC0"/>
            </w:tcBorders>
          </w:tcPr>
          <w:p w14:paraId="2F47DFF2" w14:textId="77777777" w:rsidR="00756E57" w:rsidRPr="00925A54" w:rsidRDefault="00756E57" w:rsidP="00925A54">
            <w:pPr>
              <w:spacing w:before="40"/>
              <w:jc w:val="both"/>
              <w:rPr>
                <w:rFonts w:ascii="Public Sans" w:hAnsi="Public Sans" w:cstheme="minorHAnsi"/>
                <w:color w:val="000000"/>
                <w:szCs w:val="22"/>
              </w:rPr>
            </w:pPr>
            <w:r w:rsidRPr="00925A54">
              <w:rPr>
                <w:rFonts w:ascii="Public Sans" w:hAnsi="Public Sans" w:cstheme="minorHAnsi"/>
                <w:color w:val="000000"/>
                <w:szCs w:val="22"/>
              </w:rPr>
              <w:t xml:space="preserve">Through working parties and committees, work to develop court policies and procedures that will be accepted by stakeholders.  </w:t>
            </w:r>
          </w:p>
          <w:p w14:paraId="736702C7" w14:textId="77777777" w:rsidR="00756E57" w:rsidRPr="00925A54" w:rsidRDefault="00756E57" w:rsidP="00925A54">
            <w:pPr>
              <w:spacing w:before="40"/>
              <w:jc w:val="both"/>
              <w:rPr>
                <w:rFonts w:ascii="Public Sans" w:hAnsi="Public Sans" w:cstheme="minorHAnsi"/>
                <w:color w:val="000000"/>
                <w:szCs w:val="22"/>
              </w:rPr>
            </w:pPr>
            <w:r w:rsidRPr="00925A54">
              <w:rPr>
                <w:rFonts w:ascii="Public Sans" w:hAnsi="Public Sans" w:cstheme="minorHAnsi"/>
                <w:color w:val="000000"/>
                <w:szCs w:val="22"/>
              </w:rPr>
              <w:t xml:space="preserve">Consults, </w:t>
            </w:r>
            <w:proofErr w:type="gramStart"/>
            <w:r w:rsidRPr="00925A54">
              <w:rPr>
                <w:rFonts w:ascii="Public Sans" w:hAnsi="Public Sans" w:cstheme="minorHAnsi"/>
                <w:color w:val="000000"/>
                <w:szCs w:val="22"/>
              </w:rPr>
              <w:t>negotiates</w:t>
            </w:r>
            <w:proofErr w:type="gramEnd"/>
            <w:r w:rsidRPr="00925A54">
              <w:rPr>
                <w:rFonts w:ascii="Public Sans" w:hAnsi="Public Sans" w:cstheme="minorHAnsi"/>
                <w:color w:val="000000"/>
                <w:szCs w:val="22"/>
              </w:rPr>
              <w:t xml:space="preserve"> and develops partnership arrangements.</w:t>
            </w:r>
          </w:p>
        </w:tc>
      </w:tr>
      <w:bookmarkEnd w:id="5"/>
    </w:tbl>
    <w:p w14:paraId="7BF54D4A" w14:textId="77777777" w:rsidR="00C27996" w:rsidRPr="00925A54" w:rsidRDefault="00C27996" w:rsidP="00925A54">
      <w:pPr>
        <w:pStyle w:val="Heading1"/>
        <w:spacing w:after="0" w:line="240" w:lineRule="auto"/>
        <w:jc w:val="both"/>
        <w:rPr>
          <w:rFonts w:ascii="Public Sans" w:hAnsi="Public Sans" w:cstheme="minorHAnsi"/>
          <w:sz w:val="22"/>
          <w:szCs w:val="22"/>
        </w:rPr>
      </w:pPr>
    </w:p>
    <w:p w14:paraId="0CA31602" w14:textId="77777777" w:rsidR="00142BAB" w:rsidRPr="00925A54" w:rsidRDefault="00142BAB" w:rsidP="00925A54">
      <w:pPr>
        <w:pStyle w:val="Heading1"/>
        <w:spacing w:after="0" w:line="240" w:lineRule="auto"/>
        <w:jc w:val="both"/>
        <w:rPr>
          <w:rFonts w:ascii="Public Sans" w:hAnsi="Public Sans" w:cstheme="minorHAnsi"/>
          <w:sz w:val="22"/>
          <w:szCs w:val="22"/>
        </w:rPr>
      </w:pPr>
      <w:r w:rsidRPr="00925A54">
        <w:rPr>
          <w:rFonts w:ascii="Public Sans" w:hAnsi="Public Sans" w:cstheme="minorHAnsi"/>
          <w:sz w:val="22"/>
          <w:szCs w:val="22"/>
        </w:rPr>
        <w:t>Role dimensions</w:t>
      </w:r>
    </w:p>
    <w:p w14:paraId="67900398" w14:textId="77777777" w:rsidR="00142BAB" w:rsidRPr="00925A54" w:rsidRDefault="00142BAB" w:rsidP="00925A54">
      <w:pPr>
        <w:pStyle w:val="Heading2"/>
        <w:jc w:val="both"/>
        <w:rPr>
          <w:rFonts w:ascii="Public Sans" w:hAnsi="Public Sans" w:cstheme="minorHAnsi"/>
          <w:sz w:val="22"/>
          <w:szCs w:val="22"/>
          <w:u w:val="single"/>
        </w:rPr>
      </w:pPr>
      <w:r w:rsidRPr="00925A54">
        <w:rPr>
          <w:rFonts w:ascii="Public Sans" w:hAnsi="Public Sans" w:cstheme="minorHAnsi"/>
          <w:sz w:val="22"/>
          <w:szCs w:val="22"/>
          <w:u w:val="single"/>
        </w:rPr>
        <w:t>Decision making</w:t>
      </w:r>
    </w:p>
    <w:p w14:paraId="1AE6D941" w14:textId="77777777" w:rsidR="00756E57" w:rsidRPr="00925A54" w:rsidRDefault="00756E57" w:rsidP="00925A54">
      <w:pPr>
        <w:autoSpaceDE w:val="0"/>
        <w:autoSpaceDN w:val="0"/>
        <w:adjustRightInd w:val="0"/>
        <w:spacing w:before="120"/>
        <w:jc w:val="both"/>
        <w:rPr>
          <w:rFonts w:ascii="Public Sans" w:hAnsi="Public Sans" w:cs="Arial"/>
          <w:szCs w:val="22"/>
        </w:rPr>
      </w:pPr>
      <w:r w:rsidRPr="00925A54">
        <w:rPr>
          <w:rFonts w:ascii="Public Sans" w:hAnsi="Public Sans" w:cs="Arial"/>
          <w:szCs w:val="22"/>
        </w:rPr>
        <w:t xml:space="preserve">The role has autonomy in coordinating and managing their work. The Research Associate makes decisions on matters under their direct control. The Research Associate will need to negotiate tasks and deadlines with the Head of Jurisdiction and Executive Officer. </w:t>
      </w:r>
    </w:p>
    <w:p w14:paraId="25294FD5" w14:textId="77777777" w:rsidR="00C31C1C" w:rsidRPr="00925A54" w:rsidRDefault="00756E57" w:rsidP="00925A54">
      <w:pPr>
        <w:autoSpaceDE w:val="0"/>
        <w:autoSpaceDN w:val="0"/>
        <w:adjustRightInd w:val="0"/>
        <w:jc w:val="both"/>
        <w:rPr>
          <w:rFonts w:ascii="Public Sans" w:hAnsi="Public Sans" w:cs="Arial"/>
          <w:szCs w:val="22"/>
        </w:rPr>
      </w:pPr>
      <w:r w:rsidRPr="00925A54">
        <w:rPr>
          <w:rFonts w:ascii="Public Sans" w:hAnsi="Public Sans" w:cs="Arial"/>
          <w:szCs w:val="22"/>
        </w:rPr>
        <w:t>The role holder has discretion in deciding how a task will be conducted, including decisions on who to consult, both within and outside the organisation. The occupant of the role will need to consult with the Head of Jurisdiction and the Executive Officer and take direction on more complex matters.</w:t>
      </w:r>
    </w:p>
    <w:p w14:paraId="3CE86137" w14:textId="77777777" w:rsidR="00756E57" w:rsidRPr="00925A54" w:rsidRDefault="00756E57" w:rsidP="00925A54">
      <w:pPr>
        <w:autoSpaceDE w:val="0"/>
        <w:autoSpaceDN w:val="0"/>
        <w:adjustRightInd w:val="0"/>
        <w:jc w:val="both"/>
        <w:rPr>
          <w:rFonts w:ascii="Public Sans" w:hAnsi="Public Sans" w:cs="Arial"/>
          <w:szCs w:val="22"/>
        </w:rPr>
      </w:pPr>
    </w:p>
    <w:p w14:paraId="39E655B8" w14:textId="77777777" w:rsidR="00142BAB" w:rsidRPr="00925A54" w:rsidRDefault="00756E57" w:rsidP="00925A54">
      <w:pPr>
        <w:pStyle w:val="Heading2"/>
        <w:jc w:val="both"/>
        <w:rPr>
          <w:rFonts w:ascii="Public Sans" w:hAnsi="Public Sans" w:cstheme="minorHAnsi"/>
          <w:sz w:val="22"/>
          <w:szCs w:val="22"/>
          <w:u w:val="single"/>
        </w:rPr>
      </w:pPr>
      <w:r w:rsidRPr="00925A54">
        <w:rPr>
          <w:rFonts w:ascii="Public Sans" w:hAnsi="Public Sans" w:cstheme="minorHAnsi"/>
          <w:sz w:val="22"/>
          <w:szCs w:val="22"/>
          <w:u w:val="single"/>
        </w:rPr>
        <w:t>Re</w:t>
      </w:r>
      <w:r w:rsidR="00142BAB" w:rsidRPr="00925A54">
        <w:rPr>
          <w:rFonts w:ascii="Public Sans" w:hAnsi="Public Sans" w:cstheme="minorHAnsi"/>
          <w:sz w:val="22"/>
          <w:szCs w:val="22"/>
          <w:u w:val="single"/>
        </w:rPr>
        <w:t>porting line</w:t>
      </w:r>
    </w:p>
    <w:p w14:paraId="54734C68" w14:textId="77777777" w:rsidR="00756E57" w:rsidRPr="00925A54" w:rsidRDefault="00756E57" w:rsidP="00925A54">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925A54">
        <w:rPr>
          <w:rFonts w:ascii="Public Sans" w:hAnsi="Public Sans" w:cstheme="minorHAnsi"/>
          <w:bCs/>
          <w:szCs w:val="22"/>
        </w:rPr>
        <w:t>The role is functionally responsible to the Head of Jurisdiction but reports directly to the Executive Officer for administrative matters.</w:t>
      </w:r>
    </w:p>
    <w:p w14:paraId="66472671" w14:textId="77777777" w:rsidR="00C31C1C" w:rsidRPr="00925A54" w:rsidRDefault="00C31C1C" w:rsidP="00925A54">
      <w:pPr>
        <w:pStyle w:val="Heading2"/>
        <w:jc w:val="both"/>
        <w:rPr>
          <w:rFonts w:ascii="Public Sans" w:hAnsi="Public Sans" w:cstheme="minorHAnsi"/>
          <w:sz w:val="22"/>
          <w:szCs w:val="22"/>
          <w:u w:val="single"/>
        </w:rPr>
      </w:pPr>
    </w:p>
    <w:p w14:paraId="529AB622" w14:textId="77777777" w:rsidR="0003748A" w:rsidRPr="00925A54" w:rsidRDefault="0003748A" w:rsidP="00925A54">
      <w:pPr>
        <w:pStyle w:val="Heading2"/>
        <w:jc w:val="both"/>
        <w:rPr>
          <w:rFonts w:ascii="Public Sans" w:hAnsi="Public Sans" w:cstheme="minorHAnsi"/>
          <w:sz w:val="22"/>
          <w:szCs w:val="22"/>
          <w:u w:val="single"/>
        </w:rPr>
      </w:pPr>
      <w:r w:rsidRPr="00925A54">
        <w:rPr>
          <w:rFonts w:ascii="Public Sans" w:hAnsi="Public Sans" w:cstheme="minorHAnsi"/>
          <w:sz w:val="22"/>
          <w:szCs w:val="22"/>
          <w:u w:val="single"/>
        </w:rPr>
        <w:t>Direct reports</w:t>
      </w:r>
    </w:p>
    <w:p w14:paraId="144A2493" w14:textId="77777777" w:rsidR="006F390F" w:rsidRPr="00925A54" w:rsidRDefault="00FF1A5D" w:rsidP="00925A54">
      <w:pPr>
        <w:pStyle w:val="Heading2"/>
        <w:jc w:val="both"/>
        <w:rPr>
          <w:rFonts w:ascii="Public Sans" w:hAnsi="Public Sans" w:cstheme="minorHAnsi"/>
          <w:b w:val="0"/>
          <w:bCs w:val="0"/>
          <w:iCs w:val="0"/>
          <w:color w:val="auto"/>
          <w:sz w:val="22"/>
          <w:szCs w:val="22"/>
        </w:rPr>
      </w:pPr>
      <w:r w:rsidRPr="00925A54">
        <w:rPr>
          <w:rFonts w:ascii="Public Sans" w:hAnsi="Public Sans" w:cstheme="minorHAnsi"/>
          <w:b w:val="0"/>
          <w:bCs w:val="0"/>
          <w:iCs w:val="0"/>
          <w:color w:val="auto"/>
          <w:sz w:val="22"/>
          <w:szCs w:val="22"/>
        </w:rPr>
        <w:t>Nil</w:t>
      </w:r>
    </w:p>
    <w:p w14:paraId="7B69D64B" w14:textId="77777777" w:rsidR="00756E57" w:rsidRPr="00925A54" w:rsidRDefault="00756E57" w:rsidP="00925A54">
      <w:pPr>
        <w:jc w:val="both"/>
        <w:rPr>
          <w:rFonts w:ascii="Public Sans" w:hAnsi="Public Sans"/>
          <w:szCs w:val="22"/>
        </w:rPr>
      </w:pPr>
    </w:p>
    <w:p w14:paraId="264EF29C" w14:textId="77777777" w:rsidR="0003748A" w:rsidRPr="00925A54" w:rsidRDefault="0003748A" w:rsidP="00925A54">
      <w:pPr>
        <w:pStyle w:val="Heading2"/>
        <w:jc w:val="both"/>
        <w:rPr>
          <w:rFonts w:ascii="Public Sans" w:hAnsi="Public Sans" w:cstheme="minorHAnsi"/>
          <w:sz w:val="22"/>
          <w:szCs w:val="22"/>
          <w:u w:val="single"/>
        </w:rPr>
      </w:pPr>
      <w:r w:rsidRPr="00925A54">
        <w:rPr>
          <w:rFonts w:ascii="Public Sans" w:hAnsi="Public Sans" w:cstheme="minorHAnsi"/>
          <w:sz w:val="22"/>
          <w:szCs w:val="22"/>
          <w:u w:val="single"/>
        </w:rPr>
        <w:t>Budget/Expenditure</w:t>
      </w:r>
    </w:p>
    <w:p w14:paraId="3DBE0BC9" w14:textId="77777777" w:rsidR="00513560" w:rsidRPr="00925A54" w:rsidRDefault="00756E57" w:rsidP="00925A54">
      <w:pPr>
        <w:pStyle w:val="Heading1"/>
        <w:jc w:val="both"/>
        <w:rPr>
          <w:rFonts w:ascii="Public Sans" w:hAnsi="Public Sans" w:cstheme="minorHAnsi"/>
          <w:b w:val="0"/>
          <w:bCs w:val="0"/>
          <w:kern w:val="0"/>
          <w:sz w:val="22"/>
          <w:szCs w:val="22"/>
        </w:rPr>
      </w:pPr>
      <w:bookmarkStart w:id="7" w:name="Budget"/>
      <w:bookmarkEnd w:id="7"/>
      <w:r w:rsidRPr="00925A54">
        <w:rPr>
          <w:rFonts w:ascii="Public Sans" w:hAnsi="Public Sans" w:cstheme="minorHAnsi"/>
          <w:b w:val="0"/>
          <w:bCs w:val="0"/>
          <w:kern w:val="0"/>
          <w:sz w:val="22"/>
          <w:szCs w:val="22"/>
        </w:rPr>
        <w:t>Nil</w:t>
      </w:r>
    </w:p>
    <w:p w14:paraId="3ED6F1F1" w14:textId="77777777" w:rsidR="002F68D5" w:rsidRPr="00925A54" w:rsidRDefault="002F68D5" w:rsidP="00925A54">
      <w:pPr>
        <w:pStyle w:val="Heading1"/>
        <w:jc w:val="both"/>
        <w:rPr>
          <w:rFonts w:ascii="Public Sans" w:hAnsi="Public Sans" w:cstheme="minorHAnsi"/>
          <w:sz w:val="22"/>
          <w:szCs w:val="22"/>
        </w:rPr>
      </w:pPr>
    </w:p>
    <w:p w14:paraId="570C6ECF" w14:textId="77777777" w:rsidR="00A0734A" w:rsidRPr="00925A54" w:rsidRDefault="00A0734A" w:rsidP="00925A54">
      <w:pPr>
        <w:pStyle w:val="Heading1"/>
        <w:jc w:val="both"/>
        <w:rPr>
          <w:rFonts w:ascii="Public Sans" w:hAnsi="Public Sans" w:cstheme="minorHAnsi"/>
          <w:sz w:val="22"/>
          <w:szCs w:val="22"/>
        </w:rPr>
      </w:pPr>
      <w:r w:rsidRPr="00925A54">
        <w:rPr>
          <w:rFonts w:ascii="Public Sans" w:hAnsi="Public Sans" w:cstheme="minorHAnsi"/>
          <w:sz w:val="22"/>
          <w:szCs w:val="22"/>
        </w:rPr>
        <w:t>Key knowledge and experience</w:t>
      </w:r>
    </w:p>
    <w:p w14:paraId="1303E740" w14:textId="77777777" w:rsidR="00756E57" w:rsidRPr="00925A54" w:rsidRDefault="00756E57" w:rsidP="00925A54">
      <w:pPr>
        <w:pStyle w:val="TableBullet1"/>
        <w:numPr>
          <w:ilvl w:val="0"/>
          <w:numId w:val="35"/>
        </w:numPr>
        <w:tabs>
          <w:tab w:val="clear" w:pos="720"/>
          <w:tab w:val="num" w:pos="399"/>
        </w:tabs>
        <w:spacing w:before="120"/>
        <w:ind w:left="357" w:hanging="357"/>
        <w:jc w:val="both"/>
        <w:rPr>
          <w:rFonts w:ascii="Public Sans" w:hAnsi="Public Sans" w:cstheme="minorHAnsi"/>
          <w:sz w:val="22"/>
          <w:szCs w:val="22"/>
        </w:rPr>
      </w:pPr>
      <w:r w:rsidRPr="00925A54">
        <w:rPr>
          <w:rFonts w:ascii="Public Sans" w:hAnsi="Public Sans" w:cstheme="minorHAnsi"/>
          <w:sz w:val="22"/>
          <w:szCs w:val="22"/>
        </w:rPr>
        <w:t xml:space="preserve">Demonstrated ability to develop policy in a legal environment and to quickly develop a thorough understanding of the legislation and legal principles that governs the procedures of the jurisdiction. </w:t>
      </w:r>
    </w:p>
    <w:p w14:paraId="17CB32E2" w14:textId="77777777" w:rsidR="00A0734A" w:rsidRPr="00925A54" w:rsidRDefault="00756E57" w:rsidP="00925A54">
      <w:pPr>
        <w:pStyle w:val="TableBullet1"/>
        <w:numPr>
          <w:ilvl w:val="0"/>
          <w:numId w:val="35"/>
        </w:numPr>
        <w:tabs>
          <w:tab w:val="clear" w:pos="720"/>
          <w:tab w:val="num" w:pos="399"/>
        </w:tabs>
        <w:spacing w:before="120"/>
        <w:ind w:left="357" w:hanging="357"/>
        <w:jc w:val="both"/>
        <w:rPr>
          <w:rFonts w:ascii="Public Sans" w:hAnsi="Public Sans" w:cstheme="minorHAnsi"/>
          <w:sz w:val="22"/>
          <w:szCs w:val="22"/>
        </w:rPr>
      </w:pPr>
      <w:r w:rsidRPr="00925A54">
        <w:rPr>
          <w:rFonts w:ascii="Public Sans" w:hAnsi="Public Sans" w:cstheme="minorHAnsi"/>
          <w:sz w:val="22"/>
          <w:szCs w:val="22"/>
        </w:rPr>
        <w:t xml:space="preserve">Ability to prepare written and oral advice on legal, </w:t>
      </w:r>
      <w:proofErr w:type="gramStart"/>
      <w:r w:rsidRPr="00925A54">
        <w:rPr>
          <w:rFonts w:ascii="Public Sans" w:hAnsi="Public Sans" w:cstheme="minorHAnsi"/>
          <w:sz w:val="22"/>
          <w:szCs w:val="22"/>
        </w:rPr>
        <w:t>legislative</w:t>
      </w:r>
      <w:proofErr w:type="gramEnd"/>
      <w:r w:rsidRPr="00925A54">
        <w:rPr>
          <w:rFonts w:ascii="Public Sans" w:hAnsi="Public Sans" w:cstheme="minorHAnsi"/>
          <w:sz w:val="22"/>
          <w:szCs w:val="22"/>
        </w:rPr>
        <w:t xml:space="preserve"> and administrative matters. </w:t>
      </w:r>
    </w:p>
    <w:p w14:paraId="696BB728" w14:textId="77777777" w:rsidR="00756E57" w:rsidRPr="00925A54" w:rsidRDefault="00756E57" w:rsidP="00925A54">
      <w:pPr>
        <w:pStyle w:val="TableBullet1"/>
        <w:numPr>
          <w:ilvl w:val="0"/>
          <w:numId w:val="0"/>
        </w:numPr>
        <w:spacing w:before="120"/>
        <w:ind w:left="357"/>
        <w:jc w:val="both"/>
        <w:rPr>
          <w:rFonts w:ascii="Public Sans" w:hAnsi="Public Sans" w:cstheme="minorHAnsi"/>
          <w:sz w:val="22"/>
          <w:szCs w:val="22"/>
        </w:rPr>
      </w:pPr>
    </w:p>
    <w:p w14:paraId="645E5611" w14:textId="77777777" w:rsidR="0003748A" w:rsidRPr="00925A54" w:rsidRDefault="0003748A" w:rsidP="00925A54">
      <w:pPr>
        <w:pStyle w:val="Heading1"/>
        <w:jc w:val="both"/>
        <w:rPr>
          <w:rFonts w:ascii="Public Sans" w:hAnsi="Public Sans" w:cstheme="minorHAnsi"/>
          <w:sz w:val="22"/>
          <w:szCs w:val="22"/>
        </w:rPr>
      </w:pPr>
      <w:r w:rsidRPr="00925A54">
        <w:rPr>
          <w:rFonts w:ascii="Public Sans" w:hAnsi="Public Sans" w:cstheme="minorHAnsi"/>
          <w:sz w:val="22"/>
          <w:szCs w:val="22"/>
        </w:rPr>
        <w:t>Essential requirements</w:t>
      </w:r>
    </w:p>
    <w:p w14:paraId="1218B088" w14:textId="77777777" w:rsidR="00756E57" w:rsidRPr="00925A54" w:rsidRDefault="00756E57" w:rsidP="00925A54">
      <w:pPr>
        <w:pStyle w:val="TableBullet1"/>
        <w:numPr>
          <w:ilvl w:val="0"/>
          <w:numId w:val="35"/>
        </w:numPr>
        <w:tabs>
          <w:tab w:val="clear" w:pos="720"/>
          <w:tab w:val="num" w:pos="399"/>
        </w:tabs>
        <w:spacing w:before="120"/>
        <w:ind w:left="357" w:hanging="357"/>
        <w:jc w:val="both"/>
        <w:rPr>
          <w:rFonts w:ascii="Public Sans" w:hAnsi="Public Sans" w:cstheme="minorHAnsi"/>
          <w:sz w:val="22"/>
          <w:szCs w:val="22"/>
        </w:rPr>
      </w:pPr>
      <w:r w:rsidRPr="00925A54">
        <w:rPr>
          <w:rFonts w:ascii="Public Sans" w:hAnsi="Public Sans" w:cstheme="minorHAnsi"/>
          <w:sz w:val="22"/>
          <w:szCs w:val="22"/>
        </w:rPr>
        <w:t>Tertiary Qualifications in Law and admitted (or eligible to be admitted) to the legal profession under the Legal Profession Uniform Law (NSW) No 16a or a corresponding law.</w:t>
      </w:r>
    </w:p>
    <w:p w14:paraId="58390987" w14:textId="77777777" w:rsidR="00A56978" w:rsidRPr="00925A54" w:rsidRDefault="00A56978" w:rsidP="00925A54">
      <w:pPr>
        <w:jc w:val="both"/>
        <w:rPr>
          <w:rFonts w:ascii="Public Sans" w:hAnsi="Public Sans" w:cstheme="minorHAnsi"/>
          <w:szCs w:val="22"/>
        </w:rPr>
      </w:pPr>
      <w:bookmarkStart w:id="8" w:name="EssentialReqs"/>
      <w:bookmarkEnd w:id="8"/>
    </w:p>
    <w:p w14:paraId="1F2F5BC2" w14:textId="77777777" w:rsidR="00A0734A" w:rsidRPr="00925A54" w:rsidRDefault="00A0734A" w:rsidP="00925A54">
      <w:pPr>
        <w:jc w:val="both"/>
        <w:rPr>
          <w:rFonts w:ascii="Public Sans" w:hAnsi="Public Sans" w:cstheme="minorHAnsi"/>
          <w:szCs w:val="22"/>
        </w:rPr>
      </w:pPr>
    </w:p>
    <w:p w14:paraId="76DFE18A" w14:textId="77777777" w:rsidR="003F1151" w:rsidRPr="00925A54" w:rsidRDefault="003F1151" w:rsidP="00925A54">
      <w:pPr>
        <w:jc w:val="both"/>
        <w:rPr>
          <w:rFonts w:ascii="Public Sans" w:hAnsi="Public Sans" w:cstheme="minorHAnsi"/>
          <w:szCs w:val="22"/>
        </w:rPr>
      </w:pPr>
      <w:r w:rsidRPr="00925A54">
        <w:rPr>
          <w:rFonts w:ascii="Public Sans" w:hAnsi="Public Sans" w:cstheme="minorHAnsi"/>
          <w:szCs w:val="22"/>
        </w:rPr>
        <w:t>Appointments are subject to reference checks. Some roles may also require the following checks/ clearances:</w:t>
      </w:r>
    </w:p>
    <w:p w14:paraId="05DC5097" w14:textId="77777777" w:rsidR="003F1151" w:rsidRPr="00925A54" w:rsidRDefault="003F1151" w:rsidP="00925A54">
      <w:pPr>
        <w:numPr>
          <w:ilvl w:val="0"/>
          <w:numId w:val="29"/>
        </w:numPr>
        <w:spacing w:before="120" w:line="240" w:lineRule="auto"/>
        <w:jc w:val="both"/>
        <w:rPr>
          <w:rFonts w:ascii="Public Sans" w:hAnsi="Public Sans" w:cstheme="minorHAnsi"/>
          <w:bCs/>
          <w:szCs w:val="22"/>
        </w:rPr>
      </w:pPr>
      <w:r w:rsidRPr="00925A54">
        <w:rPr>
          <w:rFonts w:ascii="Public Sans" w:hAnsi="Public Sans" w:cstheme="minorHAnsi"/>
          <w:bCs/>
          <w:szCs w:val="22"/>
        </w:rPr>
        <w:t>National Criminal History Record Check in accordance with the Disability Inclusion Act 2014</w:t>
      </w:r>
    </w:p>
    <w:p w14:paraId="700C623B" w14:textId="77777777" w:rsidR="003F1151" w:rsidRPr="00925A54" w:rsidRDefault="003F1151" w:rsidP="00925A54">
      <w:pPr>
        <w:numPr>
          <w:ilvl w:val="0"/>
          <w:numId w:val="29"/>
        </w:numPr>
        <w:spacing w:before="120" w:line="240" w:lineRule="auto"/>
        <w:jc w:val="both"/>
        <w:rPr>
          <w:rFonts w:ascii="Public Sans" w:hAnsi="Public Sans" w:cstheme="minorHAnsi"/>
          <w:bCs/>
          <w:szCs w:val="22"/>
        </w:rPr>
      </w:pPr>
      <w:r w:rsidRPr="00925A54">
        <w:rPr>
          <w:rFonts w:ascii="Public Sans" w:hAnsi="Public Sans" w:cstheme="minorHAnsi"/>
          <w:bCs/>
          <w:szCs w:val="22"/>
        </w:rPr>
        <w:t>Working with Children Check clearance in accordance with the Child Protection (Working with Children) Act 2012</w:t>
      </w:r>
    </w:p>
    <w:p w14:paraId="2621662C" w14:textId="77777777" w:rsidR="004E4265" w:rsidRPr="00925A54" w:rsidRDefault="004E4265" w:rsidP="00925A54">
      <w:pPr>
        <w:spacing w:after="0" w:line="240" w:lineRule="auto"/>
        <w:jc w:val="both"/>
        <w:rPr>
          <w:rFonts w:ascii="Public Sans" w:hAnsi="Public Sans" w:cstheme="minorHAnsi"/>
          <w:szCs w:val="22"/>
        </w:rPr>
      </w:pPr>
    </w:p>
    <w:p w14:paraId="6A597FD2" w14:textId="77777777" w:rsidR="001D133A" w:rsidRPr="00925A54" w:rsidRDefault="001D133A" w:rsidP="00925A54">
      <w:pPr>
        <w:pStyle w:val="Heading1"/>
        <w:jc w:val="both"/>
        <w:rPr>
          <w:rFonts w:ascii="Public Sans" w:hAnsi="Public Sans" w:cstheme="minorHAnsi"/>
          <w:sz w:val="22"/>
          <w:szCs w:val="22"/>
        </w:rPr>
      </w:pPr>
      <w:r w:rsidRPr="00925A54">
        <w:rPr>
          <w:rFonts w:ascii="Public Sans" w:hAnsi="Public Sans" w:cstheme="minorHAnsi"/>
          <w:sz w:val="22"/>
          <w:szCs w:val="22"/>
        </w:rPr>
        <w:t>Capabilities for the role</w:t>
      </w:r>
    </w:p>
    <w:p w14:paraId="06899354" w14:textId="77777777" w:rsidR="00197F8F" w:rsidRPr="00925A54" w:rsidRDefault="00513560" w:rsidP="00925A54">
      <w:pPr>
        <w:jc w:val="both"/>
        <w:rPr>
          <w:rFonts w:ascii="Public Sans" w:hAnsi="Public Sans" w:cstheme="minorHAnsi"/>
          <w:szCs w:val="22"/>
        </w:rPr>
      </w:pPr>
      <w:r w:rsidRPr="00925A54">
        <w:rPr>
          <w:rFonts w:ascii="Public Sans" w:hAnsi="Public Sans" w:cstheme="minorHAnsi"/>
          <w:szCs w:val="22"/>
        </w:rPr>
        <w:t>T</w:t>
      </w:r>
      <w:r w:rsidR="00197F8F" w:rsidRPr="00925A54">
        <w:rPr>
          <w:rFonts w:ascii="Public Sans" w:hAnsi="Public Sans" w:cstheme="minorHAnsi"/>
          <w:szCs w:val="22"/>
        </w:rPr>
        <w:t xml:space="preserve">he </w:t>
      </w:r>
      <w:hyperlink r:id="rId8" w:history="1">
        <w:r w:rsidR="00197F8F" w:rsidRPr="00925A54">
          <w:rPr>
            <w:rStyle w:val="Hyperlink"/>
            <w:rFonts w:ascii="Public Sans" w:hAnsi="Public Sans" w:cstheme="minorHAnsi"/>
            <w:szCs w:val="22"/>
          </w:rPr>
          <w:t>NSW public sector capability framework</w:t>
        </w:r>
      </w:hyperlink>
      <w:r w:rsidR="00197F8F" w:rsidRPr="00925A54">
        <w:rPr>
          <w:rFonts w:ascii="Public Sans" w:hAnsi="Public Sans" w:cstheme="minorHAnsi"/>
          <w:szCs w:val="22"/>
        </w:rPr>
        <w:t xml:space="preserve"> describes the capabilities (knowledge, skills and abilities) needed to perform a role. There are four main groups of capabilities: personal attributes, relationships, </w:t>
      </w:r>
      <w:proofErr w:type="gramStart"/>
      <w:r w:rsidR="00197F8F" w:rsidRPr="00925A54">
        <w:rPr>
          <w:rFonts w:ascii="Public Sans" w:hAnsi="Public Sans" w:cstheme="minorHAnsi"/>
          <w:szCs w:val="22"/>
        </w:rPr>
        <w:t>results</w:t>
      </w:r>
      <w:proofErr w:type="gramEnd"/>
      <w:r w:rsidR="00197F8F" w:rsidRPr="00925A54">
        <w:rPr>
          <w:rFonts w:ascii="Public Sans" w:hAnsi="Public Sans" w:cstheme="minorHAnsi"/>
          <w:szCs w:val="22"/>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6E5B08A" w14:textId="77777777" w:rsidR="00197F8F" w:rsidRPr="00925A54" w:rsidRDefault="00197F8F" w:rsidP="00925A54">
      <w:pPr>
        <w:jc w:val="both"/>
        <w:rPr>
          <w:rFonts w:ascii="Public Sans" w:hAnsi="Public Sans" w:cstheme="minorHAnsi"/>
          <w:szCs w:val="22"/>
        </w:rPr>
      </w:pPr>
      <w:r w:rsidRPr="00925A54">
        <w:rPr>
          <w:rFonts w:ascii="Public Sans" w:hAnsi="Public Sans" w:cstheme="minorHAnsi"/>
          <w:szCs w:val="22"/>
        </w:rPr>
        <w:t xml:space="preserve">The capabilities are separated into </w:t>
      </w:r>
      <w:r w:rsidRPr="00925A54">
        <w:rPr>
          <w:rFonts w:ascii="Public Sans" w:hAnsi="Public Sans" w:cstheme="minorHAnsi"/>
          <w:b/>
          <w:szCs w:val="22"/>
        </w:rPr>
        <w:t>focus capabilities</w:t>
      </w:r>
      <w:r w:rsidRPr="00925A54">
        <w:rPr>
          <w:rFonts w:ascii="Public Sans" w:hAnsi="Public Sans" w:cstheme="minorHAnsi"/>
          <w:szCs w:val="22"/>
        </w:rPr>
        <w:t xml:space="preserve"> and </w:t>
      </w:r>
      <w:r w:rsidRPr="00925A54">
        <w:rPr>
          <w:rFonts w:ascii="Public Sans" w:hAnsi="Public Sans" w:cstheme="minorHAnsi"/>
          <w:b/>
          <w:szCs w:val="22"/>
        </w:rPr>
        <w:t>complementary capabilities</w:t>
      </w:r>
      <w:r w:rsidRPr="00925A54">
        <w:rPr>
          <w:rFonts w:ascii="Public Sans" w:hAnsi="Public Sans" w:cstheme="minorHAnsi"/>
          <w:szCs w:val="22"/>
        </w:rPr>
        <w:t xml:space="preserve">. </w:t>
      </w:r>
    </w:p>
    <w:p w14:paraId="14B292B9" w14:textId="77777777" w:rsidR="00197F8F" w:rsidRPr="00925A54" w:rsidRDefault="00197F8F" w:rsidP="00925A54">
      <w:pPr>
        <w:pStyle w:val="Heading2"/>
        <w:jc w:val="both"/>
        <w:rPr>
          <w:rFonts w:ascii="Public Sans" w:hAnsi="Public Sans" w:cstheme="minorHAnsi"/>
          <w:sz w:val="22"/>
          <w:szCs w:val="22"/>
        </w:rPr>
      </w:pPr>
      <w:r w:rsidRPr="00925A54">
        <w:rPr>
          <w:rFonts w:ascii="Public Sans" w:hAnsi="Public Sans" w:cstheme="minorHAnsi"/>
          <w:sz w:val="22"/>
          <w:szCs w:val="22"/>
        </w:rPr>
        <w:t>Focus capabilities</w:t>
      </w:r>
    </w:p>
    <w:p w14:paraId="21B38EF6" w14:textId="77777777" w:rsidR="00197F8F" w:rsidRPr="00925A54" w:rsidRDefault="00197F8F" w:rsidP="00925A54">
      <w:pPr>
        <w:pStyle w:val="PlainText"/>
        <w:spacing w:before="62" w:line="276" w:lineRule="auto"/>
        <w:jc w:val="both"/>
        <w:rPr>
          <w:rFonts w:ascii="Public Sans" w:eastAsiaTheme="minorEastAsia" w:hAnsi="Public Sans" w:cstheme="minorHAnsi"/>
          <w:sz w:val="22"/>
          <w:szCs w:val="22"/>
          <w:lang w:val="en-US"/>
        </w:rPr>
      </w:pPr>
      <w:r w:rsidRPr="00925A54">
        <w:rPr>
          <w:rFonts w:ascii="Public Sans" w:eastAsiaTheme="minorEastAsia" w:hAnsi="Public Sans" w:cstheme="minorHAnsi"/>
          <w:i/>
          <w:sz w:val="22"/>
          <w:szCs w:val="22"/>
          <w:lang w:val="en-US"/>
        </w:rPr>
        <w:t>Focus capabilities</w:t>
      </w:r>
      <w:r w:rsidRPr="00925A54">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0803F59" w14:textId="77777777" w:rsidR="00FE274C" w:rsidRPr="00925A54" w:rsidRDefault="00197F8F" w:rsidP="00925A54">
      <w:pPr>
        <w:pStyle w:val="PlainText"/>
        <w:spacing w:before="62" w:line="276" w:lineRule="auto"/>
        <w:jc w:val="both"/>
        <w:rPr>
          <w:rFonts w:ascii="Public Sans" w:eastAsiaTheme="minorEastAsia" w:hAnsi="Public Sans" w:cstheme="minorHAnsi"/>
          <w:sz w:val="22"/>
          <w:szCs w:val="22"/>
          <w:lang w:val="en-US"/>
        </w:rPr>
      </w:pPr>
      <w:r w:rsidRPr="00925A54">
        <w:rPr>
          <w:rFonts w:ascii="Public Sans" w:eastAsiaTheme="minorEastAsia" w:hAnsi="Public Sans" w:cstheme="minorHAnsi"/>
          <w:sz w:val="22"/>
          <w:szCs w:val="22"/>
          <w:lang w:val="en-US"/>
        </w:rPr>
        <w:lastRenderedPageBreak/>
        <w:t>The focus capabilities for this role are shown below with a brief explanation of what each capability covers and the indicators describing the types of beh</w:t>
      </w:r>
      <w:r w:rsidR="00D7553E" w:rsidRPr="00925A54">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925A54" w14:paraId="6639C6B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30AF3DA" w14:textId="77777777" w:rsidR="00513560" w:rsidRPr="00925A54" w:rsidRDefault="00513560" w:rsidP="00925A54">
            <w:pPr>
              <w:pStyle w:val="TableTextWhite0"/>
              <w:keepNext/>
              <w:jc w:val="both"/>
              <w:rPr>
                <w:rFonts w:ascii="Public Sans" w:hAnsi="Public Sans"/>
                <w:szCs w:val="22"/>
              </w:rPr>
            </w:pPr>
            <w:r w:rsidRPr="00925A54">
              <w:rPr>
                <w:rFonts w:ascii="Public Sans" w:hAnsi="Public Sans"/>
                <w:szCs w:val="22"/>
              </w:rPr>
              <w:t>FOCUS CAPABILITIES</w:t>
            </w:r>
          </w:p>
        </w:tc>
      </w:tr>
      <w:tr w:rsidR="00513560" w:rsidRPr="00925A54" w14:paraId="6C48F6D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1893B96" w14:textId="77777777" w:rsidR="00513560" w:rsidRPr="00925A54" w:rsidRDefault="00513560" w:rsidP="00925A54">
            <w:pPr>
              <w:pStyle w:val="TableText"/>
              <w:keepNext/>
              <w:jc w:val="both"/>
              <w:rPr>
                <w:rFonts w:ascii="Public Sans" w:hAnsi="Public Sans"/>
                <w:b/>
                <w:sz w:val="22"/>
                <w:szCs w:val="22"/>
              </w:rPr>
            </w:pPr>
            <w:r w:rsidRPr="00925A5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8BFD2EB" w14:textId="77777777" w:rsidR="00513560" w:rsidRPr="00925A54" w:rsidRDefault="00513560" w:rsidP="00925A54">
            <w:pPr>
              <w:pStyle w:val="TableText"/>
              <w:keepNext/>
              <w:jc w:val="both"/>
              <w:rPr>
                <w:rFonts w:ascii="Public Sans" w:hAnsi="Public Sans"/>
                <w:b/>
                <w:sz w:val="22"/>
                <w:szCs w:val="22"/>
              </w:rPr>
            </w:pPr>
            <w:r w:rsidRPr="00925A54">
              <w:rPr>
                <w:rFonts w:ascii="Public Sans" w:hAnsi="Public Sans"/>
                <w:b/>
                <w:sz w:val="22"/>
                <w:szCs w:val="22"/>
              </w:rPr>
              <w:t>Capability name</w:t>
            </w:r>
          </w:p>
        </w:tc>
        <w:tc>
          <w:tcPr>
            <w:tcW w:w="141" w:type="dxa"/>
            <w:tcBorders>
              <w:bottom w:val="single" w:sz="12" w:space="0" w:color="auto"/>
            </w:tcBorders>
            <w:shd w:val="clear" w:color="auto" w:fill="BCBEC0"/>
          </w:tcPr>
          <w:p w14:paraId="120B4AA7" w14:textId="77777777" w:rsidR="00513560" w:rsidRPr="00925A54" w:rsidRDefault="00513560" w:rsidP="00925A54">
            <w:pPr>
              <w:pStyle w:val="TableText"/>
              <w:keepNext/>
              <w:jc w:val="both"/>
              <w:rPr>
                <w:rFonts w:ascii="Public Sans" w:hAnsi="Public Sans"/>
                <w:b/>
                <w:sz w:val="22"/>
                <w:szCs w:val="22"/>
              </w:rPr>
            </w:pPr>
          </w:p>
        </w:tc>
        <w:tc>
          <w:tcPr>
            <w:tcW w:w="4536" w:type="dxa"/>
            <w:tcBorders>
              <w:bottom w:val="single" w:sz="12" w:space="0" w:color="auto"/>
            </w:tcBorders>
            <w:shd w:val="clear" w:color="auto" w:fill="BCBEC0"/>
            <w:hideMark/>
          </w:tcPr>
          <w:p w14:paraId="563BB4DE" w14:textId="77777777" w:rsidR="00513560" w:rsidRPr="00925A54" w:rsidRDefault="00513560" w:rsidP="00925A54">
            <w:pPr>
              <w:pStyle w:val="TableText"/>
              <w:keepNext/>
              <w:jc w:val="both"/>
              <w:rPr>
                <w:rFonts w:ascii="Public Sans" w:hAnsi="Public Sans"/>
                <w:b/>
                <w:sz w:val="22"/>
                <w:szCs w:val="22"/>
              </w:rPr>
            </w:pPr>
            <w:r w:rsidRPr="00925A5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B969E6F" w14:textId="77777777" w:rsidR="00513560" w:rsidRPr="00925A54" w:rsidRDefault="00513560" w:rsidP="00925A54">
            <w:pPr>
              <w:pStyle w:val="TableText"/>
              <w:keepNext/>
              <w:jc w:val="both"/>
              <w:rPr>
                <w:rFonts w:ascii="Public Sans" w:hAnsi="Public Sans"/>
                <w:b/>
                <w:sz w:val="22"/>
                <w:szCs w:val="22"/>
              </w:rPr>
            </w:pPr>
            <w:r w:rsidRPr="00925A54">
              <w:rPr>
                <w:rFonts w:ascii="Public Sans" w:hAnsi="Public Sans"/>
                <w:b/>
                <w:sz w:val="22"/>
                <w:szCs w:val="22"/>
              </w:rPr>
              <w:t>Level</w:t>
            </w:r>
          </w:p>
        </w:tc>
      </w:tr>
      <w:tr w:rsidR="00756E57" w:rsidRPr="00925A54" w14:paraId="383BAD5B" w14:textId="77777777" w:rsidTr="00752E19">
        <w:trPr>
          <w:gridAfter w:val="1"/>
          <w:wAfter w:w="25" w:type="dxa"/>
        </w:trPr>
        <w:tc>
          <w:tcPr>
            <w:tcW w:w="1475" w:type="dxa"/>
            <w:tcBorders>
              <w:top w:val="single" w:sz="8" w:space="0" w:color="BCBEC0"/>
              <w:left w:val="nil"/>
              <w:bottom w:val="single" w:sz="8" w:space="0" w:color="BCBEC0"/>
              <w:right w:val="nil"/>
            </w:tcBorders>
          </w:tcPr>
          <w:p w14:paraId="4632933C" w14:textId="77777777" w:rsidR="00756E57" w:rsidRPr="00925A54" w:rsidRDefault="00756E57" w:rsidP="00925A54">
            <w:pPr>
              <w:keepNext/>
              <w:spacing w:after="0" w:line="240" w:lineRule="auto"/>
              <w:jc w:val="both"/>
              <w:rPr>
                <w:rFonts w:ascii="Public Sans" w:hAnsi="Public Sans" w:cs="Arial"/>
                <w:szCs w:val="22"/>
              </w:rPr>
            </w:pPr>
            <w:r w:rsidRPr="00925A54">
              <w:rPr>
                <w:rFonts w:ascii="Public Sans" w:hAnsi="Public Sans" w:cs="Arial"/>
                <w:noProof/>
                <w:szCs w:val="22"/>
                <w:lang w:eastAsia="en-AU"/>
              </w:rPr>
              <w:drawing>
                <wp:inline distT="0" distB="0" distL="0" distR="0" wp14:anchorId="677D4AED" wp14:editId="67E4ECB0">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D474BD3" w14:textId="77777777" w:rsidR="00756E57" w:rsidRPr="00925A54" w:rsidRDefault="00756E57"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b/>
                <w:sz w:val="22"/>
                <w:szCs w:val="22"/>
              </w:rPr>
              <w:t>Act with Integrity</w:t>
            </w:r>
          </w:p>
          <w:p w14:paraId="5334AE20" w14:textId="77777777" w:rsidR="00756E57" w:rsidRPr="00925A54" w:rsidRDefault="00756E57"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2708DE9D"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Represent the organisation in an honest, ethical and professional </w:t>
            </w:r>
            <w:proofErr w:type="gramStart"/>
            <w:r w:rsidRPr="00925A54">
              <w:rPr>
                <w:rFonts w:ascii="Public Sans" w:hAnsi="Public Sans" w:cs="Arial"/>
                <w:color w:val="auto"/>
                <w:szCs w:val="22"/>
              </w:rPr>
              <w:t>way</w:t>
            </w:r>
            <w:proofErr w:type="gramEnd"/>
          </w:p>
          <w:p w14:paraId="1A50F079"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Support a culture of integrity and </w:t>
            </w:r>
            <w:proofErr w:type="gramStart"/>
            <w:r w:rsidRPr="00925A54">
              <w:rPr>
                <w:rFonts w:ascii="Public Sans" w:hAnsi="Public Sans" w:cs="Arial"/>
                <w:color w:val="auto"/>
                <w:szCs w:val="22"/>
              </w:rPr>
              <w:t>professionalism</w:t>
            </w:r>
            <w:proofErr w:type="gramEnd"/>
          </w:p>
          <w:p w14:paraId="2E2617B7"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Understand and help others to recognise their obligations to comply with legislation, policies, guidelines and codes of </w:t>
            </w:r>
            <w:proofErr w:type="gramStart"/>
            <w:r w:rsidRPr="00925A54">
              <w:rPr>
                <w:rFonts w:ascii="Public Sans" w:hAnsi="Public Sans" w:cs="Arial"/>
                <w:color w:val="auto"/>
                <w:szCs w:val="22"/>
              </w:rPr>
              <w:t>conduct</w:t>
            </w:r>
            <w:proofErr w:type="gramEnd"/>
          </w:p>
          <w:p w14:paraId="0668A572"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Recognise and report misconduct and illegal and inappropriate </w:t>
            </w:r>
            <w:proofErr w:type="gramStart"/>
            <w:r w:rsidRPr="00925A54">
              <w:rPr>
                <w:rFonts w:ascii="Public Sans" w:hAnsi="Public Sans" w:cs="Arial"/>
                <w:color w:val="auto"/>
                <w:szCs w:val="22"/>
              </w:rPr>
              <w:t>behaviour</w:t>
            </w:r>
            <w:proofErr w:type="gramEnd"/>
          </w:p>
          <w:p w14:paraId="779FB158"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4463803E"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Intermediate</w:t>
            </w:r>
          </w:p>
        </w:tc>
      </w:tr>
      <w:tr w:rsidR="00756E57" w:rsidRPr="00925A54" w14:paraId="7FB404FE" w14:textId="77777777" w:rsidTr="00756E57">
        <w:trPr>
          <w:gridAfter w:val="1"/>
          <w:wAfter w:w="25" w:type="dxa"/>
        </w:trPr>
        <w:tc>
          <w:tcPr>
            <w:tcW w:w="1475" w:type="dxa"/>
            <w:tcBorders>
              <w:top w:val="single" w:sz="8" w:space="0" w:color="BCBEC0"/>
              <w:left w:val="nil"/>
              <w:bottom w:val="single" w:sz="8" w:space="0" w:color="BCBEC0"/>
              <w:right w:val="nil"/>
            </w:tcBorders>
          </w:tcPr>
          <w:p w14:paraId="647645F0" w14:textId="77777777" w:rsidR="00756E57" w:rsidRPr="00925A54" w:rsidRDefault="00756E57" w:rsidP="00925A54">
            <w:pPr>
              <w:keepNext/>
              <w:spacing w:after="0" w:line="240" w:lineRule="auto"/>
              <w:jc w:val="both"/>
              <w:rPr>
                <w:rFonts w:ascii="Public Sans" w:hAnsi="Public Sans" w:cs="Arial"/>
                <w:noProof/>
                <w:szCs w:val="22"/>
                <w:lang w:eastAsia="en-AU"/>
              </w:rPr>
            </w:pPr>
            <w:r w:rsidRPr="00925A54">
              <w:rPr>
                <w:rFonts w:ascii="Public Sans" w:hAnsi="Public Sans" w:cs="Arial"/>
                <w:noProof/>
                <w:szCs w:val="22"/>
                <w:lang w:eastAsia="en-AU"/>
              </w:rPr>
              <w:drawing>
                <wp:inline distT="0" distB="0" distL="0" distR="0" wp14:anchorId="258DF271" wp14:editId="2E3CA724">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865E5C6" w14:textId="77777777" w:rsidR="00756E57" w:rsidRPr="00925A54" w:rsidRDefault="00756E57"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b/>
                <w:sz w:val="22"/>
                <w:szCs w:val="22"/>
              </w:rPr>
              <w:t>Manage Self</w:t>
            </w:r>
          </w:p>
          <w:p w14:paraId="682CB1BF"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15ABDDE8"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Adapt existing skills to new </w:t>
            </w:r>
            <w:proofErr w:type="gramStart"/>
            <w:r w:rsidRPr="00925A54">
              <w:rPr>
                <w:rFonts w:ascii="Public Sans" w:hAnsi="Public Sans" w:cs="Arial"/>
                <w:color w:val="auto"/>
                <w:szCs w:val="22"/>
              </w:rPr>
              <w:t>situations</w:t>
            </w:r>
            <w:proofErr w:type="gramEnd"/>
          </w:p>
          <w:p w14:paraId="7D6CC7DF"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Show commitment to achieving work </w:t>
            </w:r>
            <w:proofErr w:type="gramStart"/>
            <w:r w:rsidRPr="00925A54">
              <w:rPr>
                <w:rFonts w:ascii="Public Sans" w:hAnsi="Public Sans" w:cs="Arial"/>
                <w:color w:val="auto"/>
                <w:szCs w:val="22"/>
              </w:rPr>
              <w:t>goals</w:t>
            </w:r>
            <w:proofErr w:type="gramEnd"/>
          </w:p>
          <w:p w14:paraId="513CB7DD"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Show awareness of own strengths and areas for growth, and develop and apply new </w:t>
            </w:r>
            <w:proofErr w:type="gramStart"/>
            <w:r w:rsidRPr="00925A54">
              <w:rPr>
                <w:rFonts w:ascii="Public Sans" w:hAnsi="Public Sans" w:cs="Arial"/>
                <w:color w:val="auto"/>
                <w:szCs w:val="22"/>
              </w:rPr>
              <w:t>skills</w:t>
            </w:r>
            <w:proofErr w:type="gramEnd"/>
          </w:p>
          <w:p w14:paraId="21666AE2"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Seek feedback from colleagues and </w:t>
            </w:r>
            <w:proofErr w:type="gramStart"/>
            <w:r w:rsidRPr="00925A54">
              <w:rPr>
                <w:rFonts w:ascii="Public Sans" w:hAnsi="Public Sans" w:cs="Arial"/>
                <w:color w:val="auto"/>
                <w:szCs w:val="22"/>
              </w:rPr>
              <w:t>stakeholders</w:t>
            </w:r>
            <w:proofErr w:type="gramEnd"/>
          </w:p>
          <w:p w14:paraId="711F3285"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Stay motivated when tasks become difficult</w:t>
            </w:r>
          </w:p>
        </w:tc>
        <w:tc>
          <w:tcPr>
            <w:tcW w:w="1560" w:type="dxa"/>
            <w:tcBorders>
              <w:top w:val="single" w:sz="8" w:space="0" w:color="BCBEC0"/>
              <w:left w:val="nil"/>
              <w:bottom w:val="single" w:sz="8" w:space="0" w:color="BCBEC0"/>
              <w:right w:val="nil"/>
            </w:tcBorders>
          </w:tcPr>
          <w:p w14:paraId="54E21106"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Intermediate</w:t>
            </w:r>
          </w:p>
        </w:tc>
      </w:tr>
      <w:tr w:rsidR="00756E57" w:rsidRPr="00925A54" w14:paraId="386A628D" w14:textId="77777777" w:rsidTr="00756E57">
        <w:trPr>
          <w:gridAfter w:val="1"/>
          <w:wAfter w:w="25" w:type="dxa"/>
        </w:trPr>
        <w:tc>
          <w:tcPr>
            <w:tcW w:w="1475" w:type="dxa"/>
            <w:tcBorders>
              <w:top w:val="single" w:sz="8" w:space="0" w:color="BCBEC0"/>
              <w:left w:val="nil"/>
              <w:bottom w:val="single" w:sz="8" w:space="0" w:color="BCBEC0"/>
              <w:right w:val="nil"/>
            </w:tcBorders>
          </w:tcPr>
          <w:p w14:paraId="3830811B" w14:textId="77777777" w:rsidR="00756E57" w:rsidRPr="00925A54" w:rsidRDefault="00756E57" w:rsidP="00925A54">
            <w:pPr>
              <w:keepNext/>
              <w:spacing w:after="0" w:line="240" w:lineRule="auto"/>
              <w:jc w:val="both"/>
              <w:rPr>
                <w:rFonts w:ascii="Public Sans" w:hAnsi="Public Sans" w:cs="Arial"/>
                <w:noProof/>
                <w:szCs w:val="22"/>
                <w:lang w:eastAsia="en-AU"/>
              </w:rPr>
            </w:pPr>
            <w:r w:rsidRPr="00925A54">
              <w:rPr>
                <w:rFonts w:ascii="Public Sans" w:hAnsi="Public Sans" w:cs="Arial"/>
                <w:noProof/>
                <w:szCs w:val="22"/>
                <w:lang w:eastAsia="en-AU"/>
              </w:rPr>
              <w:drawing>
                <wp:inline distT="0" distB="0" distL="0" distR="0" wp14:anchorId="32BD1551" wp14:editId="1AE7997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7D5B3F6" w14:textId="77777777" w:rsidR="00756E57" w:rsidRPr="00925A54" w:rsidRDefault="00756E57"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b/>
                <w:sz w:val="22"/>
                <w:szCs w:val="22"/>
              </w:rPr>
              <w:t>Communicate Effectively</w:t>
            </w:r>
          </w:p>
          <w:p w14:paraId="1C65C554"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074FDCA5"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Tailor communication to diverse audiences</w:t>
            </w:r>
          </w:p>
          <w:p w14:paraId="1DD0511A"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Clearly explain complex concepts and arguments to individuals and groups</w:t>
            </w:r>
          </w:p>
          <w:p w14:paraId="5BC41DE6"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Create opportunities for others to be heard, listen attentively and encourage them to express their </w:t>
            </w:r>
            <w:proofErr w:type="gramStart"/>
            <w:r w:rsidRPr="00925A54">
              <w:rPr>
                <w:rFonts w:ascii="Public Sans" w:hAnsi="Public Sans" w:cs="Arial"/>
                <w:color w:val="auto"/>
                <w:szCs w:val="22"/>
              </w:rPr>
              <w:t>views</w:t>
            </w:r>
            <w:proofErr w:type="gramEnd"/>
          </w:p>
          <w:p w14:paraId="0DBBD706"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Share information across teams and units to enable informed decision </w:t>
            </w:r>
            <w:proofErr w:type="gramStart"/>
            <w:r w:rsidRPr="00925A54">
              <w:rPr>
                <w:rFonts w:ascii="Public Sans" w:hAnsi="Public Sans" w:cs="Arial"/>
                <w:color w:val="auto"/>
                <w:szCs w:val="22"/>
              </w:rPr>
              <w:t>making</w:t>
            </w:r>
            <w:proofErr w:type="gramEnd"/>
          </w:p>
          <w:p w14:paraId="7A34CC2E"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Write fluently in plain English and in a range of styles and </w:t>
            </w:r>
            <w:proofErr w:type="gramStart"/>
            <w:r w:rsidRPr="00925A54">
              <w:rPr>
                <w:rFonts w:ascii="Public Sans" w:hAnsi="Public Sans" w:cs="Arial"/>
                <w:color w:val="auto"/>
                <w:szCs w:val="22"/>
              </w:rPr>
              <w:t>formats</w:t>
            </w:r>
            <w:proofErr w:type="gramEnd"/>
          </w:p>
          <w:p w14:paraId="5689FA18"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064C4E74"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Adept</w:t>
            </w:r>
          </w:p>
        </w:tc>
      </w:tr>
      <w:tr w:rsidR="00756E57" w:rsidRPr="00925A54" w14:paraId="1364286D" w14:textId="77777777" w:rsidTr="00756E57">
        <w:trPr>
          <w:gridAfter w:val="1"/>
          <w:wAfter w:w="25" w:type="dxa"/>
        </w:trPr>
        <w:tc>
          <w:tcPr>
            <w:tcW w:w="1475" w:type="dxa"/>
            <w:tcBorders>
              <w:top w:val="single" w:sz="8" w:space="0" w:color="BCBEC0"/>
              <w:left w:val="nil"/>
              <w:bottom w:val="single" w:sz="8" w:space="0" w:color="BCBEC0"/>
              <w:right w:val="nil"/>
            </w:tcBorders>
          </w:tcPr>
          <w:p w14:paraId="64538DB8" w14:textId="77777777" w:rsidR="00756E57" w:rsidRPr="00925A54" w:rsidRDefault="00756E57" w:rsidP="00925A54">
            <w:pPr>
              <w:keepNext/>
              <w:spacing w:after="0" w:line="240" w:lineRule="auto"/>
              <w:jc w:val="both"/>
              <w:rPr>
                <w:rFonts w:ascii="Public Sans" w:hAnsi="Public Sans" w:cs="Arial"/>
                <w:noProof/>
                <w:szCs w:val="22"/>
                <w:lang w:eastAsia="en-AU"/>
              </w:rPr>
            </w:pPr>
            <w:r w:rsidRPr="00925A54">
              <w:rPr>
                <w:rFonts w:ascii="Public Sans" w:hAnsi="Public Sans" w:cs="Arial"/>
                <w:noProof/>
                <w:szCs w:val="22"/>
                <w:lang w:eastAsia="en-AU"/>
              </w:rPr>
              <w:lastRenderedPageBreak/>
              <w:drawing>
                <wp:inline distT="0" distB="0" distL="0" distR="0" wp14:anchorId="41F770A7" wp14:editId="4CA98B43">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470A528" w14:textId="77777777" w:rsidR="00756E57" w:rsidRPr="00925A54" w:rsidRDefault="00756E57"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b/>
                <w:sz w:val="22"/>
                <w:szCs w:val="22"/>
              </w:rPr>
              <w:t>Work Collaboratively</w:t>
            </w:r>
          </w:p>
          <w:p w14:paraId="207CDD27"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713CF11D"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Build a supportive and cooperative team </w:t>
            </w:r>
            <w:proofErr w:type="gramStart"/>
            <w:r w:rsidRPr="00925A54">
              <w:rPr>
                <w:rFonts w:ascii="Public Sans" w:hAnsi="Public Sans" w:cs="Arial"/>
                <w:color w:val="auto"/>
                <w:szCs w:val="22"/>
              </w:rPr>
              <w:t>environment</w:t>
            </w:r>
            <w:proofErr w:type="gramEnd"/>
          </w:p>
          <w:p w14:paraId="49FADE78"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Share information and learning across </w:t>
            </w:r>
            <w:proofErr w:type="gramStart"/>
            <w:r w:rsidRPr="00925A54">
              <w:rPr>
                <w:rFonts w:ascii="Public Sans" w:hAnsi="Public Sans" w:cs="Arial"/>
                <w:color w:val="auto"/>
                <w:szCs w:val="22"/>
              </w:rPr>
              <w:t>teams</w:t>
            </w:r>
            <w:proofErr w:type="gramEnd"/>
          </w:p>
          <w:p w14:paraId="38358207"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Acknowledge outcomes that were achieved by effective </w:t>
            </w:r>
            <w:proofErr w:type="gramStart"/>
            <w:r w:rsidRPr="00925A54">
              <w:rPr>
                <w:rFonts w:ascii="Public Sans" w:hAnsi="Public Sans" w:cs="Arial"/>
                <w:color w:val="auto"/>
                <w:szCs w:val="22"/>
              </w:rPr>
              <w:t>collaboration</w:t>
            </w:r>
            <w:proofErr w:type="gramEnd"/>
          </w:p>
          <w:p w14:paraId="77CA179D"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Engage other teams and units to share information and jointly solve issues and </w:t>
            </w:r>
            <w:proofErr w:type="gramStart"/>
            <w:r w:rsidRPr="00925A54">
              <w:rPr>
                <w:rFonts w:ascii="Public Sans" w:hAnsi="Public Sans" w:cs="Arial"/>
                <w:color w:val="auto"/>
                <w:szCs w:val="22"/>
              </w:rPr>
              <w:t>problems</w:t>
            </w:r>
            <w:proofErr w:type="gramEnd"/>
          </w:p>
          <w:p w14:paraId="1EF8D068"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Support others in challenging situations</w:t>
            </w:r>
          </w:p>
          <w:p w14:paraId="4A5FEEB0"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Use collaboration tools, including digital technologies, to work with others</w:t>
            </w:r>
          </w:p>
        </w:tc>
        <w:tc>
          <w:tcPr>
            <w:tcW w:w="1560" w:type="dxa"/>
            <w:tcBorders>
              <w:top w:val="single" w:sz="8" w:space="0" w:color="BCBEC0"/>
              <w:left w:val="nil"/>
              <w:bottom w:val="single" w:sz="8" w:space="0" w:color="BCBEC0"/>
              <w:right w:val="nil"/>
            </w:tcBorders>
          </w:tcPr>
          <w:p w14:paraId="5D54A5A9"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Intermediate</w:t>
            </w:r>
          </w:p>
        </w:tc>
      </w:tr>
      <w:tr w:rsidR="00756E57" w:rsidRPr="00925A54" w14:paraId="0450CE28" w14:textId="77777777" w:rsidTr="00756E57">
        <w:trPr>
          <w:gridAfter w:val="1"/>
          <w:wAfter w:w="25" w:type="dxa"/>
        </w:trPr>
        <w:tc>
          <w:tcPr>
            <w:tcW w:w="1475" w:type="dxa"/>
            <w:tcBorders>
              <w:top w:val="single" w:sz="8" w:space="0" w:color="BCBEC0"/>
              <w:left w:val="nil"/>
              <w:bottom w:val="single" w:sz="8" w:space="0" w:color="BCBEC0"/>
              <w:right w:val="nil"/>
            </w:tcBorders>
          </w:tcPr>
          <w:p w14:paraId="046FA3E2" w14:textId="77777777" w:rsidR="00756E57" w:rsidRPr="00925A54" w:rsidRDefault="00756E57" w:rsidP="00925A54">
            <w:pPr>
              <w:keepNext/>
              <w:spacing w:after="0" w:line="240" w:lineRule="auto"/>
              <w:jc w:val="both"/>
              <w:rPr>
                <w:rFonts w:ascii="Public Sans" w:hAnsi="Public Sans" w:cs="Arial"/>
                <w:noProof/>
                <w:szCs w:val="22"/>
                <w:lang w:eastAsia="en-AU"/>
              </w:rPr>
            </w:pPr>
            <w:r w:rsidRPr="00925A54">
              <w:rPr>
                <w:rFonts w:ascii="Public Sans" w:hAnsi="Public Sans" w:cs="Arial"/>
                <w:noProof/>
                <w:szCs w:val="22"/>
                <w:lang w:eastAsia="en-AU"/>
              </w:rPr>
              <w:drawing>
                <wp:inline distT="0" distB="0" distL="0" distR="0" wp14:anchorId="1F5065F4" wp14:editId="6A640898">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9EED71D" w14:textId="77777777" w:rsidR="00756E57" w:rsidRPr="00925A54" w:rsidRDefault="00756E57"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b/>
                <w:sz w:val="22"/>
                <w:szCs w:val="22"/>
              </w:rPr>
              <w:t>Plan and Prioritise</w:t>
            </w:r>
          </w:p>
          <w:p w14:paraId="6ABF4E59"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482D8BDE"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Understand the team and unit objectives and align operational activities </w:t>
            </w:r>
            <w:proofErr w:type="gramStart"/>
            <w:r w:rsidRPr="00925A54">
              <w:rPr>
                <w:rFonts w:ascii="Public Sans" w:hAnsi="Public Sans" w:cs="Arial"/>
                <w:color w:val="auto"/>
                <w:szCs w:val="22"/>
              </w:rPr>
              <w:t>accordingly</w:t>
            </w:r>
            <w:proofErr w:type="gramEnd"/>
          </w:p>
          <w:p w14:paraId="165B8DD5"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Initiate and develop team goals and plans, and use feedback to inform future </w:t>
            </w:r>
            <w:proofErr w:type="gramStart"/>
            <w:r w:rsidRPr="00925A54">
              <w:rPr>
                <w:rFonts w:ascii="Public Sans" w:hAnsi="Public Sans" w:cs="Arial"/>
                <w:color w:val="auto"/>
                <w:szCs w:val="22"/>
              </w:rPr>
              <w:t>planning</w:t>
            </w:r>
            <w:proofErr w:type="gramEnd"/>
          </w:p>
          <w:p w14:paraId="515CD11C"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Respond proactively to changing circumstances and adjust plans and schedules when </w:t>
            </w:r>
            <w:proofErr w:type="gramStart"/>
            <w:r w:rsidRPr="00925A54">
              <w:rPr>
                <w:rFonts w:ascii="Public Sans" w:hAnsi="Public Sans" w:cs="Arial"/>
                <w:color w:val="auto"/>
                <w:szCs w:val="22"/>
              </w:rPr>
              <w:t>necessary</w:t>
            </w:r>
            <w:proofErr w:type="gramEnd"/>
          </w:p>
          <w:p w14:paraId="70CF09DE"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Consider the implications of immediate and longer-term organisational issues and how these might affect the achievement of team and unit </w:t>
            </w:r>
            <w:proofErr w:type="gramStart"/>
            <w:r w:rsidRPr="00925A54">
              <w:rPr>
                <w:rFonts w:ascii="Public Sans" w:hAnsi="Public Sans" w:cs="Arial"/>
                <w:color w:val="auto"/>
                <w:szCs w:val="22"/>
              </w:rPr>
              <w:t>goals</w:t>
            </w:r>
            <w:proofErr w:type="gramEnd"/>
          </w:p>
          <w:p w14:paraId="51BA7CAA" w14:textId="77777777" w:rsidR="00756E57" w:rsidRPr="00925A54" w:rsidRDefault="00756E57"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7A4D58B3" w14:textId="77777777" w:rsidR="00756E57" w:rsidRPr="00925A54" w:rsidRDefault="00756E57"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Intermediate</w:t>
            </w:r>
          </w:p>
        </w:tc>
      </w:tr>
      <w:tr w:rsidR="00D62EDF" w:rsidRPr="00925A54" w14:paraId="21C76644" w14:textId="77777777" w:rsidTr="00756E57">
        <w:trPr>
          <w:gridAfter w:val="1"/>
          <w:wAfter w:w="25" w:type="dxa"/>
        </w:trPr>
        <w:tc>
          <w:tcPr>
            <w:tcW w:w="1475" w:type="dxa"/>
            <w:tcBorders>
              <w:top w:val="single" w:sz="8" w:space="0" w:color="BCBEC0"/>
              <w:left w:val="nil"/>
              <w:bottom w:val="single" w:sz="8" w:space="0" w:color="BCBEC0"/>
              <w:right w:val="nil"/>
            </w:tcBorders>
          </w:tcPr>
          <w:p w14:paraId="2B018337" w14:textId="77777777" w:rsidR="00D62EDF" w:rsidRPr="00925A54" w:rsidRDefault="00D62EDF" w:rsidP="00925A54">
            <w:pPr>
              <w:keepNext/>
              <w:spacing w:after="0" w:line="240" w:lineRule="auto"/>
              <w:jc w:val="both"/>
              <w:rPr>
                <w:rFonts w:ascii="Public Sans" w:hAnsi="Public Sans" w:cs="Arial"/>
                <w:noProof/>
                <w:szCs w:val="22"/>
                <w:lang w:eastAsia="en-AU"/>
              </w:rPr>
            </w:pPr>
            <w:r w:rsidRPr="00925A54">
              <w:rPr>
                <w:rFonts w:ascii="Public Sans" w:hAnsi="Public Sans" w:cs="Arial"/>
                <w:noProof/>
                <w:szCs w:val="22"/>
                <w:lang w:eastAsia="en-AU"/>
              </w:rPr>
              <w:drawing>
                <wp:inline distT="0" distB="0" distL="0" distR="0" wp14:anchorId="1AAAAFF3" wp14:editId="212CB301">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4138EAC" w14:textId="77777777" w:rsidR="00D62EDF" w:rsidRPr="00925A54" w:rsidRDefault="00D62EDF"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b/>
                <w:sz w:val="22"/>
                <w:szCs w:val="22"/>
              </w:rPr>
              <w:t>Think and Solve Problems</w:t>
            </w:r>
          </w:p>
          <w:p w14:paraId="2D555771" w14:textId="77777777" w:rsidR="00D62EDF" w:rsidRPr="00925A54" w:rsidRDefault="00D62EDF"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 xml:space="preserve">Think, </w:t>
            </w:r>
            <w:proofErr w:type="gramStart"/>
            <w:r w:rsidRPr="00925A54">
              <w:rPr>
                <w:rFonts w:ascii="Public Sans" w:hAnsi="Public Sans" w:cs="Arial"/>
                <w:sz w:val="22"/>
                <w:szCs w:val="22"/>
              </w:rPr>
              <w:t>analyse</w:t>
            </w:r>
            <w:proofErr w:type="gramEnd"/>
            <w:r w:rsidRPr="00925A54">
              <w:rPr>
                <w:rFonts w:ascii="Public Sans" w:hAnsi="Public Sans" w:cs="Arial"/>
                <w:sz w:val="22"/>
                <w:szCs w:val="22"/>
              </w:rPr>
              <w:t xml:space="preserv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E0866BD"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Research and apply critical- thinking techniques in analysing information, identify interrelationships and make recommendations based on relevant </w:t>
            </w:r>
            <w:proofErr w:type="gramStart"/>
            <w:r w:rsidRPr="00925A54">
              <w:rPr>
                <w:rFonts w:ascii="Public Sans" w:hAnsi="Public Sans" w:cs="Arial"/>
                <w:color w:val="auto"/>
                <w:szCs w:val="22"/>
              </w:rPr>
              <w:t>evidence</w:t>
            </w:r>
            <w:proofErr w:type="gramEnd"/>
          </w:p>
          <w:p w14:paraId="635A2E95"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Anticipate, identify and address issues and potential problems that may have an impact on organisational objectives and the user </w:t>
            </w:r>
            <w:proofErr w:type="gramStart"/>
            <w:r w:rsidRPr="00925A54">
              <w:rPr>
                <w:rFonts w:ascii="Public Sans" w:hAnsi="Public Sans" w:cs="Arial"/>
                <w:color w:val="auto"/>
                <w:szCs w:val="22"/>
              </w:rPr>
              <w:t>experience</w:t>
            </w:r>
            <w:proofErr w:type="gramEnd"/>
          </w:p>
          <w:p w14:paraId="15BA06BD"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Apply creative-thinking techniques to generate new ideas and options to address issues and improve the user </w:t>
            </w:r>
            <w:proofErr w:type="gramStart"/>
            <w:r w:rsidRPr="00925A54">
              <w:rPr>
                <w:rFonts w:ascii="Public Sans" w:hAnsi="Public Sans" w:cs="Arial"/>
                <w:color w:val="auto"/>
                <w:szCs w:val="22"/>
              </w:rPr>
              <w:t>experience</w:t>
            </w:r>
            <w:proofErr w:type="gramEnd"/>
          </w:p>
          <w:p w14:paraId="1CA136C3"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Seek contributions and ideas from </w:t>
            </w:r>
            <w:r w:rsidRPr="00925A54">
              <w:rPr>
                <w:rFonts w:ascii="Public Sans" w:hAnsi="Public Sans" w:cs="Arial"/>
                <w:color w:val="auto"/>
                <w:szCs w:val="22"/>
              </w:rPr>
              <w:lastRenderedPageBreak/>
              <w:t xml:space="preserve">people with diverse backgrounds and </w:t>
            </w:r>
            <w:proofErr w:type="gramStart"/>
            <w:r w:rsidRPr="00925A54">
              <w:rPr>
                <w:rFonts w:ascii="Public Sans" w:hAnsi="Public Sans" w:cs="Arial"/>
                <w:color w:val="auto"/>
                <w:szCs w:val="22"/>
              </w:rPr>
              <w:t>experience</w:t>
            </w:r>
            <w:proofErr w:type="gramEnd"/>
          </w:p>
          <w:p w14:paraId="6FBE8FDC"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Participate in and contribute to team or unit initiatives to resolve </w:t>
            </w:r>
            <w:proofErr w:type="gramStart"/>
            <w:r w:rsidRPr="00925A54">
              <w:rPr>
                <w:rFonts w:ascii="Public Sans" w:hAnsi="Public Sans" w:cs="Arial"/>
                <w:color w:val="auto"/>
                <w:szCs w:val="22"/>
              </w:rPr>
              <w:t>common  issues</w:t>
            </w:r>
            <w:proofErr w:type="gramEnd"/>
            <w:r w:rsidRPr="00925A54">
              <w:rPr>
                <w:rFonts w:ascii="Public Sans" w:hAnsi="Public Sans" w:cs="Arial"/>
                <w:color w:val="auto"/>
                <w:szCs w:val="22"/>
              </w:rPr>
              <w:t xml:space="preserve"> or barriers to effectiveness</w:t>
            </w:r>
          </w:p>
          <w:p w14:paraId="7CA1CD86"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szCs w:val="22"/>
              </w:rPr>
            </w:pPr>
            <w:r w:rsidRPr="00925A54">
              <w:rPr>
                <w:rFonts w:ascii="Public Sans" w:hAnsi="Public Sans" w:cs="Arial"/>
                <w:color w:val="auto"/>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66568F61" w14:textId="77777777" w:rsidR="00D62EDF" w:rsidRPr="00925A54" w:rsidRDefault="00D62EDF"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lastRenderedPageBreak/>
              <w:t>Adept</w:t>
            </w:r>
          </w:p>
        </w:tc>
      </w:tr>
      <w:tr w:rsidR="00D62EDF" w:rsidRPr="00925A54" w14:paraId="0CC4EE51" w14:textId="77777777" w:rsidTr="00FC050C">
        <w:trPr>
          <w:gridAfter w:val="1"/>
          <w:wAfter w:w="25" w:type="dxa"/>
        </w:trPr>
        <w:tc>
          <w:tcPr>
            <w:tcW w:w="1475" w:type="dxa"/>
            <w:tcBorders>
              <w:top w:val="single" w:sz="8" w:space="0" w:color="BCBEC0"/>
              <w:left w:val="nil"/>
              <w:bottom w:val="single" w:sz="4" w:space="0" w:color="BCBEC0"/>
              <w:right w:val="nil"/>
            </w:tcBorders>
          </w:tcPr>
          <w:p w14:paraId="79AAF300" w14:textId="77777777" w:rsidR="00D62EDF" w:rsidRPr="00925A54" w:rsidRDefault="00D62EDF" w:rsidP="00925A54">
            <w:pPr>
              <w:keepNext/>
              <w:spacing w:after="0" w:line="240" w:lineRule="auto"/>
              <w:jc w:val="both"/>
              <w:rPr>
                <w:rFonts w:ascii="Public Sans" w:hAnsi="Public Sans" w:cs="Arial"/>
                <w:noProof/>
                <w:szCs w:val="22"/>
                <w:lang w:eastAsia="en-AU"/>
              </w:rPr>
            </w:pPr>
            <w:r w:rsidRPr="00925A54">
              <w:rPr>
                <w:rFonts w:ascii="Public Sans" w:hAnsi="Public Sans"/>
                <w:noProof/>
                <w:szCs w:val="22"/>
                <w:lang w:eastAsia="en-AU"/>
              </w:rPr>
              <w:drawing>
                <wp:inline distT="0" distB="0" distL="0" distR="0" wp14:anchorId="4ADBE9E8" wp14:editId="16935BFD">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2E393EF6" w14:textId="77777777" w:rsidR="00D62EDF" w:rsidRPr="00925A54" w:rsidRDefault="00D62EDF"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b/>
                <w:sz w:val="22"/>
                <w:szCs w:val="22"/>
              </w:rPr>
              <w:t>Technology</w:t>
            </w:r>
          </w:p>
          <w:p w14:paraId="653135DC" w14:textId="77777777" w:rsidR="00D62EDF" w:rsidRPr="00925A54" w:rsidRDefault="00D62EDF" w:rsidP="00925A54">
            <w:pPr>
              <w:pStyle w:val="TableText"/>
              <w:keepNext/>
              <w:spacing w:before="0" w:after="0" w:line="240" w:lineRule="auto"/>
              <w:jc w:val="both"/>
              <w:rPr>
                <w:rFonts w:ascii="Public Sans" w:hAnsi="Public Sans" w:cs="Arial"/>
                <w:b/>
                <w:sz w:val="22"/>
                <w:szCs w:val="22"/>
              </w:rPr>
            </w:pPr>
            <w:r w:rsidRPr="00925A54">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2BEC389A"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Display familiarity and confidence when applying technology used in </w:t>
            </w:r>
            <w:proofErr w:type="gramStart"/>
            <w:r w:rsidRPr="00925A54">
              <w:rPr>
                <w:rFonts w:ascii="Public Sans" w:hAnsi="Public Sans" w:cs="Arial"/>
                <w:color w:val="auto"/>
                <w:szCs w:val="22"/>
              </w:rPr>
              <w:t>role</w:t>
            </w:r>
            <w:proofErr w:type="gramEnd"/>
          </w:p>
          <w:p w14:paraId="20443334"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 xml:space="preserve">Comply with records, communication and document control </w:t>
            </w:r>
            <w:proofErr w:type="gramStart"/>
            <w:r w:rsidRPr="00925A54">
              <w:rPr>
                <w:rFonts w:ascii="Public Sans" w:hAnsi="Public Sans" w:cs="Arial"/>
                <w:color w:val="auto"/>
                <w:szCs w:val="22"/>
              </w:rPr>
              <w:t>policies</w:t>
            </w:r>
            <w:proofErr w:type="gramEnd"/>
          </w:p>
          <w:p w14:paraId="736D21C3" w14:textId="77777777" w:rsidR="00D62EDF" w:rsidRPr="00925A54" w:rsidRDefault="00D62EDF" w:rsidP="00925A54">
            <w:pPr>
              <w:pStyle w:val="BodyText"/>
              <w:numPr>
                <w:ilvl w:val="0"/>
                <w:numId w:val="32"/>
              </w:numPr>
              <w:spacing w:before="0" w:after="0" w:line="240" w:lineRule="auto"/>
              <w:ind w:left="360" w:right="702"/>
              <w:jc w:val="both"/>
              <w:rPr>
                <w:rFonts w:ascii="Public Sans" w:hAnsi="Public Sans" w:cs="Arial"/>
                <w:color w:val="auto"/>
                <w:szCs w:val="22"/>
              </w:rPr>
            </w:pPr>
            <w:r w:rsidRPr="00925A54">
              <w:rPr>
                <w:rFonts w:ascii="Public Sans" w:hAnsi="Public Sans" w:cs="Arial"/>
                <w:color w:val="auto"/>
                <w:szCs w:val="22"/>
              </w:rPr>
              <w:t>Comply with policies on the acceptable use of technology, including cyber security</w:t>
            </w:r>
          </w:p>
        </w:tc>
        <w:tc>
          <w:tcPr>
            <w:tcW w:w="1560" w:type="dxa"/>
            <w:tcBorders>
              <w:top w:val="single" w:sz="8" w:space="0" w:color="BCBEC0"/>
              <w:left w:val="nil"/>
              <w:bottom w:val="single" w:sz="4" w:space="0" w:color="BCBEC0"/>
              <w:right w:val="nil"/>
            </w:tcBorders>
          </w:tcPr>
          <w:p w14:paraId="3CB527CE" w14:textId="77777777" w:rsidR="00D62EDF" w:rsidRPr="00925A54" w:rsidRDefault="00D62EDF" w:rsidP="00925A54">
            <w:pPr>
              <w:pStyle w:val="TableText"/>
              <w:keepNext/>
              <w:spacing w:before="0" w:after="0" w:line="240" w:lineRule="auto"/>
              <w:jc w:val="both"/>
              <w:rPr>
                <w:rFonts w:ascii="Public Sans" w:hAnsi="Public Sans" w:cs="Arial"/>
                <w:sz w:val="22"/>
                <w:szCs w:val="22"/>
              </w:rPr>
            </w:pPr>
            <w:r w:rsidRPr="00925A54">
              <w:rPr>
                <w:rFonts w:ascii="Public Sans" w:hAnsi="Public Sans" w:cs="Arial"/>
                <w:sz w:val="22"/>
                <w:szCs w:val="22"/>
              </w:rPr>
              <w:t xml:space="preserve">Foundational </w:t>
            </w:r>
          </w:p>
        </w:tc>
      </w:tr>
    </w:tbl>
    <w:p w14:paraId="79F76327" w14:textId="77777777" w:rsidR="00D7553E" w:rsidRPr="00925A54" w:rsidRDefault="00D7553E" w:rsidP="00925A54">
      <w:pPr>
        <w:spacing w:after="0" w:line="240" w:lineRule="auto"/>
        <w:jc w:val="both"/>
        <w:rPr>
          <w:rFonts w:ascii="Public Sans" w:hAnsi="Public Sans" w:cstheme="minorHAnsi"/>
          <w:szCs w:val="22"/>
        </w:rPr>
      </w:pPr>
    </w:p>
    <w:p w14:paraId="22A3C52F" w14:textId="77777777" w:rsidR="006C5A71" w:rsidRPr="00925A54" w:rsidRDefault="006C5A71" w:rsidP="00925A54">
      <w:pPr>
        <w:pStyle w:val="Heading1"/>
        <w:jc w:val="both"/>
        <w:rPr>
          <w:rFonts w:ascii="Public Sans" w:hAnsi="Public Sans" w:cstheme="minorHAnsi"/>
          <w:sz w:val="22"/>
          <w:szCs w:val="22"/>
        </w:rPr>
      </w:pPr>
      <w:r w:rsidRPr="00925A54">
        <w:rPr>
          <w:rFonts w:ascii="Public Sans" w:hAnsi="Public Sans" w:cstheme="minorHAnsi"/>
          <w:sz w:val="22"/>
          <w:szCs w:val="22"/>
        </w:rPr>
        <w:t>Complementary capabilities</w:t>
      </w:r>
    </w:p>
    <w:p w14:paraId="7FD052D8" w14:textId="77777777" w:rsidR="006C5A71" w:rsidRPr="00925A54" w:rsidRDefault="006C5A71" w:rsidP="00925A54">
      <w:pPr>
        <w:pStyle w:val="PlainText"/>
        <w:spacing w:before="62" w:line="276" w:lineRule="auto"/>
        <w:jc w:val="both"/>
        <w:rPr>
          <w:rFonts w:ascii="Public Sans" w:eastAsiaTheme="minorEastAsia" w:hAnsi="Public Sans" w:cstheme="minorHAnsi"/>
          <w:sz w:val="22"/>
          <w:szCs w:val="22"/>
          <w:lang w:val="en-US"/>
        </w:rPr>
      </w:pPr>
      <w:r w:rsidRPr="00925A54">
        <w:rPr>
          <w:rFonts w:ascii="Public Sans" w:eastAsiaTheme="minorEastAsia" w:hAnsi="Public Sans" w:cstheme="minorHAnsi"/>
          <w:i/>
          <w:sz w:val="22"/>
          <w:szCs w:val="22"/>
          <w:lang w:val="en-US"/>
        </w:rPr>
        <w:t>Complementary capabilities</w:t>
      </w:r>
      <w:r w:rsidRPr="00925A5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6072034" w14:textId="77777777" w:rsidR="006C5A71" w:rsidRPr="00925A54" w:rsidRDefault="006C5A71" w:rsidP="00925A54">
      <w:pPr>
        <w:pStyle w:val="PlainText"/>
        <w:spacing w:before="62" w:line="276" w:lineRule="auto"/>
        <w:jc w:val="both"/>
        <w:rPr>
          <w:rFonts w:ascii="Public Sans" w:eastAsiaTheme="minorEastAsia" w:hAnsi="Public Sans" w:cstheme="minorHAnsi"/>
          <w:sz w:val="22"/>
          <w:szCs w:val="22"/>
          <w:lang w:val="en-US"/>
        </w:rPr>
      </w:pPr>
      <w:r w:rsidRPr="00925A54">
        <w:rPr>
          <w:rFonts w:ascii="Public Sans" w:eastAsiaTheme="minorEastAsia" w:hAnsi="Public Sans" w:cstheme="minorHAnsi"/>
          <w:sz w:val="22"/>
          <w:szCs w:val="22"/>
          <w:lang w:val="en-US"/>
        </w:rPr>
        <w:t xml:space="preserve">Note: capabilities listed as ‘not essential’ for </w:t>
      </w:r>
      <w:r w:rsidR="00DD685B" w:rsidRPr="00925A54">
        <w:rPr>
          <w:rFonts w:ascii="Public Sans" w:eastAsiaTheme="minorEastAsia" w:hAnsi="Public Sans" w:cstheme="minorHAnsi"/>
          <w:sz w:val="22"/>
          <w:szCs w:val="22"/>
          <w:lang w:val="en-US"/>
        </w:rPr>
        <w:t>this role is</w:t>
      </w:r>
      <w:r w:rsidRPr="00925A54">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925A54" w14:paraId="51BF7A1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A6B4EEC" w14:textId="77777777" w:rsidR="006C5A71" w:rsidRPr="00925A54" w:rsidRDefault="006C5A71" w:rsidP="00925A54">
            <w:pPr>
              <w:pStyle w:val="TableTextWhite0"/>
              <w:keepNext/>
              <w:jc w:val="both"/>
              <w:rPr>
                <w:rFonts w:ascii="Public Sans" w:hAnsi="Public Sans" w:cstheme="minorHAnsi"/>
                <w:szCs w:val="22"/>
              </w:rPr>
            </w:pPr>
            <w:r w:rsidRPr="00925A54">
              <w:rPr>
                <w:rFonts w:ascii="Public Sans" w:hAnsi="Public Sans" w:cstheme="minorHAnsi"/>
                <w:szCs w:val="22"/>
              </w:rPr>
              <w:t>COMPLEMENTARY CAPABILITIES</w:t>
            </w:r>
          </w:p>
        </w:tc>
      </w:tr>
      <w:tr w:rsidR="006C5A71" w:rsidRPr="00925A54" w14:paraId="3CB8066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9BBB3B3" w14:textId="77777777" w:rsidR="006C5A71" w:rsidRPr="00925A54" w:rsidRDefault="006C5A71" w:rsidP="00925A54">
            <w:pPr>
              <w:pStyle w:val="TableText"/>
              <w:keepNext/>
              <w:jc w:val="both"/>
              <w:rPr>
                <w:rFonts w:ascii="Public Sans" w:hAnsi="Public Sans" w:cstheme="minorHAnsi"/>
                <w:b/>
                <w:sz w:val="22"/>
                <w:szCs w:val="22"/>
              </w:rPr>
            </w:pPr>
            <w:r w:rsidRPr="00925A54">
              <w:rPr>
                <w:rFonts w:ascii="Public Sans" w:hAnsi="Public Sans" w:cstheme="minorHAnsi"/>
                <w:b/>
                <w:sz w:val="22"/>
                <w:szCs w:val="22"/>
              </w:rPr>
              <w:t>Capability Group/Sets</w:t>
            </w:r>
          </w:p>
        </w:tc>
        <w:tc>
          <w:tcPr>
            <w:tcW w:w="2409" w:type="dxa"/>
            <w:tcBorders>
              <w:bottom w:val="nil"/>
            </w:tcBorders>
            <w:shd w:val="clear" w:color="auto" w:fill="BCBEC0"/>
          </w:tcPr>
          <w:p w14:paraId="70E9B0B7" w14:textId="77777777" w:rsidR="006C5A71" w:rsidRPr="00925A54" w:rsidRDefault="006C5A71" w:rsidP="00925A54">
            <w:pPr>
              <w:pStyle w:val="TableText"/>
              <w:keepNext/>
              <w:jc w:val="both"/>
              <w:rPr>
                <w:rFonts w:ascii="Public Sans" w:hAnsi="Public Sans" w:cstheme="minorHAnsi"/>
                <w:b/>
                <w:sz w:val="22"/>
                <w:szCs w:val="22"/>
              </w:rPr>
            </w:pPr>
            <w:r w:rsidRPr="00925A54">
              <w:rPr>
                <w:rFonts w:ascii="Public Sans" w:hAnsi="Public Sans" w:cstheme="minorHAnsi"/>
                <w:b/>
                <w:sz w:val="22"/>
                <w:szCs w:val="22"/>
              </w:rPr>
              <w:t>Capability Name</w:t>
            </w:r>
          </w:p>
        </w:tc>
        <w:tc>
          <w:tcPr>
            <w:tcW w:w="4967" w:type="dxa"/>
            <w:tcBorders>
              <w:bottom w:val="nil"/>
            </w:tcBorders>
            <w:shd w:val="clear" w:color="auto" w:fill="BCBEC0"/>
          </w:tcPr>
          <w:p w14:paraId="502D62C0" w14:textId="77777777" w:rsidR="006C5A71" w:rsidRPr="00925A54" w:rsidRDefault="006C5A71" w:rsidP="00925A54">
            <w:pPr>
              <w:pStyle w:val="TableText"/>
              <w:keepNext/>
              <w:jc w:val="both"/>
              <w:rPr>
                <w:rFonts w:ascii="Public Sans" w:hAnsi="Public Sans" w:cstheme="minorHAnsi"/>
                <w:b/>
                <w:sz w:val="22"/>
                <w:szCs w:val="22"/>
              </w:rPr>
            </w:pPr>
            <w:r w:rsidRPr="00925A54">
              <w:rPr>
                <w:rFonts w:ascii="Public Sans" w:hAnsi="Public Sans" w:cstheme="minorHAnsi"/>
                <w:b/>
                <w:sz w:val="22"/>
                <w:szCs w:val="22"/>
              </w:rPr>
              <w:t>Description</w:t>
            </w:r>
          </w:p>
        </w:tc>
        <w:tc>
          <w:tcPr>
            <w:tcW w:w="1843" w:type="dxa"/>
            <w:tcBorders>
              <w:bottom w:val="nil"/>
            </w:tcBorders>
            <w:shd w:val="clear" w:color="auto" w:fill="BCBEC0"/>
          </w:tcPr>
          <w:p w14:paraId="78324CC4" w14:textId="77777777" w:rsidR="006C5A71" w:rsidRPr="00925A54" w:rsidRDefault="006C5A71" w:rsidP="00925A54">
            <w:pPr>
              <w:pStyle w:val="TableText"/>
              <w:keepNext/>
              <w:jc w:val="both"/>
              <w:rPr>
                <w:rFonts w:ascii="Public Sans" w:hAnsi="Public Sans" w:cstheme="minorHAnsi"/>
                <w:b/>
                <w:sz w:val="22"/>
                <w:szCs w:val="22"/>
              </w:rPr>
            </w:pPr>
            <w:r w:rsidRPr="00925A54">
              <w:rPr>
                <w:rFonts w:ascii="Public Sans" w:hAnsi="Public Sans" w:cstheme="minorHAnsi"/>
                <w:b/>
                <w:sz w:val="22"/>
                <w:szCs w:val="22"/>
              </w:rPr>
              <w:t xml:space="preserve">Level </w:t>
            </w:r>
          </w:p>
        </w:tc>
      </w:tr>
      <w:tr w:rsidR="00EA36A0" w:rsidRPr="00925A54" w14:paraId="7587020D" w14:textId="77777777" w:rsidTr="00322B27">
        <w:trPr>
          <w:trHeight w:val="20"/>
        </w:trPr>
        <w:tc>
          <w:tcPr>
            <w:tcW w:w="1470" w:type="dxa"/>
            <w:vMerge w:val="restart"/>
            <w:tcBorders>
              <w:top w:val="nil"/>
            </w:tcBorders>
            <w:shd w:val="clear" w:color="auto" w:fill="F2F2F2" w:themeFill="background1" w:themeFillShade="F2"/>
          </w:tcPr>
          <w:p w14:paraId="7ADB2397" w14:textId="77777777" w:rsidR="00EA36A0" w:rsidRPr="00925A54" w:rsidRDefault="00EA36A0" w:rsidP="00925A54">
            <w:pPr>
              <w:keepNext/>
              <w:jc w:val="both"/>
              <w:rPr>
                <w:rFonts w:ascii="Public Sans" w:hAnsi="Public Sans" w:cstheme="minorHAnsi"/>
                <w:szCs w:val="22"/>
              </w:rPr>
            </w:pPr>
            <w:r w:rsidRPr="00925A54">
              <w:rPr>
                <w:rFonts w:ascii="Public Sans" w:hAnsi="Public Sans"/>
                <w:noProof/>
                <w:szCs w:val="22"/>
                <w:lang w:eastAsia="en-AU"/>
              </w:rPr>
              <w:drawing>
                <wp:inline distT="0" distB="0" distL="0" distR="0" wp14:anchorId="0427DD75" wp14:editId="12FD32D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3F14733" w14:textId="77777777" w:rsidR="00EA36A0" w:rsidRPr="00925A54" w:rsidRDefault="00EA36A0" w:rsidP="00925A54">
            <w:pPr>
              <w:pStyle w:val="TableText"/>
              <w:keepNext/>
              <w:jc w:val="both"/>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A45465F" w14:textId="77777777" w:rsidR="00EA36A0" w:rsidRPr="00925A54" w:rsidRDefault="00EA36A0" w:rsidP="00925A54">
            <w:pPr>
              <w:jc w:val="both"/>
              <w:rPr>
                <w:rFonts w:ascii="Public Sans" w:hAnsi="Public Sans" w:cstheme="minorHAnsi"/>
                <w:szCs w:val="22"/>
              </w:rPr>
            </w:pPr>
          </w:p>
        </w:tc>
        <w:tc>
          <w:tcPr>
            <w:tcW w:w="1843" w:type="dxa"/>
            <w:tcBorders>
              <w:top w:val="nil"/>
              <w:bottom w:val="nil"/>
            </w:tcBorders>
            <w:shd w:val="clear" w:color="auto" w:fill="F2F2F2" w:themeFill="background1" w:themeFillShade="F2"/>
          </w:tcPr>
          <w:p w14:paraId="6EA971FE" w14:textId="77777777" w:rsidR="00EA36A0" w:rsidRPr="00925A54" w:rsidRDefault="00EA36A0" w:rsidP="00925A54">
            <w:pPr>
              <w:pStyle w:val="TableText"/>
              <w:keepNext/>
              <w:jc w:val="both"/>
              <w:rPr>
                <w:rFonts w:ascii="Public Sans" w:hAnsi="Public Sans" w:cstheme="minorHAnsi"/>
                <w:sz w:val="22"/>
                <w:szCs w:val="22"/>
              </w:rPr>
            </w:pPr>
          </w:p>
        </w:tc>
      </w:tr>
      <w:tr w:rsidR="00EA36A0" w:rsidRPr="00925A54" w14:paraId="6FBD56D6" w14:textId="77777777" w:rsidTr="00322B27">
        <w:tc>
          <w:tcPr>
            <w:tcW w:w="1470" w:type="dxa"/>
            <w:vMerge/>
          </w:tcPr>
          <w:p w14:paraId="57669266" w14:textId="77777777" w:rsidR="00EA36A0" w:rsidRPr="00925A54" w:rsidRDefault="00EA36A0" w:rsidP="00925A54">
            <w:pPr>
              <w:keepNext/>
              <w:jc w:val="both"/>
              <w:rPr>
                <w:rFonts w:ascii="Public Sans" w:hAnsi="Public Sans" w:cstheme="minorHAnsi"/>
                <w:szCs w:val="22"/>
              </w:rPr>
            </w:pPr>
          </w:p>
        </w:tc>
        <w:tc>
          <w:tcPr>
            <w:tcW w:w="2409" w:type="dxa"/>
            <w:tcBorders>
              <w:top w:val="nil"/>
              <w:bottom w:val="single" w:sz="4" w:space="0" w:color="D9D9D9" w:themeColor="background1" w:themeShade="D9"/>
            </w:tcBorders>
          </w:tcPr>
          <w:p w14:paraId="150B3FA1" w14:textId="77777777" w:rsidR="00EA36A0" w:rsidRPr="00925A54" w:rsidRDefault="00EA36A0"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6B94BE88" w14:textId="77777777" w:rsidR="00EA36A0" w:rsidRPr="00925A54" w:rsidRDefault="00EA36A0" w:rsidP="00925A54">
            <w:pPr>
              <w:jc w:val="both"/>
              <w:rPr>
                <w:rFonts w:ascii="Public Sans" w:hAnsi="Public Sans" w:cstheme="minorHAnsi"/>
                <w:szCs w:val="22"/>
              </w:rPr>
            </w:pPr>
            <w:r w:rsidRPr="00925A54">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45E4657" w14:textId="77777777" w:rsidR="00EA36A0"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Intermediate</w:t>
                </w:r>
              </w:p>
            </w:tc>
          </w:sdtContent>
        </w:sdt>
      </w:tr>
      <w:tr w:rsidR="00EA36A0" w:rsidRPr="00925A54" w14:paraId="08478537" w14:textId="77777777" w:rsidTr="00322B27">
        <w:tc>
          <w:tcPr>
            <w:tcW w:w="1470" w:type="dxa"/>
            <w:vMerge/>
            <w:tcBorders>
              <w:bottom w:val="single" w:sz="4" w:space="0" w:color="auto"/>
            </w:tcBorders>
          </w:tcPr>
          <w:p w14:paraId="4DB94AC6" w14:textId="77777777" w:rsidR="00EA36A0" w:rsidRPr="00925A54" w:rsidRDefault="00EA36A0" w:rsidP="00925A54">
            <w:pPr>
              <w:keepNext/>
              <w:jc w:val="both"/>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87671A8" w14:textId="77777777" w:rsidR="00EA36A0" w:rsidRPr="00925A54" w:rsidRDefault="00EA36A0" w:rsidP="00925A54">
            <w:pPr>
              <w:pStyle w:val="TableText"/>
              <w:jc w:val="both"/>
              <w:rPr>
                <w:rFonts w:ascii="Public Sans" w:hAnsi="Public Sans" w:cstheme="minorHAnsi"/>
                <w:sz w:val="22"/>
                <w:szCs w:val="22"/>
              </w:rPr>
            </w:pPr>
            <w:r w:rsidRPr="00925A5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2F3312B" w14:textId="77777777" w:rsidR="00EA36A0" w:rsidRPr="00925A54" w:rsidRDefault="00EA36A0" w:rsidP="00925A54">
            <w:pPr>
              <w:jc w:val="both"/>
              <w:rPr>
                <w:rFonts w:ascii="Public Sans" w:hAnsi="Public Sans" w:cstheme="minorHAnsi"/>
                <w:szCs w:val="22"/>
              </w:rPr>
            </w:pPr>
            <w:r w:rsidRPr="00925A54">
              <w:rPr>
                <w:rFonts w:ascii="Public Sans" w:hAnsi="Public Sans" w:cstheme="minorHAnsi"/>
                <w:szCs w:val="22"/>
              </w:rPr>
              <w:t xml:space="preserve">Demonstrate inclusive behaviour and show respect for diverse backgrounds, </w:t>
            </w:r>
            <w:proofErr w:type="gramStart"/>
            <w:r w:rsidRPr="00925A54">
              <w:rPr>
                <w:rFonts w:ascii="Public Sans" w:hAnsi="Public Sans" w:cstheme="minorHAnsi"/>
                <w:szCs w:val="22"/>
              </w:rPr>
              <w:t>experiences</w:t>
            </w:r>
            <w:proofErr w:type="gramEnd"/>
            <w:r w:rsidRPr="00925A54">
              <w:rPr>
                <w:rFonts w:ascii="Public Sans" w:hAnsi="Public Sans" w:cstheme="minorHAnsi"/>
                <w:szCs w:val="22"/>
              </w:rPr>
              <w:t xml:space="preserve">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6B2111E" w14:textId="77777777" w:rsidR="00EA36A0"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Intermediate</w:t>
                </w:r>
              </w:p>
            </w:tc>
          </w:sdtContent>
        </w:sdt>
      </w:tr>
      <w:tr w:rsidR="00EA36A0" w:rsidRPr="00925A54" w14:paraId="7673BCA1"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ACE563D" w14:textId="77777777" w:rsidR="00EA36A0" w:rsidRPr="00925A54" w:rsidRDefault="00EA36A0" w:rsidP="00925A54">
            <w:pPr>
              <w:keepNext/>
              <w:jc w:val="both"/>
              <w:rPr>
                <w:rFonts w:ascii="Public Sans" w:hAnsi="Public Sans"/>
                <w:noProof/>
                <w:szCs w:val="22"/>
                <w:lang w:eastAsia="en-AU"/>
              </w:rPr>
            </w:pPr>
            <w:r w:rsidRPr="00925A54">
              <w:rPr>
                <w:rFonts w:ascii="Public Sans" w:hAnsi="Public Sans"/>
                <w:noProof/>
                <w:szCs w:val="22"/>
                <w:lang w:eastAsia="en-AU"/>
              </w:rPr>
              <w:drawing>
                <wp:inline distT="0" distB="0" distL="0" distR="0" wp14:anchorId="05B8EA9E" wp14:editId="220D738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8CF3209" w14:textId="77777777" w:rsidR="00EA36A0" w:rsidRPr="00925A54" w:rsidRDefault="00EA36A0" w:rsidP="00925A54">
            <w:pPr>
              <w:pStyle w:val="TableText"/>
              <w:keepNext/>
              <w:jc w:val="both"/>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FBF4EDF" w14:textId="77777777" w:rsidR="00EA36A0" w:rsidRPr="00925A54" w:rsidRDefault="00EA36A0" w:rsidP="00925A54">
            <w:pPr>
              <w:jc w:val="both"/>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941A56A" w14:textId="77777777" w:rsidR="00EA36A0" w:rsidRPr="00925A54" w:rsidRDefault="00EA36A0" w:rsidP="00925A54">
            <w:pPr>
              <w:pStyle w:val="TableText"/>
              <w:keepNext/>
              <w:jc w:val="both"/>
              <w:rPr>
                <w:rFonts w:ascii="Public Sans" w:hAnsi="Public Sans" w:cstheme="minorHAnsi"/>
                <w:sz w:val="22"/>
                <w:szCs w:val="22"/>
              </w:rPr>
            </w:pPr>
          </w:p>
        </w:tc>
      </w:tr>
      <w:tr w:rsidR="00EA36A0" w:rsidRPr="00925A54" w14:paraId="1D54BDB9" w14:textId="77777777" w:rsidTr="00322B27">
        <w:tblPrEx>
          <w:tblBorders>
            <w:top w:val="single" w:sz="8" w:space="0" w:color="auto"/>
            <w:bottom w:val="single" w:sz="8" w:space="0" w:color="BCBEC0"/>
          </w:tblBorders>
        </w:tblPrEx>
        <w:tc>
          <w:tcPr>
            <w:tcW w:w="1470" w:type="dxa"/>
            <w:vMerge/>
          </w:tcPr>
          <w:p w14:paraId="5118669F" w14:textId="77777777" w:rsidR="00EA36A0" w:rsidRPr="00925A54" w:rsidRDefault="00EA36A0" w:rsidP="00925A54">
            <w:pPr>
              <w:keepNext/>
              <w:jc w:val="both"/>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025BE99" w14:textId="77777777" w:rsidR="00EA36A0" w:rsidRPr="00925A54" w:rsidRDefault="00EA36A0"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30DCF72" w14:textId="77777777" w:rsidR="00EA36A0" w:rsidRPr="00925A54" w:rsidRDefault="00EA36A0" w:rsidP="00925A54">
            <w:pPr>
              <w:jc w:val="both"/>
              <w:rPr>
                <w:rFonts w:ascii="Public Sans" w:hAnsi="Public Sans" w:cstheme="minorHAnsi"/>
                <w:szCs w:val="22"/>
              </w:rPr>
            </w:pPr>
            <w:r w:rsidRPr="00925A54">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3DC166A" w14:textId="77777777" w:rsidR="00EA36A0"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Foundational</w:t>
                </w:r>
              </w:p>
            </w:tc>
          </w:sdtContent>
        </w:sdt>
      </w:tr>
      <w:tr w:rsidR="00EA36A0" w:rsidRPr="00925A54" w14:paraId="391D983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6FF142F" w14:textId="77777777" w:rsidR="00EA36A0" w:rsidRPr="00925A54" w:rsidRDefault="00EA36A0" w:rsidP="00925A54">
            <w:pPr>
              <w:jc w:val="both"/>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2B62ED6" w14:textId="77777777" w:rsidR="00EA36A0" w:rsidRPr="00925A54" w:rsidRDefault="00EA36A0" w:rsidP="00925A54">
            <w:pPr>
              <w:pStyle w:val="TableText"/>
              <w:jc w:val="both"/>
              <w:rPr>
                <w:rFonts w:ascii="Public Sans" w:hAnsi="Public Sans" w:cstheme="minorHAnsi"/>
                <w:sz w:val="22"/>
                <w:szCs w:val="22"/>
              </w:rPr>
            </w:pPr>
            <w:r w:rsidRPr="00925A54">
              <w:rPr>
                <w:rFonts w:ascii="Public Sans" w:hAnsi="Public Sans" w:cstheme="minorHAnsi"/>
                <w:bCs/>
                <w:sz w:val="22"/>
                <w:szCs w:val="22"/>
              </w:rPr>
              <w:t xml:space="preserve">Influence and </w:t>
            </w:r>
            <w:proofErr w:type="gramStart"/>
            <w:r w:rsidRPr="00925A54">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722F8076" w14:textId="77777777" w:rsidR="00EA36A0" w:rsidRPr="00925A54" w:rsidRDefault="00EA36A0" w:rsidP="00925A54">
            <w:pPr>
              <w:jc w:val="both"/>
              <w:rPr>
                <w:rFonts w:ascii="Public Sans" w:hAnsi="Public Sans" w:cstheme="minorHAnsi"/>
                <w:szCs w:val="22"/>
              </w:rPr>
            </w:pPr>
            <w:r w:rsidRPr="00925A54">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3601BF7" w14:textId="77777777" w:rsidR="00EA36A0"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Intermediate</w:t>
                </w:r>
              </w:p>
            </w:tc>
          </w:sdtContent>
        </w:sdt>
      </w:tr>
      <w:tr w:rsidR="00322B27" w:rsidRPr="00925A54" w14:paraId="7924D99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F6451E3" w14:textId="77777777" w:rsidR="00322B27" w:rsidRPr="00925A54" w:rsidRDefault="00322B27" w:rsidP="00925A54">
            <w:pPr>
              <w:keepNext/>
              <w:jc w:val="both"/>
              <w:rPr>
                <w:rFonts w:ascii="Public Sans" w:hAnsi="Public Sans"/>
                <w:noProof/>
                <w:szCs w:val="22"/>
                <w:lang w:eastAsia="en-AU"/>
              </w:rPr>
            </w:pPr>
            <w:r w:rsidRPr="00925A54">
              <w:rPr>
                <w:rFonts w:ascii="Public Sans" w:hAnsi="Public Sans"/>
                <w:noProof/>
                <w:szCs w:val="22"/>
                <w:lang w:eastAsia="en-AU"/>
              </w:rPr>
              <w:lastRenderedPageBreak/>
              <w:drawing>
                <wp:inline distT="0" distB="0" distL="0" distR="0" wp14:anchorId="79152055" wp14:editId="3A86627A">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6A65340" w14:textId="77777777" w:rsidR="00322B27" w:rsidRPr="00925A54" w:rsidRDefault="00322B27" w:rsidP="00925A54">
            <w:pPr>
              <w:jc w:val="both"/>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5D4734D" w14:textId="77777777" w:rsidR="00322B27" w:rsidRPr="00925A54" w:rsidRDefault="00322B27" w:rsidP="00925A54">
            <w:pPr>
              <w:pStyle w:val="TableText"/>
              <w:keepNext/>
              <w:jc w:val="both"/>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2581B87" w14:textId="77777777" w:rsidR="00322B27" w:rsidRPr="00925A54" w:rsidRDefault="00322B27" w:rsidP="00925A54">
            <w:pPr>
              <w:pStyle w:val="TableText"/>
              <w:keepNext/>
              <w:jc w:val="both"/>
              <w:rPr>
                <w:rFonts w:ascii="Public Sans" w:hAnsi="Public Sans" w:cstheme="minorHAnsi"/>
                <w:sz w:val="22"/>
                <w:szCs w:val="22"/>
              </w:rPr>
            </w:pPr>
          </w:p>
        </w:tc>
      </w:tr>
      <w:tr w:rsidR="00322B27" w:rsidRPr="00925A54" w14:paraId="260B6741" w14:textId="77777777" w:rsidTr="00322B27">
        <w:tblPrEx>
          <w:tblBorders>
            <w:top w:val="single" w:sz="8" w:space="0" w:color="auto"/>
            <w:bottom w:val="single" w:sz="8" w:space="0" w:color="BCBEC0"/>
          </w:tblBorders>
        </w:tblPrEx>
        <w:tc>
          <w:tcPr>
            <w:tcW w:w="1470" w:type="dxa"/>
            <w:vMerge/>
          </w:tcPr>
          <w:p w14:paraId="15BD587E" w14:textId="77777777" w:rsidR="00322B27" w:rsidRPr="00925A54" w:rsidRDefault="00322B27" w:rsidP="00925A54">
            <w:pPr>
              <w:keepNext/>
              <w:jc w:val="both"/>
              <w:rPr>
                <w:rFonts w:ascii="Public Sans" w:hAnsi="Public Sans" w:cstheme="minorHAnsi"/>
                <w:szCs w:val="22"/>
              </w:rPr>
            </w:pPr>
          </w:p>
        </w:tc>
        <w:tc>
          <w:tcPr>
            <w:tcW w:w="2409" w:type="dxa"/>
            <w:tcBorders>
              <w:top w:val="nil"/>
              <w:bottom w:val="single" w:sz="4" w:space="0" w:color="D9D9D9" w:themeColor="background1" w:themeShade="D9"/>
            </w:tcBorders>
          </w:tcPr>
          <w:p w14:paraId="1BF8A860" w14:textId="77777777" w:rsidR="00322B27" w:rsidRPr="00925A54" w:rsidRDefault="00322B27"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D60331B" w14:textId="77777777" w:rsidR="00322B27" w:rsidRPr="00925A54" w:rsidRDefault="00322B27" w:rsidP="00925A54">
            <w:pPr>
              <w:jc w:val="both"/>
              <w:rPr>
                <w:rFonts w:ascii="Public Sans" w:hAnsi="Public Sans" w:cstheme="minorHAnsi"/>
                <w:szCs w:val="22"/>
              </w:rPr>
            </w:pPr>
            <w:r w:rsidRPr="00925A54">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E95708B" w14:textId="77777777" w:rsidR="00322B27"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Intermediate</w:t>
                </w:r>
              </w:p>
            </w:tc>
          </w:sdtContent>
        </w:sdt>
      </w:tr>
      <w:tr w:rsidR="00322B27" w:rsidRPr="00925A54" w14:paraId="0B296C5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E84EB87" w14:textId="77777777" w:rsidR="00322B27" w:rsidRPr="00925A54" w:rsidRDefault="00322B27" w:rsidP="00925A54">
            <w:pPr>
              <w:jc w:val="both"/>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C4C5562" w14:textId="77777777" w:rsidR="00322B27" w:rsidRPr="00925A54" w:rsidRDefault="00322B27" w:rsidP="00925A54">
            <w:pPr>
              <w:pStyle w:val="TableText"/>
              <w:jc w:val="both"/>
              <w:rPr>
                <w:rFonts w:ascii="Public Sans" w:hAnsi="Public Sans" w:cstheme="minorHAnsi"/>
                <w:sz w:val="22"/>
                <w:szCs w:val="22"/>
              </w:rPr>
            </w:pPr>
            <w:r w:rsidRPr="00925A54">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7748B69" w14:textId="77777777" w:rsidR="00322B27" w:rsidRPr="00925A54" w:rsidRDefault="00322B27" w:rsidP="00925A54">
            <w:pPr>
              <w:jc w:val="both"/>
              <w:rPr>
                <w:rFonts w:ascii="Public Sans" w:hAnsi="Public Sans" w:cstheme="minorHAnsi"/>
                <w:szCs w:val="22"/>
              </w:rPr>
            </w:pPr>
            <w:r w:rsidRPr="00925A54">
              <w:rPr>
                <w:rFonts w:ascii="Public Sans" w:hAnsi="Public Sans" w:cstheme="minorHAnsi"/>
                <w:szCs w:val="22"/>
              </w:rPr>
              <w:t xml:space="preserve">Be proactive and responsible for own actions, and adhere to legislation, </w:t>
            </w:r>
            <w:proofErr w:type="gramStart"/>
            <w:r w:rsidRPr="00925A54">
              <w:rPr>
                <w:rFonts w:ascii="Public Sans" w:hAnsi="Public Sans" w:cstheme="minorHAnsi"/>
                <w:szCs w:val="22"/>
              </w:rPr>
              <w:t>policy</w:t>
            </w:r>
            <w:proofErr w:type="gramEnd"/>
            <w:r w:rsidRPr="00925A54">
              <w:rPr>
                <w:rFonts w:ascii="Public Sans" w:hAnsi="Public Sans" w:cstheme="minorHAnsi"/>
                <w:szCs w:val="22"/>
              </w:rPr>
              <w:t xml:space="preserve">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D1509E5" w14:textId="77777777" w:rsidR="00322B27"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Foundational</w:t>
                </w:r>
              </w:p>
            </w:tc>
          </w:sdtContent>
        </w:sdt>
      </w:tr>
      <w:tr w:rsidR="00322B27" w:rsidRPr="00925A54" w14:paraId="72DBBDF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F2EDAEA" w14:textId="77777777" w:rsidR="00322B27" w:rsidRPr="00925A54" w:rsidRDefault="00322B27" w:rsidP="00925A54">
            <w:pPr>
              <w:keepNext/>
              <w:jc w:val="both"/>
              <w:rPr>
                <w:rFonts w:ascii="Public Sans" w:hAnsi="Public Sans" w:cstheme="minorHAnsi"/>
                <w:szCs w:val="22"/>
              </w:rPr>
            </w:pPr>
            <w:r w:rsidRPr="00925A54">
              <w:rPr>
                <w:rFonts w:ascii="Public Sans" w:hAnsi="Public Sans"/>
                <w:noProof/>
                <w:szCs w:val="22"/>
                <w:lang w:eastAsia="en-AU"/>
              </w:rPr>
              <w:drawing>
                <wp:inline distT="0" distB="0" distL="0" distR="0" wp14:anchorId="507CB710" wp14:editId="6703AC7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3912683" w14:textId="77777777" w:rsidR="00322B27" w:rsidRPr="00925A54" w:rsidRDefault="00322B27" w:rsidP="00925A54">
            <w:pPr>
              <w:pStyle w:val="TableText"/>
              <w:keepNext/>
              <w:jc w:val="both"/>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7F51D3" w14:textId="77777777" w:rsidR="00322B27" w:rsidRPr="00925A54" w:rsidRDefault="00322B27" w:rsidP="00925A54">
            <w:pPr>
              <w:jc w:val="both"/>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972C425" w14:textId="77777777" w:rsidR="00322B27" w:rsidRPr="00925A54" w:rsidRDefault="00322B27" w:rsidP="00925A54">
            <w:pPr>
              <w:pStyle w:val="TableText"/>
              <w:keepNext/>
              <w:jc w:val="both"/>
              <w:rPr>
                <w:rFonts w:ascii="Public Sans" w:hAnsi="Public Sans" w:cstheme="minorHAnsi"/>
                <w:sz w:val="22"/>
                <w:szCs w:val="22"/>
              </w:rPr>
            </w:pPr>
          </w:p>
        </w:tc>
      </w:tr>
      <w:tr w:rsidR="00322B27" w:rsidRPr="00925A54" w14:paraId="665DAD10" w14:textId="77777777" w:rsidTr="00322B27">
        <w:tblPrEx>
          <w:tblBorders>
            <w:top w:val="single" w:sz="8" w:space="0" w:color="auto"/>
            <w:bottom w:val="single" w:sz="8" w:space="0" w:color="BCBEC0"/>
          </w:tblBorders>
        </w:tblPrEx>
        <w:tc>
          <w:tcPr>
            <w:tcW w:w="1470" w:type="dxa"/>
            <w:vMerge/>
          </w:tcPr>
          <w:p w14:paraId="7314C875" w14:textId="77777777" w:rsidR="00322B27" w:rsidRPr="00925A54" w:rsidRDefault="00322B27" w:rsidP="00925A54">
            <w:pPr>
              <w:keepNext/>
              <w:jc w:val="both"/>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F5B3533" w14:textId="77777777" w:rsidR="00322B27" w:rsidRPr="00925A54" w:rsidRDefault="00322B27"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914D9BD" w14:textId="77777777" w:rsidR="00322B27" w:rsidRPr="00925A54" w:rsidRDefault="00322B27" w:rsidP="00925A54">
            <w:pPr>
              <w:jc w:val="both"/>
              <w:rPr>
                <w:rFonts w:ascii="Public Sans" w:hAnsi="Public Sans" w:cstheme="minorHAnsi"/>
                <w:szCs w:val="22"/>
              </w:rPr>
            </w:pPr>
            <w:r w:rsidRPr="00925A5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FF21D5F" w14:textId="77777777" w:rsidR="00322B27"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Foundational</w:t>
                </w:r>
              </w:p>
            </w:tc>
          </w:sdtContent>
        </w:sdt>
      </w:tr>
      <w:tr w:rsidR="00322B27" w:rsidRPr="00925A54" w14:paraId="4D546734" w14:textId="77777777" w:rsidTr="00322B27">
        <w:tblPrEx>
          <w:tblBorders>
            <w:top w:val="single" w:sz="8" w:space="0" w:color="auto"/>
            <w:bottom w:val="single" w:sz="8" w:space="0" w:color="BCBEC0"/>
          </w:tblBorders>
        </w:tblPrEx>
        <w:tc>
          <w:tcPr>
            <w:tcW w:w="1470" w:type="dxa"/>
            <w:vMerge/>
          </w:tcPr>
          <w:p w14:paraId="32C519B4" w14:textId="77777777" w:rsidR="00322B27" w:rsidRPr="00925A54" w:rsidRDefault="00322B27" w:rsidP="00925A54">
            <w:pPr>
              <w:keepNext/>
              <w:jc w:val="both"/>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E77CE87" w14:textId="77777777" w:rsidR="00322B27" w:rsidRPr="00925A54" w:rsidRDefault="00322B27"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53AFD76" w14:textId="77777777" w:rsidR="00322B27" w:rsidRPr="00925A54" w:rsidRDefault="00322B27" w:rsidP="00925A54">
            <w:pPr>
              <w:jc w:val="both"/>
              <w:rPr>
                <w:rFonts w:ascii="Public Sans" w:hAnsi="Public Sans" w:cstheme="minorHAnsi"/>
                <w:szCs w:val="22"/>
              </w:rPr>
            </w:pPr>
            <w:r w:rsidRPr="00925A54">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31A91B4" w14:textId="77777777" w:rsidR="00322B27"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Foundational</w:t>
                </w:r>
              </w:p>
            </w:tc>
          </w:sdtContent>
        </w:sdt>
      </w:tr>
      <w:tr w:rsidR="00322B27" w:rsidRPr="00925A54" w14:paraId="3070B4E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A08144D" w14:textId="77777777" w:rsidR="00322B27" w:rsidRPr="00925A54" w:rsidRDefault="00322B27" w:rsidP="00925A54">
            <w:pPr>
              <w:jc w:val="both"/>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2FFA2B7" w14:textId="77777777" w:rsidR="00322B27" w:rsidRPr="00925A54" w:rsidRDefault="00322B27" w:rsidP="00925A54">
            <w:pPr>
              <w:pStyle w:val="TableText"/>
              <w:jc w:val="both"/>
              <w:rPr>
                <w:rFonts w:ascii="Public Sans" w:hAnsi="Public Sans" w:cstheme="minorHAnsi"/>
                <w:sz w:val="22"/>
                <w:szCs w:val="22"/>
              </w:rPr>
            </w:pPr>
            <w:r w:rsidRPr="00925A54">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4123108" w14:textId="77777777" w:rsidR="00322B27" w:rsidRPr="00925A54" w:rsidRDefault="00322B27" w:rsidP="00925A54">
            <w:pPr>
              <w:jc w:val="both"/>
              <w:rPr>
                <w:rFonts w:ascii="Public Sans" w:hAnsi="Public Sans" w:cstheme="minorHAnsi"/>
                <w:szCs w:val="22"/>
              </w:rPr>
            </w:pPr>
            <w:r w:rsidRPr="00925A54">
              <w:rPr>
                <w:rFonts w:ascii="Public Sans" w:hAnsi="Public Sans" w:cstheme="minorHAnsi"/>
                <w:szCs w:val="22"/>
              </w:rPr>
              <w:t xml:space="preserve">Understand and apply effective project planning, </w:t>
            </w:r>
            <w:proofErr w:type="gramStart"/>
            <w:r w:rsidRPr="00925A54">
              <w:rPr>
                <w:rFonts w:ascii="Public Sans" w:hAnsi="Public Sans" w:cstheme="minorHAnsi"/>
                <w:szCs w:val="22"/>
              </w:rPr>
              <w:t>coordination</w:t>
            </w:r>
            <w:proofErr w:type="gramEnd"/>
            <w:r w:rsidRPr="00925A54">
              <w:rPr>
                <w:rFonts w:ascii="Public Sans" w:hAnsi="Public Sans" w:cstheme="minorHAnsi"/>
                <w:szCs w:val="22"/>
              </w:rPr>
              <w:t xml:space="preserve">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8EFBE9F" w14:textId="77777777" w:rsidR="00322B27" w:rsidRPr="00925A54" w:rsidRDefault="00D62EDF" w:rsidP="00925A54">
                <w:pPr>
                  <w:pStyle w:val="TableText"/>
                  <w:keepNext/>
                  <w:jc w:val="both"/>
                  <w:rPr>
                    <w:rFonts w:ascii="Public Sans" w:hAnsi="Public Sans" w:cstheme="minorHAnsi"/>
                    <w:sz w:val="22"/>
                    <w:szCs w:val="22"/>
                  </w:rPr>
                </w:pPr>
                <w:r w:rsidRPr="00925A54">
                  <w:rPr>
                    <w:rFonts w:ascii="Public Sans" w:hAnsi="Public Sans" w:cstheme="minorHAnsi"/>
                    <w:sz w:val="22"/>
                    <w:szCs w:val="22"/>
                  </w:rPr>
                  <w:t>Foundational</w:t>
                </w:r>
              </w:p>
            </w:tc>
          </w:sdtContent>
        </w:sdt>
      </w:tr>
    </w:tbl>
    <w:p w14:paraId="6ED7CA6B" w14:textId="77777777" w:rsidR="00197F8F" w:rsidRPr="00925A54" w:rsidRDefault="00197F8F" w:rsidP="00925A54">
      <w:pPr>
        <w:jc w:val="both"/>
        <w:rPr>
          <w:rFonts w:ascii="Public Sans" w:hAnsi="Public Sans" w:cstheme="minorHAnsi"/>
          <w:szCs w:val="22"/>
        </w:rPr>
      </w:pPr>
    </w:p>
    <w:sectPr w:rsidR="00197F8F" w:rsidRPr="00925A5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8D9F" w14:textId="77777777" w:rsidR="00756E57" w:rsidRDefault="00756E57" w:rsidP="00AC273D">
      <w:pPr>
        <w:spacing w:after="0" w:line="240" w:lineRule="auto"/>
      </w:pPr>
      <w:r>
        <w:separator/>
      </w:r>
    </w:p>
  </w:endnote>
  <w:endnote w:type="continuationSeparator" w:id="0">
    <w:p w14:paraId="371FF829" w14:textId="77777777" w:rsidR="00756E57" w:rsidRDefault="00756E5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56E57" w14:paraId="53780529" w14:textId="77777777" w:rsidTr="00CD6BA6">
      <w:tc>
        <w:tcPr>
          <w:tcW w:w="9709" w:type="dxa"/>
          <w:vAlign w:val="bottom"/>
        </w:tcPr>
        <w:p w14:paraId="2C820125" w14:textId="77777777" w:rsidR="00756E57" w:rsidRPr="00051237" w:rsidRDefault="00756E57"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D7079">
            <w:rPr>
              <w:noProof/>
              <w:lang w:eastAsia="en-AU"/>
            </w:rPr>
            <w:t>6</w:t>
          </w:r>
          <w:r>
            <w:rPr>
              <w:noProof/>
              <w:lang w:eastAsia="en-AU"/>
            </w:rPr>
            <w:fldChar w:fldCharType="end"/>
          </w:r>
        </w:p>
      </w:tc>
      <w:tc>
        <w:tcPr>
          <w:tcW w:w="851" w:type="dxa"/>
        </w:tcPr>
        <w:p w14:paraId="1272A6DC" w14:textId="77777777" w:rsidR="00756E57" w:rsidRDefault="00756E57" w:rsidP="00CD6BA6">
          <w:pPr>
            <w:pStyle w:val="Footer"/>
            <w:jc w:val="right"/>
          </w:pPr>
        </w:p>
      </w:tc>
    </w:tr>
  </w:tbl>
  <w:p w14:paraId="3E6ADB6C" w14:textId="77777777" w:rsidR="00756E57" w:rsidRPr="001E2B26" w:rsidRDefault="00756E57"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56E57" w14:paraId="73667B77" w14:textId="77777777" w:rsidTr="00732229">
      <w:tc>
        <w:tcPr>
          <w:tcW w:w="9709" w:type="dxa"/>
          <w:vAlign w:val="bottom"/>
        </w:tcPr>
        <w:p w14:paraId="35169B04" w14:textId="77777777" w:rsidR="00756E57" w:rsidRPr="00051237" w:rsidRDefault="00756E57"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D7079">
            <w:rPr>
              <w:noProof/>
              <w:lang w:eastAsia="en-AU"/>
            </w:rPr>
            <w:t>1</w:t>
          </w:r>
          <w:r>
            <w:rPr>
              <w:noProof/>
              <w:lang w:eastAsia="en-AU"/>
            </w:rPr>
            <w:fldChar w:fldCharType="end"/>
          </w:r>
        </w:p>
      </w:tc>
      <w:tc>
        <w:tcPr>
          <w:tcW w:w="851" w:type="dxa"/>
        </w:tcPr>
        <w:p w14:paraId="3F45CA16" w14:textId="77777777" w:rsidR="00756E57" w:rsidRDefault="00756E57" w:rsidP="00732229">
          <w:pPr>
            <w:pStyle w:val="Footer"/>
            <w:jc w:val="right"/>
          </w:pPr>
        </w:p>
      </w:tc>
    </w:tr>
  </w:tbl>
  <w:p w14:paraId="3D9B7D64" w14:textId="77777777" w:rsidR="00756E57" w:rsidRDefault="0075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6D81" w14:textId="77777777" w:rsidR="00756E57" w:rsidRDefault="00756E57" w:rsidP="00AC273D">
      <w:pPr>
        <w:spacing w:after="0" w:line="240" w:lineRule="auto"/>
      </w:pPr>
      <w:r>
        <w:separator/>
      </w:r>
    </w:p>
  </w:footnote>
  <w:footnote w:type="continuationSeparator" w:id="0">
    <w:p w14:paraId="34C53614" w14:textId="77777777" w:rsidR="00756E57" w:rsidRDefault="00756E5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A6E" w14:textId="5FED6266" w:rsidR="00756E57" w:rsidRDefault="00925A54" w:rsidP="00766964">
    <w:pPr>
      <w:ind w:left="6480" w:firstLine="720"/>
    </w:pPr>
    <w:r>
      <w:rPr>
        <w:noProof/>
      </w:rPr>
      <w:drawing>
        <wp:anchor distT="0" distB="0" distL="114300" distR="114300" simplePos="0" relativeHeight="251659264" behindDoc="0" locked="0" layoutInCell="1" allowOverlap="1" wp14:anchorId="2BBEF707" wp14:editId="0015C036">
          <wp:simplePos x="0" y="0"/>
          <wp:positionH relativeFrom="column">
            <wp:posOffset>5924550</wp:posOffset>
          </wp:positionH>
          <wp:positionV relativeFrom="paragraph">
            <wp:posOffset>21590</wp:posOffset>
          </wp:positionV>
          <wp:extent cx="729434" cy="870857"/>
          <wp:effectExtent l="0" t="0" r="0" b="5715"/>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434" cy="870857"/>
                  </a:xfrm>
                  <a:prstGeom prst="rect">
                    <a:avLst/>
                  </a:prstGeom>
                </pic:spPr>
              </pic:pic>
            </a:graphicData>
          </a:graphic>
          <wp14:sizeRelH relativeFrom="page">
            <wp14:pctWidth>0</wp14:pctWidth>
          </wp14:sizeRelH>
          <wp14:sizeRelV relativeFrom="page">
            <wp14:pctHeight>0</wp14:pctHeight>
          </wp14:sizeRelV>
        </wp:anchor>
      </w:drawing>
    </w:r>
    <w:r w:rsidR="00756E57">
      <w:t xml:space="preserve">                     </w:t>
    </w:r>
  </w:p>
  <w:p w14:paraId="0B0309E8" w14:textId="62472F45" w:rsidR="00756E57" w:rsidRDefault="00756E57"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756E57" w14:paraId="2376121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E9FC8C0" w14:textId="7D574D97" w:rsidR="00756E57" w:rsidRPr="00D46DFC" w:rsidRDefault="00756E57" w:rsidP="00E832CB">
          <w:pPr>
            <w:pStyle w:val="TitleSub"/>
            <w:spacing w:after="0"/>
            <w:rPr>
              <w:rFonts w:ascii="Arial" w:hAnsi="Arial" w:cs="Arial"/>
              <w:b/>
              <w:sz w:val="40"/>
            </w:rPr>
          </w:pPr>
          <w:r w:rsidRPr="00D46DFC">
            <w:rPr>
              <w:rFonts w:ascii="Arial" w:hAnsi="Arial" w:cs="Arial"/>
              <w:b/>
              <w:sz w:val="40"/>
            </w:rPr>
            <w:t xml:space="preserve">ROLE DESCRIPTION </w:t>
          </w:r>
        </w:p>
        <w:p w14:paraId="22E51B75" w14:textId="77777777" w:rsidR="00756E57" w:rsidRPr="000C65EE" w:rsidRDefault="00756E57" w:rsidP="000C65EE">
          <w:pPr>
            <w:pStyle w:val="Title"/>
            <w:spacing w:line="240" w:lineRule="auto"/>
            <w:rPr>
              <w:sz w:val="12"/>
            </w:rPr>
          </w:pPr>
          <w:bookmarkStart w:id="10" w:name="Title"/>
          <w:bookmarkEnd w:id="10"/>
          <w:r w:rsidRPr="000C65EE">
            <w:rPr>
              <w:sz w:val="12"/>
            </w:rPr>
            <w:t xml:space="preserve"> </w:t>
          </w:r>
        </w:p>
        <w:p w14:paraId="4A5B29B3" w14:textId="77777777" w:rsidR="00756E57" w:rsidRDefault="00756E57" w:rsidP="000C65EE">
          <w:pPr>
            <w:pStyle w:val="Title"/>
            <w:spacing w:line="240" w:lineRule="auto"/>
            <w:rPr>
              <w:sz w:val="12"/>
            </w:rPr>
          </w:pPr>
        </w:p>
        <w:p w14:paraId="265B9BD5" w14:textId="77777777" w:rsidR="00756E57" w:rsidRPr="00753C8C" w:rsidRDefault="00756E57" w:rsidP="00380E71">
          <w:pPr>
            <w:pStyle w:val="TitleSub"/>
            <w:spacing w:after="0" w:line="240" w:lineRule="auto"/>
            <w:rPr>
              <w:sz w:val="22"/>
              <w:szCs w:val="22"/>
            </w:rPr>
          </w:pPr>
          <w:r w:rsidRPr="00FB00F3">
            <w:rPr>
              <w:rFonts w:asciiTheme="majorHAnsi" w:hAnsiTheme="majorHAnsi" w:cstheme="majorHAnsi"/>
              <w:b/>
              <w:bCs/>
              <w:spacing w:val="0"/>
              <w:sz w:val="32"/>
              <w:szCs w:val="32"/>
            </w:rPr>
            <w:t>Research Associate – Children’s Cour</w:t>
          </w:r>
          <w:r w:rsidR="00380E71">
            <w:rPr>
              <w:rFonts w:asciiTheme="majorHAnsi" w:hAnsiTheme="majorHAnsi" w:cstheme="majorHAnsi"/>
              <w:b/>
              <w:bCs/>
              <w:spacing w:val="0"/>
              <w:sz w:val="32"/>
              <w:szCs w:val="32"/>
            </w:rPr>
            <w:t xml:space="preserve">t       </w:t>
          </w:r>
        </w:p>
      </w:tc>
    </w:tr>
  </w:tbl>
  <w:p w14:paraId="03A1FDA4" w14:textId="77777777" w:rsidR="00756E57" w:rsidRPr="00057CB3" w:rsidRDefault="00756E57"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14.25pt;height:21.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06BD6"/>
    <w:multiLevelType w:val="hybridMultilevel"/>
    <w:tmpl w:val="7F08D58E"/>
    <w:lvl w:ilvl="0" w:tplc="6ED4452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87887"/>
    <w:multiLevelType w:val="hybridMultilevel"/>
    <w:tmpl w:val="34DEB692"/>
    <w:lvl w:ilvl="0" w:tplc="6ED4452E">
      <w:start w:val="1"/>
      <w:numFmt w:val="bullet"/>
      <w:pStyle w:val="TableBullet1"/>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AB7C12"/>
    <w:multiLevelType w:val="hybridMultilevel"/>
    <w:tmpl w:val="1478B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0639843">
    <w:abstractNumId w:val="9"/>
  </w:num>
  <w:num w:numId="2" w16cid:durableId="519856671">
    <w:abstractNumId w:val="7"/>
  </w:num>
  <w:num w:numId="3" w16cid:durableId="601769084">
    <w:abstractNumId w:val="6"/>
  </w:num>
  <w:num w:numId="4" w16cid:durableId="622426632">
    <w:abstractNumId w:val="5"/>
  </w:num>
  <w:num w:numId="5" w16cid:durableId="80612808">
    <w:abstractNumId w:val="4"/>
  </w:num>
  <w:num w:numId="6" w16cid:durableId="1563448005">
    <w:abstractNumId w:val="8"/>
  </w:num>
  <w:num w:numId="7" w16cid:durableId="850146082">
    <w:abstractNumId w:val="3"/>
  </w:num>
  <w:num w:numId="8" w16cid:durableId="451941131">
    <w:abstractNumId w:val="2"/>
  </w:num>
  <w:num w:numId="9" w16cid:durableId="135681800">
    <w:abstractNumId w:val="1"/>
  </w:num>
  <w:num w:numId="10" w16cid:durableId="1873179643">
    <w:abstractNumId w:val="0"/>
  </w:num>
  <w:num w:numId="11" w16cid:durableId="1630865695">
    <w:abstractNumId w:val="12"/>
  </w:num>
  <w:num w:numId="12" w16cid:durableId="902299842">
    <w:abstractNumId w:val="24"/>
  </w:num>
  <w:num w:numId="13" w16cid:durableId="1057240426">
    <w:abstractNumId w:val="24"/>
  </w:num>
  <w:num w:numId="14" w16cid:durableId="630406194">
    <w:abstractNumId w:val="14"/>
  </w:num>
  <w:num w:numId="15" w16cid:durableId="141047714">
    <w:abstractNumId w:val="14"/>
  </w:num>
  <w:num w:numId="16" w16cid:durableId="928926716">
    <w:abstractNumId w:val="14"/>
  </w:num>
  <w:num w:numId="17" w16cid:durableId="9842569">
    <w:abstractNumId w:val="14"/>
  </w:num>
  <w:num w:numId="18" w16cid:durableId="464126555">
    <w:abstractNumId w:val="14"/>
  </w:num>
  <w:num w:numId="19" w16cid:durableId="937256417">
    <w:abstractNumId w:val="14"/>
  </w:num>
  <w:num w:numId="20" w16cid:durableId="461846435">
    <w:abstractNumId w:val="25"/>
  </w:num>
  <w:num w:numId="21" w16cid:durableId="1607689427">
    <w:abstractNumId w:val="22"/>
  </w:num>
  <w:num w:numId="22" w16cid:durableId="1260406197">
    <w:abstractNumId w:val="19"/>
  </w:num>
  <w:num w:numId="23" w16cid:durableId="418797153">
    <w:abstractNumId w:val="20"/>
  </w:num>
  <w:num w:numId="24" w16cid:durableId="1733507543">
    <w:abstractNumId w:val="16"/>
  </w:num>
  <w:num w:numId="25" w16cid:durableId="2135365705">
    <w:abstractNumId w:val="26"/>
  </w:num>
  <w:num w:numId="26" w16cid:durableId="1588732123">
    <w:abstractNumId w:val="9"/>
  </w:num>
  <w:num w:numId="27" w16cid:durableId="2087997115">
    <w:abstractNumId w:val="23"/>
  </w:num>
  <w:num w:numId="28" w16cid:durableId="1306933004">
    <w:abstractNumId w:val="17"/>
  </w:num>
  <w:num w:numId="29" w16cid:durableId="960380235">
    <w:abstractNumId w:val="15"/>
  </w:num>
  <w:num w:numId="30" w16cid:durableId="772827183">
    <w:abstractNumId w:val="13"/>
  </w:num>
  <w:num w:numId="31" w16cid:durableId="582184053">
    <w:abstractNumId w:val="9"/>
  </w:num>
  <w:num w:numId="32" w16cid:durableId="1193497180">
    <w:abstractNumId w:val="18"/>
  </w:num>
  <w:num w:numId="33" w16cid:durableId="324213842">
    <w:abstractNumId w:val="21"/>
  </w:num>
  <w:num w:numId="34" w16cid:durableId="1591622228">
    <w:abstractNumId w:val="11"/>
  </w:num>
  <w:num w:numId="35" w16cid:durableId="1271206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19ciPyhFzmmK09Hq6Mvrmq9usBWGb3hi/Wj7SwJNXAGGTkMsLxYLmWOUzoA2Pa8Hg5L/8Td0U23QOQo39wALA==" w:salt="48gTLbHzkJqZukGtIE8o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079"/>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C721C"/>
    <w:rsid w:val="002D0251"/>
    <w:rsid w:val="002D4902"/>
    <w:rsid w:val="002D4927"/>
    <w:rsid w:val="002D4DE0"/>
    <w:rsid w:val="002D6639"/>
    <w:rsid w:val="002E09D3"/>
    <w:rsid w:val="002E11BF"/>
    <w:rsid w:val="002E3146"/>
    <w:rsid w:val="002F07BE"/>
    <w:rsid w:val="002F2D26"/>
    <w:rsid w:val="002F68D5"/>
    <w:rsid w:val="003000E8"/>
    <w:rsid w:val="00300340"/>
    <w:rsid w:val="003008BA"/>
    <w:rsid w:val="0030097A"/>
    <w:rsid w:val="00301B57"/>
    <w:rsid w:val="00302551"/>
    <w:rsid w:val="00313043"/>
    <w:rsid w:val="00320F6A"/>
    <w:rsid w:val="00321089"/>
    <w:rsid w:val="003212A3"/>
    <w:rsid w:val="00322B27"/>
    <w:rsid w:val="00324761"/>
    <w:rsid w:val="00324F2D"/>
    <w:rsid w:val="00326B2D"/>
    <w:rsid w:val="00327C35"/>
    <w:rsid w:val="00330331"/>
    <w:rsid w:val="00334ED9"/>
    <w:rsid w:val="0033590A"/>
    <w:rsid w:val="0034373A"/>
    <w:rsid w:val="003452C0"/>
    <w:rsid w:val="0034791C"/>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E71"/>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395A"/>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59FF"/>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6E57"/>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37C0"/>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5A54"/>
    <w:rsid w:val="00927BEC"/>
    <w:rsid w:val="00930255"/>
    <w:rsid w:val="009302D1"/>
    <w:rsid w:val="009303B6"/>
    <w:rsid w:val="00930BFE"/>
    <w:rsid w:val="00931E80"/>
    <w:rsid w:val="0093429D"/>
    <w:rsid w:val="00935FF0"/>
    <w:rsid w:val="00945108"/>
    <w:rsid w:val="00945CBA"/>
    <w:rsid w:val="00951702"/>
    <w:rsid w:val="0095529C"/>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57B"/>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27996"/>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115C"/>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2ED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201"/>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1A19"/>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0F3"/>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A5D"/>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253C5"/>
  <w15:docId w15:val="{003E53CD-55D0-4D60-A836-58EA4471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Bullet1">
    <w:name w:val="Table Bullet 1"/>
    <w:basedOn w:val="Normal"/>
    <w:rsid w:val="00756E57"/>
    <w:pPr>
      <w:numPr>
        <w:numId w:val="34"/>
      </w:num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960A0F"/>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A000-942E-4CB3-A34A-BDDB67A8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24</TotalTime>
  <Pages>7</Pages>
  <Words>1823</Words>
  <Characters>10395</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Jessica Akole</cp:lastModifiedBy>
  <cp:revision>20</cp:revision>
  <dcterms:created xsi:type="dcterms:W3CDTF">2020-04-29T01:34:00Z</dcterms:created>
  <dcterms:modified xsi:type="dcterms:W3CDTF">2024-06-13T00:07:00Z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