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CD39A3" w:rsidRPr="00491259" w14:paraId="16D8C39D" w14:textId="77777777" w:rsidTr="0097345D">
        <w:trPr>
          <w:cnfStyle w:val="100000000000" w:firstRow="1" w:lastRow="0" w:firstColumn="0" w:lastColumn="0" w:oddVBand="0" w:evenVBand="0" w:oddHBand="0" w:evenHBand="0" w:firstRowFirstColumn="0" w:firstRowLastColumn="0" w:lastRowFirstColumn="0" w:lastRowLastColumn="0"/>
        </w:trPr>
        <w:tc>
          <w:tcPr>
            <w:tcW w:w="4026" w:type="dxa"/>
          </w:tcPr>
          <w:p w14:paraId="4E7B72F2" w14:textId="77777777" w:rsidR="00CD39A3" w:rsidRPr="00491259" w:rsidRDefault="00CD39A3" w:rsidP="0097345D">
            <w:pPr>
              <w:pStyle w:val="TableTextWhite"/>
              <w:rPr>
                <w:rFonts w:cs="Arial"/>
                <w:b/>
              </w:rPr>
            </w:pPr>
            <w:r w:rsidRPr="00491259">
              <w:rPr>
                <w:rFonts w:cs="Arial"/>
                <w:b/>
              </w:rPr>
              <w:t>Cluster</w:t>
            </w:r>
          </w:p>
        </w:tc>
        <w:tc>
          <w:tcPr>
            <w:tcW w:w="6831" w:type="dxa"/>
          </w:tcPr>
          <w:p w14:paraId="70F58ABF" w14:textId="77777777" w:rsidR="00CD39A3" w:rsidRPr="00491259" w:rsidRDefault="00CD39A3" w:rsidP="0097345D">
            <w:pPr>
              <w:pStyle w:val="TableTextWhite"/>
              <w:rPr>
                <w:rFonts w:cs="Arial"/>
              </w:rPr>
            </w:pPr>
            <w:r w:rsidRPr="00491259">
              <w:rPr>
                <w:rFonts w:cs="Arial"/>
              </w:rPr>
              <w:t>Premier and Cabinet</w:t>
            </w:r>
          </w:p>
        </w:tc>
      </w:tr>
      <w:tr w:rsidR="00CD39A3" w:rsidRPr="00491259" w14:paraId="78B544CD" w14:textId="77777777" w:rsidTr="0097345D">
        <w:tc>
          <w:tcPr>
            <w:tcW w:w="4026" w:type="dxa"/>
          </w:tcPr>
          <w:p w14:paraId="14D52C30" w14:textId="77777777" w:rsidR="00CD39A3" w:rsidRPr="00491259" w:rsidRDefault="00CD39A3" w:rsidP="0097345D">
            <w:pPr>
              <w:pStyle w:val="TableTextWhite"/>
              <w:rPr>
                <w:rFonts w:cs="Arial"/>
                <w:b/>
              </w:rPr>
            </w:pPr>
            <w:r w:rsidRPr="00491259">
              <w:rPr>
                <w:rFonts w:cs="Arial"/>
                <w:b/>
              </w:rPr>
              <w:t>Agency</w:t>
            </w:r>
          </w:p>
        </w:tc>
        <w:tc>
          <w:tcPr>
            <w:tcW w:w="6831" w:type="dxa"/>
          </w:tcPr>
          <w:p w14:paraId="510CF239" w14:textId="77777777" w:rsidR="00CD39A3" w:rsidRPr="00491259" w:rsidRDefault="00CD39A3" w:rsidP="0097345D">
            <w:pPr>
              <w:pStyle w:val="TableTextWhite"/>
              <w:rPr>
                <w:rFonts w:cs="Arial"/>
              </w:rPr>
            </w:pPr>
            <w:r w:rsidRPr="00491259">
              <w:rPr>
                <w:rFonts w:cs="Arial"/>
              </w:rPr>
              <w:t>Museum of Applied Arts &amp; Sciences</w:t>
            </w:r>
          </w:p>
        </w:tc>
      </w:tr>
      <w:tr w:rsidR="00CD39A3" w:rsidRPr="00491259" w14:paraId="77B869F9" w14:textId="77777777" w:rsidTr="0097345D">
        <w:tc>
          <w:tcPr>
            <w:tcW w:w="4026" w:type="dxa"/>
          </w:tcPr>
          <w:p w14:paraId="5D1D7358" w14:textId="77777777" w:rsidR="00CD39A3" w:rsidRPr="00491259" w:rsidRDefault="00CD39A3" w:rsidP="0097345D">
            <w:pPr>
              <w:pStyle w:val="TableTextWhite"/>
              <w:rPr>
                <w:rFonts w:cs="Arial"/>
                <w:b/>
              </w:rPr>
            </w:pPr>
            <w:r w:rsidRPr="00491259">
              <w:rPr>
                <w:rFonts w:cs="Arial"/>
                <w:b/>
              </w:rPr>
              <w:t>Division/Branch/Unit</w:t>
            </w:r>
          </w:p>
        </w:tc>
        <w:tc>
          <w:tcPr>
            <w:tcW w:w="6831" w:type="dxa"/>
          </w:tcPr>
          <w:p w14:paraId="4DDECF02" w14:textId="77777777" w:rsidR="00CD39A3" w:rsidRPr="00491259" w:rsidRDefault="00CD39A3" w:rsidP="0097345D">
            <w:pPr>
              <w:pStyle w:val="TableTextWhite"/>
              <w:rPr>
                <w:rFonts w:cs="Arial"/>
              </w:rPr>
            </w:pPr>
            <w:r w:rsidRPr="00491259">
              <w:rPr>
                <w:rFonts w:cs="Arial"/>
              </w:rPr>
              <w:t>First Nations</w:t>
            </w:r>
          </w:p>
        </w:tc>
      </w:tr>
      <w:tr w:rsidR="00CD39A3" w:rsidRPr="00491259" w14:paraId="238EBFC9" w14:textId="77777777" w:rsidTr="0097345D">
        <w:tc>
          <w:tcPr>
            <w:tcW w:w="4026" w:type="dxa"/>
          </w:tcPr>
          <w:p w14:paraId="78C66506" w14:textId="77777777" w:rsidR="00CD39A3" w:rsidRPr="00491259" w:rsidRDefault="00CD39A3" w:rsidP="0097345D">
            <w:pPr>
              <w:pStyle w:val="TableTextWhite"/>
              <w:rPr>
                <w:rFonts w:cs="Arial"/>
                <w:b/>
              </w:rPr>
            </w:pPr>
            <w:r w:rsidRPr="00491259">
              <w:rPr>
                <w:rFonts w:cs="Arial"/>
                <w:b/>
              </w:rPr>
              <w:t>Role number</w:t>
            </w:r>
          </w:p>
        </w:tc>
        <w:tc>
          <w:tcPr>
            <w:tcW w:w="6831" w:type="dxa"/>
          </w:tcPr>
          <w:p w14:paraId="6E1E82D9" w14:textId="77777777" w:rsidR="00CD39A3" w:rsidRPr="00491259" w:rsidRDefault="00CD39A3" w:rsidP="0097345D">
            <w:pPr>
              <w:pStyle w:val="TableTextWhite"/>
              <w:rPr>
                <w:rFonts w:cs="Arial"/>
              </w:rPr>
            </w:pPr>
          </w:p>
        </w:tc>
      </w:tr>
      <w:tr w:rsidR="00CD39A3" w:rsidRPr="00491259" w14:paraId="7CE28AB1" w14:textId="77777777" w:rsidTr="0097345D">
        <w:tc>
          <w:tcPr>
            <w:tcW w:w="4026" w:type="dxa"/>
          </w:tcPr>
          <w:p w14:paraId="36604CB9" w14:textId="77777777" w:rsidR="00CD39A3" w:rsidRPr="00491259" w:rsidRDefault="00CD39A3" w:rsidP="0097345D">
            <w:pPr>
              <w:pStyle w:val="TableTextWhite"/>
              <w:rPr>
                <w:rFonts w:cs="Arial"/>
                <w:b/>
              </w:rPr>
            </w:pPr>
            <w:r w:rsidRPr="00491259">
              <w:rPr>
                <w:rFonts w:cs="Arial"/>
                <w:b/>
              </w:rPr>
              <w:t>Classification/Grade/Band</w:t>
            </w:r>
          </w:p>
        </w:tc>
        <w:tc>
          <w:tcPr>
            <w:tcW w:w="6831" w:type="dxa"/>
          </w:tcPr>
          <w:p w14:paraId="276C32B8" w14:textId="77777777" w:rsidR="00CD39A3" w:rsidRPr="00491259" w:rsidRDefault="00CD39A3" w:rsidP="0097345D">
            <w:pPr>
              <w:pStyle w:val="TableTextWhite"/>
              <w:rPr>
                <w:rFonts w:cs="Arial"/>
              </w:rPr>
            </w:pPr>
            <w:r w:rsidRPr="00491259">
              <w:rPr>
                <w:rFonts w:cs="Arial"/>
              </w:rPr>
              <w:t>Band 1</w:t>
            </w:r>
          </w:p>
        </w:tc>
      </w:tr>
      <w:tr w:rsidR="00CD39A3" w:rsidRPr="00491259" w14:paraId="22E38452" w14:textId="77777777" w:rsidTr="0097345D">
        <w:tc>
          <w:tcPr>
            <w:tcW w:w="4026" w:type="dxa"/>
          </w:tcPr>
          <w:p w14:paraId="19EF9DF1" w14:textId="77777777" w:rsidR="00CD39A3" w:rsidRPr="00491259" w:rsidRDefault="00CD39A3" w:rsidP="0097345D">
            <w:pPr>
              <w:pStyle w:val="TableTextWhite"/>
              <w:rPr>
                <w:rFonts w:cs="Arial"/>
                <w:b/>
              </w:rPr>
            </w:pPr>
            <w:r w:rsidRPr="00491259">
              <w:rPr>
                <w:rFonts w:cs="Arial"/>
                <w:b/>
              </w:rPr>
              <w:t>Senior executive work level standards</w:t>
            </w:r>
          </w:p>
        </w:tc>
        <w:tc>
          <w:tcPr>
            <w:tcW w:w="6831" w:type="dxa"/>
          </w:tcPr>
          <w:p w14:paraId="188AE0EC" w14:textId="77777777" w:rsidR="00CD39A3" w:rsidRPr="00491259" w:rsidRDefault="00CD39A3" w:rsidP="0097345D">
            <w:pPr>
              <w:pStyle w:val="TableTextWhite"/>
              <w:rPr>
                <w:rFonts w:cs="Arial"/>
              </w:rPr>
            </w:pPr>
            <w:r w:rsidRPr="00491259">
              <w:rPr>
                <w:rFonts w:cs="Arial"/>
              </w:rPr>
              <w:t>Not Applicable</w:t>
            </w:r>
          </w:p>
        </w:tc>
      </w:tr>
      <w:tr w:rsidR="00CD39A3" w:rsidRPr="00491259" w14:paraId="5596855C" w14:textId="77777777" w:rsidTr="0097345D">
        <w:tc>
          <w:tcPr>
            <w:tcW w:w="4026" w:type="dxa"/>
          </w:tcPr>
          <w:p w14:paraId="0D57F550" w14:textId="77777777" w:rsidR="00CD39A3" w:rsidRPr="00491259" w:rsidRDefault="00CD39A3" w:rsidP="0097345D">
            <w:pPr>
              <w:pStyle w:val="TableTextWhite"/>
              <w:rPr>
                <w:rFonts w:cs="Arial"/>
                <w:b/>
              </w:rPr>
            </w:pPr>
            <w:r w:rsidRPr="00491259">
              <w:rPr>
                <w:rFonts w:cs="Arial"/>
                <w:b/>
              </w:rPr>
              <w:t>ANZSCO Code</w:t>
            </w:r>
          </w:p>
        </w:tc>
        <w:tc>
          <w:tcPr>
            <w:tcW w:w="6831" w:type="dxa"/>
          </w:tcPr>
          <w:p w14:paraId="026AC865" w14:textId="77777777" w:rsidR="00CD39A3" w:rsidRPr="00491259" w:rsidRDefault="00CD39A3" w:rsidP="0097345D">
            <w:pPr>
              <w:pStyle w:val="TableTextWhite"/>
              <w:rPr>
                <w:rFonts w:cs="Arial"/>
              </w:rPr>
            </w:pPr>
            <w:r w:rsidRPr="00491259">
              <w:rPr>
                <w:rFonts w:cs="Arial"/>
              </w:rPr>
              <w:t>139911</w:t>
            </w:r>
          </w:p>
        </w:tc>
      </w:tr>
      <w:tr w:rsidR="00CD39A3" w:rsidRPr="00491259" w14:paraId="5630D634" w14:textId="77777777" w:rsidTr="0097345D">
        <w:tc>
          <w:tcPr>
            <w:tcW w:w="4026" w:type="dxa"/>
          </w:tcPr>
          <w:p w14:paraId="0A86FCE2" w14:textId="77777777" w:rsidR="00CD39A3" w:rsidRPr="00491259" w:rsidRDefault="00CD39A3" w:rsidP="0097345D">
            <w:pPr>
              <w:pStyle w:val="TableTextWhite"/>
              <w:rPr>
                <w:rFonts w:cs="Arial"/>
                <w:b/>
              </w:rPr>
            </w:pPr>
            <w:r w:rsidRPr="00491259">
              <w:rPr>
                <w:rFonts w:cs="Arial"/>
                <w:b/>
              </w:rPr>
              <w:t>PCAT Code</w:t>
            </w:r>
          </w:p>
        </w:tc>
        <w:tc>
          <w:tcPr>
            <w:tcW w:w="6831" w:type="dxa"/>
          </w:tcPr>
          <w:p w14:paraId="77A02824" w14:textId="77777777" w:rsidR="00CD39A3" w:rsidRPr="00491259" w:rsidRDefault="00CD39A3" w:rsidP="0097345D">
            <w:pPr>
              <w:pStyle w:val="TableTextWhite"/>
              <w:rPr>
                <w:rFonts w:cs="Arial"/>
              </w:rPr>
            </w:pPr>
            <w:r w:rsidRPr="00491259">
              <w:rPr>
                <w:rFonts w:cs="Arial"/>
              </w:rPr>
              <w:t>119192</w:t>
            </w:r>
          </w:p>
        </w:tc>
      </w:tr>
      <w:tr w:rsidR="00CD39A3" w:rsidRPr="00491259" w14:paraId="27500972" w14:textId="77777777" w:rsidTr="0097345D">
        <w:tc>
          <w:tcPr>
            <w:tcW w:w="4026" w:type="dxa"/>
          </w:tcPr>
          <w:p w14:paraId="2A965CBD" w14:textId="77777777" w:rsidR="00CD39A3" w:rsidRPr="00491259" w:rsidRDefault="00CD39A3" w:rsidP="0097345D">
            <w:pPr>
              <w:pStyle w:val="TableTextWhite"/>
              <w:rPr>
                <w:rFonts w:cs="Arial"/>
                <w:b/>
              </w:rPr>
            </w:pPr>
            <w:r w:rsidRPr="00491259">
              <w:rPr>
                <w:rFonts w:cs="Arial"/>
                <w:b/>
              </w:rPr>
              <w:t>Date of Approval</w:t>
            </w:r>
          </w:p>
        </w:tc>
        <w:tc>
          <w:tcPr>
            <w:tcW w:w="6831" w:type="dxa"/>
          </w:tcPr>
          <w:p w14:paraId="65707BF3" w14:textId="77777777" w:rsidR="00CD39A3" w:rsidRPr="00491259" w:rsidRDefault="00CD39A3" w:rsidP="0097345D">
            <w:pPr>
              <w:pStyle w:val="TableTextWhite"/>
              <w:rPr>
                <w:rFonts w:cs="Arial"/>
              </w:rPr>
            </w:pPr>
            <w:r w:rsidRPr="00491259">
              <w:rPr>
                <w:rFonts w:cs="Arial"/>
              </w:rPr>
              <w:t>21 October 2020</w:t>
            </w:r>
          </w:p>
        </w:tc>
      </w:tr>
      <w:tr w:rsidR="00CD39A3" w:rsidRPr="00491259" w14:paraId="313BC79D" w14:textId="77777777" w:rsidTr="0097345D">
        <w:tc>
          <w:tcPr>
            <w:tcW w:w="4026" w:type="dxa"/>
          </w:tcPr>
          <w:p w14:paraId="44873108" w14:textId="77777777" w:rsidR="00CD39A3" w:rsidRPr="00491259" w:rsidRDefault="00CD39A3" w:rsidP="0097345D">
            <w:pPr>
              <w:pStyle w:val="TableTextWhite"/>
              <w:rPr>
                <w:rFonts w:cs="Arial"/>
                <w:b/>
              </w:rPr>
            </w:pPr>
            <w:r w:rsidRPr="00491259">
              <w:rPr>
                <w:rFonts w:cs="Arial"/>
                <w:b/>
              </w:rPr>
              <w:t>Agency Website</w:t>
            </w:r>
          </w:p>
        </w:tc>
        <w:tc>
          <w:tcPr>
            <w:tcW w:w="6831" w:type="dxa"/>
          </w:tcPr>
          <w:p w14:paraId="1170D8D9" w14:textId="77777777" w:rsidR="00CD39A3" w:rsidRPr="00491259" w:rsidRDefault="00CD39A3" w:rsidP="0097345D">
            <w:pPr>
              <w:pStyle w:val="TableTextWhite"/>
              <w:rPr>
                <w:rFonts w:cs="Arial"/>
              </w:rPr>
            </w:pPr>
            <w:r w:rsidRPr="00491259">
              <w:rPr>
                <w:rFonts w:cs="Arial"/>
              </w:rPr>
              <w:t>maas.museum</w:t>
            </w:r>
          </w:p>
        </w:tc>
      </w:tr>
    </w:tbl>
    <w:p w14:paraId="5D659026" w14:textId="77777777" w:rsidR="00CD39A3" w:rsidRDefault="00CD39A3" w:rsidP="00CD39A3">
      <w:pPr>
        <w:tabs>
          <w:tab w:val="left" w:pos="2925"/>
        </w:tabs>
        <w:rPr>
          <w:rStyle w:val="Heading1Char"/>
        </w:rPr>
      </w:pPr>
    </w:p>
    <w:p w14:paraId="1C57F1E6" w14:textId="77777777" w:rsidR="00CD39A3" w:rsidRPr="00491259" w:rsidRDefault="00CD39A3" w:rsidP="00CD39A3">
      <w:pPr>
        <w:tabs>
          <w:tab w:val="left" w:pos="2925"/>
        </w:tabs>
        <w:rPr>
          <w:rStyle w:val="Heading1Char"/>
        </w:rPr>
      </w:pPr>
      <w:r w:rsidRPr="00491259">
        <w:rPr>
          <w:rStyle w:val="Heading1Char"/>
        </w:rPr>
        <w:t>Agency overview</w:t>
      </w:r>
    </w:p>
    <w:p w14:paraId="7CF7762C" w14:textId="7E5F5FC5" w:rsidR="00521AB6" w:rsidRDefault="00521AB6" w:rsidP="00521AB6">
      <w:pPr>
        <w:spacing w:after="0" w:line="240" w:lineRule="auto"/>
        <w:jc w:val="both"/>
        <w:rPr>
          <w:rFonts w:eastAsia="Times New Roman" w:cstheme="minorHAnsi"/>
          <w:color w:val="000000"/>
        </w:rPr>
      </w:pPr>
      <w:r w:rsidRPr="00A82380">
        <w:rPr>
          <w:rFonts w:eastAsia="Times New Roman" w:cstheme="minorHAnsi"/>
          <w:color w:val="000000"/>
        </w:rPr>
        <w:t>The Museum of Applied Arts and Sciences </w:t>
      </w:r>
      <w:r w:rsidRPr="00A82380">
        <w:rPr>
          <w:rFonts w:eastAsia="Times New Roman" w:cstheme="minorHAnsi"/>
          <w:color w:val="000000"/>
          <w:shd w:val="clear" w:color="auto" w:fill="FFFFFF"/>
        </w:rPr>
        <w:t>sits at the intersection of the arts, design, science and technology and plays a critical role in engaging communities with contemporary ideas and issues.  </w:t>
      </w:r>
      <w:r w:rsidRPr="00A82380">
        <w:rPr>
          <w:rFonts w:eastAsia="Times New Roman" w:cstheme="minorHAnsi"/>
          <w:color w:val="000000"/>
        </w:rPr>
        <w:t>Established in 1881, the museum includes the Powerhouse Museum, Sydney Observatory, the Museums Discovery Centre in Castle Hill and will expand to include Powerhouse Parramatta</w:t>
      </w:r>
      <w:r>
        <w:rPr>
          <w:rFonts w:eastAsia="Times New Roman" w:cstheme="minorHAnsi"/>
          <w:color w:val="000000"/>
        </w:rPr>
        <w:t xml:space="preserve"> – the largest cultural infrastructure project currently being undertaken in the country</w:t>
      </w:r>
      <w:r w:rsidRPr="00A82380">
        <w:rPr>
          <w:rFonts w:eastAsia="Times New Roman" w:cstheme="minorHAnsi"/>
          <w:color w:val="000000"/>
        </w:rPr>
        <w:t>. The Museum is custodian to over half a million objects of national and international significance and is considered one of the finest and most diverse collections in Australia.</w:t>
      </w:r>
      <w:r>
        <w:rPr>
          <w:rFonts w:eastAsia="Times New Roman" w:cstheme="minorHAnsi"/>
          <w:color w:val="000000"/>
        </w:rPr>
        <w:t xml:space="preserve">  </w:t>
      </w:r>
    </w:p>
    <w:p w14:paraId="2BEA1489" w14:textId="77777777" w:rsidR="00521AB6" w:rsidRPr="00A82380" w:rsidRDefault="00521AB6" w:rsidP="00521AB6">
      <w:pPr>
        <w:spacing w:after="0" w:line="240" w:lineRule="auto"/>
        <w:jc w:val="both"/>
        <w:rPr>
          <w:rFonts w:eastAsia="Times New Roman" w:cstheme="minorHAnsi"/>
          <w:color w:val="000000"/>
        </w:rPr>
      </w:pPr>
    </w:p>
    <w:p w14:paraId="7CC4ABF3" w14:textId="77777777" w:rsidR="00CD39A3" w:rsidRPr="00491259" w:rsidRDefault="00CD39A3" w:rsidP="00CD39A3">
      <w:pPr>
        <w:tabs>
          <w:tab w:val="left" w:pos="2925"/>
        </w:tabs>
        <w:rPr>
          <w:rStyle w:val="Heading1Char"/>
        </w:rPr>
      </w:pPr>
      <w:bookmarkStart w:id="0" w:name="_Hlk57901974"/>
      <w:r w:rsidRPr="00491259">
        <w:rPr>
          <w:rStyle w:val="Heading1Char"/>
        </w:rPr>
        <w:t>Primary purpose of the role</w:t>
      </w:r>
    </w:p>
    <w:p w14:paraId="20057A32" w14:textId="77777777" w:rsidR="00CD39A3" w:rsidRDefault="00CD39A3" w:rsidP="00CD39A3">
      <w:pPr>
        <w:tabs>
          <w:tab w:val="left" w:pos="2925"/>
        </w:tabs>
        <w:rPr>
          <w:rFonts w:cs="Arial"/>
        </w:rPr>
      </w:pPr>
      <w:r>
        <w:rPr>
          <w:rFonts w:cs="Arial"/>
        </w:rPr>
        <w:t>The Powerhouse Museum will embed a new international paradigm of Australian First Nations culture at its core which aims to embed systemic change within the Museum’s historical Western position. The Director, First Nations will lead this bold paradigm shift, setting the national and international cultural agenda to advance and advocate for Australian and international First Nations Peoples</w:t>
      </w:r>
      <w:r w:rsidRPr="002761EB">
        <w:rPr>
          <w:rFonts w:cs="Arial"/>
        </w:rPr>
        <w:t>,</w:t>
      </w:r>
      <w:r>
        <w:rPr>
          <w:rFonts w:cs="Arial"/>
        </w:rPr>
        <w:t xml:space="preserve"> culture,</w:t>
      </w:r>
      <w:r w:rsidRPr="002761EB">
        <w:rPr>
          <w:rFonts w:cs="Arial"/>
        </w:rPr>
        <w:t xml:space="preserve"> places, </w:t>
      </w:r>
      <w:r>
        <w:rPr>
          <w:rFonts w:cs="Arial"/>
        </w:rPr>
        <w:t>K</w:t>
      </w:r>
      <w:r w:rsidRPr="002761EB">
        <w:rPr>
          <w:rFonts w:cs="Arial"/>
        </w:rPr>
        <w:t xml:space="preserve">nowledge and stories. Through the Powerhouse Collection, Powerhouse Program and Powerhouse </w:t>
      </w:r>
      <w:r>
        <w:rPr>
          <w:rFonts w:cs="Arial"/>
        </w:rPr>
        <w:t>P</w:t>
      </w:r>
      <w:r w:rsidRPr="002761EB">
        <w:rPr>
          <w:rFonts w:cs="Arial"/>
        </w:rPr>
        <w:t xml:space="preserve">recincts, The Director, First Nations will position the Powerhouse as a contemporary First Nations cultural leader. With </w:t>
      </w:r>
      <w:r>
        <w:rPr>
          <w:rFonts w:cs="Arial"/>
        </w:rPr>
        <w:t xml:space="preserve">the </w:t>
      </w:r>
      <w:r w:rsidRPr="002761EB">
        <w:rPr>
          <w:rFonts w:cs="Arial"/>
        </w:rPr>
        <w:t>Chief Executive, the Director, First Nations will embed the voices of First Nations community</w:t>
      </w:r>
      <w:r>
        <w:rPr>
          <w:rFonts w:cs="Arial"/>
        </w:rPr>
        <w:t>, establish First Nations teams and workforce,</w:t>
      </w:r>
      <w:r w:rsidRPr="002761EB">
        <w:rPr>
          <w:rFonts w:cs="Arial"/>
        </w:rPr>
        <w:t xml:space="preserve"> and determine the Powerhouse institutional and cultural priorities</w:t>
      </w:r>
      <w:r w:rsidR="004E57E6">
        <w:rPr>
          <w:rFonts w:cs="Arial"/>
        </w:rPr>
        <w:t>.</w:t>
      </w:r>
    </w:p>
    <w:p w14:paraId="0D2D9FD1" w14:textId="77777777" w:rsidR="00CD39A3" w:rsidRPr="00491259" w:rsidRDefault="00CD39A3" w:rsidP="00CD39A3">
      <w:pPr>
        <w:tabs>
          <w:tab w:val="left" w:pos="2925"/>
        </w:tabs>
        <w:rPr>
          <w:rFonts w:cs="Arial"/>
        </w:rPr>
      </w:pPr>
      <w:r w:rsidRPr="00491259">
        <w:rPr>
          <w:rFonts w:cs="Arial"/>
        </w:rPr>
        <w:t xml:space="preserve">The Director, First Nations is a new </w:t>
      </w:r>
      <w:r>
        <w:rPr>
          <w:rFonts w:cs="Arial"/>
        </w:rPr>
        <w:t xml:space="preserve">groundbreaking </w:t>
      </w:r>
      <w:r w:rsidRPr="00491259">
        <w:rPr>
          <w:rFonts w:cs="Arial"/>
        </w:rPr>
        <w:t>executive role at the Powerhouse Museum, reporting</w:t>
      </w:r>
      <w:r>
        <w:rPr>
          <w:rFonts w:cs="Arial"/>
        </w:rPr>
        <w:t xml:space="preserve"> directly</w:t>
      </w:r>
      <w:r w:rsidRPr="00491259">
        <w:rPr>
          <w:rFonts w:cs="Arial"/>
        </w:rPr>
        <w:t xml:space="preserve"> to the Chief Executive. This key leadership </w:t>
      </w:r>
      <w:r>
        <w:rPr>
          <w:rFonts w:cs="Arial"/>
        </w:rPr>
        <w:t xml:space="preserve">and creative </w:t>
      </w:r>
      <w:r w:rsidRPr="00491259">
        <w:rPr>
          <w:rFonts w:cs="Arial"/>
        </w:rPr>
        <w:t xml:space="preserve">role </w:t>
      </w:r>
      <w:proofErr w:type="gramStart"/>
      <w:r w:rsidRPr="00491259">
        <w:rPr>
          <w:rFonts w:cs="Arial"/>
        </w:rPr>
        <w:t>is</w:t>
      </w:r>
      <w:proofErr w:type="gramEnd"/>
      <w:r w:rsidRPr="00491259">
        <w:rPr>
          <w:rFonts w:cs="Arial"/>
        </w:rPr>
        <w:t xml:space="preserve"> responsible for developing and leading </w:t>
      </w:r>
      <w:r>
        <w:rPr>
          <w:rFonts w:cs="Arial"/>
        </w:rPr>
        <w:t xml:space="preserve">policies, </w:t>
      </w:r>
      <w:r w:rsidRPr="00491259">
        <w:rPr>
          <w:rFonts w:cs="Arial"/>
        </w:rPr>
        <w:t>strategies</w:t>
      </w:r>
      <w:r>
        <w:rPr>
          <w:rFonts w:cs="Arial"/>
        </w:rPr>
        <w:t xml:space="preserve">, </w:t>
      </w:r>
      <w:r w:rsidRPr="00491259">
        <w:rPr>
          <w:rFonts w:cs="Arial"/>
        </w:rPr>
        <w:t>museum practice</w:t>
      </w:r>
      <w:r>
        <w:rPr>
          <w:rFonts w:cs="Arial"/>
        </w:rPr>
        <w:t xml:space="preserve"> and organisational change </w:t>
      </w:r>
      <w:r w:rsidRPr="00491259">
        <w:rPr>
          <w:rFonts w:cs="Arial"/>
        </w:rPr>
        <w:t>through First Nations engagement</w:t>
      </w:r>
      <w:r>
        <w:rPr>
          <w:rFonts w:cs="Arial"/>
        </w:rPr>
        <w:t>; community through to academic engagement; decolonial and sovereignty methodologies;</w:t>
      </w:r>
      <w:r w:rsidRPr="00491259">
        <w:rPr>
          <w:rFonts w:cs="Arial"/>
        </w:rPr>
        <w:t xml:space="preserve"> and representation. The role will build strong relationships with internal and external stakeholders, including NSW and Federal Government agencies, national and international First Nations organisations, community and corporate entities. The Director will oversee strategic First Nations projects</w:t>
      </w:r>
      <w:r>
        <w:rPr>
          <w:rFonts w:cs="Arial"/>
        </w:rPr>
        <w:t xml:space="preserve">, </w:t>
      </w:r>
      <w:r w:rsidRPr="00491259">
        <w:rPr>
          <w:rFonts w:cs="Arial"/>
        </w:rPr>
        <w:t>programs</w:t>
      </w:r>
      <w:r>
        <w:rPr>
          <w:rFonts w:cs="Arial"/>
        </w:rPr>
        <w:t xml:space="preserve"> and engagement</w:t>
      </w:r>
      <w:r w:rsidRPr="00491259">
        <w:rPr>
          <w:rFonts w:cs="Arial"/>
        </w:rPr>
        <w:t xml:space="preserve"> across the </w:t>
      </w:r>
      <w:r w:rsidRPr="00491259">
        <w:rPr>
          <w:rFonts w:cs="Arial"/>
        </w:rPr>
        <w:lastRenderedPageBreak/>
        <w:t xml:space="preserve">Powerhouse </w:t>
      </w:r>
      <w:r>
        <w:rPr>
          <w:rFonts w:cs="Arial"/>
        </w:rPr>
        <w:t>P</w:t>
      </w:r>
      <w:r w:rsidRPr="00491259">
        <w:rPr>
          <w:rFonts w:cs="Arial"/>
        </w:rPr>
        <w:t xml:space="preserve">recincts. The role will embed First Nations </w:t>
      </w:r>
      <w:r>
        <w:rPr>
          <w:rFonts w:cs="Arial"/>
        </w:rPr>
        <w:t xml:space="preserve">Knowledge to inform </w:t>
      </w:r>
      <w:r w:rsidRPr="00491259">
        <w:rPr>
          <w:rFonts w:cs="Arial"/>
        </w:rPr>
        <w:t>collectio</w:t>
      </w:r>
      <w:r>
        <w:rPr>
          <w:rFonts w:cs="Arial"/>
        </w:rPr>
        <w:t>n,</w:t>
      </w:r>
      <w:r w:rsidRPr="00491259">
        <w:rPr>
          <w:rFonts w:cs="Arial"/>
        </w:rPr>
        <w:t xml:space="preserve"> exhibition</w:t>
      </w:r>
      <w:r>
        <w:rPr>
          <w:rFonts w:cs="Arial"/>
        </w:rPr>
        <w:t>,</w:t>
      </w:r>
      <w:r w:rsidRPr="00491259">
        <w:rPr>
          <w:rFonts w:cs="Arial"/>
        </w:rPr>
        <w:t xml:space="preserve"> </w:t>
      </w:r>
      <w:r>
        <w:rPr>
          <w:rFonts w:cs="Arial"/>
        </w:rPr>
        <w:t xml:space="preserve">publications and </w:t>
      </w:r>
      <w:r w:rsidRPr="00491259">
        <w:rPr>
          <w:rFonts w:cs="Arial"/>
        </w:rPr>
        <w:t>program</w:t>
      </w:r>
      <w:r>
        <w:rPr>
          <w:rFonts w:cs="Arial"/>
        </w:rPr>
        <w:t xml:space="preserve"> strategy, </w:t>
      </w:r>
      <w:r w:rsidRPr="00491259">
        <w:rPr>
          <w:rFonts w:cs="Arial"/>
        </w:rPr>
        <w:t>ensur</w:t>
      </w:r>
      <w:r>
        <w:rPr>
          <w:rFonts w:cs="Arial"/>
        </w:rPr>
        <w:t>ing</w:t>
      </w:r>
      <w:r w:rsidRPr="00491259">
        <w:rPr>
          <w:rFonts w:cs="Arial"/>
        </w:rPr>
        <w:t xml:space="preserve"> a First Nations perspective is integrated into Powerhouse culture.</w:t>
      </w:r>
    </w:p>
    <w:p w14:paraId="2A58CBA0" w14:textId="77777777" w:rsidR="00CD39A3" w:rsidRPr="00491259" w:rsidRDefault="00CD39A3" w:rsidP="00CD39A3">
      <w:pPr>
        <w:tabs>
          <w:tab w:val="left" w:pos="2925"/>
        </w:tabs>
        <w:rPr>
          <w:rStyle w:val="Heading1Char"/>
        </w:rPr>
      </w:pPr>
      <w:r w:rsidRPr="00491259">
        <w:rPr>
          <w:rStyle w:val="Heading1Char"/>
        </w:rPr>
        <w:t>Key accountabilities</w:t>
      </w:r>
    </w:p>
    <w:p w14:paraId="2B888388" w14:textId="77777777" w:rsidR="00CD39A3" w:rsidRPr="00275519" w:rsidRDefault="00CD39A3" w:rsidP="00CD39A3">
      <w:pPr>
        <w:tabs>
          <w:tab w:val="left" w:pos="2925"/>
        </w:tabs>
        <w:rPr>
          <w:rFonts w:eastAsia="Calibri" w:cs="Arial"/>
          <w:b/>
        </w:rPr>
      </w:pPr>
      <w:r w:rsidRPr="00275519">
        <w:rPr>
          <w:rFonts w:eastAsia="Calibri" w:cs="Arial"/>
          <w:b/>
        </w:rPr>
        <w:t>Powerhouse Collection</w:t>
      </w:r>
      <w:r>
        <w:rPr>
          <w:rFonts w:eastAsia="Calibri" w:cs="Arial"/>
          <w:b/>
        </w:rPr>
        <w:t xml:space="preserve"> and Program</w:t>
      </w:r>
    </w:p>
    <w:p w14:paraId="2F2ABA0B" w14:textId="456C8169" w:rsidR="00CD39A3" w:rsidRDefault="00CD39A3" w:rsidP="00B61E94">
      <w:pPr>
        <w:pStyle w:val="ListParagraph"/>
        <w:numPr>
          <w:ilvl w:val="0"/>
          <w:numId w:val="6"/>
        </w:numPr>
        <w:spacing w:after="160" w:line="259" w:lineRule="auto"/>
        <w:rPr>
          <w:rFonts w:cs="Arial"/>
        </w:rPr>
      </w:pPr>
      <w:r w:rsidRPr="00B61E94">
        <w:rPr>
          <w:rFonts w:cs="Arial"/>
        </w:rPr>
        <w:t xml:space="preserve">With the Chief Executive and Executive Team deliver the strategic framework for showcasing the integrity and value of the Powerhouse international and Australian First Nations collections whilst also collaborating across disciplines and collections. </w:t>
      </w:r>
    </w:p>
    <w:p w14:paraId="6EAD7A2D" w14:textId="77777777" w:rsidR="00B61E94" w:rsidRDefault="00B61E94" w:rsidP="00B61E94">
      <w:pPr>
        <w:pStyle w:val="ListParagraph"/>
        <w:spacing w:after="160" w:line="259" w:lineRule="auto"/>
        <w:rPr>
          <w:rFonts w:cs="Arial"/>
        </w:rPr>
      </w:pPr>
    </w:p>
    <w:p w14:paraId="15301655" w14:textId="17A81500" w:rsidR="00CD39A3" w:rsidRPr="00B61E94" w:rsidRDefault="00CD39A3" w:rsidP="00B61E94">
      <w:pPr>
        <w:pStyle w:val="ListParagraph"/>
        <w:numPr>
          <w:ilvl w:val="0"/>
          <w:numId w:val="6"/>
        </w:numPr>
        <w:spacing w:after="160" w:line="259" w:lineRule="auto"/>
        <w:rPr>
          <w:rFonts w:cs="Arial"/>
        </w:rPr>
      </w:pPr>
      <w:r w:rsidRPr="00B61E94">
        <w:rPr>
          <w:rFonts w:cs="Arial"/>
        </w:rPr>
        <w:t xml:space="preserve">Lead the strategic acquisition, interpretation and engagement of and with the Powerhouse First Nations Collections to document, research and tell historic, traditional and contemporary stories.    </w:t>
      </w:r>
    </w:p>
    <w:p w14:paraId="311DF9A4" w14:textId="77777777" w:rsidR="00B61E94" w:rsidRPr="00B61E94" w:rsidRDefault="00B61E94" w:rsidP="00B61E94">
      <w:pPr>
        <w:pStyle w:val="ListParagraph"/>
        <w:rPr>
          <w:rFonts w:cs="Arial"/>
        </w:rPr>
      </w:pPr>
    </w:p>
    <w:p w14:paraId="70D588A7" w14:textId="07752136" w:rsidR="00CD39A3" w:rsidRPr="00B61E94" w:rsidRDefault="00CD39A3" w:rsidP="00B61E94">
      <w:pPr>
        <w:pStyle w:val="ListParagraph"/>
        <w:numPr>
          <w:ilvl w:val="0"/>
          <w:numId w:val="6"/>
        </w:numPr>
        <w:spacing w:after="160" w:line="259" w:lineRule="auto"/>
        <w:rPr>
          <w:rFonts w:cs="Arial"/>
        </w:rPr>
      </w:pPr>
      <w:r w:rsidRPr="00B61E94">
        <w:rPr>
          <w:rFonts w:cs="Arial"/>
        </w:rPr>
        <w:t>Leverag</w:t>
      </w:r>
      <w:r w:rsidR="00B61E94" w:rsidRPr="00B61E94">
        <w:rPr>
          <w:rFonts w:cs="Arial"/>
        </w:rPr>
        <w:t>e</w:t>
      </w:r>
      <w:r w:rsidRPr="00B61E94">
        <w:rPr>
          <w:rFonts w:cs="Arial"/>
        </w:rPr>
        <w:t xml:space="preserve"> an international collaborative network of First Nations cultural leaders, engage and collaborate with international museum and gallery practice and cultivate and deliver a strategic framework of cultural and industry partnerships for cultural leadership, exhibition and program development, international touring opportunities, conference and forum engagement and original research. </w:t>
      </w:r>
    </w:p>
    <w:p w14:paraId="00F7FC1C" w14:textId="77777777" w:rsidR="00B61E94" w:rsidRPr="00B61E94" w:rsidRDefault="00B61E94" w:rsidP="00B61E94">
      <w:pPr>
        <w:pStyle w:val="ListParagraph"/>
        <w:rPr>
          <w:rFonts w:cs="Arial"/>
        </w:rPr>
      </w:pPr>
    </w:p>
    <w:p w14:paraId="4AE85D56" w14:textId="51C908DC" w:rsidR="00CD39A3" w:rsidRPr="00B61E94" w:rsidRDefault="00CD39A3" w:rsidP="00B61E94">
      <w:pPr>
        <w:pStyle w:val="ListParagraph"/>
        <w:numPr>
          <w:ilvl w:val="0"/>
          <w:numId w:val="6"/>
        </w:numPr>
        <w:spacing w:after="160" w:line="259" w:lineRule="auto"/>
        <w:rPr>
          <w:rFonts w:cs="Arial"/>
        </w:rPr>
      </w:pPr>
      <w:r w:rsidRPr="00B61E94">
        <w:rPr>
          <w:rFonts w:cs="Arial"/>
        </w:rPr>
        <w:t xml:space="preserve">Deliver an annual and long-term public, life-long learning, commercial and industry program embedding international and Australian First Nations ways of knowing, Knowledge and learning systems. </w:t>
      </w:r>
    </w:p>
    <w:p w14:paraId="4F519105" w14:textId="77777777" w:rsidR="00CD39A3" w:rsidRPr="00275519" w:rsidRDefault="00CD39A3" w:rsidP="00CD39A3">
      <w:pPr>
        <w:spacing w:after="160" w:line="259" w:lineRule="auto"/>
        <w:rPr>
          <w:rFonts w:cs="Arial"/>
          <w:b/>
        </w:rPr>
      </w:pPr>
      <w:r w:rsidRPr="00275519">
        <w:rPr>
          <w:rFonts w:cs="Arial"/>
          <w:b/>
        </w:rPr>
        <w:t xml:space="preserve">Precincts </w:t>
      </w:r>
    </w:p>
    <w:p w14:paraId="0735526C" w14:textId="5D7E4138" w:rsidR="00CD39A3" w:rsidRDefault="00CD39A3" w:rsidP="00B61E94">
      <w:pPr>
        <w:pStyle w:val="ListParagraph"/>
        <w:numPr>
          <w:ilvl w:val="0"/>
          <w:numId w:val="6"/>
        </w:numPr>
        <w:spacing w:after="160" w:line="259" w:lineRule="auto"/>
        <w:rPr>
          <w:rFonts w:cs="Arial"/>
        </w:rPr>
      </w:pPr>
      <w:r w:rsidRPr="00B61E94">
        <w:rPr>
          <w:rFonts w:cs="Arial"/>
        </w:rPr>
        <w:t xml:space="preserve">Lead self-determined First Nations community gatherings and collaboration to respect, conserve and tell the stories of Aboriginal Country across the Museum. </w:t>
      </w:r>
    </w:p>
    <w:p w14:paraId="4F98F675" w14:textId="77777777" w:rsidR="00B61E94" w:rsidRPr="00B61E94" w:rsidRDefault="00B61E94" w:rsidP="00B61E94">
      <w:pPr>
        <w:pStyle w:val="ListParagraph"/>
        <w:spacing w:after="160" w:line="259" w:lineRule="auto"/>
        <w:rPr>
          <w:rFonts w:cs="Arial"/>
        </w:rPr>
      </w:pPr>
    </w:p>
    <w:p w14:paraId="23A7B867" w14:textId="1644D46A" w:rsidR="00CD39A3" w:rsidRPr="00B61E94" w:rsidRDefault="00CD39A3" w:rsidP="00B61E94">
      <w:pPr>
        <w:pStyle w:val="ListParagraph"/>
        <w:numPr>
          <w:ilvl w:val="0"/>
          <w:numId w:val="6"/>
        </w:numPr>
        <w:spacing w:after="160" w:line="259" w:lineRule="auto"/>
        <w:rPr>
          <w:rFonts w:cs="Arial"/>
        </w:rPr>
      </w:pPr>
      <w:r w:rsidRPr="00B61E94">
        <w:rPr>
          <w:rFonts w:cs="Arial"/>
        </w:rPr>
        <w:t xml:space="preserve">Embed systemic First Nations culture across Powerhouse sites and deliver a Powerhouse visitor experience and customer service strategy including language, cultural action and communications through First Nation methodologies. </w:t>
      </w:r>
    </w:p>
    <w:p w14:paraId="164F5FD3" w14:textId="77777777" w:rsidR="00B61E94" w:rsidRPr="00B61E94" w:rsidRDefault="00B61E94" w:rsidP="00B61E94">
      <w:pPr>
        <w:pStyle w:val="ListParagraph"/>
        <w:rPr>
          <w:rFonts w:cs="Arial"/>
        </w:rPr>
      </w:pPr>
    </w:p>
    <w:p w14:paraId="7459FF9C" w14:textId="5BA54553" w:rsidR="00CD39A3" w:rsidRPr="00B61E94" w:rsidRDefault="00CD39A3" w:rsidP="00B61E94">
      <w:pPr>
        <w:pStyle w:val="ListParagraph"/>
        <w:numPr>
          <w:ilvl w:val="0"/>
          <w:numId w:val="6"/>
        </w:numPr>
        <w:spacing w:after="160" w:line="259" w:lineRule="auto"/>
        <w:rPr>
          <w:rFonts w:cs="Arial"/>
        </w:rPr>
      </w:pPr>
      <w:r w:rsidRPr="00B61E94">
        <w:rPr>
          <w:rFonts w:cs="Arial"/>
        </w:rPr>
        <w:t xml:space="preserve">Deliver a new standard in culturally safe place making, programming, collections and management. </w:t>
      </w:r>
    </w:p>
    <w:p w14:paraId="3BB00CB7" w14:textId="77777777" w:rsidR="00CD39A3" w:rsidRPr="00275519" w:rsidRDefault="00CD39A3" w:rsidP="00CD39A3">
      <w:pPr>
        <w:tabs>
          <w:tab w:val="left" w:pos="2925"/>
        </w:tabs>
        <w:rPr>
          <w:rFonts w:eastAsia="Calibri" w:cs="Arial"/>
          <w:b/>
        </w:rPr>
      </w:pPr>
      <w:r>
        <w:rPr>
          <w:rFonts w:eastAsia="Calibri" w:cs="Arial"/>
          <w:b/>
        </w:rPr>
        <w:t xml:space="preserve">Organisation and Workforce </w:t>
      </w:r>
    </w:p>
    <w:p w14:paraId="6BE4AADC" w14:textId="51181E28" w:rsidR="00CD39A3" w:rsidRDefault="00CD39A3" w:rsidP="00B61E94">
      <w:pPr>
        <w:pStyle w:val="ListParagraph"/>
        <w:numPr>
          <w:ilvl w:val="0"/>
          <w:numId w:val="6"/>
        </w:numPr>
        <w:spacing w:after="160" w:line="259" w:lineRule="auto"/>
        <w:rPr>
          <w:rFonts w:cs="Arial"/>
        </w:rPr>
      </w:pPr>
      <w:r w:rsidRPr="00B61E94">
        <w:rPr>
          <w:rFonts w:cs="Arial"/>
        </w:rPr>
        <w:t xml:space="preserve">With the Chief Executive, form and lead the intellectual and organisational culture of the Powerhouse. </w:t>
      </w:r>
    </w:p>
    <w:p w14:paraId="2549B48E" w14:textId="77777777" w:rsidR="00B61E94" w:rsidRPr="00B61E94" w:rsidRDefault="00B61E94" w:rsidP="00B61E94">
      <w:pPr>
        <w:pStyle w:val="ListParagraph"/>
        <w:spacing w:after="160" w:line="259" w:lineRule="auto"/>
        <w:rPr>
          <w:rFonts w:cs="Arial"/>
        </w:rPr>
      </w:pPr>
    </w:p>
    <w:p w14:paraId="3E7BA6B8" w14:textId="4890E077" w:rsidR="00CD39A3" w:rsidRPr="00B61E94" w:rsidRDefault="00CD39A3" w:rsidP="00B61E94">
      <w:pPr>
        <w:pStyle w:val="ListParagraph"/>
        <w:numPr>
          <w:ilvl w:val="0"/>
          <w:numId w:val="6"/>
        </w:numPr>
        <w:tabs>
          <w:tab w:val="left" w:pos="2925"/>
        </w:tabs>
        <w:rPr>
          <w:rFonts w:cs="Arial"/>
        </w:rPr>
      </w:pPr>
      <w:r w:rsidRPr="00B61E94">
        <w:rPr>
          <w:rFonts w:cs="Arial"/>
        </w:rPr>
        <w:t xml:space="preserve">Engage with the think-tank international First Nations group </w:t>
      </w:r>
      <w:proofErr w:type="spellStart"/>
      <w:r w:rsidRPr="00B61E94">
        <w:rPr>
          <w:rFonts w:cs="Arial"/>
        </w:rPr>
        <w:t>Powerhousegalang</w:t>
      </w:r>
      <w:proofErr w:type="spellEnd"/>
      <w:r w:rsidRPr="00B61E94">
        <w:rPr>
          <w:rFonts w:cs="Arial"/>
        </w:rPr>
        <w:t>.</w:t>
      </w:r>
    </w:p>
    <w:p w14:paraId="72768714" w14:textId="77777777" w:rsidR="00B61E94" w:rsidRPr="00B61E94" w:rsidRDefault="00B61E94" w:rsidP="00B61E94">
      <w:pPr>
        <w:pStyle w:val="ListParagraph"/>
        <w:rPr>
          <w:rFonts w:cs="Arial"/>
        </w:rPr>
      </w:pPr>
    </w:p>
    <w:p w14:paraId="28B7B0CB" w14:textId="599820E4" w:rsidR="00CD39A3" w:rsidRPr="00B61E94" w:rsidRDefault="00CD39A3" w:rsidP="00B61E94">
      <w:pPr>
        <w:pStyle w:val="ListParagraph"/>
        <w:numPr>
          <w:ilvl w:val="0"/>
          <w:numId w:val="6"/>
        </w:numPr>
        <w:spacing w:after="160" w:line="259" w:lineRule="auto"/>
        <w:rPr>
          <w:rFonts w:cs="Arial"/>
        </w:rPr>
      </w:pPr>
      <w:r w:rsidRPr="00B61E94">
        <w:rPr>
          <w:rFonts w:cs="Arial"/>
        </w:rPr>
        <w:t xml:space="preserve">Build, lead, mentor and empower the current and future Powerhouse First Nations Directorate and workforce across the Museum. </w:t>
      </w:r>
    </w:p>
    <w:p w14:paraId="01EAD7B9" w14:textId="77777777" w:rsidR="00B61E94" w:rsidRPr="00B61E94" w:rsidRDefault="00B61E94" w:rsidP="00B61E94">
      <w:pPr>
        <w:pStyle w:val="ListParagraph"/>
        <w:rPr>
          <w:rFonts w:eastAsia="Calibri" w:cs="Arial"/>
        </w:rPr>
      </w:pPr>
    </w:p>
    <w:p w14:paraId="2A062E52" w14:textId="5D4298FC" w:rsidR="00CD39A3" w:rsidRPr="00B61E94" w:rsidRDefault="00CD39A3" w:rsidP="00B61E94">
      <w:pPr>
        <w:pStyle w:val="ListParagraph"/>
        <w:numPr>
          <w:ilvl w:val="0"/>
          <w:numId w:val="6"/>
        </w:numPr>
        <w:tabs>
          <w:tab w:val="left" w:pos="2925"/>
        </w:tabs>
        <w:rPr>
          <w:rFonts w:eastAsia="Calibri" w:cs="Arial"/>
        </w:rPr>
      </w:pPr>
      <w:r w:rsidRPr="00B61E94">
        <w:rPr>
          <w:rFonts w:eastAsia="Calibri" w:cs="Arial"/>
        </w:rPr>
        <w:t xml:space="preserve">Lead the strategic communications and relationships with key First Nations Government and stakeholders ensuring Australian First Peoples voices are included in the delivery of the strategic framework and projects including the Reconciliation Action Plan.  </w:t>
      </w:r>
    </w:p>
    <w:p w14:paraId="2FED0240" w14:textId="77777777" w:rsidR="00B61E94" w:rsidRPr="00B61E94" w:rsidRDefault="00B61E94" w:rsidP="00B61E94">
      <w:pPr>
        <w:pStyle w:val="ListParagraph"/>
        <w:rPr>
          <w:rFonts w:cs="Arial"/>
        </w:rPr>
      </w:pPr>
    </w:p>
    <w:p w14:paraId="4A2BB9B5" w14:textId="5A7D15D3" w:rsidR="00CD39A3" w:rsidRPr="00B61E94" w:rsidRDefault="00CD39A3" w:rsidP="00B61E94">
      <w:pPr>
        <w:pStyle w:val="ListParagraph"/>
        <w:numPr>
          <w:ilvl w:val="0"/>
          <w:numId w:val="6"/>
        </w:numPr>
        <w:tabs>
          <w:tab w:val="left" w:pos="2925"/>
        </w:tabs>
        <w:rPr>
          <w:rFonts w:cs="Arial"/>
        </w:rPr>
      </w:pPr>
      <w:r w:rsidRPr="00B61E94">
        <w:rPr>
          <w:rFonts w:cs="Arial"/>
        </w:rPr>
        <w:t xml:space="preserve">Establish and maintain culturally sensitive relationships with First Nations communities, organisations and representative bodies based on mutual respect and a deep understanding of First Nations </w:t>
      </w:r>
      <w:proofErr w:type="gramStart"/>
      <w:r w:rsidRPr="00B61E94">
        <w:rPr>
          <w:rFonts w:cs="Arial"/>
        </w:rPr>
        <w:t>peoples</w:t>
      </w:r>
      <w:proofErr w:type="gramEnd"/>
      <w:r w:rsidRPr="00B61E94">
        <w:rPr>
          <w:rFonts w:cs="Arial"/>
        </w:rPr>
        <w:t xml:space="preserve"> methodologies, histories and communities.</w:t>
      </w:r>
    </w:p>
    <w:p w14:paraId="317A544F" w14:textId="77777777" w:rsidR="00B61E94" w:rsidRPr="00B61E94" w:rsidRDefault="00B61E94" w:rsidP="00B61E94">
      <w:pPr>
        <w:pStyle w:val="ListParagraph"/>
        <w:rPr>
          <w:rFonts w:cs="Arial"/>
        </w:rPr>
      </w:pPr>
    </w:p>
    <w:p w14:paraId="0A803E42" w14:textId="6E49C399" w:rsidR="00CD39A3" w:rsidRPr="00B61E94" w:rsidRDefault="00CD39A3" w:rsidP="00B61E94">
      <w:pPr>
        <w:pStyle w:val="ListParagraph"/>
        <w:numPr>
          <w:ilvl w:val="0"/>
          <w:numId w:val="6"/>
        </w:numPr>
        <w:tabs>
          <w:tab w:val="left" w:pos="2925"/>
        </w:tabs>
        <w:rPr>
          <w:rFonts w:cs="Arial"/>
        </w:rPr>
      </w:pPr>
      <w:r w:rsidRPr="00B61E94">
        <w:rPr>
          <w:rFonts w:cs="Arial"/>
        </w:rPr>
        <w:lastRenderedPageBreak/>
        <w:t>Develop a strong consultative and respectful First Nations methodology across the Powerhouse to ensure effective collaboration and working relationships (including with the First Nations workforce) and provide high-level leadership in the management of First Nations engagement within the Museum and broader community.</w:t>
      </w:r>
    </w:p>
    <w:p w14:paraId="308BB052" w14:textId="77777777" w:rsidR="00B61E94" w:rsidRPr="00B61E94" w:rsidRDefault="00B61E94" w:rsidP="00B61E94">
      <w:pPr>
        <w:pStyle w:val="ListParagraph"/>
        <w:rPr>
          <w:rFonts w:cs="Arial"/>
        </w:rPr>
      </w:pPr>
    </w:p>
    <w:p w14:paraId="74E113DC" w14:textId="57D1C0DF" w:rsidR="00CD39A3" w:rsidRPr="00B61E94" w:rsidRDefault="00CD39A3" w:rsidP="00B61E94">
      <w:pPr>
        <w:pStyle w:val="ListParagraph"/>
        <w:numPr>
          <w:ilvl w:val="0"/>
          <w:numId w:val="6"/>
        </w:numPr>
        <w:tabs>
          <w:tab w:val="left" w:pos="2925"/>
        </w:tabs>
        <w:rPr>
          <w:rFonts w:cs="Arial"/>
        </w:rPr>
      </w:pPr>
      <w:r w:rsidRPr="00B61E94">
        <w:rPr>
          <w:rFonts w:cs="Arial"/>
        </w:rPr>
        <w:t>Manage financial, cultural and human resources and ensure adherence across the portfolio with governance, financial, legislative, compliance and other management processes.</w:t>
      </w:r>
    </w:p>
    <w:p w14:paraId="54CDF9CD" w14:textId="77777777" w:rsidR="00B61E94" w:rsidRPr="00B61E94" w:rsidRDefault="00B61E94" w:rsidP="00B61E94">
      <w:pPr>
        <w:pStyle w:val="ListParagraph"/>
        <w:rPr>
          <w:rFonts w:cs="Arial"/>
        </w:rPr>
      </w:pPr>
    </w:p>
    <w:p w14:paraId="79C3CD5D" w14:textId="0DC53C58" w:rsidR="00CD39A3" w:rsidRPr="00B61E94" w:rsidRDefault="00CD39A3" w:rsidP="00B61E94">
      <w:pPr>
        <w:pStyle w:val="ListParagraph"/>
        <w:numPr>
          <w:ilvl w:val="0"/>
          <w:numId w:val="6"/>
        </w:numPr>
        <w:tabs>
          <w:tab w:val="left" w:pos="2925"/>
        </w:tabs>
        <w:rPr>
          <w:rFonts w:cs="Arial"/>
        </w:rPr>
      </w:pPr>
      <w:r w:rsidRPr="00B61E94">
        <w:rPr>
          <w:rFonts w:cs="Arial"/>
        </w:rPr>
        <w:t>Other duties as required commensurate with your skills and abilities.</w:t>
      </w:r>
    </w:p>
    <w:bookmarkEnd w:id="0"/>
    <w:p w14:paraId="67AA5F18" w14:textId="77777777" w:rsidR="00CD39A3" w:rsidRPr="00491259" w:rsidRDefault="00CD39A3" w:rsidP="00CD39A3">
      <w:pPr>
        <w:tabs>
          <w:tab w:val="left" w:pos="2925"/>
        </w:tabs>
        <w:rPr>
          <w:rStyle w:val="Heading1Char"/>
        </w:rPr>
      </w:pPr>
      <w:r w:rsidRPr="00491259">
        <w:rPr>
          <w:rStyle w:val="Heading1Char"/>
        </w:rPr>
        <w:t>Key challenges</w:t>
      </w:r>
    </w:p>
    <w:p w14:paraId="0E0F14BB" w14:textId="77777777" w:rsidR="00CD39A3" w:rsidRDefault="00CD39A3" w:rsidP="00CD39A3">
      <w:pPr>
        <w:tabs>
          <w:tab w:val="left" w:pos="2925"/>
        </w:tabs>
        <w:rPr>
          <w:rFonts w:cs="Arial"/>
        </w:rPr>
      </w:pPr>
      <w:r w:rsidRPr="00491259">
        <w:rPr>
          <w:rFonts w:cs="Arial"/>
        </w:rPr>
        <w:t xml:space="preserve">Developing and maintaining strong and productive partnerships with First Nations organisations, </w:t>
      </w:r>
      <w:r>
        <w:rPr>
          <w:rFonts w:cs="Arial"/>
        </w:rPr>
        <w:t xml:space="preserve">community and academic museum and gallery </w:t>
      </w:r>
      <w:r w:rsidRPr="00491259">
        <w:rPr>
          <w:rFonts w:cs="Arial"/>
        </w:rPr>
        <w:t>representative bodies and communities, and NSW Government agencies – managing differing goals, perspectives</w:t>
      </w:r>
      <w:r>
        <w:rPr>
          <w:rFonts w:cs="Arial"/>
        </w:rPr>
        <w:t>, opportunities</w:t>
      </w:r>
      <w:r w:rsidRPr="00491259">
        <w:rPr>
          <w:rFonts w:cs="Arial"/>
        </w:rPr>
        <w:t xml:space="preserve"> and expectations</w:t>
      </w:r>
      <w:r>
        <w:rPr>
          <w:rFonts w:cs="Arial"/>
        </w:rPr>
        <w:t xml:space="preserve"> through a period of organisational renewal. </w:t>
      </w:r>
    </w:p>
    <w:p w14:paraId="739B0AD2" w14:textId="77777777" w:rsidR="00CD39A3" w:rsidRPr="00491259" w:rsidRDefault="00CD39A3" w:rsidP="00CD39A3">
      <w:pPr>
        <w:tabs>
          <w:tab w:val="left" w:pos="2925"/>
        </w:tabs>
        <w:rPr>
          <w:rFonts w:eastAsia="Calibri" w:cs="Arial"/>
        </w:rPr>
      </w:pPr>
      <w:r w:rsidRPr="00491259">
        <w:rPr>
          <w:rFonts w:eastAsia="Calibri" w:cs="Arial"/>
        </w:rPr>
        <w:t xml:space="preserve">Delivering results across the organisation </w:t>
      </w:r>
      <w:r>
        <w:rPr>
          <w:rFonts w:eastAsia="Calibri" w:cs="Arial"/>
        </w:rPr>
        <w:t>within</w:t>
      </w:r>
      <w:r w:rsidRPr="00491259">
        <w:rPr>
          <w:rFonts w:eastAsia="Calibri" w:cs="Arial"/>
        </w:rPr>
        <w:t xml:space="preserve"> resources and timeframes</w:t>
      </w:r>
      <w:r>
        <w:rPr>
          <w:rFonts w:eastAsia="Calibri" w:cs="Arial"/>
        </w:rPr>
        <w:t>.</w:t>
      </w:r>
    </w:p>
    <w:p w14:paraId="1DFAFFAB" w14:textId="77777777" w:rsidR="00CD39A3" w:rsidRPr="00491259" w:rsidRDefault="00CD39A3" w:rsidP="00CD39A3">
      <w:pPr>
        <w:tabs>
          <w:tab w:val="left" w:pos="2925"/>
        </w:tabs>
        <w:spacing w:line="240" w:lineRule="auto"/>
        <w:rPr>
          <w:rFonts w:cs="Arial"/>
          <w:b/>
          <w:sz w:val="28"/>
        </w:rPr>
      </w:pPr>
      <w:r w:rsidRPr="00491259">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CD39A3" w:rsidRPr="00491259" w14:paraId="282F715D" w14:textId="77777777" w:rsidTr="0097345D">
        <w:trPr>
          <w:cnfStyle w:val="100000000000" w:firstRow="1" w:lastRow="0" w:firstColumn="0" w:lastColumn="0" w:oddVBand="0" w:evenVBand="0" w:oddHBand="0" w:evenHBand="0" w:firstRowFirstColumn="0" w:firstRowLastColumn="0" w:lastRowFirstColumn="0" w:lastRowLastColumn="0"/>
          <w:tblHeader/>
        </w:trPr>
        <w:tc>
          <w:tcPr>
            <w:tcW w:w="3601" w:type="dxa"/>
          </w:tcPr>
          <w:p w14:paraId="412F13D2" w14:textId="77777777" w:rsidR="00CD39A3" w:rsidRPr="00491259" w:rsidRDefault="00CD39A3" w:rsidP="0097345D">
            <w:pPr>
              <w:pStyle w:val="TableTextWhite0"/>
              <w:rPr>
                <w:rFonts w:cs="Arial"/>
              </w:rPr>
            </w:pPr>
            <w:r w:rsidRPr="00491259">
              <w:rPr>
                <w:rFonts w:cs="Arial"/>
              </w:rPr>
              <w:t>Who</w:t>
            </w:r>
          </w:p>
        </w:tc>
        <w:tc>
          <w:tcPr>
            <w:tcW w:w="7256" w:type="dxa"/>
          </w:tcPr>
          <w:p w14:paraId="46182AD1" w14:textId="77777777" w:rsidR="00CD39A3" w:rsidRPr="00491259" w:rsidRDefault="00CD39A3" w:rsidP="0097345D">
            <w:pPr>
              <w:pStyle w:val="TableTextWhite0"/>
              <w:rPr>
                <w:rFonts w:cs="Arial"/>
              </w:rPr>
            </w:pPr>
            <w:r w:rsidRPr="00491259">
              <w:rPr>
                <w:rFonts w:cs="Arial"/>
              </w:rPr>
              <w:t xml:space="preserve"> Why</w:t>
            </w:r>
          </w:p>
        </w:tc>
      </w:tr>
      <w:tr w:rsidR="00CD39A3" w:rsidRPr="00491259" w14:paraId="73B68A29" w14:textId="77777777" w:rsidTr="0097345D">
        <w:tc>
          <w:tcPr>
            <w:tcW w:w="3601" w:type="dxa"/>
            <w:shd w:val="clear" w:color="auto" w:fill="BCBEC0"/>
          </w:tcPr>
          <w:p w14:paraId="3F1CC3AB" w14:textId="77777777" w:rsidR="00CD39A3" w:rsidRPr="00491259" w:rsidRDefault="00CD39A3" w:rsidP="0097345D">
            <w:pPr>
              <w:pStyle w:val="TableText"/>
              <w:keepNext/>
              <w:rPr>
                <w:rFonts w:cs="Arial"/>
                <w:b/>
              </w:rPr>
            </w:pPr>
            <w:r w:rsidRPr="00491259">
              <w:rPr>
                <w:rFonts w:cs="Arial"/>
                <w:b/>
              </w:rPr>
              <w:t>Internal</w:t>
            </w:r>
          </w:p>
        </w:tc>
        <w:tc>
          <w:tcPr>
            <w:tcW w:w="7256" w:type="dxa"/>
            <w:shd w:val="clear" w:color="auto" w:fill="BCBEC0"/>
          </w:tcPr>
          <w:p w14:paraId="4D8B4A84" w14:textId="77777777" w:rsidR="00CD39A3" w:rsidRPr="00491259" w:rsidRDefault="00CD39A3" w:rsidP="0097345D">
            <w:pPr>
              <w:pStyle w:val="TableText"/>
              <w:keepNext/>
              <w:rPr>
                <w:rFonts w:cs="Arial"/>
                <w:b/>
              </w:rPr>
            </w:pPr>
          </w:p>
        </w:tc>
      </w:tr>
      <w:tr w:rsidR="00CD39A3" w:rsidRPr="00491259" w14:paraId="32579344" w14:textId="77777777" w:rsidTr="0097345D">
        <w:tc>
          <w:tcPr>
            <w:tcW w:w="3601" w:type="dxa"/>
            <w:tcBorders>
              <w:top w:val="single" w:sz="8" w:space="0" w:color="auto"/>
              <w:bottom w:val="single" w:sz="8" w:space="0" w:color="BCBEC0"/>
            </w:tcBorders>
          </w:tcPr>
          <w:p w14:paraId="3CDF296D" w14:textId="77777777" w:rsidR="00CD39A3" w:rsidRPr="00491259" w:rsidRDefault="00CD39A3" w:rsidP="0097345D">
            <w:pPr>
              <w:pStyle w:val="TableText"/>
              <w:rPr>
                <w:rFonts w:cs="Arial"/>
              </w:rPr>
            </w:pPr>
            <w:r w:rsidRPr="00491259">
              <w:rPr>
                <w:rFonts w:cs="Arial"/>
              </w:rPr>
              <w:t>Chief Executive</w:t>
            </w:r>
          </w:p>
        </w:tc>
        <w:tc>
          <w:tcPr>
            <w:tcW w:w="7256" w:type="dxa"/>
            <w:tcBorders>
              <w:top w:val="single" w:sz="8" w:space="0" w:color="auto"/>
              <w:bottom w:val="single" w:sz="8" w:space="0" w:color="BCBEC0"/>
            </w:tcBorders>
          </w:tcPr>
          <w:p w14:paraId="58450F0A" w14:textId="77777777" w:rsidR="00CD39A3" w:rsidRPr="00491259" w:rsidRDefault="00CD39A3" w:rsidP="00CD39A3">
            <w:pPr>
              <w:pStyle w:val="TableText"/>
              <w:numPr>
                <w:ilvl w:val="0"/>
                <w:numId w:val="2"/>
              </w:numPr>
              <w:rPr>
                <w:rFonts w:cs="Arial"/>
              </w:rPr>
            </w:pPr>
            <w:r w:rsidRPr="00491259">
              <w:rPr>
                <w:rFonts w:cs="Arial"/>
              </w:rPr>
              <w:t xml:space="preserve">Ensure close collaboration and mutual guidance.  </w:t>
            </w:r>
          </w:p>
          <w:p w14:paraId="6C5EE7AB" w14:textId="77777777" w:rsidR="00CD39A3" w:rsidRDefault="00CD39A3" w:rsidP="00CD39A3">
            <w:pPr>
              <w:pStyle w:val="TableText"/>
              <w:numPr>
                <w:ilvl w:val="0"/>
                <w:numId w:val="2"/>
              </w:numPr>
              <w:rPr>
                <w:rFonts w:cs="Arial"/>
              </w:rPr>
            </w:pPr>
            <w:r w:rsidRPr="00491259">
              <w:rPr>
                <w:rFonts w:cs="Arial"/>
              </w:rPr>
              <w:t xml:space="preserve">Inform and align strategic outcomes with the vision of the Chief Executive. </w:t>
            </w:r>
          </w:p>
          <w:p w14:paraId="0FEA80B0" w14:textId="77777777" w:rsidR="00CD39A3" w:rsidRPr="00491259" w:rsidRDefault="00CD39A3" w:rsidP="00CD39A3">
            <w:pPr>
              <w:pStyle w:val="TableText"/>
              <w:numPr>
                <w:ilvl w:val="0"/>
                <w:numId w:val="2"/>
              </w:numPr>
              <w:rPr>
                <w:rFonts w:cs="Arial"/>
              </w:rPr>
            </w:pPr>
            <w:r>
              <w:rPr>
                <w:rFonts w:cs="Arial"/>
              </w:rPr>
              <w:t xml:space="preserve">Provide expert advice and recommendations. </w:t>
            </w:r>
          </w:p>
        </w:tc>
      </w:tr>
      <w:tr w:rsidR="00CD39A3" w:rsidRPr="00491259" w14:paraId="7B219F7F" w14:textId="77777777" w:rsidTr="0097345D">
        <w:tc>
          <w:tcPr>
            <w:tcW w:w="3601" w:type="dxa"/>
            <w:tcBorders>
              <w:top w:val="single" w:sz="8" w:space="0" w:color="auto"/>
              <w:bottom w:val="single" w:sz="8" w:space="0" w:color="BCBEC0"/>
            </w:tcBorders>
          </w:tcPr>
          <w:p w14:paraId="64B95B70" w14:textId="77777777" w:rsidR="00CD39A3" w:rsidRPr="00491259" w:rsidRDefault="00CD39A3" w:rsidP="0097345D">
            <w:pPr>
              <w:pStyle w:val="TableText"/>
              <w:rPr>
                <w:rFonts w:cs="Arial"/>
              </w:rPr>
            </w:pPr>
            <w:r w:rsidRPr="00491259">
              <w:rPr>
                <w:rFonts w:cs="Arial"/>
              </w:rPr>
              <w:t>Executive Team</w:t>
            </w:r>
          </w:p>
        </w:tc>
        <w:tc>
          <w:tcPr>
            <w:tcW w:w="7256" w:type="dxa"/>
            <w:tcBorders>
              <w:top w:val="single" w:sz="8" w:space="0" w:color="auto"/>
              <w:bottom w:val="single" w:sz="8" w:space="0" w:color="BCBEC0"/>
            </w:tcBorders>
          </w:tcPr>
          <w:p w14:paraId="35F5B952" w14:textId="77777777" w:rsidR="00CD39A3" w:rsidRPr="00491259" w:rsidRDefault="00CD39A3" w:rsidP="00CD39A3">
            <w:pPr>
              <w:pStyle w:val="TableText"/>
              <w:numPr>
                <w:ilvl w:val="0"/>
                <w:numId w:val="2"/>
              </w:numPr>
              <w:rPr>
                <w:rFonts w:cs="Arial"/>
              </w:rPr>
            </w:pPr>
            <w:r w:rsidRPr="00491259">
              <w:rPr>
                <w:rFonts w:cs="Arial"/>
              </w:rPr>
              <w:t xml:space="preserve">Exchange information, consult, collaborate and support. </w:t>
            </w:r>
          </w:p>
          <w:p w14:paraId="2ED34C44" w14:textId="77777777" w:rsidR="00CD39A3" w:rsidRPr="00491259" w:rsidRDefault="00CD39A3" w:rsidP="00CD39A3">
            <w:pPr>
              <w:pStyle w:val="TableText"/>
              <w:numPr>
                <w:ilvl w:val="0"/>
                <w:numId w:val="2"/>
              </w:numPr>
              <w:rPr>
                <w:rFonts w:cs="Arial"/>
              </w:rPr>
            </w:pPr>
            <w:r>
              <w:rPr>
                <w:rFonts w:cs="Arial"/>
              </w:rPr>
              <w:t>Lead</w:t>
            </w:r>
            <w:r w:rsidRPr="00491259">
              <w:rPr>
                <w:rFonts w:cs="Arial"/>
              </w:rPr>
              <w:t xml:space="preserve"> and contribute to strategic, evidence-based advice and support to inform plans</w:t>
            </w:r>
            <w:r>
              <w:rPr>
                <w:rFonts w:cs="Arial"/>
              </w:rPr>
              <w:t>.</w:t>
            </w:r>
          </w:p>
        </w:tc>
      </w:tr>
      <w:tr w:rsidR="00CD39A3" w:rsidRPr="00491259" w14:paraId="1A7DA142" w14:textId="77777777" w:rsidTr="0097345D">
        <w:tc>
          <w:tcPr>
            <w:tcW w:w="3601" w:type="dxa"/>
            <w:shd w:val="clear" w:color="auto" w:fill="BCBEC0"/>
          </w:tcPr>
          <w:p w14:paraId="53F0C053" w14:textId="77777777" w:rsidR="00CD39A3" w:rsidRPr="00491259" w:rsidRDefault="00CD39A3" w:rsidP="0097345D">
            <w:pPr>
              <w:pStyle w:val="TableText"/>
              <w:keepNext/>
              <w:rPr>
                <w:rFonts w:cs="Arial"/>
                <w:b/>
              </w:rPr>
            </w:pPr>
            <w:r w:rsidRPr="00491259">
              <w:rPr>
                <w:rFonts w:cs="Arial"/>
                <w:b/>
              </w:rPr>
              <w:t>External</w:t>
            </w:r>
          </w:p>
        </w:tc>
        <w:tc>
          <w:tcPr>
            <w:tcW w:w="7256" w:type="dxa"/>
            <w:shd w:val="clear" w:color="auto" w:fill="BCBEC0"/>
          </w:tcPr>
          <w:p w14:paraId="560F0D4A" w14:textId="77777777" w:rsidR="00CD39A3" w:rsidRPr="00491259" w:rsidRDefault="00CD39A3" w:rsidP="0097345D">
            <w:pPr>
              <w:pStyle w:val="TableText"/>
              <w:keepNext/>
              <w:rPr>
                <w:rFonts w:cs="Arial"/>
                <w:b/>
              </w:rPr>
            </w:pPr>
          </w:p>
        </w:tc>
      </w:tr>
      <w:tr w:rsidR="00CD39A3" w:rsidRPr="00491259" w14:paraId="2205AD4E" w14:textId="77777777" w:rsidTr="0097345D">
        <w:tc>
          <w:tcPr>
            <w:tcW w:w="3601" w:type="dxa"/>
            <w:tcBorders>
              <w:top w:val="single" w:sz="8" w:space="0" w:color="auto"/>
              <w:bottom w:val="single" w:sz="8" w:space="0" w:color="BCBEC0"/>
            </w:tcBorders>
          </w:tcPr>
          <w:p w14:paraId="60A01E7E" w14:textId="77777777" w:rsidR="00CD39A3" w:rsidRPr="00491259" w:rsidRDefault="00CD39A3" w:rsidP="0097345D">
            <w:pPr>
              <w:pStyle w:val="TableText"/>
              <w:rPr>
                <w:rFonts w:cs="Arial"/>
              </w:rPr>
            </w:pPr>
            <w:r w:rsidRPr="00491259">
              <w:rPr>
                <w:rFonts w:cs="Arial"/>
              </w:rPr>
              <w:t>Key Stakeholders in Government, community, and corporate organisations.</w:t>
            </w:r>
          </w:p>
        </w:tc>
        <w:tc>
          <w:tcPr>
            <w:tcW w:w="7256" w:type="dxa"/>
            <w:tcBorders>
              <w:top w:val="single" w:sz="8" w:space="0" w:color="auto"/>
              <w:bottom w:val="single" w:sz="8" w:space="0" w:color="BCBEC0"/>
            </w:tcBorders>
          </w:tcPr>
          <w:p w14:paraId="79BEA67B" w14:textId="77777777" w:rsidR="00CD39A3" w:rsidRPr="00491259" w:rsidRDefault="00CD39A3" w:rsidP="00CD39A3">
            <w:pPr>
              <w:pStyle w:val="TableText"/>
              <w:numPr>
                <w:ilvl w:val="0"/>
                <w:numId w:val="2"/>
              </w:numPr>
              <w:rPr>
                <w:rFonts w:cs="Arial"/>
              </w:rPr>
            </w:pPr>
            <w:r w:rsidRPr="00491259">
              <w:rPr>
                <w:rFonts w:cs="Arial"/>
              </w:rPr>
              <w:t>Build relationships to establish strategic partnerships with multiple stakeholders.</w:t>
            </w:r>
          </w:p>
        </w:tc>
      </w:tr>
    </w:tbl>
    <w:p w14:paraId="4ED63D1C" w14:textId="77777777" w:rsidR="00CD39A3" w:rsidRDefault="00CD39A3" w:rsidP="00CD39A3">
      <w:pPr>
        <w:pStyle w:val="Heading1"/>
      </w:pPr>
    </w:p>
    <w:p w14:paraId="0BF348B8" w14:textId="77777777" w:rsidR="00CD39A3" w:rsidRDefault="00CD39A3" w:rsidP="00CD39A3">
      <w:pPr>
        <w:rPr>
          <w:lang w:val="en-AU"/>
        </w:rPr>
      </w:pPr>
    </w:p>
    <w:p w14:paraId="0F3983C1" w14:textId="77777777" w:rsidR="00CD39A3" w:rsidRDefault="00CD39A3" w:rsidP="00CD39A3">
      <w:pPr>
        <w:rPr>
          <w:lang w:val="en-AU"/>
        </w:rPr>
      </w:pPr>
    </w:p>
    <w:p w14:paraId="2C802C7A" w14:textId="77777777" w:rsidR="00CD39A3" w:rsidRDefault="00CD39A3" w:rsidP="00CD39A3">
      <w:pPr>
        <w:rPr>
          <w:lang w:val="en-AU"/>
        </w:rPr>
      </w:pPr>
    </w:p>
    <w:p w14:paraId="4C3701FC" w14:textId="77777777" w:rsidR="00CD39A3" w:rsidRDefault="00CD39A3" w:rsidP="00CD39A3">
      <w:pPr>
        <w:rPr>
          <w:lang w:val="en-AU"/>
        </w:rPr>
      </w:pPr>
    </w:p>
    <w:p w14:paraId="75540D31" w14:textId="77777777" w:rsidR="00CD39A3" w:rsidRPr="0097345D" w:rsidRDefault="00CD39A3" w:rsidP="00CD39A3">
      <w:pPr>
        <w:rPr>
          <w:lang w:val="en-AU"/>
        </w:rPr>
      </w:pPr>
    </w:p>
    <w:p w14:paraId="348AF92D" w14:textId="77777777" w:rsidR="00CD39A3" w:rsidRPr="00491259" w:rsidRDefault="00CD39A3" w:rsidP="00CD39A3">
      <w:pPr>
        <w:pStyle w:val="Heading1"/>
        <w:rPr>
          <w:sz w:val="28"/>
        </w:rPr>
      </w:pPr>
      <w:r w:rsidRPr="00491259">
        <w:lastRenderedPageBreak/>
        <w:t>Role dimensions</w:t>
      </w:r>
    </w:p>
    <w:p w14:paraId="52860E3C" w14:textId="77777777" w:rsidR="00CD39A3" w:rsidRPr="0097345D" w:rsidRDefault="00CD39A3" w:rsidP="00CD39A3">
      <w:pPr>
        <w:pStyle w:val="Heading2"/>
        <w:rPr>
          <w:color w:val="000000" w:themeColor="text1"/>
          <w:sz w:val="22"/>
          <w:szCs w:val="22"/>
        </w:rPr>
      </w:pPr>
      <w:r w:rsidRPr="0097345D">
        <w:rPr>
          <w:color w:val="000000" w:themeColor="text1"/>
          <w:sz w:val="22"/>
          <w:szCs w:val="22"/>
        </w:rPr>
        <w:t>Decision making</w:t>
      </w:r>
    </w:p>
    <w:p w14:paraId="7BDCFA4C" w14:textId="77777777" w:rsidR="00CD39A3" w:rsidRPr="00FE5DD2" w:rsidRDefault="00CD39A3" w:rsidP="00B61E94">
      <w:pPr>
        <w:pStyle w:val="ListParagraph"/>
        <w:numPr>
          <w:ilvl w:val="0"/>
          <w:numId w:val="8"/>
        </w:numPr>
        <w:rPr>
          <w:rFonts w:eastAsiaTheme="minorHAnsi" w:cs="Arial"/>
          <w:b/>
          <w:bCs/>
          <w:iCs/>
          <w:color w:val="6D6E71"/>
          <w:sz w:val="24"/>
          <w:szCs w:val="28"/>
          <w:lang w:val="en-AU"/>
        </w:rPr>
      </w:pPr>
      <w:r w:rsidRPr="00FE5DD2">
        <w:rPr>
          <w:rFonts w:cs="Arial"/>
        </w:rPr>
        <w:t>Directly provides and contributes to strategic, evidence</w:t>
      </w:r>
      <w:r>
        <w:rPr>
          <w:rFonts w:cs="Arial"/>
        </w:rPr>
        <w:t xml:space="preserve"> and </w:t>
      </w:r>
      <w:proofErr w:type="gramStart"/>
      <w:r>
        <w:rPr>
          <w:rFonts w:cs="Arial"/>
        </w:rPr>
        <w:t>cultural</w:t>
      </w:r>
      <w:proofErr w:type="gramEnd"/>
      <w:r>
        <w:rPr>
          <w:rFonts w:cs="Arial"/>
        </w:rPr>
        <w:t xml:space="preserve"> </w:t>
      </w:r>
      <w:r w:rsidRPr="00FE5DD2">
        <w:rPr>
          <w:rFonts w:cs="Arial"/>
        </w:rPr>
        <w:t>based advice, recommendations and support to the Chief Executive, to inform and implement plans and relevant decisions to programs and projects</w:t>
      </w:r>
      <w:r>
        <w:rPr>
          <w:rFonts w:cs="Arial"/>
        </w:rPr>
        <w:t>.</w:t>
      </w:r>
    </w:p>
    <w:p w14:paraId="677B2207" w14:textId="77777777" w:rsidR="00CD39A3" w:rsidRDefault="00CD39A3" w:rsidP="00B61E94">
      <w:pPr>
        <w:pStyle w:val="ListParagraph"/>
        <w:numPr>
          <w:ilvl w:val="0"/>
          <w:numId w:val="8"/>
        </w:numPr>
        <w:rPr>
          <w:rFonts w:eastAsiaTheme="minorHAnsi" w:cs="Arial"/>
          <w:b/>
          <w:bCs/>
          <w:iCs/>
          <w:color w:val="6D6E71"/>
          <w:sz w:val="24"/>
          <w:szCs w:val="28"/>
          <w:lang w:val="en-AU"/>
        </w:rPr>
      </w:pPr>
      <w:r w:rsidRPr="005C444C">
        <w:rPr>
          <w:rFonts w:cs="Arial"/>
        </w:rPr>
        <w:t>The role is directly accountable, within delegation, for decisions relevant to the setting of day to day priorities, resource allocatio</w:t>
      </w:r>
      <w:r w:rsidRPr="0097345D">
        <w:rPr>
          <w:rFonts w:cs="Arial"/>
        </w:rPr>
        <w:t>ns, contractor management, staffing and budget</w:t>
      </w:r>
    </w:p>
    <w:p w14:paraId="79D56073" w14:textId="77777777" w:rsidR="00CD39A3" w:rsidRPr="0097345D" w:rsidRDefault="00CD39A3" w:rsidP="00CD39A3">
      <w:pPr>
        <w:rPr>
          <w:rFonts w:eastAsiaTheme="minorHAnsi" w:cs="Arial"/>
          <w:b/>
          <w:bCs/>
          <w:iCs/>
          <w:color w:val="000000" w:themeColor="text1"/>
          <w:lang w:val="en-AU"/>
        </w:rPr>
      </w:pPr>
      <w:r w:rsidRPr="0097345D">
        <w:rPr>
          <w:rFonts w:eastAsiaTheme="minorHAnsi" w:cs="Arial"/>
          <w:b/>
          <w:bCs/>
          <w:iCs/>
          <w:color w:val="000000" w:themeColor="text1"/>
          <w:lang w:val="en-AU"/>
        </w:rPr>
        <w:t>Reporting line</w:t>
      </w:r>
    </w:p>
    <w:p w14:paraId="09E209ED" w14:textId="77777777" w:rsidR="00CD39A3" w:rsidRPr="00491259" w:rsidRDefault="00CD39A3" w:rsidP="00CD39A3">
      <w:pPr>
        <w:rPr>
          <w:rFonts w:cs="Arial"/>
          <w:szCs w:val="26"/>
        </w:rPr>
      </w:pPr>
      <w:r w:rsidRPr="00491259">
        <w:rPr>
          <w:rFonts w:cs="Arial"/>
        </w:rPr>
        <w:t>The role reports to the Chief Executive</w:t>
      </w:r>
    </w:p>
    <w:p w14:paraId="3FA37D2C" w14:textId="77777777" w:rsidR="00CD39A3" w:rsidRPr="0097345D" w:rsidRDefault="00CD39A3" w:rsidP="00CD39A3">
      <w:pPr>
        <w:pStyle w:val="Heading2"/>
        <w:rPr>
          <w:color w:val="000000" w:themeColor="text1"/>
          <w:sz w:val="22"/>
          <w:szCs w:val="22"/>
        </w:rPr>
      </w:pPr>
      <w:r w:rsidRPr="0097345D">
        <w:rPr>
          <w:color w:val="000000" w:themeColor="text1"/>
          <w:sz w:val="22"/>
          <w:szCs w:val="22"/>
        </w:rPr>
        <w:t>Direct reports</w:t>
      </w:r>
    </w:p>
    <w:p w14:paraId="7E05E409" w14:textId="77777777" w:rsidR="00CD39A3" w:rsidRPr="00491259" w:rsidRDefault="00CD39A3" w:rsidP="00CD39A3">
      <w:pPr>
        <w:rPr>
          <w:rFonts w:cs="Arial"/>
          <w:szCs w:val="26"/>
        </w:rPr>
      </w:pPr>
      <w:r w:rsidRPr="00491259">
        <w:rPr>
          <w:rFonts w:cs="Arial"/>
        </w:rPr>
        <w:t>The role will have a number of direct reports.</w:t>
      </w:r>
    </w:p>
    <w:p w14:paraId="430A326B" w14:textId="77777777" w:rsidR="00CD39A3" w:rsidRPr="00491259" w:rsidRDefault="00CD39A3" w:rsidP="00CD39A3">
      <w:pPr>
        <w:tabs>
          <w:tab w:val="left" w:pos="2925"/>
        </w:tabs>
        <w:rPr>
          <w:rStyle w:val="Heading1Char"/>
        </w:rPr>
      </w:pPr>
      <w:r w:rsidRPr="00491259">
        <w:rPr>
          <w:rStyle w:val="Heading1Char"/>
        </w:rPr>
        <w:t>Key knowledge and experience</w:t>
      </w:r>
    </w:p>
    <w:p w14:paraId="4EA00DE2" w14:textId="77777777" w:rsidR="005D71DD" w:rsidRPr="00FE5DD2" w:rsidRDefault="005D71DD" w:rsidP="005D71DD">
      <w:pPr>
        <w:pStyle w:val="ListParagraph"/>
        <w:numPr>
          <w:ilvl w:val="0"/>
          <w:numId w:val="7"/>
        </w:numPr>
        <w:rPr>
          <w:rFonts w:cs="Arial"/>
        </w:rPr>
      </w:pPr>
      <w:r w:rsidRPr="00FE5DD2">
        <w:rPr>
          <w:rFonts w:cs="Arial"/>
        </w:rPr>
        <w:t>Experience in leading cultural change</w:t>
      </w:r>
      <w:r>
        <w:rPr>
          <w:rFonts w:cs="Arial"/>
        </w:rPr>
        <w:t xml:space="preserve"> and embedding First Nations methodologies for systemic change and collaboration.</w:t>
      </w:r>
    </w:p>
    <w:p w14:paraId="6D418638" w14:textId="77777777" w:rsidR="005D71DD" w:rsidRDefault="005D71DD" w:rsidP="005D71DD">
      <w:pPr>
        <w:pStyle w:val="ListParagraph"/>
        <w:numPr>
          <w:ilvl w:val="0"/>
          <w:numId w:val="7"/>
        </w:numPr>
        <w:rPr>
          <w:rFonts w:cs="Arial"/>
        </w:rPr>
      </w:pPr>
      <w:r>
        <w:rPr>
          <w:rFonts w:cs="Arial"/>
        </w:rPr>
        <w:t>Strong</w:t>
      </w:r>
      <w:r w:rsidRPr="00FE5DD2">
        <w:rPr>
          <w:rFonts w:cs="Arial"/>
        </w:rPr>
        <w:t xml:space="preserve"> understanding and experience with</w:t>
      </w:r>
      <w:r>
        <w:rPr>
          <w:rFonts w:cs="Arial"/>
        </w:rPr>
        <w:t xml:space="preserve"> International and Australian </w:t>
      </w:r>
      <w:r w:rsidRPr="00FE5DD2">
        <w:rPr>
          <w:rFonts w:cs="Arial"/>
        </w:rPr>
        <w:t>First Nations museum methodology</w:t>
      </w:r>
      <w:r>
        <w:rPr>
          <w:rFonts w:cs="Arial"/>
        </w:rPr>
        <w:t xml:space="preserve"> and community engagement</w:t>
      </w:r>
      <w:r w:rsidRPr="00FE5DD2">
        <w:rPr>
          <w:rFonts w:cs="Arial"/>
        </w:rPr>
        <w:t>.</w:t>
      </w:r>
    </w:p>
    <w:p w14:paraId="05C6FA7F" w14:textId="77777777" w:rsidR="005D71DD" w:rsidRDefault="005D71DD" w:rsidP="005D71DD">
      <w:pPr>
        <w:pStyle w:val="ListParagraph"/>
        <w:numPr>
          <w:ilvl w:val="0"/>
          <w:numId w:val="7"/>
        </w:numPr>
        <w:rPr>
          <w:rFonts w:cs="Arial"/>
        </w:rPr>
      </w:pPr>
      <w:r>
        <w:rPr>
          <w:rFonts w:cs="Arial"/>
        </w:rPr>
        <w:t>Track record of exhibition and writing leadership with creative practices and museum engagement.</w:t>
      </w:r>
    </w:p>
    <w:p w14:paraId="3D84A032" w14:textId="77777777" w:rsidR="005D71DD" w:rsidRDefault="005D71DD" w:rsidP="005D71DD">
      <w:pPr>
        <w:pStyle w:val="ListParagraph"/>
        <w:numPr>
          <w:ilvl w:val="0"/>
          <w:numId w:val="7"/>
        </w:numPr>
        <w:rPr>
          <w:rFonts w:cs="Arial"/>
        </w:rPr>
      </w:pPr>
      <w:r>
        <w:rPr>
          <w:rFonts w:cs="Arial"/>
        </w:rPr>
        <w:t>E</w:t>
      </w:r>
      <w:r w:rsidRPr="00FE5DD2">
        <w:rPr>
          <w:rFonts w:cs="Arial"/>
        </w:rPr>
        <w:t xml:space="preserve">xperience in an executive role with responsibility for successfully delivering programs and projects within a context of tight timeframes and budgets, political </w:t>
      </w:r>
      <w:r>
        <w:rPr>
          <w:rFonts w:cs="Arial"/>
        </w:rPr>
        <w:t xml:space="preserve">and cultural </w:t>
      </w:r>
      <w:r w:rsidRPr="00FE5DD2">
        <w:rPr>
          <w:rFonts w:cs="Arial"/>
        </w:rPr>
        <w:t>sensitivities and high levels of public interest.</w:t>
      </w:r>
    </w:p>
    <w:p w14:paraId="39690138" w14:textId="686FD28D" w:rsidR="00CD39A3" w:rsidRDefault="005D71DD" w:rsidP="00B61E94">
      <w:pPr>
        <w:pStyle w:val="ListParagraph"/>
        <w:numPr>
          <w:ilvl w:val="0"/>
          <w:numId w:val="7"/>
        </w:numPr>
        <w:rPr>
          <w:rFonts w:cs="Arial"/>
        </w:rPr>
      </w:pPr>
      <w:r>
        <w:rPr>
          <w:rFonts w:cs="Arial"/>
        </w:rPr>
        <w:t>E</w:t>
      </w:r>
      <w:r w:rsidR="00CD39A3" w:rsidRPr="00FE5DD2">
        <w:rPr>
          <w:rFonts w:cs="Arial"/>
        </w:rPr>
        <w:t>xperience in strategic and corporate planning and implementation.</w:t>
      </w:r>
    </w:p>
    <w:p w14:paraId="0C60963E" w14:textId="0EA317B6" w:rsidR="00CD39A3" w:rsidRDefault="005D71DD" w:rsidP="00B61E94">
      <w:pPr>
        <w:pStyle w:val="ListParagraph"/>
        <w:numPr>
          <w:ilvl w:val="0"/>
          <w:numId w:val="7"/>
        </w:numPr>
        <w:rPr>
          <w:rFonts w:cs="Arial"/>
        </w:rPr>
      </w:pPr>
      <w:r>
        <w:rPr>
          <w:rFonts w:cs="Arial"/>
        </w:rPr>
        <w:t>Demonstrated</w:t>
      </w:r>
      <w:r w:rsidR="00CD39A3" w:rsidRPr="00FE5DD2">
        <w:rPr>
          <w:rFonts w:cs="Arial"/>
        </w:rPr>
        <w:t xml:space="preserve"> </w:t>
      </w:r>
      <w:proofErr w:type="spellStart"/>
      <w:r w:rsidR="00CD39A3" w:rsidRPr="00FE5DD2">
        <w:rPr>
          <w:rFonts w:cs="Arial"/>
        </w:rPr>
        <w:t>organisational</w:t>
      </w:r>
      <w:proofErr w:type="spellEnd"/>
      <w:r w:rsidR="00CD39A3" w:rsidRPr="00FE5DD2">
        <w:rPr>
          <w:rFonts w:cs="Arial"/>
        </w:rPr>
        <w:t xml:space="preserve"> skills and understanding of relevant management, financial, administrative</w:t>
      </w:r>
      <w:r w:rsidR="00CD39A3">
        <w:rPr>
          <w:rFonts w:cs="Arial"/>
        </w:rPr>
        <w:t xml:space="preserve">, and </w:t>
      </w:r>
      <w:r w:rsidR="00CD39A3" w:rsidRPr="00FE5DD2">
        <w:rPr>
          <w:rFonts w:cs="Arial"/>
        </w:rPr>
        <w:t>human resource policies and procedures</w:t>
      </w:r>
      <w:r w:rsidR="00CD39A3">
        <w:rPr>
          <w:rFonts w:cs="Arial"/>
        </w:rPr>
        <w:t xml:space="preserve">. </w:t>
      </w:r>
    </w:p>
    <w:p w14:paraId="70707447" w14:textId="77777777" w:rsidR="00CD39A3" w:rsidRPr="00FE5DD2" w:rsidRDefault="00CD39A3" w:rsidP="00B61E94">
      <w:pPr>
        <w:pStyle w:val="ListParagraph"/>
        <w:numPr>
          <w:ilvl w:val="0"/>
          <w:numId w:val="7"/>
        </w:numPr>
        <w:rPr>
          <w:rFonts w:cs="Arial"/>
        </w:rPr>
      </w:pPr>
      <w:r w:rsidRPr="00FE5DD2">
        <w:rPr>
          <w:rFonts w:cs="Arial"/>
        </w:rPr>
        <w:t>Ability to cultivate</w:t>
      </w:r>
      <w:r>
        <w:rPr>
          <w:rFonts w:cs="Arial"/>
        </w:rPr>
        <w:t>, collaborate</w:t>
      </w:r>
      <w:r w:rsidRPr="00FE5DD2">
        <w:rPr>
          <w:rFonts w:cs="Arial"/>
        </w:rPr>
        <w:t xml:space="preserve"> and manage stakeholders across Government, the private sector and community.</w:t>
      </w:r>
    </w:p>
    <w:p w14:paraId="4F5D4E36" w14:textId="77777777" w:rsidR="00CD39A3" w:rsidRPr="00FE5DD2" w:rsidRDefault="00CD39A3" w:rsidP="00B61E94">
      <w:pPr>
        <w:pStyle w:val="ListParagraph"/>
        <w:numPr>
          <w:ilvl w:val="0"/>
          <w:numId w:val="7"/>
        </w:numPr>
        <w:rPr>
          <w:rFonts w:cs="Arial"/>
        </w:rPr>
      </w:pPr>
      <w:r w:rsidRPr="00FE5DD2">
        <w:rPr>
          <w:rFonts w:cs="Arial"/>
        </w:rPr>
        <w:t>Thorough understanding of</w:t>
      </w:r>
      <w:r>
        <w:rPr>
          <w:rFonts w:cs="Arial"/>
        </w:rPr>
        <w:t xml:space="preserve">, or willing to learn </w:t>
      </w:r>
      <w:r w:rsidRPr="00FE5DD2">
        <w:rPr>
          <w:rFonts w:cs="Arial"/>
        </w:rPr>
        <w:t>NSW Government policy, direction and objectives, particularly in relation to resource management, continuous improvement, and service delivery functions</w:t>
      </w:r>
    </w:p>
    <w:p w14:paraId="498E4296" w14:textId="77777777" w:rsidR="00CD39A3" w:rsidRPr="00491259" w:rsidRDefault="00CD39A3" w:rsidP="00CD39A3">
      <w:pPr>
        <w:tabs>
          <w:tab w:val="left" w:pos="2925"/>
        </w:tabs>
        <w:rPr>
          <w:rStyle w:val="Heading1Char"/>
        </w:rPr>
      </w:pPr>
      <w:r w:rsidRPr="00491259">
        <w:rPr>
          <w:rStyle w:val="Heading1Char"/>
        </w:rPr>
        <w:t>Essential requirements</w:t>
      </w:r>
    </w:p>
    <w:p w14:paraId="719D4D94" w14:textId="77777777" w:rsidR="00CD39A3" w:rsidRPr="00FE5DD2" w:rsidRDefault="00CD39A3" w:rsidP="00B61E94">
      <w:pPr>
        <w:pStyle w:val="ListParagraph"/>
        <w:numPr>
          <w:ilvl w:val="0"/>
          <w:numId w:val="9"/>
        </w:numPr>
        <w:rPr>
          <w:rFonts w:cs="Arial"/>
          <w:szCs w:val="26"/>
        </w:rPr>
      </w:pPr>
      <w:r w:rsidRPr="00FE5DD2">
        <w:rPr>
          <w:rFonts w:cs="Arial"/>
        </w:rPr>
        <w:t xml:space="preserve">As an identified position, the </w:t>
      </w:r>
      <w:r w:rsidR="007142FE">
        <w:rPr>
          <w:rFonts w:cs="Arial"/>
        </w:rPr>
        <w:t>applicants</w:t>
      </w:r>
      <w:r w:rsidRPr="00FE5DD2">
        <w:rPr>
          <w:rFonts w:cs="Arial"/>
        </w:rPr>
        <w:t xml:space="preserve"> must be of Aboriginal </w:t>
      </w:r>
      <w:r w:rsidR="007142FE">
        <w:rPr>
          <w:rFonts w:cs="Arial"/>
        </w:rPr>
        <w:t>and/</w:t>
      </w:r>
      <w:r w:rsidRPr="00FE5DD2">
        <w:rPr>
          <w:rFonts w:cs="Arial"/>
        </w:rPr>
        <w:t>or Torres Strait Islander descent</w:t>
      </w:r>
      <w:r w:rsidR="004E57E6">
        <w:rPr>
          <w:rFonts w:cs="Arial"/>
        </w:rPr>
        <w:t>.</w:t>
      </w:r>
    </w:p>
    <w:p w14:paraId="3AB625D8" w14:textId="77777777" w:rsidR="00CD39A3" w:rsidRPr="00491259" w:rsidRDefault="00CD39A3" w:rsidP="00CD39A3">
      <w:pPr>
        <w:pStyle w:val="Heading1"/>
      </w:pPr>
      <w:r w:rsidRPr="00491259">
        <w:t>Capabilities for the role</w:t>
      </w:r>
    </w:p>
    <w:p w14:paraId="78D6ABB4" w14:textId="77777777" w:rsidR="00CD39A3" w:rsidRPr="00491259" w:rsidRDefault="00CD39A3" w:rsidP="00CD39A3">
      <w:pPr>
        <w:rPr>
          <w:rFonts w:cs="Arial"/>
        </w:rPr>
      </w:pPr>
      <w:r w:rsidRPr="00491259">
        <w:rPr>
          <w:rFonts w:cs="Arial"/>
        </w:rPr>
        <w:t xml:space="preserve">The </w:t>
      </w:r>
      <w:hyperlink r:id="rId10" w:history="1">
        <w:r w:rsidRPr="00491259">
          <w:rPr>
            <w:rStyle w:val="Hyperlink"/>
            <w:rFonts w:cs="Arial"/>
          </w:rPr>
          <w:t>NSW public sector capability framework</w:t>
        </w:r>
      </w:hyperlink>
      <w:r w:rsidRPr="00491259">
        <w:rPr>
          <w:rFonts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5E86093B" w14:textId="77777777" w:rsidR="00CD39A3" w:rsidRPr="00491259" w:rsidRDefault="00CD39A3" w:rsidP="00CD39A3">
      <w:pPr>
        <w:rPr>
          <w:rFonts w:cs="Arial"/>
        </w:rPr>
      </w:pPr>
      <w:r w:rsidRPr="00491259">
        <w:rPr>
          <w:rFonts w:cs="Arial"/>
        </w:rPr>
        <w:t xml:space="preserve">The capabilities are separated into </w:t>
      </w:r>
      <w:r w:rsidRPr="00491259">
        <w:rPr>
          <w:rFonts w:cs="Arial"/>
          <w:b/>
        </w:rPr>
        <w:t>focus capabilities</w:t>
      </w:r>
      <w:r w:rsidRPr="00491259">
        <w:rPr>
          <w:rFonts w:cs="Arial"/>
        </w:rPr>
        <w:t xml:space="preserve"> and </w:t>
      </w:r>
      <w:r w:rsidRPr="00491259">
        <w:rPr>
          <w:rFonts w:cs="Arial"/>
          <w:b/>
        </w:rPr>
        <w:t>complementary capabilities</w:t>
      </w:r>
      <w:r w:rsidRPr="00491259">
        <w:rPr>
          <w:rFonts w:cs="Arial"/>
        </w:rPr>
        <w:t xml:space="preserve">. </w:t>
      </w:r>
    </w:p>
    <w:p w14:paraId="571D0B8D" w14:textId="77777777" w:rsidR="00CD39A3" w:rsidRPr="00491259" w:rsidRDefault="00CD39A3" w:rsidP="00CD39A3">
      <w:pPr>
        <w:pStyle w:val="Heading1"/>
      </w:pPr>
      <w:r w:rsidRPr="00491259">
        <w:lastRenderedPageBreak/>
        <w:t>Focus capabilities</w:t>
      </w:r>
    </w:p>
    <w:p w14:paraId="10510860" w14:textId="77777777" w:rsidR="00CD39A3" w:rsidRPr="00491259" w:rsidRDefault="00CD39A3" w:rsidP="00CD39A3">
      <w:pPr>
        <w:pStyle w:val="PlainText"/>
        <w:spacing w:before="62" w:line="276" w:lineRule="auto"/>
        <w:rPr>
          <w:rFonts w:ascii="Arial" w:eastAsiaTheme="minorEastAsia" w:hAnsi="Arial" w:cs="Arial"/>
          <w:szCs w:val="22"/>
          <w:lang w:val="en-US"/>
        </w:rPr>
      </w:pPr>
      <w:r w:rsidRPr="00491259">
        <w:rPr>
          <w:rFonts w:ascii="Arial" w:eastAsiaTheme="minorEastAsia" w:hAnsi="Arial" w:cs="Arial"/>
          <w:i/>
          <w:szCs w:val="22"/>
          <w:lang w:val="en-US"/>
        </w:rPr>
        <w:t>Focus capabilities</w:t>
      </w:r>
      <w:r w:rsidRPr="00491259">
        <w:rPr>
          <w:rFonts w:ascii="Arial" w:eastAsiaTheme="minorEastAsia" w:hAnsi="Arial" w:cs="Arial"/>
          <w:szCs w:val="22"/>
          <w:lang w:val="en-US"/>
        </w:rPr>
        <w:t xml:space="preserve"> are the capabilities considered the most important for effective performance of the role. These capabilities will be assessed at recruitment. </w:t>
      </w:r>
    </w:p>
    <w:p w14:paraId="0FBB10C9" w14:textId="77777777" w:rsidR="00CD39A3" w:rsidRPr="00491259" w:rsidRDefault="00CD39A3" w:rsidP="00CD39A3">
      <w:pPr>
        <w:pStyle w:val="PlainText"/>
        <w:spacing w:before="62" w:line="276" w:lineRule="auto"/>
        <w:rPr>
          <w:rFonts w:ascii="Arial" w:eastAsiaTheme="minorEastAsia" w:hAnsi="Arial" w:cs="Arial"/>
          <w:szCs w:val="22"/>
          <w:lang w:val="en-US"/>
        </w:rPr>
      </w:pPr>
      <w:r w:rsidRPr="00491259">
        <w:rPr>
          <w:rFonts w:ascii="Arial" w:eastAsiaTheme="minorEastAsia" w:hAnsi="Arial" w:cs="Arial"/>
          <w:szCs w:val="22"/>
          <w:lang w:val="en-US"/>
        </w:rPr>
        <w:t>The focus capabilities for this role are shown below with a brief explanation of what each capability covers and the indicators describing the types of behaviours expected at each level.</w:t>
      </w:r>
    </w:p>
    <w:p w14:paraId="167FB48E" w14:textId="77777777" w:rsidR="00CD39A3" w:rsidRPr="00491259" w:rsidRDefault="00CD39A3" w:rsidP="00CD39A3">
      <w:pPr>
        <w:pStyle w:val="PlainText"/>
        <w:spacing w:before="62" w:line="276" w:lineRule="auto"/>
        <w:rPr>
          <w:rFonts w:ascii="Arial" w:eastAsiaTheme="minorEastAsia"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D39A3" w:rsidRPr="00491259" w14:paraId="430D953D" w14:textId="77777777" w:rsidTr="0097345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C3E74A4" w14:textId="77777777" w:rsidR="00CD39A3" w:rsidRPr="00491259" w:rsidRDefault="00CD39A3" w:rsidP="0097345D">
            <w:pPr>
              <w:pStyle w:val="TableTextWhite0"/>
              <w:keepNext/>
              <w:jc w:val="both"/>
              <w:rPr>
                <w:rFonts w:cs="Arial"/>
              </w:rPr>
            </w:pPr>
            <w:r w:rsidRPr="00491259">
              <w:rPr>
                <w:rFonts w:cs="Arial"/>
                <w:sz w:val="24"/>
                <w:szCs w:val="24"/>
              </w:rPr>
              <w:t>FOCUS CAPABILITIES</w:t>
            </w:r>
          </w:p>
        </w:tc>
      </w:tr>
      <w:tr w:rsidR="00CD39A3" w:rsidRPr="00491259" w14:paraId="14067393" w14:textId="77777777" w:rsidTr="0097345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B2320F2" w14:textId="77777777" w:rsidR="00CD39A3" w:rsidRPr="00491259" w:rsidRDefault="00CD39A3" w:rsidP="0097345D">
            <w:pPr>
              <w:pStyle w:val="TableText"/>
              <w:keepNext/>
              <w:rPr>
                <w:rFonts w:cs="Arial"/>
                <w:b/>
                <w:sz w:val="24"/>
                <w:szCs w:val="24"/>
              </w:rPr>
            </w:pPr>
            <w:r w:rsidRPr="00491259">
              <w:rPr>
                <w:rFonts w:cs="Arial"/>
                <w:b/>
              </w:rPr>
              <w:t>Capability group/sets</w:t>
            </w:r>
          </w:p>
        </w:tc>
        <w:tc>
          <w:tcPr>
            <w:tcW w:w="2881" w:type="dxa"/>
            <w:tcBorders>
              <w:bottom w:val="single" w:sz="12" w:space="0" w:color="auto"/>
            </w:tcBorders>
            <w:shd w:val="clear" w:color="auto" w:fill="BCBEC0"/>
          </w:tcPr>
          <w:p w14:paraId="0DB3D150" w14:textId="77777777" w:rsidR="00CD39A3" w:rsidRPr="00491259" w:rsidRDefault="00CD39A3" w:rsidP="0097345D">
            <w:pPr>
              <w:pStyle w:val="TableText"/>
              <w:keepNext/>
              <w:rPr>
                <w:rFonts w:cs="Arial"/>
                <w:b/>
                <w:sz w:val="24"/>
                <w:szCs w:val="24"/>
              </w:rPr>
            </w:pPr>
            <w:r w:rsidRPr="00491259">
              <w:rPr>
                <w:rFonts w:cs="Arial"/>
                <w:b/>
              </w:rPr>
              <w:t>Capability name</w:t>
            </w:r>
          </w:p>
        </w:tc>
        <w:tc>
          <w:tcPr>
            <w:tcW w:w="90" w:type="dxa"/>
            <w:tcBorders>
              <w:bottom w:val="single" w:sz="12" w:space="0" w:color="auto"/>
            </w:tcBorders>
            <w:shd w:val="clear" w:color="auto" w:fill="BCBEC0"/>
          </w:tcPr>
          <w:p w14:paraId="4671A508" w14:textId="77777777" w:rsidR="00CD39A3" w:rsidRPr="00491259" w:rsidRDefault="00CD39A3" w:rsidP="0097345D">
            <w:pPr>
              <w:pStyle w:val="TableText"/>
              <w:keepNext/>
              <w:rPr>
                <w:rFonts w:cs="Arial"/>
                <w:b/>
              </w:rPr>
            </w:pPr>
          </w:p>
        </w:tc>
        <w:tc>
          <w:tcPr>
            <w:tcW w:w="4770" w:type="dxa"/>
            <w:tcBorders>
              <w:bottom w:val="single" w:sz="12" w:space="0" w:color="auto"/>
            </w:tcBorders>
            <w:shd w:val="clear" w:color="auto" w:fill="BCBEC0"/>
          </w:tcPr>
          <w:p w14:paraId="10D4FBE0" w14:textId="77777777" w:rsidR="00CD39A3" w:rsidRPr="00491259" w:rsidRDefault="00CD39A3" w:rsidP="0097345D">
            <w:pPr>
              <w:pStyle w:val="TableText"/>
              <w:keepNext/>
              <w:rPr>
                <w:rFonts w:cs="Arial"/>
                <w:b/>
              </w:rPr>
            </w:pPr>
            <w:r w:rsidRPr="00491259">
              <w:rPr>
                <w:rFonts w:cs="Arial"/>
                <w:b/>
              </w:rPr>
              <w:t>Behavioural indicators</w:t>
            </w:r>
          </w:p>
        </w:tc>
        <w:tc>
          <w:tcPr>
            <w:tcW w:w="1606" w:type="dxa"/>
            <w:tcBorders>
              <w:bottom w:val="single" w:sz="12" w:space="0" w:color="auto"/>
            </w:tcBorders>
            <w:shd w:val="clear" w:color="auto" w:fill="BCBEC0"/>
          </w:tcPr>
          <w:p w14:paraId="55CF7D4A" w14:textId="77777777" w:rsidR="00CD39A3" w:rsidRPr="00491259" w:rsidRDefault="00CD39A3" w:rsidP="0097345D">
            <w:pPr>
              <w:pStyle w:val="TableText"/>
              <w:keepNext/>
              <w:jc w:val="both"/>
              <w:rPr>
                <w:rFonts w:cs="Arial"/>
                <w:b/>
              </w:rPr>
            </w:pPr>
            <w:r w:rsidRPr="00491259">
              <w:rPr>
                <w:rFonts w:cs="Arial"/>
                <w:b/>
              </w:rPr>
              <w:t xml:space="preserve">Level </w:t>
            </w:r>
          </w:p>
        </w:tc>
      </w:tr>
      <w:tr w:rsidR="00CD39A3" w:rsidRPr="00491259" w14:paraId="7373A5D5" w14:textId="77777777" w:rsidTr="0097345D">
        <w:tc>
          <w:tcPr>
            <w:tcW w:w="1406" w:type="dxa"/>
            <w:vMerge w:val="restart"/>
            <w:tcBorders>
              <w:bottom w:val="single" w:sz="4" w:space="0" w:color="BCBEC0"/>
            </w:tcBorders>
          </w:tcPr>
          <w:p w14:paraId="568C9343" w14:textId="77777777" w:rsidR="00CD39A3" w:rsidRPr="00491259" w:rsidRDefault="00CD39A3" w:rsidP="0097345D">
            <w:pPr>
              <w:keepNext/>
              <w:rPr>
                <w:rFonts w:cs="Arial"/>
              </w:rPr>
            </w:pPr>
            <w:r w:rsidRPr="00491259">
              <w:rPr>
                <w:rFonts w:cs="Arial"/>
                <w:noProof/>
                <w:lang w:val="en-GB" w:eastAsia="en-GB"/>
              </w:rPr>
              <w:drawing>
                <wp:inline distT="0" distB="0" distL="0" distR="0" wp14:anchorId="45277268" wp14:editId="155CEA2F">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inline>
              </w:drawing>
            </w:r>
          </w:p>
        </w:tc>
        <w:tc>
          <w:tcPr>
            <w:tcW w:w="2971" w:type="dxa"/>
            <w:gridSpan w:val="2"/>
            <w:tcBorders>
              <w:bottom w:val="single" w:sz="4" w:space="0" w:color="BCBEC0"/>
            </w:tcBorders>
          </w:tcPr>
          <w:p w14:paraId="69FA4867" w14:textId="77777777" w:rsidR="00CD39A3" w:rsidRPr="00491259" w:rsidRDefault="00CD39A3" w:rsidP="0097345D">
            <w:pPr>
              <w:pStyle w:val="TableText"/>
              <w:keepNext/>
              <w:rPr>
                <w:rFonts w:cs="Arial"/>
                <w:b/>
              </w:rPr>
            </w:pPr>
            <w:r w:rsidRPr="00491259">
              <w:rPr>
                <w:rFonts w:cs="Arial"/>
                <w:b/>
              </w:rPr>
              <w:t>Display Resilience and Courage</w:t>
            </w:r>
          </w:p>
          <w:p w14:paraId="41B89A2B" w14:textId="77777777" w:rsidR="00CD39A3" w:rsidRPr="00491259" w:rsidRDefault="00CD39A3" w:rsidP="0097345D">
            <w:pPr>
              <w:pStyle w:val="TableText"/>
              <w:keepNext/>
              <w:rPr>
                <w:rFonts w:cs="Arial"/>
              </w:rPr>
            </w:pPr>
            <w:r w:rsidRPr="00491259">
              <w:rPr>
                <w:rFonts w:cs="Arial"/>
              </w:rPr>
              <w:t>Be open and honest, prepared to express your views, and willing to accept and commit to change</w:t>
            </w:r>
          </w:p>
        </w:tc>
        <w:tc>
          <w:tcPr>
            <w:tcW w:w="4770" w:type="dxa"/>
            <w:tcBorders>
              <w:bottom w:val="single" w:sz="4" w:space="0" w:color="BCBEC0"/>
            </w:tcBorders>
          </w:tcPr>
          <w:p w14:paraId="61FF3C09" w14:textId="77777777" w:rsidR="00CD39A3" w:rsidRPr="00491259" w:rsidRDefault="00CD39A3" w:rsidP="0097345D">
            <w:pPr>
              <w:pStyle w:val="TableBullet"/>
              <w:rPr>
                <w:rFonts w:cs="Arial"/>
              </w:rPr>
            </w:pPr>
            <w:r w:rsidRPr="00491259">
              <w:rPr>
                <w:rFonts w:cs="Arial"/>
              </w:rPr>
              <w:t>Remain composed and calm and act constructively in highly pressured and unpredictable environments</w:t>
            </w:r>
          </w:p>
          <w:p w14:paraId="17AF0C00" w14:textId="77777777" w:rsidR="00CD39A3" w:rsidRPr="00491259" w:rsidRDefault="00CD39A3" w:rsidP="0097345D">
            <w:pPr>
              <w:pStyle w:val="TableBullet"/>
              <w:rPr>
                <w:rFonts w:cs="Arial"/>
              </w:rPr>
            </w:pPr>
            <w:r w:rsidRPr="00491259">
              <w:rPr>
                <w:rFonts w:cs="Arial"/>
              </w:rPr>
              <w:t>Give frank, honest advice in response to strong contrary views</w:t>
            </w:r>
          </w:p>
          <w:p w14:paraId="316C109A" w14:textId="77777777" w:rsidR="00CD39A3" w:rsidRPr="00491259" w:rsidRDefault="00CD39A3" w:rsidP="0097345D">
            <w:pPr>
              <w:pStyle w:val="TableBullet"/>
              <w:rPr>
                <w:rFonts w:cs="Arial"/>
              </w:rPr>
            </w:pPr>
            <w:r w:rsidRPr="00491259">
              <w:rPr>
                <w:rFonts w:cs="Arial"/>
              </w:rPr>
              <w:t>Accept criticism of own ideas and respond in a thoughtful and considered way</w:t>
            </w:r>
          </w:p>
          <w:p w14:paraId="19C5AB0E" w14:textId="77777777" w:rsidR="00CD39A3" w:rsidRPr="00491259" w:rsidRDefault="00CD39A3" w:rsidP="0097345D">
            <w:pPr>
              <w:pStyle w:val="TableBullet"/>
              <w:rPr>
                <w:rFonts w:cs="Arial"/>
              </w:rPr>
            </w:pPr>
            <w:r w:rsidRPr="00491259">
              <w:rPr>
                <w:rFonts w:cs="Arial"/>
              </w:rPr>
              <w:t>Welcome new challenges and persist in raising and working through novel and difficult issues</w:t>
            </w:r>
          </w:p>
          <w:p w14:paraId="4F3FFA06" w14:textId="77777777" w:rsidR="00CD39A3" w:rsidRPr="00491259" w:rsidRDefault="00CD39A3" w:rsidP="0097345D">
            <w:pPr>
              <w:pStyle w:val="TableBullet"/>
              <w:rPr>
                <w:rFonts w:cs="Arial"/>
              </w:rPr>
            </w:pPr>
            <w:r w:rsidRPr="00491259">
              <w:rPr>
                <w:rFonts w:cs="Arial"/>
              </w:rPr>
              <w:t>Develop effective strategies and show decisiveness in dealing with emotionally charged situations and difficult or controversial issues</w:t>
            </w:r>
          </w:p>
        </w:tc>
        <w:tc>
          <w:tcPr>
            <w:tcW w:w="1606" w:type="dxa"/>
            <w:tcBorders>
              <w:bottom w:val="single" w:sz="4" w:space="0" w:color="BCBEC0"/>
            </w:tcBorders>
          </w:tcPr>
          <w:p w14:paraId="64678C06" w14:textId="77777777" w:rsidR="00CD39A3" w:rsidRPr="00491259" w:rsidRDefault="00CD39A3" w:rsidP="0097345D">
            <w:pPr>
              <w:pStyle w:val="TableBullet"/>
              <w:numPr>
                <w:ilvl w:val="0"/>
                <w:numId w:val="0"/>
              </w:numPr>
              <w:jc w:val="both"/>
              <w:rPr>
                <w:rFonts w:cs="Arial"/>
              </w:rPr>
            </w:pPr>
            <w:r w:rsidRPr="00491259">
              <w:rPr>
                <w:rFonts w:cs="Arial"/>
              </w:rPr>
              <w:t>Advanced</w:t>
            </w:r>
          </w:p>
        </w:tc>
      </w:tr>
      <w:tr w:rsidR="00CD39A3" w:rsidRPr="00491259" w14:paraId="682BDEF8" w14:textId="77777777" w:rsidTr="0097345D">
        <w:tc>
          <w:tcPr>
            <w:tcW w:w="1406" w:type="dxa"/>
            <w:vMerge/>
          </w:tcPr>
          <w:p w14:paraId="36ADCC8C" w14:textId="77777777" w:rsidR="00CD39A3" w:rsidRPr="00491259" w:rsidRDefault="00CD39A3" w:rsidP="0097345D">
            <w:pPr>
              <w:keepNext/>
              <w:rPr>
                <w:rFonts w:cs="Arial"/>
                <w:noProof/>
                <w:lang w:eastAsia="en-AU"/>
              </w:rPr>
            </w:pPr>
          </w:p>
        </w:tc>
        <w:tc>
          <w:tcPr>
            <w:tcW w:w="2971" w:type="dxa"/>
            <w:gridSpan w:val="2"/>
            <w:tcBorders>
              <w:bottom w:val="single" w:sz="4" w:space="0" w:color="BCBEC0"/>
            </w:tcBorders>
          </w:tcPr>
          <w:p w14:paraId="448CED8D" w14:textId="77777777" w:rsidR="00CD39A3" w:rsidRPr="00491259" w:rsidRDefault="00CD39A3" w:rsidP="0097345D">
            <w:pPr>
              <w:pStyle w:val="TableText"/>
              <w:keepNext/>
              <w:rPr>
                <w:rFonts w:cs="Arial"/>
                <w:b/>
              </w:rPr>
            </w:pPr>
            <w:r w:rsidRPr="00491259">
              <w:rPr>
                <w:rFonts w:cs="Arial"/>
                <w:b/>
              </w:rPr>
              <w:t>Value Diversity and Inclusion</w:t>
            </w:r>
          </w:p>
          <w:p w14:paraId="6D821A21" w14:textId="77777777" w:rsidR="00CD39A3" w:rsidRPr="00491259" w:rsidRDefault="00CD39A3" w:rsidP="0097345D">
            <w:pPr>
              <w:pStyle w:val="TableText"/>
              <w:keepNext/>
              <w:rPr>
                <w:rFonts w:cs="Arial"/>
                <w:b/>
              </w:rPr>
            </w:pPr>
            <w:r w:rsidRPr="00491259">
              <w:rPr>
                <w:rFonts w:cs="Arial"/>
              </w:rPr>
              <w:t>Demonstrate inclusive behaviour and show respect for diverse backgrounds, experiences and perspectives</w:t>
            </w:r>
          </w:p>
        </w:tc>
        <w:tc>
          <w:tcPr>
            <w:tcW w:w="4770" w:type="dxa"/>
            <w:tcBorders>
              <w:bottom w:val="single" w:sz="4" w:space="0" w:color="BCBEC0"/>
            </w:tcBorders>
          </w:tcPr>
          <w:p w14:paraId="33315103" w14:textId="77777777" w:rsidR="00CD39A3" w:rsidRPr="00491259" w:rsidRDefault="00CD39A3" w:rsidP="0097345D">
            <w:pPr>
              <w:pStyle w:val="TableBullet"/>
              <w:numPr>
                <w:ilvl w:val="0"/>
                <w:numId w:val="0"/>
              </w:numPr>
              <w:ind w:left="360"/>
              <w:rPr>
                <w:rFonts w:cs="Arial"/>
              </w:rPr>
            </w:pPr>
          </w:p>
          <w:p w14:paraId="05FD9EA9" w14:textId="77777777" w:rsidR="00CD39A3" w:rsidRPr="00491259" w:rsidRDefault="00CD39A3" w:rsidP="0097345D">
            <w:pPr>
              <w:pStyle w:val="TableBullet"/>
              <w:rPr>
                <w:rFonts w:cs="Arial"/>
              </w:rPr>
            </w:pPr>
            <w:r w:rsidRPr="00491259">
              <w:rPr>
                <w:rFonts w:cs="Arial"/>
              </w:rPr>
              <w:t>Encourage and include diverse perspectives in the development of policies and strategies</w:t>
            </w:r>
          </w:p>
          <w:p w14:paraId="6DBC6034" w14:textId="77777777" w:rsidR="00CD39A3" w:rsidRPr="00491259" w:rsidRDefault="00CD39A3" w:rsidP="0097345D">
            <w:pPr>
              <w:pStyle w:val="TableBullet"/>
              <w:rPr>
                <w:rFonts w:cs="Arial"/>
              </w:rPr>
            </w:pPr>
            <w:r w:rsidRPr="00491259">
              <w:rPr>
                <w:rFonts w:cs="Arial"/>
              </w:rPr>
              <w:t>Take advantage of diverse views and perspectives to develop new approaches to delivering outcomes</w:t>
            </w:r>
          </w:p>
          <w:p w14:paraId="6EC3AE89" w14:textId="77777777" w:rsidR="00CD39A3" w:rsidRPr="00491259" w:rsidRDefault="00CD39A3" w:rsidP="0097345D">
            <w:pPr>
              <w:pStyle w:val="TableBullet"/>
              <w:rPr>
                <w:rFonts w:cs="Arial"/>
              </w:rPr>
            </w:pPr>
            <w:r w:rsidRPr="00491259">
              <w:rPr>
                <w:rFonts w:cs="Arial"/>
              </w:rPr>
              <w:t>Build and monitor a workplace culture that enables diversity and fair and inclusive practices</w:t>
            </w:r>
          </w:p>
          <w:p w14:paraId="640BC384" w14:textId="77777777" w:rsidR="00CD39A3" w:rsidRPr="00491259" w:rsidRDefault="00CD39A3" w:rsidP="0097345D">
            <w:pPr>
              <w:pStyle w:val="TableBullet"/>
              <w:rPr>
                <w:rFonts w:cs="Arial"/>
              </w:rPr>
            </w:pPr>
            <w:r w:rsidRPr="00491259">
              <w:rPr>
                <w:rFonts w:cs="Arial"/>
              </w:rPr>
              <w:t>Implement practices and systems to ensure that individuals can participate to their fullest ability</w:t>
            </w:r>
          </w:p>
          <w:p w14:paraId="325881A3" w14:textId="77777777" w:rsidR="00CD39A3" w:rsidRPr="00491259" w:rsidRDefault="00CD39A3" w:rsidP="0097345D">
            <w:pPr>
              <w:pStyle w:val="TableBullet"/>
              <w:rPr>
                <w:rFonts w:cs="Arial"/>
              </w:rPr>
            </w:pPr>
            <w:r w:rsidRPr="00491259">
              <w:rPr>
                <w:rFonts w:cs="Arial"/>
              </w:rPr>
              <w:t>Recognise the value of individual differences to support broader organisational strategies</w:t>
            </w:r>
          </w:p>
          <w:p w14:paraId="08720629" w14:textId="77777777" w:rsidR="00CD39A3" w:rsidRPr="00491259" w:rsidRDefault="00CD39A3" w:rsidP="0097345D">
            <w:pPr>
              <w:pStyle w:val="TableBullet"/>
              <w:rPr>
                <w:rFonts w:cs="Arial"/>
              </w:rPr>
            </w:pPr>
            <w:r w:rsidRPr="00491259">
              <w:rPr>
                <w:rFonts w:cs="Arial"/>
              </w:rPr>
              <w:t>Address non-inclusive behaviours, practices and attitudes within the organisation</w:t>
            </w:r>
          </w:p>
          <w:p w14:paraId="1963125D" w14:textId="77777777" w:rsidR="00CD39A3" w:rsidRPr="00491259" w:rsidRDefault="00CD39A3" w:rsidP="0097345D">
            <w:pPr>
              <w:pStyle w:val="TableBullet"/>
              <w:rPr>
                <w:rFonts w:cs="Arial"/>
              </w:rPr>
            </w:pPr>
            <w:r w:rsidRPr="00491259">
              <w:rPr>
                <w:rFonts w:cs="Arial"/>
              </w:rPr>
              <w:t>Champion the business benefits generated by workforce diversity and inclusive practices</w:t>
            </w:r>
          </w:p>
        </w:tc>
        <w:tc>
          <w:tcPr>
            <w:tcW w:w="1606" w:type="dxa"/>
            <w:tcBorders>
              <w:bottom w:val="single" w:sz="4" w:space="0" w:color="BCBEC0"/>
            </w:tcBorders>
          </w:tcPr>
          <w:p w14:paraId="08C4277F" w14:textId="77777777" w:rsidR="00CD39A3" w:rsidRPr="00491259" w:rsidRDefault="00CD39A3" w:rsidP="0097345D">
            <w:pPr>
              <w:pStyle w:val="TableBullet"/>
              <w:numPr>
                <w:ilvl w:val="0"/>
                <w:numId w:val="0"/>
              </w:numPr>
              <w:jc w:val="both"/>
              <w:rPr>
                <w:rFonts w:cs="Arial"/>
              </w:rPr>
            </w:pPr>
            <w:r w:rsidRPr="00491259">
              <w:rPr>
                <w:rFonts w:cs="Arial"/>
              </w:rPr>
              <w:t>Advanced</w:t>
            </w:r>
          </w:p>
        </w:tc>
      </w:tr>
      <w:tr w:rsidR="00CD39A3" w:rsidRPr="00491259" w14:paraId="175E1E88" w14:textId="77777777" w:rsidTr="0097345D">
        <w:tc>
          <w:tcPr>
            <w:tcW w:w="1406" w:type="dxa"/>
            <w:vMerge w:val="restart"/>
            <w:tcBorders>
              <w:bottom w:val="single" w:sz="4" w:space="0" w:color="BCBEC0"/>
            </w:tcBorders>
          </w:tcPr>
          <w:p w14:paraId="7615B3E5" w14:textId="77777777" w:rsidR="00CD39A3" w:rsidRPr="00491259" w:rsidRDefault="00CD39A3" w:rsidP="0097345D">
            <w:pPr>
              <w:keepNext/>
              <w:rPr>
                <w:rFonts w:cs="Arial"/>
              </w:rPr>
            </w:pPr>
            <w:r w:rsidRPr="00491259">
              <w:rPr>
                <w:rFonts w:cs="Arial"/>
                <w:noProof/>
                <w:lang w:val="en-GB" w:eastAsia="en-GB"/>
              </w:rPr>
              <w:drawing>
                <wp:inline distT="0" distB="0" distL="0" distR="0" wp14:anchorId="2890BDDB" wp14:editId="53D0378D">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pic:nvPicPr>
                        <pic:blipFill>
                          <a:blip r:embed="rId12">
                            <a:extLst>
                              <a:ext uri="{28A0092B-C50C-407E-A947-70E740481C1C}">
                                <a14:useLocalDpi xmlns:a14="http://schemas.microsoft.com/office/drawing/2010/main" val="0"/>
                              </a:ext>
                            </a:extLst>
                          </a:blip>
                          <a:stretch>
                            <a:fillRect/>
                          </a:stretch>
                        </pic:blipFill>
                        <pic:spPr>
                          <a:xfrm>
                            <a:off x="0" y="0"/>
                            <a:ext cx="854016" cy="854016"/>
                          </a:xfrm>
                          <a:prstGeom prst="rect">
                            <a:avLst/>
                          </a:prstGeom>
                        </pic:spPr>
                      </pic:pic>
                    </a:graphicData>
                  </a:graphic>
                </wp:inline>
              </w:drawing>
            </w:r>
          </w:p>
        </w:tc>
        <w:tc>
          <w:tcPr>
            <w:tcW w:w="2971" w:type="dxa"/>
            <w:gridSpan w:val="2"/>
            <w:tcBorders>
              <w:bottom w:val="single" w:sz="4" w:space="0" w:color="BCBEC0"/>
            </w:tcBorders>
          </w:tcPr>
          <w:p w14:paraId="39A3564C" w14:textId="77777777" w:rsidR="00CD39A3" w:rsidRPr="00491259" w:rsidRDefault="00CD39A3" w:rsidP="0097345D">
            <w:pPr>
              <w:pStyle w:val="TableText"/>
              <w:keepNext/>
              <w:rPr>
                <w:rFonts w:cs="Arial"/>
                <w:b/>
              </w:rPr>
            </w:pPr>
            <w:r w:rsidRPr="00491259">
              <w:rPr>
                <w:rFonts w:cs="Arial"/>
                <w:b/>
              </w:rPr>
              <w:t>Communicate Effectively</w:t>
            </w:r>
          </w:p>
          <w:p w14:paraId="4A32700F" w14:textId="77777777" w:rsidR="00CD39A3" w:rsidRPr="00491259" w:rsidRDefault="00CD39A3" w:rsidP="0097345D">
            <w:pPr>
              <w:pStyle w:val="TableText"/>
              <w:keepNext/>
              <w:rPr>
                <w:rFonts w:cs="Arial"/>
              </w:rPr>
            </w:pPr>
            <w:r w:rsidRPr="00491259">
              <w:rPr>
                <w:rFonts w:cs="Arial"/>
              </w:rPr>
              <w:t>Communicate clearly, actively listen to others, and respond with understanding and respect</w:t>
            </w:r>
          </w:p>
        </w:tc>
        <w:tc>
          <w:tcPr>
            <w:tcW w:w="4770" w:type="dxa"/>
            <w:tcBorders>
              <w:bottom w:val="single" w:sz="4" w:space="0" w:color="BCBEC0"/>
            </w:tcBorders>
          </w:tcPr>
          <w:p w14:paraId="0C01D01C" w14:textId="77777777" w:rsidR="00CD39A3" w:rsidRPr="00491259" w:rsidRDefault="00CD39A3" w:rsidP="0097345D">
            <w:pPr>
              <w:pStyle w:val="TableBullet"/>
              <w:rPr>
                <w:rFonts w:cs="Arial"/>
              </w:rPr>
            </w:pPr>
            <w:r w:rsidRPr="00491259">
              <w:rPr>
                <w:rFonts w:cs="Arial"/>
              </w:rPr>
              <w:t>Articulate complex concepts and put forward compelling arguments and rationales to all levels and types of audiences</w:t>
            </w:r>
          </w:p>
          <w:p w14:paraId="3C9981C9" w14:textId="77777777" w:rsidR="00CD39A3" w:rsidRPr="00491259" w:rsidRDefault="00CD39A3" w:rsidP="0097345D">
            <w:pPr>
              <w:pStyle w:val="TableBullet"/>
              <w:rPr>
                <w:rFonts w:cs="Arial"/>
              </w:rPr>
            </w:pPr>
            <w:r w:rsidRPr="00491259">
              <w:rPr>
                <w:rFonts w:cs="Arial"/>
              </w:rPr>
              <w:t>Speak in a highly articulate and influential manner</w:t>
            </w:r>
          </w:p>
          <w:p w14:paraId="6814DE06" w14:textId="77777777" w:rsidR="00CD39A3" w:rsidRPr="00491259" w:rsidRDefault="00CD39A3" w:rsidP="0097345D">
            <w:pPr>
              <w:pStyle w:val="TableBullet"/>
              <w:rPr>
                <w:rFonts w:cs="Arial"/>
              </w:rPr>
            </w:pPr>
            <w:r w:rsidRPr="00491259">
              <w:rPr>
                <w:rFonts w:cs="Arial"/>
              </w:rPr>
              <w:t>State the facts and explain their implications for the organisation and key stakeholders</w:t>
            </w:r>
          </w:p>
          <w:p w14:paraId="03967C80" w14:textId="77777777" w:rsidR="00CD39A3" w:rsidRPr="00491259" w:rsidRDefault="00CD39A3" w:rsidP="0097345D">
            <w:pPr>
              <w:pStyle w:val="TableBullet"/>
              <w:rPr>
                <w:rFonts w:cs="Arial"/>
              </w:rPr>
            </w:pPr>
            <w:r w:rsidRPr="00491259">
              <w:rPr>
                <w:rFonts w:cs="Arial"/>
              </w:rPr>
              <w:t>Promote the organisation’s position with authority and credibility across government, other jurisdictions and external organisations</w:t>
            </w:r>
          </w:p>
          <w:p w14:paraId="3F32F8B1" w14:textId="77777777" w:rsidR="00CD39A3" w:rsidRPr="00491259" w:rsidRDefault="00CD39A3" w:rsidP="0097345D">
            <w:pPr>
              <w:pStyle w:val="TableBullet"/>
              <w:rPr>
                <w:rFonts w:cs="Arial"/>
              </w:rPr>
            </w:pPr>
            <w:r w:rsidRPr="00491259">
              <w:rPr>
                <w:rFonts w:cs="Arial"/>
              </w:rPr>
              <w:lastRenderedPageBreak/>
              <w:t>Anticipate and address key areas of interest for the audience and adapt style under pressure</w:t>
            </w:r>
          </w:p>
        </w:tc>
        <w:tc>
          <w:tcPr>
            <w:tcW w:w="1606" w:type="dxa"/>
            <w:tcBorders>
              <w:bottom w:val="single" w:sz="4" w:space="0" w:color="BCBEC0"/>
            </w:tcBorders>
          </w:tcPr>
          <w:p w14:paraId="217B6F00" w14:textId="77777777" w:rsidR="00CD39A3" w:rsidRPr="00491259" w:rsidRDefault="00CD39A3" w:rsidP="0097345D">
            <w:pPr>
              <w:pStyle w:val="TableBullet"/>
              <w:numPr>
                <w:ilvl w:val="0"/>
                <w:numId w:val="0"/>
              </w:numPr>
              <w:jc w:val="both"/>
              <w:rPr>
                <w:rFonts w:cs="Arial"/>
              </w:rPr>
            </w:pPr>
            <w:r w:rsidRPr="00491259">
              <w:rPr>
                <w:rFonts w:cs="Arial"/>
              </w:rPr>
              <w:lastRenderedPageBreak/>
              <w:t>Highly Advanced</w:t>
            </w:r>
          </w:p>
        </w:tc>
      </w:tr>
      <w:tr w:rsidR="00CD39A3" w:rsidRPr="00491259" w14:paraId="24B7FB3F" w14:textId="77777777" w:rsidTr="0097345D">
        <w:tc>
          <w:tcPr>
            <w:tcW w:w="1406" w:type="dxa"/>
            <w:vMerge/>
          </w:tcPr>
          <w:p w14:paraId="10C5FE7B" w14:textId="77777777" w:rsidR="00CD39A3" w:rsidRPr="00491259" w:rsidRDefault="00CD39A3" w:rsidP="0097345D">
            <w:pPr>
              <w:keepNext/>
              <w:rPr>
                <w:rFonts w:cs="Arial"/>
                <w:noProof/>
                <w:lang w:eastAsia="en-AU"/>
              </w:rPr>
            </w:pPr>
          </w:p>
        </w:tc>
        <w:tc>
          <w:tcPr>
            <w:tcW w:w="2971" w:type="dxa"/>
            <w:gridSpan w:val="2"/>
            <w:tcBorders>
              <w:bottom w:val="single" w:sz="4" w:space="0" w:color="BCBEC0"/>
            </w:tcBorders>
          </w:tcPr>
          <w:p w14:paraId="16C07B92" w14:textId="77777777" w:rsidR="00CD39A3" w:rsidRPr="00491259" w:rsidRDefault="00CD39A3" w:rsidP="0097345D">
            <w:pPr>
              <w:pStyle w:val="TableText"/>
              <w:keepNext/>
              <w:rPr>
                <w:rFonts w:cs="Arial"/>
                <w:b/>
              </w:rPr>
            </w:pPr>
            <w:r w:rsidRPr="00491259">
              <w:rPr>
                <w:rFonts w:cs="Arial"/>
                <w:b/>
              </w:rPr>
              <w:t>Influence and Negotiate</w:t>
            </w:r>
          </w:p>
          <w:p w14:paraId="71513D11" w14:textId="77777777" w:rsidR="00CD39A3" w:rsidRPr="00491259" w:rsidRDefault="00CD39A3" w:rsidP="0097345D">
            <w:pPr>
              <w:pStyle w:val="TableText"/>
              <w:keepNext/>
              <w:rPr>
                <w:rFonts w:cs="Arial"/>
                <w:b/>
              </w:rPr>
            </w:pPr>
            <w:r w:rsidRPr="00491259">
              <w:rPr>
                <w:rFonts w:cs="Arial"/>
              </w:rPr>
              <w:t>Gain consensus and commitment from others, and resolve issues and conflicts</w:t>
            </w:r>
          </w:p>
        </w:tc>
        <w:tc>
          <w:tcPr>
            <w:tcW w:w="4770" w:type="dxa"/>
            <w:tcBorders>
              <w:bottom w:val="single" w:sz="4" w:space="0" w:color="BCBEC0"/>
            </w:tcBorders>
          </w:tcPr>
          <w:p w14:paraId="54A0BBBF" w14:textId="77777777" w:rsidR="00CD39A3" w:rsidRPr="00491259" w:rsidRDefault="00CD39A3" w:rsidP="0097345D">
            <w:pPr>
              <w:pStyle w:val="TableBullet"/>
              <w:numPr>
                <w:ilvl w:val="0"/>
                <w:numId w:val="0"/>
              </w:numPr>
              <w:ind w:left="360"/>
              <w:rPr>
                <w:rFonts w:cs="Arial"/>
              </w:rPr>
            </w:pPr>
          </w:p>
          <w:p w14:paraId="354F70EB" w14:textId="77777777" w:rsidR="00CD39A3" w:rsidRPr="00491259" w:rsidRDefault="00CD39A3" w:rsidP="0097345D">
            <w:pPr>
              <w:pStyle w:val="TableBullet"/>
              <w:rPr>
                <w:rFonts w:cs="Arial"/>
              </w:rPr>
            </w:pPr>
            <w:r w:rsidRPr="00491259">
              <w:rPr>
                <w:rFonts w:cs="Arial"/>
              </w:rPr>
              <w:t>Influence others with a fair and considered approach and present persuasive counter-arguments</w:t>
            </w:r>
          </w:p>
          <w:p w14:paraId="43ABBBBE" w14:textId="77777777" w:rsidR="00CD39A3" w:rsidRPr="00491259" w:rsidRDefault="00CD39A3" w:rsidP="0097345D">
            <w:pPr>
              <w:pStyle w:val="TableBullet"/>
              <w:rPr>
                <w:rFonts w:cs="Arial"/>
              </w:rPr>
            </w:pPr>
            <w:r w:rsidRPr="00491259">
              <w:rPr>
                <w:rFonts w:cs="Arial"/>
              </w:rPr>
              <w:t>Work towards mutually beneficial ‘win-win’ outcomes</w:t>
            </w:r>
          </w:p>
          <w:p w14:paraId="2E4E2FBB" w14:textId="77777777" w:rsidR="00CD39A3" w:rsidRPr="00491259" w:rsidRDefault="00CD39A3" w:rsidP="0097345D">
            <w:pPr>
              <w:pStyle w:val="TableBullet"/>
              <w:rPr>
                <w:rFonts w:cs="Arial"/>
              </w:rPr>
            </w:pPr>
            <w:r w:rsidRPr="00491259">
              <w:rPr>
                <w:rFonts w:cs="Arial"/>
              </w:rPr>
              <w:t>Show sensitivity and understanding in resolving acute and complex conflicts and differences</w:t>
            </w:r>
          </w:p>
          <w:p w14:paraId="0889EC42" w14:textId="77777777" w:rsidR="00CD39A3" w:rsidRPr="00491259" w:rsidRDefault="00CD39A3" w:rsidP="0097345D">
            <w:pPr>
              <w:pStyle w:val="TableBullet"/>
              <w:rPr>
                <w:rFonts w:cs="Arial"/>
              </w:rPr>
            </w:pPr>
            <w:r w:rsidRPr="00491259">
              <w:rPr>
                <w:rFonts w:cs="Arial"/>
              </w:rPr>
              <w:t>Identify key stakeholders and gain their support in advance</w:t>
            </w:r>
          </w:p>
          <w:p w14:paraId="2E3952DB" w14:textId="77777777" w:rsidR="00CD39A3" w:rsidRPr="00491259" w:rsidRDefault="00CD39A3" w:rsidP="0097345D">
            <w:pPr>
              <w:pStyle w:val="TableBullet"/>
              <w:rPr>
                <w:rFonts w:cs="Arial"/>
              </w:rPr>
            </w:pPr>
            <w:r w:rsidRPr="00491259">
              <w:rPr>
                <w:rFonts w:cs="Arial"/>
              </w:rPr>
              <w:t>Establish a clear negotiation position based on research, a firm grasp of key issues, likely arguments, points of difference and areas for compromise</w:t>
            </w:r>
          </w:p>
          <w:p w14:paraId="682C5BD8" w14:textId="77777777" w:rsidR="00CD39A3" w:rsidRPr="00491259" w:rsidRDefault="00CD39A3" w:rsidP="0097345D">
            <w:pPr>
              <w:pStyle w:val="TableBullet"/>
              <w:rPr>
                <w:rFonts w:cs="Arial"/>
              </w:rPr>
            </w:pPr>
            <w:r w:rsidRPr="00491259">
              <w:rPr>
                <w:rFonts w:cs="Arial"/>
              </w:rPr>
              <w:t>Anticipate and minimise conflict within the organisation and with external stakeholders</w:t>
            </w:r>
          </w:p>
        </w:tc>
        <w:tc>
          <w:tcPr>
            <w:tcW w:w="1606" w:type="dxa"/>
            <w:tcBorders>
              <w:bottom w:val="single" w:sz="4" w:space="0" w:color="BCBEC0"/>
            </w:tcBorders>
          </w:tcPr>
          <w:p w14:paraId="08CC67D5" w14:textId="77777777" w:rsidR="00CD39A3" w:rsidRPr="00491259" w:rsidRDefault="00CD39A3" w:rsidP="0097345D">
            <w:pPr>
              <w:pStyle w:val="TableBullet"/>
              <w:numPr>
                <w:ilvl w:val="0"/>
                <w:numId w:val="0"/>
              </w:numPr>
              <w:jc w:val="both"/>
              <w:rPr>
                <w:rFonts w:cs="Arial"/>
              </w:rPr>
            </w:pPr>
            <w:r w:rsidRPr="00491259">
              <w:rPr>
                <w:rFonts w:cs="Arial"/>
              </w:rPr>
              <w:t>Advanced</w:t>
            </w:r>
          </w:p>
        </w:tc>
      </w:tr>
      <w:tr w:rsidR="00CD39A3" w:rsidRPr="00491259" w14:paraId="2D87AE71" w14:textId="77777777" w:rsidTr="0097345D">
        <w:tc>
          <w:tcPr>
            <w:tcW w:w="1406" w:type="dxa"/>
            <w:vMerge w:val="restart"/>
            <w:tcBorders>
              <w:bottom w:val="single" w:sz="4" w:space="0" w:color="BCBEC0"/>
            </w:tcBorders>
          </w:tcPr>
          <w:p w14:paraId="412E6173" w14:textId="77777777" w:rsidR="00CD39A3" w:rsidRPr="00491259" w:rsidRDefault="00CD39A3" w:rsidP="0097345D">
            <w:pPr>
              <w:keepNext/>
              <w:rPr>
                <w:rFonts w:cs="Arial"/>
              </w:rPr>
            </w:pPr>
            <w:r w:rsidRPr="00491259">
              <w:rPr>
                <w:rFonts w:cs="Arial"/>
                <w:noProof/>
                <w:lang w:val="en-GB" w:eastAsia="en-GB"/>
              </w:rPr>
              <w:drawing>
                <wp:inline distT="0" distB="0" distL="0" distR="0" wp14:anchorId="75EFF084" wp14:editId="10EADF0F">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pic:nvPicPr>
                        <pic:blipFill>
                          <a:blip r:embed="rId13">
                            <a:extLst>
                              <a:ext uri="{28A0092B-C50C-407E-A947-70E740481C1C}">
                                <a14:useLocalDpi xmlns:a14="http://schemas.microsoft.com/office/drawing/2010/main" val="0"/>
                              </a:ext>
                            </a:extLst>
                          </a:blip>
                          <a:stretch>
                            <a:fillRect/>
                          </a:stretch>
                        </pic:blipFill>
                        <pic:spPr>
                          <a:xfrm>
                            <a:off x="0" y="0"/>
                            <a:ext cx="854015" cy="854015"/>
                          </a:xfrm>
                          <a:prstGeom prst="rect">
                            <a:avLst/>
                          </a:prstGeom>
                        </pic:spPr>
                      </pic:pic>
                    </a:graphicData>
                  </a:graphic>
                </wp:inline>
              </w:drawing>
            </w:r>
          </w:p>
        </w:tc>
        <w:tc>
          <w:tcPr>
            <w:tcW w:w="2971" w:type="dxa"/>
            <w:gridSpan w:val="2"/>
            <w:tcBorders>
              <w:bottom w:val="single" w:sz="4" w:space="0" w:color="BCBEC0"/>
            </w:tcBorders>
          </w:tcPr>
          <w:p w14:paraId="2B5D5025" w14:textId="77777777" w:rsidR="00CD39A3" w:rsidRPr="00491259" w:rsidRDefault="00CD39A3" w:rsidP="0097345D">
            <w:pPr>
              <w:pStyle w:val="TableText"/>
              <w:keepNext/>
              <w:rPr>
                <w:rFonts w:cs="Arial"/>
                <w:b/>
              </w:rPr>
            </w:pPr>
            <w:r w:rsidRPr="00491259">
              <w:rPr>
                <w:rFonts w:cs="Arial"/>
                <w:b/>
              </w:rPr>
              <w:t>Deliver Results</w:t>
            </w:r>
          </w:p>
          <w:p w14:paraId="35D86D57" w14:textId="77777777" w:rsidR="00CD39A3" w:rsidRPr="00491259" w:rsidRDefault="00CD39A3" w:rsidP="0097345D">
            <w:pPr>
              <w:pStyle w:val="TableText"/>
              <w:keepNext/>
              <w:rPr>
                <w:rFonts w:cs="Arial"/>
              </w:rPr>
            </w:pPr>
            <w:r w:rsidRPr="00491259">
              <w:rPr>
                <w:rFonts w:cs="Arial"/>
              </w:rPr>
              <w:t>Achieve results through the efficient use of resources and a commitment to quality outcomes</w:t>
            </w:r>
          </w:p>
        </w:tc>
        <w:tc>
          <w:tcPr>
            <w:tcW w:w="4770" w:type="dxa"/>
            <w:tcBorders>
              <w:bottom w:val="single" w:sz="4" w:space="0" w:color="BCBEC0"/>
            </w:tcBorders>
          </w:tcPr>
          <w:p w14:paraId="4AE76A89" w14:textId="77777777" w:rsidR="00CD39A3" w:rsidRPr="00491259" w:rsidRDefault="00CD39A3" w:rsidP="0097345D">
            <w:pPr>
              <w:pStyle w:val="TableBullet"/>
              <w:rPr>
                <w:rFonts w:cs="Arial"/>
              </w:rPr>
            </w:pPr>
            <w:r w:rsidRPr="00491259">
              <w:rPr>
                <w:rFonts w:cs="Arial"/>
              </w:rPr>
              <w:t>Seek and apply the expertise of key individuals to achieve organisational outcomes</w:t>
            </w:r>
          </w:p>
          <w:p w14:paraId="2AEEF1FF" w14:textId="77777777" w:rsidR="00CD39A3" w:rsidRPr="00491259" w:rsidRDefault="00CD39A3" w:rsidP="0097345D">
            <w:pPr>
              <w:pStyle w:val="TableBullet"/>
              <w:rPr>
                <w:rFonts w:cs="Arial"/>
              </w:rPr>
            </w:pPr>
            <w:r w:rsidRPr="00491259">
              <w:rPr>
                <w:rFonts w:cs="Arial"/>
              </w:rPr>
              <w:t>Drive a culture of achievement and acknowledge input from others</w:t>
            </w:r>
          </w:p>
          <w:p w14:paraId="2BC69084" w14:textId="77777777" w:rsidR="00CD39A3" w:rsidRPr="00491259" w:rsidRDefault="00CD39A3" w:rsidP="0097345D">
            <w:pPr>
              <w:pStyle w:val="TableBullet"/>
              <w:rPr>
                <w:rFonts w:cs="Arial"/>
              </w:rPr>
            </w:pPr>
            <w:r w:rsidRPr="00491259">
              <w:rPr>
                <w:rFonts w:cs="Arial"/>
              </w:rPr>
              <w:t>Determine how outcomes will be measured and guide others on evaluation methods</w:t>
            </w:r>
          </w:p>
          <w:p w14:paraId="7BA2D95D" w14:textId="77777777" w:rsidR="00CD39A3" w:rsidRPr="00491259" w:rsidRDefault="00CD39A3" w:rsidP="0097345D">
            <w:pPr>
              <w:pStyle w:val="TableBullet"/>
              <w:rPr>
                <w:rFonts w:cs="Arial"/>
              </w:rPr>
            </w:pPr>
            <w:r w:rsidRPr="00491259">
              <w:rPr>
                <w:rFonts w:cs="Arial"/>
              </w:rPr>
              <w:t>Investigate and create opportunities to enhance the achievement of organisational objectives</w:t>
            </w:r>
          </w:p>
          <w:p w14:paraId="3179B494" w14:textId="77777777" w:rsidR="00CD39A3" w:rsidRPr="00491259" w:rsidRDefault="00CD39A3" w:rsidP="0097345D">
            <w:pPr>
              <w:pStyle w:val="TableBullet"/>
              <w:rPr>
                <w:rFonts w:cs="Arial"/>
              </w:rPr>
            </w:pPr>
            <w:r w:rsidRPr="00491259">
              <w:rPr>
                <w:rFonts w:cs="Arial"/>
              </w:rPr>
              <w:t>Make sure others understand that on-time and on-budget results are required and how overall success is defined</w:t>
            </w:r>
          </w:p>
          <w:p w14:paraId="25116BE8" w14:textId="77777777" w:rsidR="00CD39A3" w:rsidRPr="00491259" w:rsidRDefault="00CD39A3" w:rsidP="0097345D">
            <w:pPr>
              <w:pStyle w:val="TableBullet"/>
              <w:rPr>
                <w:rFonts w:cs="Arial"/>
              </w:rPr>
            </w:pPr>
            <w:r w:rsidRPr="00491259">
              <w:rPr>
                <w:rFonts w:cs="Arial"/>
              </w:rPr>
              <w:t>Control business unit output to ensure government outcomes are achieved within budgets</w:t>
            </w:r>
          </w:p>
          <w:p w14:paraId="28656A77" w14:textId="77777777" w:rsidR="00CD39A3" w:rsidRPr="00491259" w:rsidRDefault="00CD39A3" w:rsidP="0097345D">
            <w:pPr>
              <w:pStyle w:val="TableBullet"/>
              <w:rPr>
                <w:rFonts w:cs="Arial"/>
              </w:rPr>
            </w:pPr>
            <w:r w:rsidRPr="00491259">
              <w:rPr>
                <w:rFonts w:cs="Arial"/>
              </w:rPr>
              <w:t>Progress organisational priorities and ensure that resources are acquired and used effectively</w:t>
            </w:r>
          </w:p>
        </w:tc>
        <w:tc>
          <w:tcPr>
            <w:tcW w:w="1606" w:type="dxa"/>
            <w:tcBorders>
              <w:bottom w:val="single" w:sz="4" w:space="0" w:color="BCBEC0"/>
            </w:tcBorders>
          </w:tcPr>
          <w:p w14:paraId="55B22022" w14:textId="77777777" w:rsidR="00CD39A3" w:rsidRPr="00491259" w:rsidRDefault="00CD39A3" w:rsidP="0097345D">
            <w:pPr>
              <w:pStyle w:val="TableBullet"/>
              <w:numPr>
                <w:ilvl w:val="0"/>
                <w:numId w:val="0"/>
              </w:numPr>
              <w:jc w:val="both"/>
              <w:rPr>
                <w:rFonts w:cs="Arial"/>
              </w:rPr>
            </w:pPr>
            <w:r w:rsidRPr="00491259">
              <w:rPr>
                <w:rFonts w:cs="Arial"/>
              </w:rPr>
              <w:t>Advanced</w:t>
            </w:r>
          </w:p>
        </w:tc>
      </w:tr>
      <w:tr w:rsidR="00CD39A3" w:rsidRPr="00491259" w14:paraId="0A032E44" w14:textId="77777777" w:rsidTr="0097345D">
        <w:tc>
          <w:tcPr>
            <w:tcW w:w="1406" w:type="dxa"/>
            <w:vMerge/>
          </w:tcPr>
          <w:p w14:paraId="493BE2B7" w14:textId="77777777" w:rsidR="00CD39A3" w:rsidRPr="00491259" w:rsidRDefault="00CD39A3" w:rsidP="0097345D">
            <w:pPr>
              <w:keepNext/>
              <w:rPr>
                <w:rFonts w:cs="Arial"/>
                <w:noProof/>
                <w:lang w:eastAsia="en-AU"/>
              </w:rPr>
            </w:pPr>
          </w:p>
        </w:tc>
        <w:tc>
          <w:tcPr>
            <w:tcW w:w="2971" w:type="dxa"/>
            <w:gridSpan w:val="2"/>
            <w:tcBorders>
              <w:bottom w:val="single" w:sz="4" w:space="0" w:color="BCBEC0"/>
            </w:tcBorders>
          </w:tcPr>
          <w:p w14:paraId="19757321" w14:textId="77777777" w:rsidR="00CD39A3" w:rsidRPr="00491259" w:rsidRDefault="00CD39A3" w:rsidP="0097345D">
            <w:pPr>
              <w:pStyle w:val="TableText"/>
              <w:keepNext/>
              <w:rPr>
                <w:rFonts w:cs="Arial"/>
                <w:b/>
              </w:rPr>
            </w:pPr>
            <w:r w:rsidRPr="00491259">
              <w:rPr>
                <w:rFonts w:cs="Arial"/>
                <w:b/>
              </w:rPr>
              <w:t>Plan and Prioritise</w:t>
            </w:r>
          </w:p>
          <w:p w14:paraId="49CE7B00" w14:textId="77777777" w:rsidR="00CD39A3" w:rsidRPr="00491259" w:rsidRDefault="00CD39A3" w:rsidP="0097345D">
            <w:pPr>
              <w:pStyle w:val="TableText"/>
              <w:keepNext/>
              <w:rPr>
                <w:rFonts w:cs="Arial"/>
                <w:b/>
              </w:rPr>
            </w:pPr>
            <w:r w:rsidRPr="00491259">
              <w:rPr>
                <w:rFonts w:cs="Arial"/>
              </w:rPr>
              <w:t>Plan to achieve priority outcomes and respond flexibly to changing circumstances</w:t>
            </w:r>
          </w:p>
        </w:tc>
        <w:tc>
          <w:tcPr>
            <w:tcW w:w="4770" w:type="dxa"/>
            <w:tcBorders>
              <w:bottom w:val="single" w:sz="4" w:space="0" w:color="BCBEC0"/>
            </w:tcBorders>
          </w:tcPr>
          <w:p w14:paraId="115189D1" w14:textId="77777777" w:rsidR="00CD39A3" w:rsidRPr="00491259" w:rsidRDefault="00CD39A3" w:rsidP="0097345D">
            <w:pPr>
              <w:pStyle w:val="TableBullet"/>
              <w:numPr>
                <w:ilvl w:val="0"/>
                <w:numId w:val="0"/>
              </w:numPr>
              <w:ind w:left="360"/>
              <w:rPr>
                <w:rFonts w:cs="Arial"/>
              </w:rPr>
            </w:pPr>
          </w:p>
          <w:p w14:paraId="0020D01A" w14:textId="77777777" w:rsidR="00CD39A3" w:rsidRPr="00491259" w:rsidRDefault="00CD39A3" w:rsidP="0097345D">
            <w:pPr>
              <w:pStyle w:val="TableBullet"/>
              <w:rPr>
                <w:rFonts w:cs="Arial"/>
              </w:rPr>
            </w:pPr>
            <w:r w:rsidRPr="00491259">
              <w:rPr>
                <w:rFonts w:cs="Arial"/>
              </w:rPr>
              <w:t>Consider the future aims and goals of the team, unit and organisation when prioritising own and others’ work</w:t>
            </w:r>
          </w:p>
          <w:p w14:paraId="05DC1944" w14:textId="77777777" w:rsidR="00CD39A3" w:rsidRPr="00491259" w:rsidRDefault="00CD39A3" w:rsidP="0097345D">
            <w:pPr>
              <w:pStyle w:val="TableBullet"/>
              <w:rPr>
                <w:rFonts w:cs="Arial"/>
              </w:rPr>
            </w:pPr>
            <w:r w:rsidRPr="00491259">
              <w:rPr>
                <w:rFonts w:cs="Arial"/>
              </w:rPr>
              <w:t>Initiate, prioritise, consult on and develop team and unit goals, strategies and plans</w:t>
            </w:r>
          </w:p>
          <w:p w14:paraId="67C1F26F" w14:textId="77777777" w:rsidR="00CD39A3" w:rsidRPr="00491259" w:rsidRDefault="00CD39A3" w:rsidP="0097345D">
            <w:pPr>
              <w:pStyle w:val="TableBullet"/>
              <w:rPr>
                <w:rFonts w:cs="Arial"/>
              </w:rPr>
            </w:pPr>
            <w:r w:rsidRPr="00491259">
              <w:rPr>
                <w:rFonts w:cs="Arial"/>
              </w:rPr>
              <w:t>Anticipate and assess the impact of changes, including government policy and economic conditions, on team and unit objectives and initiate appropriate responses</w:t>
            </w:r>
          </w:p>
          <w:p w14:paraId="167E8566" w14:textId="77777777" w:rsidR="00CD39A3" w:rsidRPr="00491259" w:rsidRDefault="00CD39A3" w:rsidP="0097345D">
            <w:pPr>
              <w:pStyle w:val="TableBullet"/>
              <w:rPr>
                <w:rFonts w:cs="Arial"/>
              </w:rPr>
            </w:pPr>
            <w:r w:rsidRPr="00491259">
              <w:rPr>
                <w:rFonts w:cs="Arial"/>
              </w:rPr>
              <w:t>Ensure current work plans and activities support and are consistent with organisational change initiatives</w:t>
            </w:r>
          </w:p>
          <w:p w14:paraId="0ED04B10" w14:textId="77777777" w:rsidR="00CD39A3" w:rsidRPr="00491259" w:rsidRDefault="00CD39A3" w:rsidP="0097345D">
            <w:pPr>
              <w:pStyle w:val="TableBullet"/>
              <w:rPr>
                <w:rFonts w:cs="Arial"/>
              </w:rPr>
            </w:pPr>
            <w:r w:rsidRPr="00491259">
              <w:rPr>
                <w:rFonts w:cs="Arial"/>
              </w:rPr>
              <w:t>Evaluate outcomes and adjust future plans accordingly</w:t>
            </w:r>
          </w:p>
        </w:tc>
        <w:tc>
          <w:tcPr>
            <w:tcW w:w="1606" w:type="dxa"/>
            <w:tcBorders>
              <w:bottom w:val="single" w:sz="4" w:space="0" w:color="BCBEC0"/>
            </w:tcBorders>
          </w:tcPr>
          <w:p w14:paraId="67DC5058" w14:textId="77777777" w:rsidR="00CD39A3" w:rsidRPr="00491259" w:rsidRDefault="00CD39A3" w:rsidP="0097345D">
            <w:pPr>
              <w:pStyle w:val="TableBullet"/>
              <w:numPr>
                <w:ilvl w:val="0"/>
                <w:numId w:val="0"/>
              </w:numPr>
              <w:jc w:val="both"/>
              <w:rPr>
                <w:rFonts w:cs="Arial"/>
              </w:rPr>
            </w:pPr>
            <w:r w:rsidRPr="00491259">
              <w:rPr>
                <w:rFonts w:cs="Arial"/>
              </w:rPr>
              <w:t>Adept</w:t>
            </w:r>
          </w:p>
        </w:tc>
      </w:tr>
      <w:tr w:rsidR="00CD39A3" w:rsidRPr="00491259" w14:paraId="6F70F2E1" w14:textId="77777777" w:rsidTr="0097345D">
        <w:tc>
          <w:tcPr>
            <w:tcW w:w="1406" w:type="dxa"/>
            <w:vMerge w:val="restart"/>
            <w:tcBorders>
              <w:bottom w:val="single" w:sz="4" w:space="0" w:color="BCBEC0"/>
            </w:tcBorders>
          </w:tcPr>
          <w:p w14:paraId="3712A891" w14:textId="77777777" w:rsidR="00CD39A3" w:rsidRPr="00491259" w:rsidRDefault="00CD39A3" w:rsidP="0097345D">
            <w:pPr>
              <w:keepNext/>
              <w:rPr>
                <w:rFonts w:cs="Arial"/>
              </w:rPr>
            </w:pPr>
            <w:r w:rsidRPr="00491259">
              <w:rPr>
                <w:rFonts w:cs="Arial"/>
                <w:noProof/>
                <w:lang w:val="en-GB" w:eastAsia="en-GB"/>
              </w:rPr>
              <w:lastRenderedPageBreak/>
              <w:drawing>
                <wp:inline distT="0" distB="0" distL="0" distR="0" wp14:anchorId="1D7BF388" wp14:editId="373A5AE9">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5388" cy="845388"/>
                          </a:xfrm>
                          <a:prstGeom prst="rect">
                            <a:avLst/>
                          </a:prstGeom>
                        </pic:spPr>
                      </pic:pic>
                    </a:graphicData>
                  </a:graphic>
                </wp:inline>
              </w:drawing>
            </w:r>
          </w:p>
        </w:tc>
        <w:tc>
          <w:tcPr>
            <w:tcW w:w="2971" w:type="dxa"/>
            <w:gridSpan w:val="2"/>
            <w:tcBorders>
              <w:bottom w:val="single" w:sz="4" w:space="0" w:color="BCBEC0"/>
            </w:tcBorders>
          </w:tcPr>
          <w:p w14:paraId="61D98F8D" w14:textId="77777777" w:rsidR="00CD39A3" w:rsidRPr="00491259" w:rsidRDefault="00CD39A3" w:rsidP="0097345D">
            <w:pPr>
              <w:pStyle w:val="TableText"/>
              <w:keepNext/>
              <w:rPr>
                <w:rFonts w:cs="Arial"/>
                <w:b/>
              </w:rPr>
            </w:pPr>
            <w:r w:rsidRPr="00491259">
              <w:rPr>
                <w:rFonts w:cs="Arial"/>
                <w:b/>
              </w:rPr>
              <w:t>Procurement and Contract Management</w:t>
            </w:r>
          </w:p>
          <w:p w14:paraId="7264FBFF" w14:textId="77777777" w:rsidR="00CD39A3" w:rsidRPr="00491259" w:rsidRDefault="00CD39A3" w:rsidP="0097345D">
            <w:pPr>
              <w:pStyle w:val="TableText"/>
              <w:keepNext/>
              <w:rPr>
                <w:rFonts w:cs="Arial"/>
              </w:rPr>
            </w:pPr>
            <w:r w:rsidRPr="00491259">
              <w:rPr>
                <w:rFonts w:cs="Arial"/>
              </w:rPr>
              <w:t>Understand and apply procurement processes to ensure effective purchasing and contract performance</w:t>
            </w:r>
          </w:p>
        </w:tc>
        <w:tc>
          <w:tcPr>
            <w:tcW w:w="4770" w:type="dxa"/>
            <w:tcBorders>
              <w:bottom w:val="single" w:sz="4" w:space="0" w:color="BCBEC0"/>
            </w:tcBorders>
          </w:tcPr>
          <w:p w14:paraId="2724556E" w14:textId="77777777" w:rsidR="00CD39A3" w:rsidRPr="00491259" w:rsidRDefault="00CD39A3" w:rsidP="0097345D">
            <w:pPr>
              <w:pStyle w:val="TableBullet"/>
              <w:rPr>
                <w:rFonts w:cs="Arial"/>
              </w:rPr>
            </w:pPr>
            <w:r w:rsidRPr="00491259">
              <w:rPr>
                <w:rFonts w:cs="Arial"/>
              </w:rPr>
              <w:t>Apply legal, policy and organisational guidelines and procedures relating to procurement and contract management</w:t>
            </w:r>
          </w:p>
          <w:p w14:paraId="37EE371A" w14:textId="77777777" w:rsidR="00CD39A3" w:rsidRPr="00491259" w:rsidRDefault="00CD39A3" w:rsidP="0097345D">
            <w:pPr>
              <w:pStyle w:val="TableBullet"/>
              <w:rPr>
                <w:rFonts w:cs="Arial"/>
              </w:rPr>
            </w:pPr>
            <w:r w:rsidRPr="00491259">
              <w:rPr>
                <w:rFonts w:cs="Arial"/>
              </w:rPr>
              <w:t>Develop well-written, well-structured procurement documentation that clearly sets out the business requirements</w:t>
            </w:r>
          </w:p>
          <w:p w14:paraId="48C4A7A1" w14:textId="77777777" w:rsidR="00CD39A3" w:rsidRPr="00491259" w:rsidRDefault="00CD39A3" w:rsidP="0097345D">
            <w:pPr>
              <w:pStyle w:val="TableBullet"/>
              <w:rPr>
                <w:rFonts w:cs="Arial"/>
              </w:rPr>
            </w:pPr>
            <w:r w:rsidRPr="00491259">
              <w:rPr>
                <w:rFonts w:cs="Arial"/>
              </w:rPr>
              <w:t>Monitor procurement and contract management processes to ensure they are open, transparent and competitive</w:t>
            </w:r>
          </w:p>
          <w:p w14:paraId="3B5F9465" w14:textId="77777777" w:rsidR="00CD39A3" w:rsidRPr="00491259" w:rsidRDefault="00CD39A3" w:rsidP="0097345D">
            <w:pPr>
              <w:pStyle w:val="TableBullet"/>
              <w:rPr>
                <w:rFonts w:cs="Arial"/>
              </w:rPr>
            </w:pPr>
            <w:r w:rsidRPr="00491259">
              <w:rPr>
                <w:rFonts w:cs="Arial"/>
              </w:rPr>
              <w:t>Be aware of procurement and contract management risks, and actions to manage or mitigate risk in monitoring contract performance</w:t>
            </w:r>
          </w:p>
          <w:p w14:paraId="5CCCB66A" w14:textId="77777777" w:rsidR="00CD39A3" w:rsidRPr="00491259" w:rsidRDefault="00CD39A3" w:rsidP="0097345D">
            <w:pPr>
              <w:pStyle w:val="TableBullet"/>
              <w:rPr>
                <w:rFonts w:cs="Arial"/>
              </w:rPr>
            </w:pPr>
            <w:r w:rsidRPr="00491259">
              <w:rPr>
                <w:rFonts w:cs="Arial"/>
              </w:rPr>
              <w:t>Evaluate tenders and select providers in an objective and rigorous way, in line with established guidelines and principles</w:t>
            </w:r>
          </w:p>
          <w:p w14:paraId="347EE48A" w14:textId="77777777" w:rsidR="00CD39A3" w:rsidRPr="00491259" w:rsidRDefault="00CD39A3" w:rsidP="0097345D">
            <w:pPr>
              <w:pStyle w:val="TableBullet"/>
              <w:rPr>
                <w:rFonts w:cs="Arial"/>
              </w:rPr>
            </w:pPr>
            <w:r w:rsidRPr="00491259">
              <w:rPr>
                <w:rFonts w:cs="Arial"/>
              </w:rPr>
              <w:t>Escalate procurement and contract management issues, where required</w:t>
            </w:r>
          </w:p>
        </w:tc>
        <w:tc>
          <w:tcPr>
            <w:tcW w:w="1606" w:type="dxa"/>
            <w:tcBorders>
              <w:bottom w:val="single" w:sz="4" w:space="0" w:color="BCBEC0"/>
            </w:tcBorders>
          </w:tcPr>
          <w:p w14:paraId="0312486B" w14:textId="77777777" w:rsidR="00CD39A3" w:rsidRPr="00491259" w:rsidRDefault="00CD39A3" w:rsidP="0097345D">
            <w:pPr>
              <w:pStyle w:val="TableBullet"/>
              <w:numPr>
                <w:ilvl w:val="0"/>
                <w:numId w:val="0"/>
              </w:numPr>
              <w:jc w:val="both"/>
              <w:rPr>
                <w:rFonts w:cs="Arial"/>
              </w:rPr>
            </w:pPr>
            <w:r w:rsidRPr="00491259">
              <w:rPr>
                <w:rFonts w:cs="Arial"/>
              </w:rPr>
              <w:t>Adept</w:t>
            </w:r>
          </w:p>
        </w:tc>
      </w:tr>
      <w:tr w:rsidR="00CD39A3" w:rsidRPr="00491259" w14:paraId="217B154F" w14:textId="77777777" w:rsidTr="0097345D">
        <w:tc>
          <w:tcPr>
            <w:tcW w:w="1406" w:type="dxa"/>
            <w:vMerge/>
          </w:tcPr>
          <w:p w14:paraId="5B22A2EA" w14:textId="77777777" w:rsidR="00CD39A3" w:rsidRPr="00491259" w:rsidRDefault="00CD39A3" w:rsidP="0097345D">
            <w:pPr>
              <w:keepNext/>
              <w:rPr>
                <w:rFonts w:cs="Arial"/>
                <w:noProof/>
                <w:lang w:eastAsia="en-AU"/>
              </w:rPr>
            </w:pPr>
          </w:p>
        </w:tc>
        <w:tc>
          <w:tcPr>
            <w:tcW w:w="2971" w:type="dxa"/>
            <w:gridSpan w:val="2"/>
            <w:tcBorders>
              <w:bottom w:val="single" w:sz="4" w:space="0" w:color="BCBEC0"/>
            </w:tcBorders>
          </w:tcPr>
          <w:p w14:paraId="5AD0E19E" w14:textId="77777777" w:rsidR="00CD39A3" w:rsidRPr="00491259" w:rsidRDefault="00CD39A3" w:rsidP="0097345D">
            <w:pPr>
              <w:pStyle w:val="TableText"/>
              <w:keepNext/>
              <w:rPr>
                <w:rFonts w:cs="Arial"/>
                <w:b/>
              </w:rPr>
            </w:pPr>
            <w:r w:rsidRPr="00491259">
              <w:rPr>
                <w:rFonts w:cs="Arial"/>
                <w:b/>
              </w:rPr>
              <w:t>Project Management</w:t>
            </w:r>
          </w:p>
          <w:p w14:paraId="1A6C58D8" w14:textId="77777777" w:rsidR="00CD39A3" w:rsidRPr="00491259" w:rsidRDefault="00CD39A3" w:rsidP="0097345D">
            <w:pPr>
              <w:pStyle w:val="TableText"/>
              <w:keepNext/>
              <w:rPr>
                <w:rFonts w:cs="Arial"/>
                <w:b/>
              </w:rPr>
            </w:pPr>
            <w:r w:rsidRPr="00491259">
              <w:rPr>
                <w:rFonts w:cs="Arial"/>
              </w:rPr>
              <w:t>Understand and apply effective planning, coordination and control methods</w:t>
            </w:r>
          </w:p>
        </w:tc>
        <w:tc>
          <w:tcPr>
            <w:tcW w:w="4770" w:type="dxa"/>
            <w:tcBorders>
              <w:bottom w:val="single" w:sz="4" w:space="0" w:color="BCBEC0"/>
            </w:tcBorders>
          </w:tcPr>
          <w:p w14:paraId="49992644" w14:textId="77777777" w:rsidR="00CD39A3" w:rsidRPr="00491259" w:rsidRDefault="00CD39A3" w:rsidP="0097345D">
            <w:pPr>
              <w:pStyle w:val="TableBullet"/>
              <w:numPr>
                <w:ilvl w:val="0"/>
                <w:numId w:val="0"/>
              </w:numPr>
              <w:ind w:left="360"/>
              <w:rPr>
                <w:rFonts w:cs="Arial"/>
              </w:rPr>
            </w:pPr>
          </w:p>
          <w:p w14:paraId="135DE9B4" w14:textId="77777777" w:rsidR="00CD39A3" w:rsidRPr="00491259" w:rsidRDefault="00CD39A3" w:rsidP="0097345D">
            <w:pPr>
              <w:pStyle w:val="TableBullet"/>
              <w:rPr>
                <w:rFonts w:cs="Arial"/>
              </w:rPr>
            </w:pPr>
            <w:r w:rsidRPr="00491259">
              <w:rPr>
                <w:rFonts w:cs="Arial"/>
              </w:rPr>
              <w:t>Prepare and review project scope and business cases for projects with multiple interdependencies</w:t>
            </w:r>
          </w:p>
          <w:p w14:paraId="14DB608E" w14:textId="77777777" w:rsidR="00CD39A3" w:rsidRPr="00491259" w:rsidRDefault="00CD39A3" w:rsidP="0097345D">
            <w:pPr>
              <w:pStyle w:val="TableBullet"/>
              <w:rPr>
                <w:rFonts w:cs="Arial"/>
              </w:rPr>
            </w:pPr>
            <w:r w:rsidRPr="00491259">
              <w:rPr>
                <w:rFonts w:cs="Arial"/>
              </w:rPr>
              <w:t>Access key subject-matter experts’ knowledge to inform project plans and directions</w:t>
            </w:r>
          </w:p>
          <w:p w14:paraId="3F13E9F9" w14:textId="77777777" w:rsidR="00CD39A3" w:rsidRPr="00491259" w:rsidRDefault="00CD39A3" w:rsidP="0097345D">
            <w:pPr>
              <w:pStyle w:val="TableBullet"/>
              <w:rPr>
                <w:rFonts w:cs="Arial"/>
              </w:rPr>
            </w:pPr>
            <w:r w:rsidRPr="00491259">
              <w:rPr>
                <w:rFonts w:cs="Arial"/>
              </w:rPr>
              <w:t>Design and implement effective stakeholder engagement and communications strategies for all project stages</w:t>
            </w:r>
          </w:p>
          <w:p w14:paraId="7A03CCBF" w14:textId="77777777" w:rsidR="00CD39A3" w:rsidRPr="00491259" w:rsidRDefault="00CD39A3" w:rsidP="0097345D">
            <w:pPr>
              <w:pStyle w:val="TableBullet"/>
              <w:rPr>
                <w:rFonts w:cs="Arial"/>
              </w:rPr>
            </w:pPr>
            <w:r w:rsidRPr="00491259">
              <w:rPr>
                <w:rFonts w:cs="Arial"/>
              </w:rPr>
              <w:t>Monitor project completion and implement effective and rigorous project evaluation methodologies to inform future planning</w:t>
            </w:r>
          </w:p>
          <w:p w14:paraId="7ED2ACAD" w14:textId="77777777" w:rsidR="00CD39A3" w:rsidRPr="00491259" w:rsidRDefault="00CD39A3" w:rsidP="0097345D">
            <w:pPr>
              <w:pStyle w:val="TableBullet"/>
              <w:rPr>
                <w:rFonts w:cs="Arial"/>
              </w:rPr>
            </w:pPr>
            <w:r w:rsidRPr="00491259">
              <w:rPr>
                <w:rFonts w:cs="Arial"/>
              </w:rPr>
              <w:t>Develop effective strategies to remedy variances from project plans and minimise impact</w:t>
            </w:r>
          </w:p>
          <w:p w14:paraId="73375B43" w14:textId="77777777" w:rsidR="00CD39A3" w:rsidRPr="00491259" w:rsidRDefault="00CD39A3" w:rsidP="0097345D">
            <w:pPr>
              <w:pStyle w:val="TableBullet"/>
              <w:rPr>
                <w:rFonts w:cs="Arial"/>
              </w:rPr>
            </w:pPr>
            <w:r w:rsidRPr="00491259">
              <w:rPr>
                <w:rFonts w:cs="Arial"/>
              </w:rPr>
              <w:t>Manage transitions between project stages and ensure that changes are consistent with organisational goals</w:t>
            </w:r>
          </w:p>
          <w:p w14:paraId="2DB50144" w14:textId="77777777" w:rsidR="00CD39A3" w:rsidRPr="00491259" w:rsidRDefault="00CD39A3" w:rsidP="0097345D">
            <w:pPr>
              <w:pStyle w:val="TableBullet"/>
              <w:rPr>
                <w:rFonts w:cs="Arial"/>
              </w:rPr>
            </w:pPr>
            <w:r w:rsidRPr="00491259">
              <w:rPr>
                <w:rFonts w:cs="Arial"/>
              </w:rPr>
              <w:t>Participate in governance processes such as project steering groups</w:t>
            </w:r>
          </w:p>
        </w:tc>
        <w:tc>
          <w:tcPr>
            <w:tcW w:w="1606" w:type="dxa"/>
            <w:tcBorders>
              <w:bottom w:val="single" w:sz="4" w:space="0" w:color="BCBEC0"/>
            </w:tcBorders>
          </w:tcPr>
          <w:p w14:paraId="13FE6526" w14:textId="77777777" w:rsidR="00CD39A3" w:rsidRPr="00491259" w:rsidRDefault="00CD39A3" w:rsidP="0097345D">
            <w:pPr>
              <w:pStyle w:val="TableBullet"/>
              <w:numPr>
                <w:ilvl w:val="0"/>
                <w:numId w:val="0"/>
              </w:numPr>
              <w:jc w:val="both"/>
              <w:rPr>
                <w:rFonts w:cs="Arial"/>
              </w:rPr>
            </w:pPr>
            <w:r w:rsidRPr="00491259">
              <w:rPr>
                <w:rFonts w:cs="Arial"/>
              </w:rPr>
              <w:t>Advanced</w:t>
            </w:r>
          </w:p>
        </w:tc>
      </w:tr>
      <w:tr w:rsidR="00CD39A3" w:rsidRPr="00491259" w14:paraId="3DBBCF77" w14:textId="77777777" w:rsidTr="0097345D">
        <w:tc>
          <w:tcPr>
            <w:tcW w:w="1406" w:type="dxa"/>
            <w:tcBorders>
              <w:bottom w:val="single" w:sz="4" w:space="0" w:color="BCBEC0"/>
            </w:tcBorders>
          </w:tcPr>
          <w:p w14:paraId="09ED3B83" w14:textId="77777777" w:rsidR="00CD39A3" w:rsidRPr="00491259" w:rsidRDefault="00CD39A3" w:rsidP="0097345D">
            <w:pPr>
              <w:keepNext/>
              <w:rPr>
                <w:rFonts w:cs="Arial"/>
              </w:rPr>
            </w:pPr>
            <w:r w:rsidRPr="00491259">
              <w:rPr>
                <w:rFonts w:cs="Arial"/>
                <w:noProof/>
                <w:lang w:val="en-GB" w:eastAsia="en-GB"/>
              </w:rPr>
              <w:drawing>
                <wp:inline distT="0" distB="0" distL="0" distR="0" wp14:anchorId="54BE6074" wp14:editId="26872ABE">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6D10D2D3" w14:textId="77777777" w:rsidR="00CD39A3" w:rsidRPr="00491259" w:rsidRDefault="00CD39A3" w:rsidP="0097345D">
            <w:pPr>
              <w:pStyle w:val="TableText"/>
              <w:keepNext/>
              <w:rPr>
                <w:rFonts w:cs="Arial"/>
                <w:b/>
              </w:rPr>
            </w:pPr>
            <w:r w:rsidRPr="00491259">
              <w:rPr>
                <w:rFonts w:cs="Arial"/>
                <w:b/>
              </w:rPr>
              <w:t>Inspire Direction and Purpose</w:t>
            </w:r>
          </w:p>
          <w:p w14:paraId="3974D85F" w14:textId="77777777" w:rsidR="00CD39A3" w:rsidRPr="00491259" w:rsidRDefault="00CD39A3" w:rsidP="0097345D">
            <w:pPr>
              <w:pStyle w:val="TableText"/>
              <w:keepNext/>
              <w:rPr>
                <w:rFonts w:cs="Arial"/>
              </w:rPr>
            </w:pPr>
            <w:r w:rsidRPr="00491259">
              <w:rPr>
                <w:rFonts w:cs="Arial"/>
              </w:rPr>
              <w:t>Communicate goals, priorities and vision, and recognise achievements</w:t>
            </w:r>
          </w:p>
        </w:tc>
        <w:tc>
          <w:tcPr>
            <w:tcW w:w="4770" w:type="dxa"/>
            <w:tcBorders>
              <w:bottom w:val="single" w:sz="4" w:space="0" w:color="BCBEC0"/>
            </w:tcBorders>
          </w:tcPr>
          <w:p w14:paraId="529D87C2" w14:textId="77777777" w:rsidR="00CD39A3" w:rsidRPr="00491259" w:rsidRDefault="00CD39A3" w:rsidP="0097345D">
            <w:pPr>
              <w:pStyle w:val="TableBullet"/>
              <w:rPr>
                <w:rFonts w:cs="Arial"/>
              </w:rPr>
            </w:pPr>
            <w:r w:rsidRPr="00491259">
              <w:rPr>
                <w:rFonts w:cs="Arial"/>
              </w:rPr>
              <w:t>Champion the organisational vision and strategy, and communicate the way forward</w:t>
            </w:r>
          </w:p>
          <w:p w14:paraId="006DEFC1" w14:textId="77777777" w:rsidR="00CD39A3" w:rsidRPr="00491259" w:rsidRDefault="00CD39A3" w:rsidP="0097345D">
            <w:pPr>
              <w:pStyle w:val="TableBullet"/>
              <w:rPr>
                <w:rFonts w:cs="Arial"/>
              </w:rPr>
            </w:pPr>
            <w:r w:rsidRPr="00491259">
              <w:rPr>
                <w:rFonts w:cs="Arial"/>
              </w:rPr>
              <w:t>Create a culture of confidence and trust in the future direction</w:t>
            </w:r>
          </w:p>
          <w:p w14:paraId="14935D2A" w14:textId="77777777" w:rsidR="00CD39A3" w:rsidRPr="00491259" w:rsidRDefault="00CD39A3" w:rsidP="0097345D">
            <w:pPr>
              <w:pStyle w:val="TableBullet"/>
              <w:rPr>
                <w:rFonts w:cs="Arial"/>
              </w:rPr>
            </w:pPr>
            <w:r w:rsidRPr="00491259">
              <w:rPr>
                <w:rFonts w:cs="Arial"/>
              </w:rPr>
              <w:t>Generate enthusiasm and commitment to goals and cascade understanding throughout the organisation</w:t>
            </w:r>
          </w:p>
          <w:p w14:paraId="7469C183" w14:textId="77777777" w:rsidR="00CD39A3" w:rsidRPr="00491259" w:rsidRDefault="00CD39A3" w:rsidP="0097345D">
            <w:pPr>
              <w:pStyle w:val="TableBullet"/>
              <w:rPr>
                <w:rFonts w:cs="Arial"/>
              </w:rPr>
            </w:pPr>
            <w:r w:rsidRPr="00491259">
              <w:rPr>
                <w:rFonts w:cs="Arial"/>
              </w:rPr>
              <w:t>Communicate the parameters and expectations surrounding organisational strategies</w:t>
            </w:r>
          </w:p>
          <w:p w14:paraId="1831BF35" w14:textId="77777777" w:rsidR="00CD39A3" w:rsidRPr="00491259" w:rsidRDefault="00CD39A3" w:rsidP="0097345D">
            <w:pPr>
              <w:pStyle w:val="TableBullet"/>
              <w:rPr>
                <w:rFonts w:cs="Arial"/>
              </w:rPr>
            </w:pPr>
            <w:r w:rsidRPr="00491259">
              <w:rPr>
                <w:rFonts w:cs="Arial"/>
              </w:rPr>
              <w:t>Celebrate organisational success and high performance, and engage in activities to maintain morale</w:t>
            </w:r>
          </w:p>
        </w:tc>
        <w:tc>
          <w:tcPr>
            <w:tcW w:w="1606" w:type="dxa"/>
            <w:tcBorders>
              <w:bottom w:val="single" w:sz="4" w:space="0" w:color="BCBEC0"/>
            </w:tcBorders>
          </w:tcPr>
          <w:p w14:paraId="478112D2" w14:textId="77777777" w:rsidR="00CD39A3" w:rsidRPr="00491259" w:rsidRDefault="00CD39A3" w:rsidP="0097345D">
            <w:pPr>
              <w:pStyle w:val="TableBullet"/>
              <w:numPr>
                <w:ilvl w:val="0"/>
                <w:numId w:val="0"/>
              </w:numPr>
              <w:jc w:val="both"/>
              <w:rPr>
                <w:rFonts w:cs="Arial"/>
              </w:rPr>
            </w:pPr>
            <w:r w:rsidRPr="00491259">
              <w:rPr>
                <w:rFonts w:cs="Arial"/>
              </w:rPr>
              <w:t>Highly Advanced</w:t>
            </w:r>
          </w:p>
        </w:tc>
      </w:tr>
    </w:tbl>
    <w:p w14:paraId="6912E584" w14:textId="77777777" w:rsidR="00CD39A3" w:rsidRPr="00491259" w:rsidRDefault="00CD39A3" w:rsidP="00CD39A3">
      <w:pPr>
        <w:rPr>
          <w:rFonts w:cs="Arial"/>
        </w:rPr>
      </w:pPr>
    </w:p>
    <w:p w14:paraId="14FBD844" w14:textId="77777777" w:rsidR="00CD39A3" w:rsidRPr="00491259" w:rsidRDefault="00CD39A3" w:rsidP="00CD39A3">
      <w:pPr>
        <w:pStyle w:val="Heading1"/>
      </w:pPr>
      <w:r w:rsidRPr="00491259">
        <w:lastRenderedPageBreak/>
        <w:t>Complementary capabilities</w:t>
      </w:r>
    </w:p>
    <w:p w14:paraId="1CA45DFB" w14:textId="77777777" w:rsidR="00CD39A3" w:rsidRPr="00491259" w:rsidRDefault="00CD39A3" w:rsidP="00CD39A3">
      <w:pPr>
        <w:pStyle w:val="PlainText"/>
        <w:spacing w:before="62" w:line="276" w:lineRule="auto"/>
        <w:rPr>
          <w:rFonts w:ascii="Arial" w:eastAsiaTheme="minorEastAsia" w:hAnsi="Arial" w:cs="Arial"/>
          <w:szCs w:val="22"/>
          <w:lang w:val="en-US"/>
        </w:rPr>
      </w:pPr>
      <w:r w:rsidRPr="00491259">
        <w:rPr>
          <w:rFonts w:ascii="Arial" w:eastAsiaTheme="minorEastAsia" w:hAnsi="Arial" w:cs="Arial"/>
          <w:i/>
          <w:szCs w:val="22"/>
          <w:lang w:val="en-US"/>
        </w:rPr>
        <w:t>Complementary capabilities</w:t>
      </w:r>
      <w:r w:rsidRPr="00491259">
        <w:rPr>
          <w:rFonts w:ascii="Arial" w:eastAsiaTheme="minorEastAsia"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68B61F47" w14:textId="77777777" w:rsidR="00CD39A3" w:rsidRPr="00491259" w:rsidRDefault="00CD39A3" w:rsidP="00CD39A3">
      <w:pPr>
        <w:pStyle w:val="PlainText"/>
        <w:spacing w:before="62" w:line="276" w:lineRule="auto"/>
        <w:rPr>
          <w:rFonts w:ascii="Arial" w:eastAsiaTheme="minorEastAsia" w:hAnsi="Arial" w:cs="Arial"/>
          <w:szCs w:val="22"/>
          <w:lang w:val="en-US"/>
        </w:rPr>
      </w:pPr>
      <w:r w:rsidRPr="00491259">
        <w:rPr>
          <w:rFonts w:ascii="Arial" w:eastAsiaTheme="minorEastAsia" w:hAnsi="Arial" w:cs="Arial"/>
          <w:szCs w:val="22"/>
          <w:lang w:val="en-US"/>
        </w:rPr>
        <w:t>Note: capabilities listed as ‘not essential’ for this role are not relevant for recruitment purposes however may be relevant for future career development.</w:t>
      </w:r>
    </w:p>
    <w:p w14:paraId="2DDAD05E" w14:textId="77777777" w:rsidR="00CD39A3" w:rsidRPr="00491259" w:rsidRDefault="00CD39A3" w:rsidP="00CD39A3">
      <w:pPr>
        <w:pStyle w:val="PlainText"/>
        <w:spacing w:before="62" w:line="276" w:lineRule="auto"/>
        <w:rPr>
          <w:rFonts w:ascii="Arial" w:eastAsiaTheme="minorEastAsia"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D39A3" w:rsidRPr="00491259" w14:paraId="2F6E431C" w14:textId="77777777" w:rsidTr="0097345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E787D5E" w14:textId="77777777" w:rsidR="00CD39A3" w:rsidRPr="00491259" w:rsidRDefault="00CD39A3" w:rsidP="0097345D">
            <w:pPr>
              <w:pStyle w:val="TableTextWhite0"/>
              <w:keepNext/>
              <w:jc w:val="both"/>
              <w:rPr>
                <w:rFonts w:cs="Arial"/>
              </w:rPr>
            </w:pPr>
            <w:r w:rsidRPr="00491259">
              <w:rPr>
                <w:rFonts w:cs="Arial"/>
                <w:sz w:val="24"/>
                <w:szCs w:val="24"/>
              </w:rPr>
              <w:t>COMPLEMENTARY CAPABILITIES</w:t>
            </w:r>
          </w:p>
        </w:tc>
      </w:tr>
      <w:tr w:rsidR="00CD39A3" w:rsidRPr="00491259" w14:paraId="69AD1BD9" w14:textId="77777777" w:rsidTr="0097345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4115959" w14:textId="77777777" w:rsidR="00CD39A3" w:rsidRPr="00491259" w:rsidRDefault="00CD39A3" w:rsidP="0097345D">
            <w:pPr>
              <w:pStyle w:val="TableText"/>
              <w:keepNext/>
              <w:rPr>
                <w:rFonts w:cs="Arial"/>
                <w:b/>
                <w:sz w:val="24"/>
                <w:szCs w:val="24"/>
              </w:rPr>
            </w:pPr>
            <w:r w:rsidRPr="00491259">
              <w:rPr>
                <w:rFonts w:cs="Arial"/>
                <w:b/>
              </w:rPr>
              <w:t>Capability group/sets</w:t>
            </w:r>
          </w:p>
        </w:tc>
        <w:tc>
          <w:tcPr>
            <w:tcW w:w="2881" w:type="dxa"/>
            <w:tcBorders>
              <w:bottom w:val="single" w:sz="12" w:space="0" w:color="auto"/>
            </w:tcBorders>
            <w:shd w:val="clear" w:color="auto" w:fill="BCBEC0"/>
          </w:tcPr>
          <w:p w14:paraId="189D6C73" w14:textId="77777777" w:rsidR="00CD39A3" w:rsidRPr="00491259" w:rsidRDefault="00CD39A3" w:rsidP="0097345D">
            <w:pPr>
              <w:pStyle w:val="TableText"/>
              <w:keepNext/>
              <w:rPr>
                <w:rFonts w:cs="Arial"/>
                <w:b/>
                <w:sz w:val="24"/>
                <w:szCs w:val="24"/>
              </w:rPr>
            </w:pPr>
            <w:r w:rsidRPr="00491259">
              <w:rPr>
                <w:rFonts w:cs="Arial"/>
                <w:b/>
              </w:rPr>
              <w:t>Capability name</w:t>
            </w:r>
          </w:p>
        </w:tc>
        <w:tc>
          <w:tcPr>
            <w:tcW w:w="90" w:type="dxa"/>
            <w:tcBorders>
              <w:bottom w:val="single" w:sz="12" w:space="0" w:color="auto"/>
            </w:tcBorders>
            <w:shd w:val="clear" w:color="auto" w:fill="BCBEC0"/>
          </w:tcPr>
          <w:p w14:paraId="6A562555" w14:textId="77777777" w:rsidR="00CD39A3" w:rsidRPr="00491259" w:rsidRDefault="00CD39A3" w:rsidP="0097345D">
            <w:pPr>
              <w:pStyle w:val="TableText"/>
              <w:keepNext/>
              <w:rPr>
                <w:rFonts w:cs="Arial"/>
                <w:b/>
              </w:rPr>
            </w:pPr>
          </w:p>
        </w:tc>
        <w:tc>
          <w:tcPr>
            <w:tcW w:w="4770" w:type="dxa"/>
            <w:tcBorders>
              <w:bottom w:val="single" w:sz="12" w:space="0" w:color="auto"/>
            </w:tcBorders>
            <w:shd w:val="clear" w:color="auto" w:fill="BCBEC0"/>
          </w:tcPr>
          <w:p w14:paraId="05E31881" w14:textId="77777777" w:rsidR="00CD39A3" w:rsidRPr="00491259" w:rsidRDefault="00CD39A3" w:rsidP="0097345D">
            <w:pPr>
              <w:pStyle w:val="TableText"/>
              <w:keepNext/>
              <w:rPr>
                <w:rFonts w:cs="Arial"/>
                <w:b/>
              </w:rPr>
            </w:pPr>
            <w:r w:rsidRPr="00491259">
              <w:rPr>
                <w:rFonts w:cs="Arial"/>
                <w:b/>
              </w:rPr>
              <w:t>Description</w:t>
            </w:r>
          </w:p>
        </w:tc>
        <w:tc>
          <w:tcPr>
            <w:tcW w:w="1606" w:type="dxa"/>
            <w:tcBorders>
              <w:bottom w:val="single" w:sz="12" w:space="0" w:color="auto"/>
            </w:tcBorders>
            <w:shd w:val="clear" w:color="auto" w:fill="BCBEC0"/>
          </w:tcPr>
          <w:p w14:paraId="742FD28B" w14:textId="77777777" w:rsidR="00CD39A3" w:rsidRPr="00491259" w:rsidRDefault="00CD39A3" w:rsidP="0097345D">
            <w:pPr>
              <w:pStyle w:val="TableText"/>
              <w:keepNext/>
              <w:jc w:val="both"/>
              <w:rPr>
                <w:rFonts w:cs="Arial"/>
                <w:b/>
              </w:rPr>
            </w:pPr>
            <w:r w:rsidRPr="00491259">
              <w:rPr>
                <w:rFonts w:cs="Arial"/>
                <w:b/>
              </w:rPr>
              <w:t xml:space="preserve">Level </w:t>
            </w:r>
          </w:p>
        </w:tc>
      </w:tr>
      <w:tr w:rsidR="00CD39A3" w:rsidRPr="00491259" w14:paraId="6D49BDA4" w14:textId="77777777" w:rsidTr="0097345D">
        <w:tc>
          <w:tcPr>
            <w:tcW w:w="1406" w:type="dxa"/>
            <w:vMerge w:val="restart"/>
            <w:tcBorders>
              <w:bottom w:val="single" w:sz="4" w:space="0" w:color="BCBEC0"/>
            </w:tcBorders>
          </w:tcPr>
          <w:p w14:paraId="31124FB1" w14:textId="77777777" w:rsidR="00CD39A3" w:rsidRPr="00491259" w:rsidRDefault="00CD39A3" w:rsidP="0097345D">
            <w:pPr>
              <w:keepNext/>
              <w:rPr>
                <w:rFonts w:cs="Arial"/>
              </w:rPr>
            </w:pPr>
            <w:r w:rsidRPr="00491259">
              <w:rPr>
                <w:rFonts w:cs="Arial"/>
                <w:noProof/>
                <w:lang w:val="en-GB" w:eastAsia="en-GB"/>
              </w:rPr>
              <w:drawing>
                <wp:inline distT="0" distB="0" distL="0" distR="0" wp14:anchorId="2A7F8461" wp14:editId="79065068">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inline>
              </w:drawing>
            </w:r>
          </w:p>
        </w:tc>
        <w:tc>
          <w:tcPr>
            <w:tcW w:w="2971" w:type="dxa"/>
            <w:gridSpan w:val="2"/>
            <w:tcBorders>
              <w:bottom w:val="single" w:sz="4" w:space="0" w:color="BCBEC0"/>
            </w:tcBorders>
          </w:tcPr>
          <w:p w14:paraId="2687F672" w14:textId="77777777" w:rsidR="00CD39A3" w:rsidRPr="00491259" w:rsidRDefault="00CD39A3" w:rsidP="0097345D">
            <w:pPr>
              <w:rPr>
                <w:rFonts w:cs="Arial"/>
              </w:rPr>
            </w:pPr>
            <w:r w:rsidRPr="00491259">
              <w:rPr>
                <w:rFonts w:cs="Arial"/>
              </w:rPr>
              <w:t>Act with Integrity</w:t>
            </w:r>
          </w:p>
        </w:tc>
        <w:tc>
          <w:tcPr>
            <w:tcW w:w="4770" w:type="dxa"/>
            <w:tcBorders>
              <w:bottom w:val="single" w:sz="4" w:space="0" w:color="BCBEC0"/>
            </w:tcBorders>
          </w:tcPr>
          <w:p w14:paraId="49062F48" w14:textId="77777777" w:rsidR="00CD39A3" w:rsidRPr="00491259" w:rsidRDefault="00CD39A3" w:rsidP="0097345D">
            <w:pPr>
              <w:rPr>
                <w:rFonts w:cs="Arial"/>
              </w:rPr>
            </w:pPr>
            <w:r w:rsidRPr="00491259">
              <w:rPr>
                <w:rFonts w:cs="Arial"/>
              </w:rPr>
              <w:t>Be ethical and professional, and uphold and promote the public sector values</w:t>
            </w:r>
          </w:p>
        </w:tc>
        <w:tc>
          <w:tcPr>
            <w:tcW w:w="1606" w:type="dxa"/>
            <w:tcBorders>
              <w:bottom w:val="single" w:sz="4" w:space="0" w:color="BCBEC0"/>
            </w:tcBorders>
          </w:tcPr>
          <w:p w14:paraId="0D50BC05" w14:textId="77777777" w:rsidR="00CD39A3" w:rsidRPr="00491259" w:rsidRDefault="00CD39A3" w:rsidP="0097345D">
            <w:pPr>
              <w:pStyle w:val="TableBullet"/>
              <w:numPr>
                <w:ilvl w:val="0"/>
                <w:numId w:val="0"/>
              </w:numPr>
              <w:jc w:val="both"/>
              <w:rPr>
                <w:rFonts w:cs="Arial"/>
              </w:rPr>
            </w:pPr>
            <w:r w:rsidRPr="00491259">
              <w:rPr>
                <w:rFonts w:cs="Arial"/>
              </w:rPr>
              <w:t>Adept</w:t>
            </w:r>
          </w:p>
        </w:tc>
      </w:tr>
      <w:tr w:rsidR="00CD39A3" w:rsidRPr="00491259" w14:paraId="0A4D6193" w14:textId="77777777" w:rsidTr="0097345D">
        <w:tc>
          <w:tcPr>
            <w:tcW w:w="1406" w:type="dxa"/>
            <w:vMerge/>
          </w:tcPr>
          <w:p w14:paraId="40FD34C3" w14:textId="77777777" w:rsidR="00CD39A3" w:rsidRPr="00491259" w:rsidRDefault="00CD39A3" w:rsidP="0097345D">
            <w:pPr>
              <w:keepNext/>
              <w:rPr>
                <w:rFonts w:cs="Arial"/>
                <w:noProof/>
                <w:lang w:eastAsia="en-AU"/>
              </w:rPr>
            </w:pPr>
          </w:p>
        </w:tc>
        <w:tc>
          <w:tcPr>
            <w:tcW w:w="2971" w:type="dxa"/>
            <w:gridSpan w:val="2"/>
            <w:tcBorders>
              <w:bottom w:val="single" w:sz="4" w:space="0" w:color="BCBEC0"/>
            </w:tcBorders>
          </w:tcPr>
          <w:p w14:paraId="4CDE042A" w14:textId="77777777" w:rsidR="00CD39A3" w:rsidRPr="00491259" w:rsidRDefault="00CD39A3" w:rsidP="0097345D">
            <w:pPr>
              <w:rPr>
                <w:rFonts w:cs="Arial"/>
              </w:rPr>
            </w:pPr>
            <w:r w:rsidRPr="00491259">
              <w:rPr>
                <w:rFonts w:cs="Arial"/>
              </w:rPr>
              <w:t>Manage Self</w:t>
            </w:r>
          </w:p>
        </w:tc>
        <w:tc>
          <w:tcPr>
            <w:tcW w:w="4770" w:type="dxa"/>
            <w:tcBorders>
              <w:bottom w:val="single" w:sz="4" w:space="0" w:color="BCBEC0"/>
            </w:tcBorders>
          </w:tcPr>
          <w:p w14:paraId="7C52AB9A" w14:textId="77777777" w:rsidR="00CD39A3" w:rsidRPr="00491259" w:rsidRDefault="00CD39A3" w:rsidP="0097345D">
            <w:pPr>
              <w:rPr>
                <w:rFonts w:cs="Arial"/>
              </w:rPr>
            </w:pPr>
            <w:r w:rsidRPr="00491259">
              <w:rPr>
                <w:rFonts w:cs="Arial"/>
              </w:rPr>
              <w:t>Show drive and motivation, an ability to self-reflect and a commitment to learning</w:t>
            </w:r>
          </w:p>
        </w:tc>
        <w:tc>
          <w:tcPr>
            <w:tcW w:w="1606" w:type="dxa"/>
            <w:tcBorders>
              <w:bottom w:val="single" w:sz="4" w:space="0" w:color="BCBEC0"/>
            </w:tcBorders>
          </w:tcPr>
          <w:p w14:paraId="0A8E25D0" w14:textId="77777777" w:rsidR="00CD39A3" w:rsidRPr="00491259" w:rsidRDefault="00CD39A3" w:rsidP="0097345D">
            <w:pPr>
              <w:pStyle w:val="TableBullet"/>
              <w:numPr>
                <w:ilvl w:val="0"/>
                <w:numId w:val="0"/>
              </w:numPr>
              <w:jc w:val="both"/>
              <w:rPr>
                <w:rFonts w:cs="Arial"/>
              </w:rPr>
            </w:pPr>
            <w:r w:rsidRPr="00491259">
              <w:rPr>
                <w:rFonts w:cs="Arial"/>
              </w:rPr>
              <w:t>Advanced</w:t>
            </w:r>
          </w:p>
        </w:tc>
      </w:tr>
      <w:tr w:rsidR="00CD39A3" w:rsidRPr="00491259" w14:paraId="4BFB8E5F" w14:textId="77777777" w:rsidTr="0097345D">
        <w:tc>
          <w:tcPr>
            <w:tcW w:w="1406" w:type="dxa"/>
            <w:vMerge w:val="restart"/>
            <w:tcBorders>
              <w:bottom w:val="single" w:sz="4" w:space="0" w:color="BCBEC0"/>
            </w:tcBorders>
          </w:tcPr>
          <w:p w14:paraId="55A5030B" w14:textId="77777777" w:rsidR="00CD39A3" w:rsidRPr="00491259" w:rsidRDefault="00CD39A3" w:rsidP="0097345D">
            <w:pPr>
              <w:keepNext/>
              <w:rPr>
                <w:rFonts w:cs="Arial"/>
              </w:rPr>
            </w:pPr>
            <w:r w:rsidRPr="00491259">
              <w:rPr>
                <w:rFonts w:cs="Arial"/>
                <w:noProof/>
                <w:lang w:val="en-GB" w:eastAsia="en-GB"/>
              </w:rPr>
              <w:drawing>
                <wp:inline distT="0" distB="0" distL="0" distR="0" wp14:anchorId="02479774" wp14:editId="0F89DF63">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pic:nvPicPr>
                        <pic:blipFill>
                          <a:blip r:embed="rId12">
                            <a:extLst>
                              <a:ext uri="{28A0092B-C50C-407E-A947-70E740481C1C}">
                                <a14:useLocalDpi xmlns:a14="http://schemas.microsoft.com/office/drawing/2010/main" val="0"/>
                              </a:ext>
                            </a:extLst>
                          </a:blip>
                          <a:stretch>
                            <a:fillRect/>
                          </a:stretch>
                        </pic:blipFill>
                        <pic:spPr>
                          <a:xfrm>
                            <a:off x="0" y="0"/>
                            <a:ext cx="854016" cy="854016"/>
                          </a:xfrm>
                          <a:prstGeom prst="rect">
                            <a:avLst/>
                          </a:prstGeom>
                        </pic:spPr>
                      </pic:pic>
                    </a:graphicData>
                  </a:graphic>
                </wp:inline>
              </w:drawing>
            </w:r>
          </w:p>
        </w:tc>
        <w:tc>
          <w:tcPr>
            <w:tcW w:w="2971" w:type="dxa"/>
            <w:gridSpan w:val="2"/>
            <w:tcBorders>
              <w:bottom w:val="single" w:sz="4" w:space="0" w:color="BCBEC0"/>
            </w:tcBorders>
          </w:tcPr>
          <w:p w14:paraId="36729124" w14:textId="77777777" w:rsidR="00CD39A3" w:rsidRPr="00491259" w:rsidRDefault="00CD39A3" w:rsidP="0097345D">
            <w:pPr>
              <w:rPr>
                <w:rFonts w:cs="Arial"/>
              </w:rPr>
            </w:pPr>
            <w:r w:rsidRPr="00491259">
              <w:rPr>
                <w:rFonts w:cs="Arial"/>
              </w:rPr>
              <w:t>Commit to Customer Service</w:t>
            </w:r>
          </w:p>
        </w:tc>
        <w:tc>
          <w:tcPr>
            <w:tcW w:w="4770" w:type="dxa"/>
            <w:tcBorders>
              <w:bottom w:val="single" w:sz="4" w:space="0" w:color="BCBEC0"/>
            </w:tcBorders>
          </w:tcPr>
          <w:p w14:paraId="6436EB3E" w14:textId="77777777" w:rsidR="00CD39A3" w:rsidRPr="00491259" w:rsidRDefault="00CD39A3" w:rsidP="0097345D">
            <w:pPr>
              <w:rPr>
                <w:rFonts w:cs="Arial"/>
              </w:rPr>
            </w:pPr>
            <w:r w:rsidRPr="00491259">
              <w:rPr>
                <w:rFonts w:cs="Arial"/>
              </w:rPr>
              <w:t>Provide customer-focused services in line with public sector and organisational objectives</w:t>
            </w:r>
          </w:p>
        </w:tc>
        <w:tc>
          <w:tcPr>
            <w:tcW w:w="1606" w:type="dxa"/>
            <w:tcBorders>
              <w:bottom w:val="single" w:sz="4" w:space="0" w:color="BCBEC0"/>
            </w:tcBorders>
          </w:tcPr>
          <w:p w14:paraId="29EB8935" w14:textId="77777777" w:rsidR="00CD39A3" w:rsidRPr="00491259" w:rsidRDefault="00CD39A3" w:rsidP="0097345D">
            <w:pPr>
              <w:pStyle w:val="TableBullet"/>
              <w:numPr>
                <w:ilvl w:val="0"/>
                <w:numId w:val="0"/>
              </w:numPr>
              <w:jc w:val="both"/>
              <w:rPr>
                <w:rFonts w:cs="Arial"/>
              </w:rPr>
            </w:pPr>
            <w:r w:rsidRPr="00491259">
              <w:rPr>
                <w:rFonts w:cs="Arial"/>
              </w:rPr>
              <w:t>Intermediate</w:t>
            </w:r>
          </w:p>
        </w:tc>
      </w:tr>
      <w:tr w:rsidR="00CD39A3" w:rsidRPr="00491259" w14:paraId="7A31F85F" w14:textId="77777777" w:rsidTr="0097345D">
        <w:tc>
          <w:tcPr>
            <w:tcW w:w="1406" w:type="dxa"/>
            <w:vMerge/>
          </w:tcPr>
          <w:p w14:paraId="0C919D5E" w14:textId="77777777" w:rsidR="00CD39A3" w:rsidRPr="00491259" w:rsidRDefault="00CD39A3" w:rsidP="0097345D">
            <w:pPr>
              <w:keepNext/>
              <w:rPr>
                <w:rFonts w:cs="Arial"/>
                <w:noProof/>
                <w:lang w:eastAsia="en-AU"/>
              </w:rPr>
            </w:pPr>
          </w:p>
        </w:tc>
        <w:tc>
          <w:tcPr>
            <w:tcW w:w="2971" w:type="dxa"/>
            <w:gridSpan w:val="2"/>
            <w:tcBorders>
              <w:bottom w:val="single" w:sz="4" w:space="0" w:color="BCBEC0"/>
            </w:tcBorders>
          </w:tcPr>
          <w:p w14:paraId="494EE43B" w14:textId="77777777" w:rsidR="00CD39A3" w:rsidRPr="00491259" w:rsidRDefault="00CD39A3" w:rsidP="0097345D">
            <w:pPr>
              <w:rPr>
                <w:rFonts w:cs="Arial"/>
              </w:rPr>
            </w:pPr>
            <w:r w:rsidRPr="00491259">
              <w:rPr>
                <w:rFonts w:cs="Arial"/>
              </w:rPr>
              <w:t>Work Collaboratively</w:t>
            </w:r>
          </w:p>
        </w:tc>
        <w:tc>
          <w:tcPr>
            <w:tcW w:w="4770" w:type="dxa"/>
            <w:tcBorders>
              <w:bottom w:val="single" w:sz="4" w:space="0" w:color="BCBEC0"/>
            </w:tcBorders>
          </w:tcPr>
          <w:p w14:paraId="72969767" w14:textId="77777777" w:rsidR="00CD39A3" w:rsidRPr="00491259" w:rsidRDefault="00CD39A3" w:rsidP="0097345D">
            <w:pPr>
              <w:rPr>
                <w:rFonts w:cs="Arial"/>
              </w:rPr>
            </w:pPr>
            <w:r w:rsidRPr="00491259">
              <w:rPr>
                <w:rFonts w:cs="Arial"/>
              </w:rPr>
              <w:t>Collaborate with others and value their contribution</w:t>
            </w:r>
          </w:p>
        </w:tc>
        <w:tc>
          <w:tcPr>
            <w:tcW w:w="1606" w:type="dxa"/>
            <w:tcBorders>
              <w:bottom w:val="single" w:sz="4" w:space="0" w:color="BCBEC0"/>
            </w:tcBorders>
          </w:tcPr>
          <w:p w14:paraId="163B40CF" w14:textId="77777777" w:rsidR="00CD39A3" w:rsidRPr="00491259" w:rsidRDefault="00CD39A3" w:rsidP="0097345D">
            <w:pPr>
              <w:pStyle w:val="TableBullet"/>
              <w:numPr>
                <w:ilvl w:val="0"/>
                <w:numId w:val="0"/>
              </w:numPr>
              <w:jc w:val="both"/>
              <w:rPr>
                <w:rFonts w:cs="Arial"/>
              </w:rPr>
            </w:pPr>
            <w:r w:rsidRPr="00491259">
              <w:rPr>
                <w:rFonts w:cs="Arial"/>
              </w:rPr>
              <w:t>Advanced</w:t>
            </w:r>
          </w:p>
        </w:tc>
      </w:tr>
      <w:tr w:rsidR="00CD39A3" w:rsidRPr="00491259" w14:paraId="07D3CDF3" w14:textId="77777777" w:rsidTr="0097345D">
        <w:tc>
          <w:tcPr>
            <w:tcW w:w="1406" w:type="dxa"/>
            <w:vMerge w:val="restart"/>
            <w:tcBorders>
              <w:bottom w:val="single" w:sz="4" w:space="0" w:color="BCBEC0"/>
            </w:tcBorders>
          </w:tcPr>
          <w:p w14:paraId="6A125709" w14:textId="77777777" w:rsidR="00CD39A3" w:rsidRPr="00491259" w:rsidRDefault="00CD39A3" w:rsidP="0097345D">
            <w:pPr>
              <w:keepNext/>
              <w:rPr>
                <w:rFonts w:cs="Arial"/>
              </w:rPr>
            </w:pPr>
            <w:r w:rsidRPr="00491259">
              <w:rPr>
                <w:rFonts w:cs="Arial"/>
                <w:noProof/>
                <w:lang w:val="en-GB" w:eastAsia="en-GB"/>
              </w:rPr>
              <w:drawing>
                <wp:inline distT="0" distB="0" distL="0" distR="0" wp14:anchorId="374B8CD2" wp14:editId="68661314">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pic:nvPicPr>
                        <pic:blipFill>
                          <a:blip r:embed="rId13">
                            <a:extLst>
                              <a:ext uri="{28A0092B-C50C-407E-A947-70E740481C1C}">
                                <a14:useLocalDpi xmlns:a14="http://schemas.microsoft.com/office/drawing/2010/main" val="0"/>
                              </a:ext>
                            </a:extLst>
                          </a:blip>
                          <a:stretch>
                            <a:fillRect/>
                          </a:stretch>
                        </pic:blipFill>
                        <pic:spPr>
                          <a:xfrm>
                            <a:off x="0" y="0"/>
                            <a:ext cx="854015" cy="854015"/>
                          </a:xfrm>
                          <a:prstGeom prst="rect">
                            <a:avLst/>
                          </a:prstGeom>
                        </pic:spPr>
                      </pic:pic>
                    </a:graphicData>
                  </a:graphic>
                </wp:inline>
              </w:drawing>
            </w:r>
          </w:p>
        </w:tc>
        <w:tc>
          <w:tcPr>
            <w:tcW w:w="2971" w:type="dxa"/>
            <w:gridSpan w:val="2"/>
            <w:tcBorders>
              <w:bottom w:val="single" w:sz="4" w:space="0" w:color="BCBEC0"/>
            </w:tcBorders>
          </w:tcPr>
          <w:p w14:paraId="5CA1DE4B" w14:textId="77777777" w:rsidR="00CD39A3" w:rsidRPr="00491259" w:rsidRDefault="00CD39A3" w:rsidP="0097345D">
            <w:pPr>
              <w:rPr>
                <w:rFonts w:cs="Arial"/>
              </w:rPr>
            </w:pPr>
            <w:r w:rsidRPr="00491259">
              <w:rPr>
                <w:rFonts w:cs="Arial"/>
              </w:rPr>
              <w:t>Think and Solve Problems</w:t>
            </w:r>
          </w:p>
        </w:tc>
        <w:tc>
          <w:tcPr>
            <w:tcW w:w="4770" w:type="dxa"/>
            <w:tcBorders>
              <w:bottom w:val="single" w:sz="4" w:space="0" w:color="BCBEC0"/>
            </w:tcBorders>
          </w:tcPr>
          <w:p w14:paraId="48D9BDE9" w14:textId="77777777" w:rsidR="00CD39A3" w:rsidRPr="00491259" w:rsidRDefault="00CD39A3" w:rsidP="0097345D">
            <w:pPr>
              <w:rPr>
                <w:rFonts w:cs="Arial"/>
              </w:rPr>
            </w:pPr>
            <w:r w:rsidRPr="00491259">
              <w:rPr>
                <w:rFonts w:cs="Arial"/>
              </w:rPr>
              <w:t>Think, analyse and consider the broader context to develop practical solutions</w:t>
            </w:r>
          </w:p>
        </w:tc>
        <w:tc>
          <w:tcPr>
            <w:tcW w:w="1606" w:type="dxa"/>
            <w:tcBorders>
              <w:bottom w:val="single" w:sz="4" w:space="0" w:color="BCBEC0"/>
            </w:tcBorders>
          </w:tcPr>
          <w:p w14:paraId="6457653D" w14:textId="77777777" w:rsidR="00CD39A3" w:rsidRPr="00491259" w:rsidRDefault="00CD39A3" w:rsidP="0097345D">
            <w:pPr>
              <w:pStyle w:val="TableBullet"/>
              <w:numPr>
                <w:ilvl w:val="0"/>
                <w:numId w:val="0"/>
              </w:numPr>
              <w:jc w:val="both"/>
              <w:rPr>
                <w:rFonts w:cs="Arial"/>
              </w:rPr>
            </w:pPr>
            <w:r w:rsidRPr="00491259">
              <w:rPr>
                <w:rFonts w:cs="Arial"/>
              </w:rPr>
              <w:t>Adept</w:t>
            </w:r>
          </w:p>
        </w:tc>
      </w:tr>
      <w:tr w:rsidR="00CD39A3" w:rsidRPr="00491259" w14:paraId="4FD2E85D" w14:textId="77777777" w:rsidTr="0097345D">
        <w:tc>
          <w:tcPr>
            <w:tcW w:w="1406" w:type="dxa"/>
            <w:vMerge/>
          </w:tcPr>
          <w:p w14:paraId="63908F42" w14:textId="77777777" w:rsidR="00CD39A3" w:rsidRPr="00491259" w:rsidRDefault="00CD39A3" w:rsidP="0097345D">
            <w:pPr>
              <w:keepNext/>
              <w:rPr>
                <w:rFonts w:cs="Arial"/>
                <w:noProof/>
                <w:lang w:eastAsia="en-AU"/>
              </w:rPr>
            </w:pPr>
          </w:p>
        </w:tc>
        <w:tc>
          <w:tcPr>
            <w:tcW w:w="2971" w:type="dxa"/>
            <w:gridSpan w:val="2"/>
            <w:tcBorders>
              <w:bottom w:val="single" w:sz="4" w:space="0" w:color="BCBEC0"/>
            </w:tcBorders>
          </w:tcPr>
          <w:p w14:paraId="3BD4C8B8" w14:textId="77777777" w:rsidR="00CD39A3" w:rsidRPr="00491259" w:rsidRDefault="00CD39A3" w:rsidP="0097345D">
            <w:pPr>
              <w:rPr>
                <w:rFonts w:cs="Arial"/>
              </w:rPr>
            </w:pPr>
            <w:r w:rsidRPr="00491259">
              <w:rPr>
                <w:rFonts w:cs="Arial"/>
              </w:rPr>
              <w:t>Demonstrate Accountability</w:t>
            </w:r>
          </w:p>
        </w:tc>
        <w:tc>
          <w:tcPr>
            <w:tcW w:w="4770" w:type="dxa"/>
            <w:tcBorders>
              <w:bottom w:val="single" w:sz="4" w:space="0" w:color="BCBEC0"/>
            </w:tcBorders>
          </w:tcPr>
          <w:p w14:paraId="6D250A57" w14:textId="77777777" w:rsidR="00CD39A3" w:rsidRPr="00491259" w:rsidRDefault="00CD39A3" w:rsidP="0097345D">
            <w:pPr>
              <w:rPr>
                <w:rFonts w:cs="Arial"/>
              </w:rPr>
            </w:pPr>
            <w:r w:rsidRPr="00491259">
              <w:rPr>
                <w:rFonts w:cs="Arial"/>
              </w:rPr>
              <w:t>Be proactive and responsible for own actions, and adhere to legislation, policy and guidelines</w:t>
            </w:r>
          </w:p>
        </w:tc>
        <w:tc>
          <w:tcPr>
            <w:tcW w:w="1606" w:type="dxa"/>
            <w:tcBorders>
              <w:bottom w:val="single" w:sz="4" w:space="0" w:color="BCBEC0"/>
            </w:tcBorders>
          </w:tcPr>
          <w:p w14:paraId="410AA118" w14:textId="77777777" w:rsidR="00CD39A3" w:rsidRPr="00491259" w:rsidRDefault="00CD39A3" w:rsidP="0097345D">
            <w:pPr>
              <w:pStyle w:val="TableBullet"/>
              <w:numPr>
                <w:ilvl w:val="0"/>
                <w:numId w:val="0"/>
              </w:numPr>
              <w:jc w:val="both"/>
              <w:rPr>
                <w:rFonts w:cs="Arial"/>
              </w:rPr>
            </w:pPr>
            <w:r w:rsidRPr="00491259">
              <w:rPr>
                <w:rFonts w:cs="Arial"/>
              </w:rPr>
              <w:t>Adept</w:t>
            </w:r>
          </w:p>
        </w:tc>
      </w:tr>
      <w:tr w:rsidR="00CD39A3" w:rsidRPr="00491259" w14:paraId="2769A960" w14:textId="77777777" w:rsidTr="0097345D">
        <w:tc>
          <w:tcPr>
            <w:tcW w:w="1406" w:type="dxa"/>
            <w:vMerge w:val="restart"/>
            <w:tcBorders>
              <w:bottom w:val="single" w:sz="4" w:space="0" w:color="BCBEC0"/>
            </w:tcBorders>
          </w:tcPr>
          <w:p w14:paraId="69291F09" w14:textId="77777777" w:rsidR="00CD39A3" w:rsidRPr="00491259" w:rsidRDefault="00CD39A3" w:rsidP="0097345D">
            <w:pPr>
              <w:keepNext/>
              <w:rPr>
                <w:rFonts w:cs="Arial"/>
              </w:rPr>
            </w:pPr>
            <w:r w:rsidRPr="00491259">
              <w:rPr>
                <w:rFonts w:cs="Arial"/>
                <w:noProof/>
                <w:lang w:val="en-GB" w:eastAsia="en-GB"/>
              </w:rPr>
              <w:drawing>
                <wp:inline distT="0" distB="0" distL="0" distR="0" wp14:anchorId="2EF6C859" wp14:editId="4C70CF41">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5388" cy="845388"/>
                          </a:xfrm>
                          <a:prstGeom prst="rect">
                            <a:avLst/>
                          </a:prstGeom>
                        </pic:spPr>
                      </pic:pic>
                    </a:graphicData>
                  </a:graphic>
                </wp:inline>
              </w:drawing>
            </w:r>
          </w:p>
        </w:tc>
        <w:tc>
          <w:tcPr>
            <w:tcW w:w="2971" w:type="dxa"/>
            <w:gridSpan w:val="2"/>
            <w:tcBorders>
              <w:bottom w:val="single" w:sz="4" w:space="0" w:color="BCBEC0"/>
            </w:tcBorders>
          </w:tcPr>
          <w:p w14:paraId="699881A5" w14:textId="77777777" w:rsidR="00CD39A3" w:rsidRPr="00491259" w:rsidRDefault="00CD39A3" w:rsidP="0097345D">
            <w:pPr>
              <w:rPr>
                <w:rFonts w:cs="Arial"/>
              </w:rPr>
            </w:pPr>
            <w:r w:rsidRPr="00491259">
              <w:rPr>
                <w:rFonts w:cs="Arial"/>
              </w:rPr>
              <w:t>Finance</w:t>
            </w:r>
          </w:p>
        </w:tc>
        <w:tc>
          <w:tcPr>
            <w:tcW w:w="4770" w:type="dxa"/>
            <w:tcBorders>
              <w:bottom w:val="single" w:sz="4" w:space="0" w:color="BCBEC0"/>
            </w:tcBorders>
          </w:tcPr>
          <w:p w14:paraId="1AB28DEE" w14:textId="77777777" w:rsidR="00CD39A3" w:rsidRPr="00491259" w:rsidRDefault="00CD39A3" w:rsidP="0097345D">
            <w:pPr>
              <w:rPr>
                <w:rFonts w:cs="Arial"/>
              </w:rPr>
            </w:pPr>
            <w:r w:rsidRPr="00491259">
              <w:rPr>
                <w:rFonts w:cs="Arial"/>
              </w:rPr>
              <w:t>Understand and apply financial processes to achieve value for money and minimise financial risk</w:t>
            </w:r>
          </w:p>
        </w:tc>
        <w:tc>
          <w:tcPr>
            <w:tcW w:w="1606" w:type="dxa"/>
            <w:tcBorders>
              <w:bottom w:val="single" w:sz="4" w:space="0" w:color="BCBEC0"/>
            </w:tcBorders>
          </w:tcPr>
          <w:p w14:paraId="4EFBA805" w14:textId="77777777" w:rsidR="00CD39A3" w:rsidRPr="00491259" w:rsidRDefault="00CD39A3" w:rsidP="0097345D">
            <w:pPr>
              <w:pStyle w:val="TableBullet"/>
              <w:numPr>
                <w:ilvl w:val="0"/>
                <w:numId w:val="0"/>
              </w:numPr>
              <w:jc w:val="both"/>
              <w:rPr>
                <w:rFonts w:cs="Arial"/>
              </w:rPr>
            </w:pPr>
            <w:r w:rsidRPr="00491259">
              <w:rPr>
                <w:rFonts w:cs="Arial"/>
              </w:rPr>
              <w:t>Adept</w:t>
            </w:r>
          </w:p>
        </w:tc>
      </w:tr>
      <w:tr w:rsidR="00CD39A3" w:rsidRPr="00491259" w14:paraId="1632E8E7" w14:textId="77777777" w:rsidTr="0097345D">
        <w:tc>
          <w:tcPr>
            <w:tcW w:w="1406" w:type="dxa"/>
            <w:vMerge/>
          </w:tcPr>
          <w:p w14:paraId="1B938E63" w14:textId="77777777" w:rsidR="00CD39A3" w:rsidRPr="00491259" w:rsidRDefault="00CD39A3" w:rsidP="0097345D">
            <w:pPr>
              <w:keepNext/>
              <w:rPr>
                <w:rFonts w:cs="Arial"/>
                <w:noProof/>
                <w:lang w:eastAsia="en-AU"/>
              </w:rPr>
            </w:pPr>
          </w:p>
        </w:tc>
        <w:tc>
          <w:tcPr>
            <w:tcW w:w="2971" w:type="dxa"/>
            <w:gridSpan w:val="2"/>
            <w:tcBorders>
              <w:bottom w:val="single" w:sz="4" w:space="0" w:color="BCBEC0"/>
            </w:tcBorders>
          </w:tcPr>
          <w:p w14:paraId="06CA1C86" w14:textId="77777777" w:rsidR="00CD39A3" w:rsidRPr="00491259" w:rsidRDefault="00CD39A3" w:rsidP="0097345D">
            <w:pPr>
              <w:rPr>
                <w:rFonts w:cs="Arial"/>
              </w:rPr>
            </w:pPr>
            <w:r w:rsidRPr="00491259">
              <w:rPr>
                <w:rFonts w:cs="Arial"/>
              </w:rPr>
              <w:t>Technology</w:t>
            </w:r>
          </w:p>
        </w:tc>
        <w:tc>
          <w:tcPr>
            <w:tcW w:w="4770" w:type="dxa"/>
            <w:tcBorders>
              <w:bottom w:val="single" w:sz="4" w:space="0" w:color="BCBEC0"/>
            </w:tcBorders>
          </w:tcPr>
          <w:p w14:paraId="12B4E8C5" w14:textId="77777777" w:rsidR="00CD39A3" w:rsidRPr="00491259" w:rsidRDefault="00CD39A3" w:rsidP="0097345D">
            <w:pPr>
              <w:rPr>
                <w:rFonts w:cs="Arial"/>
              </w:rPr>
            </w:pPr>
            <w:r w:rsidRPr="00491259">
              <w:rPr>
                <w:rFonts w:cs="Arial"/>
              </w:rPr>
              <w:t xml:space="preserve">Understand and use available technologies to </w:t>
            </w:r>
            <w:proofErr w:type="spellStart"/>
            <w:r w:rsidRPr="00491259">
              <w:rPr>
                <w:rFonts w:cs="Arial"/>
              </w:rPr>
              <w:t>maximise</w:t>
            </w:r>
            <w:proofErr w:type="spellEnd"/>
            <w:r w:rsidRPr="00491259">
              <w:rPr>
                <w:rFonts w:cs="Arial"/>
              </w:rPr>
              <w:t xml:space="preserve"> efficiencies and effectiveness</w:t>
            </w:r>
          </w:p>
        </w:tc>
        <w:tc>
          <w:tcPr>
            <w:tcW w:w="1606" w:type="dxa"/>
            <w:tcBorders>
              <w:bottom w:val="single" w:sz="4" w:space="0" w:color="BCBEC0"/>
            </w:tcBorders>
          </w:tcPr>
          <w:p w14:paraId="415287DC" w14:textId="77777777" w:rsidR="00CD39A3" w:rsidRPr="00491259" w:rsidRDefault="00CD39A3" w:rsidP="0097345D">
            <w:pPr>
              <w:pStyle w:val="TableBullet"/>
              <w:numPr>
                <w:ilvl w:val="0"/>
                <w:numId w:val="0"/>
              </w:numPr>
              <w:jc w:val="both"/>
              <w:rPr>
                <w:rFonts w:cs="Arial"/>
              </w:rPr>
            </w:pPr>
            <w:r w:rsidRPr="00491259">
              <w:rPr>
                <w:rFonts w:cs="Arial"/>
              </w:rPr>
              <w:t>Adept</w:t>
            </w:r>
          </w:p>
        </w:tc>
      </w:tr>
      <w:tr w:rsidR="00CD39A3" w:rsidRPr="00491259" w14:paraId="24D1E061" w14:textId="77777777" w:rsidTr="0097345D">
        <w:tc>
          <w:tcPr>
            <w:tcW w:w="1406" w:type="dxa"/>
            <w:vMerge w:val="restart"/>
            <w:tcBorders>
              <w:bottom w:val="single" w:sz="4" w:space="0" w:color="BCBEC0"/>
            </w:tcBorders>
          </w:tcPr>
          <w:p w14:paraId="3A1DA190" w14:textId="77777777" w:rsidR="00CD39A3" w:rsidRPr="00491259" w:rsidRDefault="00CD39A3" w:rsidP="0097345D">
            <w:pPr>
              <w:keepNext/>
              <w:rPr>
                <w:rFonts w:cs="Arial"/>
              </w:rPr>
            </w:pPr>
            <w:r w:rsidRPr="00491259">
              <w:rPr>
                <w:rFonts w:cs="Arial"/>
                <w:noProof/>
                <w:lang w:val="en-GB" w:eastAsia="en-GB"/>
              </w:rPr>
              <w:drawing>
                <wp:inline distT="0" distB="0" distL="0" distR="0" wp14:anchorId="1ECBD10C" wp14:editId="0C1F8A6F">
                  <wp:extent cx="847725" cy="847725"/>
                  <wp:effectExtent l="0" t="0" r="9525" b="9525"/>
                  <wp:docPr id="6"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1DCBDB45" w14:textId="77777777" w:rsidR="00CD39A3" w:rsidRPr="00491259" w:rsidRDefault="00CD39A3" w:rsidP="0097345D">
            <w:pPr>
              <w:rPr>
                <w:rFonts w:cs="Arial"/>
              </w:rPr>
            </w:pPr>
            <w:r w:rsidRPr="00491259">
              <w:rPr>
                <w:rFonts w:cs="Arial"/>
              </w:rPr>
              <w:t>Manage and Develop People</w:t>
            </w:r>
          </w:p>
        </w:tc>
        <w:tc>
          <w:tcPr>
            <w:tcW w:w="4770" w:type="dxa"/>
            <w:tcBorders>
              <w:bottom w:val="single" w:sz="4" w:space="0" w:color="BCBEC0"/>
            </w:tcBorders>
          </w:tcPr>
          <w:p w14:paraId="30A7A442" w14:textId="77777777" w:rsidR="00CD39A3" w:rsidRPr="00491259" w:rsidRDefault="00CD39A3" w:rsidP="0097345D">
            <w:pPr>
              <w:rPr>
                <w:rFonts w:cs="Arial"/>
              </w:rPr>
            </w:pPr>
            <w:r w:rsidRPr="00491259">
              <w:rPr>
                <w:rFonts w:cs="Arial"/>
              </w:rPr>
              <w:t>Engage and motivate staff, and develop capability and potential in others</w:t>
            </w:r>
          </w:p>
        </w:tc>
        <w:tc>
          <w:tcPr>
            <w:tcW w:w="1606" w:type="dxa"/>
            <w:tcBorders>
              <w:bottom w:val="single" w:sz="4" w:space="0" w:color="BCBEC0"/>
            </w:tcBorders>
          </w:tcPr>
          <w:p w14:paraId="2A5548AD" w14:textId="77777777" w:rsidR="00CD39A3" w:rsidRPr="00491259" w:rsidRDefault="00CD39A3" w:rsidP="0097345D">
            <w:pPr>
              <w:pStyle w:val="TableBullet"/>
              <w:numPr>
                <w:ilvl w:val="0"/>
                <w:numId w:val="0"/>
              </w:numPr>
              <w:jc w:val="both"/>
              <w:rPr>
                <w:rFonts w:cs="Arial"/>
              </w:rPr>
            </w:pPr>
            <w:r w:rsidRPr="00491259">
              <w:rPr>
                <w:rFonts w:cs="Arial"/>
              </w:rPr>
              <w:t>Advanced</w:t>
            </w:r>
          </w:p>
        </w:tc>
      </w:tr>
      <w:tr w:rsidR="00CD39A3" w:rsidRPr="00491259" w14:paraId="065622B0" w14:textId="77777777" w:rsidTr="0097345D">
        <w:tc>
          <w:tcPr>
            <w:tcW w:w="1406" w:type="dxa"/>
            <w:vMerge/>
          </w:tcPr>
          <w:p w14:paraId="2299A050" w14:textId="77777777" w:rsidR="00CD39A3" w:rsidRPr="00491259" w:rsidRDefault="00CD39A3" w:rsidP="0097345D">
            <w:pPr>
              <w:keepNext/>
              <w:rPr>
                <w:rFonts w:cs="Arial"/>
                <w:noProof/>
                <w:lang w:eastAsia="en-AU"/>
              </w:rPr>
            </w:pPr>
          </w:p>
        </w:tc>
        <w:tc>
          <w:tcPr>
            <w:tcW w:w="2971" w:type="dxa"/>
            <w:gridSpan w:val="2"/>
            <w:tcBorders>
              <w:bottom w:val="single" w:sz="4" w:space="0" w:color="BCBEC0"/>
            </w:tcBorders>
          </w:tcPr>
          <w:p w14:paraId="7AA7E3F1" w14:textId="77777777" w:rsidR="00CD39A3" w:rsidRPr="00491259" w:rsidRDefault="00CD39A3" w:rsidP="0097345D">
            <w:pPr>
              <w:rPr>
                <w:rFonts w:cs="Arial"/>
              </w:rPr>
            </w:pPr>
            <w:proofErr w:type="spellStart"/>
            <w:r w:rsidRPr="00491259">
              <w:rPr>
                <w:rFonts w:cs="Arial"/>
              </w:rPr>
              <w:t>Optimise</w:t>
            </w:r>
            <w:proofErr w:type="spellEnd"/>
            <w:r w:rsidRPr="00491259">
              <w:rPr>
                <w:rFonts w:cs="Arial"/>
              </w:rPr>
              <w:t xml:space="preserve"> Business Outcomes</w:t>
            </w:r>
          </w:p>
        </w:tc>
        <w:tc>
          <w:tcPr>
            <w:tcW w:w="4770" w:type="dxa"/>
            <w:tcBorders>
              <w:bottom w:val="single" w:sz="4" w:space="0" w:color="BCBEC0"/>
            </w:tcBorders>
          </w:tcPr>
          <w:p w14:paraId="15E08E50" w14:textId="77777777" w:rsidR="00CD39A3" w:rsidRPr="00491259" w:rsidRDefault="00CD39A3" w:rsidP="0097345D">
            <w:pPr>
              <w:rPr>
                <w:rFonts w:cs="Arial"/>
              </w:rPr>
            </w:pPr>
            <w:r w:rsidRPr="00491259">
              <w:rPr>
                <w:rFonts w:cs="Arial"/>
              </w:rPr>
              <w:t>Manage people and resources effectively to achieve public value</w:t>
            </w:r>
          </w:p>
        </w:tc>
        <w:tc>
          <w:tcPr>
            <w:tcW w:w="1606" w:type="dxa"/>
            <w:tcBorders>
              <w:bottom w:val="single" w:sz="4" w:space="0" w:color="BCBEC0"/>
            </w:tcBorders>
          </w:tcPr>
          <w:p w14:paraId="62C04CFB" w14:textId="77777777" w:rsidR="00CD39A3" w:rsidRPr="00491259" w:rsidRDefault="00CD39A3" w:rsidP="0097345D">
            <w:pPr>
              <w:pStyle w:val="TableBullet"/>
              <w:numPr>
                <w:ilvl w:val="0"/>
                <w:numId w:val="0"/>
              </w:numPr>
              <w:jc w:val="both"/>
              <w:rPr>
                <w:rFonts w:cs="Arial"/>
              </w:rPr>
            </w:pPr>
            <w:r w:rsidRPr="00491259">
              <w:rPr>
                <w:rFonts w:cs="Arial"/>
              </w:rPr>
              <w:t>Advanced</w:t>
            </w:r>
          </w:p>
        </w:tc>
      </w:tr>
      <w:tr w:rsidR="00CD39A3" w:rsidRPr="00491259" w14:paraId="00949902" w14:textId="77777777" w:rsidTr="0097345D">
        <w:tc>
          <w:tcPr>
            <w:tcW w:w="1406" w:type="dxa"/>
            <w:vMerge/>
          </w:tcPr>
          <w:p w14:paraId="317D63D3" w14:textId="77777777" w:rsidR="00CD39A3" w:rsidRPr="00491259" w:rsidRDefault="00CD39A3" w:rsidP="0097345D">
            <w:pPr>
              <w:keepNext/>
              <w:rPr>
                <w:rFonts w:cs="Arial"/>
                <w:noProof/>
                <w:lang w:eastAsia="en-AU"/>
              </w:rPr>
            </w:pPr>
          </w:p>
        </w:tc>
        <w:tc>
          <w:tcPr>
            <w:tcW w:w="2971" w:type="dxa"/>
            <w:gridSpan w:val="2"/>
            <w:tcBorders>
              <w:bottom w:val="single" w:sz="4" w:space="0" w:color="BCBEC0"/>
            </w:tcBorders>
          </w:tcPr>
          <w:p w14:paraId="326B5DBC" w14:textId="77777777" w:rsidR="00CD39A3" w:rsidRPr="00491259" w:rsidRDefault="00CD39A3" w:rsidP="0097345D">
            <w:pPr>
              <w:rPr>
                <w:rFonts w:cs="Arial"/>
              </w:rPr>
            </w:pPr>
            <w:r w:rsidRPr="00491259">
              <w:rPr>
                <w:rFonts w:cs="Arial"/>
              </w:rPr>
              <w:t>Manage Reform and Change</w:t>
            </w:r>
          </w:p>
        </w:tc>
        <w:tc>
          <w:tcPr>
            <w:tcW w:w="4770" w:type="dxa"/>
            <w:tcBorders>
              <w:bottom w:val="single" w:sz="4" w:space="0" w:color="BCBEC0"/>
            </w:tcBorders>
          </w:tcPr>
          <w:p w14:paraId="5BF7C518" w14:textId="77777777" w:rsidR="00CD39A3" w:rsidRPr="00491259" w:rsidRDefault="00CD39A3" w:rsidP="0097345D">
            <w:pPr>
              <w:rPr>
                <w:rFonts w:cs="Arial"/>
              </w:rPr>
            </w:pPr>
            <w:r w:rsidRPr="00491259">
              <w:rPr>
                <w:rFonts w:cs="Arial"/>
              </w:rPr>
              <w:t>Support, promote and champion change, and assist others to engage with change</w:t>
            </w:r>
          </w:p>
        </w:tc>
        <w:tc>
          <w:tcPr>
            <w:tcW w:w="1606" w:type="dxa"/>
            <w:tcBorders>
              <w:bottom w:val="single" w:sz="4" w:space="0" w:color="BCBEC0"/>
            </w:tcBorders>
          </w:tcPr>
          <w:p w14:paraId="4B5114B7" w14:textId="77777777" w:rsidR="00CD39A3" w:rsidRPr="00491259" w:rsidRDefault="00CD39A3" w:rsidP="0097345D">
            <w:pPr>
              <w:pStyle w:val="TableBullet"/>
              <w:numPr>
                <w:ilvl w:val="0"/>
                <w:numId w:val="0"/>
              </w:numPr>
              <w:jc w:val="both"/>
              <w:rPr>
                <w:rFonts w:cs="Arial"/>
              </w:rPr>
            </w:pPr>
            <w:r w:rsidRPr="00491259">
              <w:rPr>
                <w:rFonts w:cs="Arial"/>
              </w:rPr>
              <w:t>Adept</w:t>
            </w:r>
          </w:p>
        </w:tc>
      </w:tr>
    </w:tbl>
    <w:p w14:paraId="5FBEA41D" w14:textId="77777777" w:rsidR="00CD39A3" w:rsidRPr="00491259" w:rsidRDefault="00CD39A3" w:rsidP="00CD39A3">
      <w:pPr>
        <w:rPr>
          <w:rFonts w:cs="Arial"/>
        </w:rPr>
      </w:pPr>
    </w:p>
    <w:p w14:paraId="2FAAC3D4" w14:textId="77777777" w:rsidR="00626EED" w:rsidRDefault="001322E0"/>
    <w:sectPr w:rsidR="00626EED"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485A3" w14:textId="77777777" w:rsidR="001322E0" w:rsidRDefault="001322E0">
      <w:pPr>
        <w:spacing w:after="0" w:line="240" w:lineRule="auto"/>
      </w:pPr>
      <w:r>
        <w:separator/>
      </w:r>
    </w:p>
  </w:endnote>
  <w:endnote w:type="continuationSeparator" w:id="0">
    <w:p w14:paraId="6CD128E8" w14:textId="77777777" w:rsidR="001322E0" w:rsidRDefault="0013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32DD2DEA" w14:textId="77777777" w:rsidTr="23CED5DE">
      <w:tc>
        <w:tcPr>
          <w:tcW w:w="2250" w:type="pct"/>
          <w:vAlign w:val="center"/>
        </w:tcPr>
        <w:p w14:paraId="1A7A07E6" w14:textId="77777777" w:rsidR="00C03AFD" w:rsidRDefault="00C96886" w:rsidP="00C03AFD">
          <w:pPr>
            <w:pStyle w:val="Footer"/>
          </w:pPr>
          <w:r w:rsidRPr="00C03AFD">
            <w:rPr>
              <w:color w:val="928B81"/>
              <w:sz w:val="18"/>
            </w:rPr>
            <w:t xml:space="preserve">Role </w:t>
          </w:r>
          <w:proofErr w:type="gramStart"/>
          <w:r w:rsidRPr="00C03AFD">
            <w:rPr>
              <w:color w:val="928B81"/>
              <w:sz w:val="18"/>
            </w:rPr>
            <w:t>Description</w:t>
          </w:r>
          <w:r>
            <w:rPr>
              <w:color w:val="928B81"/>
              <w:sz w:val="18"/>
            </w:rPr>
            <w:t xml:space="preserve">  </w:t>
          </w:r>
          <w:r w:rsidRPr="00443BCB">
            <w:rPr>
              <w:b/>
              <w:color w:val="928B81"/>
              <w:sz w:val="18"/>
            </w:rPr>
            <w:t>Director</w:t>
          </w:r>
          <w:proofErr w:type="gramEnd"/>
          <w:r w:rsidRPr="00443BCB">
            <w:rPr>
              <w:b/>
              <w:color w:val="928B81"/>
              <w:sz w:val="18"/>
            </w:rPr>
            <w:t xml:space="preserve"> First Nations</w:t>
          </w:r>
        </w:p>
      </w:tc>
      <w:tc>
        <w:tcPr>
          <w:tcW w:w="250" w:type="pct"/>
          <w:vAlign w:val="center"/>
        </w:tcPr>
        <w:p w14:paraId="568DC337" w14:textId="77777777" w:rsidR="00C03AFD" w:rsidRPr="00C03AFD" w:rsidRDefault="00C96886"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2</w:t>
          </w:r>
          <w:r w:rsidRPr="00C03AFD">
            <w:rPr>
              <w:noProof/>
              <w:color w:val="928B81"/>
              <w:sz w:val="18"/>
              <w:lang w:eastAsia="en-AU"/>
            </w:rPr>
            <w:fldChar w:fldCharType="end"/>
          </w:r>
        </w:p>
      </w:tc>
      <w:tc>
        <w:tcPr>
          <w:tcW w:w="2350" w:type="pct"/>
        </w:tcPr>
        <w:p w14:paraId="17870BD2" w14:textId="77777777" w:rsidR="00C03AFD" w:rsidRDefault="00C96886" w:rsidP="00C03AFD">
          <w:pPr>
            <w:pStyle w:val="Footer"/>
            <w:jc w:val="right"/>
          </w:pPr>
          <w:r>
            <w:rPr>
              <w:noProof/>
              <w:lang w:val="en-GB" w:eastAsia="en-GB"/>
            </w:rPr>
            <w:drawing>
              <wp:inline distT="0" distB="0" distL="0" distR="0" wp14:anchorId="03F64FED" wp14:editId="1B64F3DE">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A372D71" w14:textId="77777777" w:rsidR="00C03AFD" w:rsidRDefault="00132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82CC56A" w14:textId="77777777" w:rsidTr="23CED5DE">
      <w:trPr>
        <w:trHeight w:val="811"/>
      </w:trPr>
      <w:tc>
        <w:tcPr>
          <w:tcW w:w="10005" w:type="dxa"/>
          <w:vAlign w:val="bottom"/>
        </w:tcPr>
        <w:p w14:paraId="4501E216" w14:textId="77777777" w:rsidR="00BB532F" w:rsidRPr="00051237" w:rsidRDefault="00C96886" w:rsidP="00730E08">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75" w:type="dxa"/>
        </w:tcPr>
        <w:p w14:paraId="744B4F43" w14:textId="77777777" w:rsidR="00BB532F" w:rsidRDefault="00C96886" w:rsidP="00730E08">
          <w:pPr>
            <w:pStyle w:val="Footer"/>
            <w:jc w:val="right"/>
          </w:pPr>
          <w:r>
            <w:rPr>
              <w:noProof/>
              <w:lang w:val="en-GB" w:eastAsia="en-GB"/>
            </w:rPr>
            <w:drawing>
              <wp:inline distT="0" distB="0" distL="0" distR="0" wp14:anchorId="0A88819E" wp14:editId="31E14777">
                <wp:extent cx="555625" cy="581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9E2197" w14:textId="77777777" w:rsidR="00BB532F" w:rsidRDefault="00132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4BD7F" w14:textId="77777777" w:rsidR="001322E0" w:rsidRDefault="001322E0">
      <w:pPr>
        <w:spacing w:after="0" w:line="240" w:lineRule="auto"/>
      </w:pPr>
      <w:r>
        <w:separator/>
      </w:r>
    </w:p>
  </w:footnote>
  <w:footnote w:type="continuationSeparator" w:id="0">
    <w:p w14:paraId="639CFB81" w14:textId="77777777" w:rsidR="001322E0" w:rsidRDefault="00132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6F66FBDF" w14:textId="77777777" w:rsidTr="23CED5DE">
      <w:trPr>
        <w:trHeight w:val="813"/>
      </w:trPr>
      <w:tc>
        <w:tcPr>
          <w:tcW w:w="7082" w:type="dxa"/>
        </w:tcPr>
        <w:p w14:paraId="17F959F2" w14:textId="77777777" w:rsidR="007E2FB7" w:rsidRDefault="00C96886" w:rsidP="001C2248">
          <w:pPr>
            <w:pStyle w:val="TitleSub"/>
            <w:spacing w:after="0"/>
            <w:rPr>
              <w:rFonts w:ascii="Arial" w:hAnsi="Arial" w:cs="Arial"/>
            </w:rPr>
          </w:pPr>
          <w:r w:rsidRPr="001E49B2">
            <w:rPr>
              <w:rFonts w:ascii="Arial" w:hAnsi="Arial" w:cs="Arial"/>
            </w:rPr>
            <w:t>Role Description</w:t>
          </w:r>
        </w:p>
        <w:p w14:paraId="53FC6A36" w14:textId="77777777" w:rsidR="00935EE2" w:rsidRPr="00935EE2" w:rsidRDefault="00C96886" w:rsidP="001C2248">
          <w:pPr>
            <w:pStyle w:val="TitleSub"/>
            <w:spacing w:after="0"/>
            <w:rPr>
              <w:rFonts w:ascii="Arial" w:hAnsi="Arial" w:cs="Arial"/>
              <w:b/>
            </w:rPr>
          </w:pPr>
          <w:r w:rsidRPr="00935EE2">
            <w:rPr>
              <w:rFonts w:ascii="Arial" w:hAnsi="Arial" w:cs="Arial"/>
              <w:b/>
            </w:rPr>
            <w:t>Director First Nations</w:t>
          </w:r>
        </w:p>
      </w:tc>
      <w:tc>
        <w:tcPr>
          <w:tcW w:w="3688" w:type="dxa"/>
        </w:tcPr>
        <w:p w14:paraId="15837688" w14:textId="77777777" w:rsidR="000477E1" w:rsidRPr="000477E1" w:rsidRDefault="00C96886" w:rsidP="00030565">
          <w:pPr>
            <w:jc w:val="right"/>
          </w:pPr>
          <w:r>
            <w:rPr>
              <w:noProof/>
              <w:lang w:val="en-GB" w:eastAsia="en-GB"/>
            </w:rPr>
            <w:drawing>
              <wp:inline distT="0" distB="0" distL="0" distR="0" wp14:anchorId="0AEC4B0B" wp14:editId="26078BBC">
                <wp:extent cx="1562100" cy="1000125"/>
                <wp:effectExtent l="0" t="0" r="0" b="0"/>
                <wp:docPr id="9" name="9382c490-2b13-eb11-9103-002590979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82c490-2b13-eb11-9103-002590979d77"/>
                        <pic:cNvPicPr/>
                      </pic:nvPicPr>
                      <pic:blipFill>
                        <a:blip r:embed="rId1">
                          <a:extLst>
                            <a:ext uri="{28A0092B-C50C-407E-A947-70E740481C1C}">
                              <a14:useLocalDpi xmlns:a14="http://schemas.microsoft.com/office/drawing/2010/main" val="0"/>
                            </a:ext>
                          </a:extLst>
                        </a:blip>
                        <a:stretch>
                          <a:fillRect/>
                        </a:stretch>
                      </pic:blipFill>
                      <pic:spPr>
                        <a:xfrm>
                          <a:off x="0" y="0"/>
                          <a:ext cx="1562100" cy="1000125"/>
                        </a:xfrm>
                        <a:prstGeom prst="rect">
                          <a:avLst/>
                        </a:prstGeom>
                      </pic:spPr>
                    </pic:pic>
                  </a:graphicData>
                </a:graphic>
              </wp:inline>
            </w:drawing>
          </w:r>
        </w:p>
      </w:tc>
    </w:tr>
  </w:tbl>
  <w:p w14:paraId="5CD98A41" w14:textId="77777777" w:rsidR="007E2FB7" w:rsidRDefault="001322E0"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91A"/>
    <w:multiLevelType w:val="hybridMultilevel"/>
    <w:tmpl w:val="A6B87B2E"/>
    <w:lvl w:ilvl="0" w:tplc="BBE02C1C">
      <w:numFmt w:val="bullet"/>
      <w:lvlText w:val="–"/>
      <w:lvlJc w:val="left"/>
      <w:pPr>
        <w:ind w:left="720" w:hanging="360"/>
      </w:pPr>
      <w:rPr>
        <w:rFonts w:ascii="Arial" w:eastAsiaTheme="minorEastAsia" w:hAnsi="Arial" w:cs="Arial" w:hint="default"/>
        <w:b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D14DD"/>
    <w:multiLevelType w:val="hybridMultilevel"/>
    <w:tmpl w:val="4C28FB00"/>
    <w:lvl w:ilvl="0" w:tplc="86C6F0D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FC10B5"/>
    <w:multiLevelType w:val="hybridMultilevel"/>
    <w:tmpl w:val="8848AA18"/>
    <w:lvl w:ilvl="0" w:tplc="15DCD5F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26315"/>
    <w:multiLevelType w:val="hybridMultilevel"/>
    <w:tmpl w:val="A2449104"/>
    <w:lvl w:ilvl="0" w:tplc="A102354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0E17D4"/>
    <w:multiLevelType w:val="hybridMultilevel"/>
    <w:tmpl w:val="39D0733C"/>
    <w:lvl w:ilvl="0" w:tplc="D9E4A6D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977474"/>
    <w:multiLevelType w:val="hybridMultilevel"/>
    <w:tmpl w:val="908CB30E"/>
    <w:lvl w:ilvl="0" w:tplc="86C6F0DE">
      <w:numFmt w:val="bullet"/>
      <w:lvlText w:val="-"/>
      <w:lvlJc w:val="left"/>
      <w:pPr>
        <w:ind w:left="720" w:hanging="360"/>
      </w:pPr>
      <w:rPr>
        <w:rFonts w:ascii="Calibri" w:eastAsia="Times New Roman" w:hAnsi="Calibri" w:cs="Calibri" w:hint="default"/>
        <w:b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B76DFA"/>
    <w:multiLevelType w:val="hybridMultilevel"/>
    <w:tmpl w:val="BB1E182E"/>
    <w:lvl w:ilvl="0" w:tplc="86C6F0D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A3"/>
    <w:rsid w:val="001322E0"/>
    <w:rsid w:val="001A7CF5"/>
    <w:rsid w:val="001D6E62"/>
    <w:rsid w:val="004E57E6"/>
    <w:rsid w:val="00521AB6"/>
    <w:rsid w:val="005D71DD"/>
    <w:rsid w:val="007142FE"/>
    <w:rsid w:val="007A2F39"/>
    <w:rsid w:val="009D0DF7"/>
    <w:rsid w:val="00A37C28"/>
    <w:rsid w:val="00B61E94"/>
    <w:rsid w:val="00C96886"/>
    <w:rsid w:val="00CD39A3"/>
    <w:rsid w:val="00E10E62"/>
    <w:rsid w:val="00F97788"/>
    <w:rsid w:val="00FC5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3C0"/>
  <w15:chartTrackingRefBased/>
  <w15:docId w15:val="{D6639AD5-67DD-44D6-96BD-2F3F25A3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3"/>
    <w:pPr>
      <w:spacing w:after="200" w:line="276" w:lineRule="auto"/>
    </w:pPr>
    <w:rPr>
      <w:rFonts w:ascii="Arial" w:eastAsiaTheme="minorEastAsia" w:hAnsi="Arial"/>
      <w:lang w:val="en-US"/>
    </w:rPr>
  </w:style>
  <w:style w:type="paragraph" w:styleId="Heading1">
    <w:name w:val="heading 1"/>
    <w:basedOn w:val="Normal"/>
    <w:next w:val="Normal"/>
    <w:link w:val="Heading1Char"/>
    <w:uiPriority w:val="1"/>
    <w:qFormat/>
    <w:rsid w:val="00CD39A3"/>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CD39A3"/>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39A3"/>
    <w:rPr>
      <w:rFonts w:ascii="Arial" w:hAnsi="Arial" w:cs="Arial"/>
      <w:b/>
      <w:bCs/>
      <w:kern w:val="32"/>
      <w:sz w:val="26"/>
      <w:szCs w:val="32"/>
    </w:rPr>
  </w:style>
  <w:style w:type="character" w:customStyle="1" w:styleId="Heading2Char">
    <w:name w:val="Heading 2 Char"/>
    <w:basedOn w:val="DefaultParagraphFont"/>
    <w:link w:val="Heading2"/>
    <w:uiPriority w:val="1"/>
    <w:rsid w:val="00CD39A3"/>
    <w:rPr>
      <w:rFonts w:ascii="Arial" w:hAnsi="Arial" w:cs="Arial"/>
      <w:b/>
      <w:bCs/>
      <w:iCs/>
      <w:color w:val="6D6E71"/>
      <w:sz w:val="24"/>
      <w:szCs w:val="28"/>
    </w:rPr>
  </w:style>
  <w:style w:type="table" w:customStyle="1" w:styleId="PSCGreen">
    <w:name w:val="PSC_Green"/>
    <w:basedOn w:val="TableNormal"/>
    <w:uiPriority w:val="99"/>
    <w:rsid w:val="00CD39A3"/>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CD39A3"/>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CD39A3"/>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CD39A3"/>
    <w:rPr>
      <w:color w:val="auto"/>
    </w:rPr>
  </w:style>
  <w:style w:type="paragraph" w:customStyle="1" w:styleId="TableTextWhite0">
    <w:name w:val="Table_Text_White"/>
    <w:basedOn w:val="Normal"/>
    <w:qFormat/>
    <w:rsid w:val="00CD39A3"/>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CD3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A3"/>
    <w:rPr>
      <w:rFonts w:ascii="Arial" w:eastAsiaTheme="minorEastAsia" w:hAnsi="Arial"/>
      <w:lang w:val="en-US"/>
    </w:rPr>
  </w:style>
  <w:style w:type="paragraph" w:styleId="Footer">
    <w:name w:val="footer"/>
    <w:basedOn w:val="Normal"/>
    <w:link w:val="FooterChar"/>
    <w:uiPriority w:val="99"/>
    <w:unhideWhenUsed/>
    <w:rsid w:val="00CD3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9A3"/>
    <w:rPr>
      <w:rFonts w:ascii="Arial" w:eastAsiaTheme="minorEastAsia" w:hAnsi="Arial"/>
      <w:lang w:val="en-US"/>
    </w:rPr>
  </w:style>
  <w:style w:type="table" w:styleId="TableGrid">
    <w:name w:val="Table Grid"/>
    <w:basedOn w:val="TableNormal"/>
    <w:uiPriority w:val="59"/>
    <w:rsid w:val="00CD39A3"/>
    <w:pPr>
      <w:spacing w:after="0" w:line="240" w:lineRule="auto"/>
    </w:pPr>
    <w:rPr>
      <w:rFonts w:ascii="Arial" w:eastAsiaTheme="minorEastAsia"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CD39A3"/>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paragraph" w:styleId="ListBullet">
    <w:name w:val="List Bullet"/>
    <w:basedOn w:val="Normal"/>
    <w:uiPriority w:val="2"/>
    <w:qFormat/>
    <w:rsid w:val="00CD39A3"/>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CD39A3"/>
    <w:pPr>
      <w:tabs>
        <w:tab w:val="clear" w:pos="284"/>
        <w:tab w:val="num" w:pos="360"/>
      </w:tabs>
      <w:ind w:left="360" w:hanging="360"/>
    </w:pPr>
    <w:rPr>
      <w:rFonts w:ascii="Arial" w:hAnsi="Arial"/>
      <w:sz w:val="20"/>
    </w:rPr>
  </w:style>
  <w:style w:type="paragraph" w:styleId="ListParagraph">
    <w:name w:val="List Paragraph"/>
    <w:basedOn w:val="Normal"/>
    <w:link w:val="ListParagraphChar"/>
    <w:uiPriority w:val="34"/>
    <w:qFormat/>
    <w:rsid w:val="00CD39A3"/>
    <w:pPr>
      <w:ind w:left="720"/>
      <w:contextualSpacing/>
    </w:pPr>
  </w:style>
  <w:style w:type="character" w:styleId="Hyperlink">
    <w:name w:val="Hyperlink"/>
    <w:basedOn w:val="DefaultParagraphFont"/>
    <w:uiPriority w:val="15"/>
    <w:semiHidden/>
    <w:rsid w:val="00CD39A3"/>
    <w:rPr>
      <w:rFonts w:ascii="Arial" w:hAnsi="Arial"/>
      <w:color w:val="0563C1" w:themeColor="hyperlink"/>
      <w:sz w:val="20"/>
      <w:u w:val="single"/>
    </w:rPr>
  </w:style>
  <w:style w:type="character" w:customStyle="1" w:styleId="ListParagraphChar">
    <w:name w:val="List Paragraph Char"/>
    <w:link w:val="ListParagraph"/>
    <w:uiPriority w:val="34"/>
    <w:locked/>
    <w:rsid w:val="00CD39A3"/>
    <w:rPr>
      <w:rFonts w:ascii="Arial" w:eastAsiaTheme="minorEastAsia" w:hAnsi="Arial"/>
      <w:lang w:val="en-US"/>
    </w:rPr>
  </w:style>
  <w:style w:type="paragraph" w:styleId="PlainText">
    <w:name w:val="Plain Text"/>
    <w:basedOn w:val="Normal"/>
    <w:link w:val="PlainTextChar"/>
    <w:uiPriority w:val="99"/>
    <w:unhideWhenUsed/>
    <w:rsid w:val="00CD39A3"/>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CD39A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CBDBF-A2DF-4F40-9DD3-2FB75B675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63021-53B3-41F8-8FE7-4D0924B3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62BAC-6764-4FBE-BF13-D383A611E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MAAS</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Twist</dc:creator>
  <cp:keywords/>
  <dc:description/>
  <cp:lastModifiedBy>Lisa Havilah</cp:lastModifiedBy>
  <cp:revision>5</cp:revision>
  <dcterms:created xsi:type="dcterms:W3CDTF">2020-12-14T04:39:00Z</dcterms:created>
  <dcterms:modified xsi:type="dcterms:W3CDTF">2021-01-07T04:04:00Z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ies>
</file>