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21487C11"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1C394F97" w14:textId="77777777" w:rsidR="00801E41" w:rsidRPr="00DC0173" w:rsidRDefault="00801E41" w:rsidP="00C60D72">
            <w:pPr>
              <w:pStyle w:val="TableTextWhite"/>
              <w:rPr>
                <w:b/>
              </w:rPr>
            </w:pPr>
            <w:r>
              <w:rPr>
                <w:b/>
              </w:rPr>
              <w:t>Cluster</w:t>
            </w:r>
          </w:p>
        </w:tc>
        <w:tc>
          <w:tcPr>
            <w:tcW w:w="6831" w:type="dxa"/>
          </w:tcPr>
          <w:p w14:paraId="5DAF186A" w14:textId="77777777" w:rsidR="00801E41" w:rsidRPr="00DC0173" w:rsidRDefault="00801E41" w:rsidP="00C60D72">
            <w:pPr>
              <w:pStyle w:val="TableTextWhite"/>
            </w:pPr>
            <w:r>
              <w:t>Education</w:t>
            </w:r>
          </w:p>
        </w:tc>
      </w:tr>
      <w:tr w:rsidR="00801E41" w:rsidRPr="00DC0173" w14:paraId="7C8C4E38" w14:textId="77777777" w:rsidTr="00C60D72">
        <w:tc>
          <w:tcPr>
            <w:tcW w:w="4026" w:type="dxa"/>
          </w:tcPr>
          <w:p w14:paraId="74CC5EAE" w14:textId="77777777" w:rsidR="00801E41" w:rsidRDefault="00801E41" w:rsidP="00C60D72">
            <w:pPr>
              <w:pStyle w:val="TableTextWhite"/>
              <w:rPr>
                <w:b/>
              </w:rPr>
            </w:pPr>
            <w:r>
              <w:rPr>
                <w:b/>
              </w:rPr>
              <w:t>Agency</w:t>
            </w:r>
          </w:p>
        </w:tc>
        <w:tc>
          <w:tcPr>
            <w:tcW w:w="6831" w:type="dxa"/>
          </w:tcPr>
          <w:p w14:paraId="5F59367D" w14:textId="77777777" w:rsidR="00801E41" w:rsidRDefault="00801E41" w:rsidP="00C60D72">
            <w:pPr>
              <w:pStyle w:val="TableTextWhite"/>
            </w:pPr>
            <w:r>
              <w:t>Department of Education</w:t>
            </w:r>
          </w:p>
        </w:tc>
      </w:tr>
      <w:tr w:rsidR="00801E41" w:rsidRPr="00DC0173" w14:paraId="2E0AC497" w14:textId="77777777" w:rsidTr="00C60D72">
        <w:tc>
          <w:tcPr>
            <w:tcW w:w="4026" w:type="dxa"/>
          </w:tcPr>
          <w:p w14:paraId="2DA1C15E" w14:textId="77777777" w:rsidR="00801E41" w:rsidRDefault="00801E41" w:rsidP="00C60D72">
            <w:pPr>
              <w:pStyle w:val="TableTextWhite"/>
              <w:rPr>
                <w:b/>
              </w:rPr>
            </w:pPr>
            <w:r w:rsidRPr="00FC13A3">
              <w:rPr>
                <w:b/>
              </w:rPr>
              <w:t>Division/Branch/Unit</w:t>
            </w:r>
          </w:p>
        </w:tc>
        <w:tc>
          <w:tcPr>
            <w:tcW w:w="6831" w:type="dxa"/>
          </w:tcPr>
          <w:p w14:paraId="3183F2EA" w14:textId="508CA3B2" w:rsidR="00801E41" w:rsidRPr="00E724BA" w:rsidRDefault="00E724BA" w:rsidP="00C60D72">
            <w:pPr>
              <w:pStyle w:val="TableTextWhite"/>
            </w:pPr>
            <w:r w:rsidRPr="00E724BA">
              <w:t>People Group/</w:t>
            </w:r>
            <w:r w:rsidR="005E2187">
              <w:t xml:space="preserve"> H</w:t>
            </w:r>
            <w:r w:rsidRPr="00E724BA">
              <w:t>ealth</w:t>
            </w:r>
            <w:r w:rsidR="005E2187">
              <w:t>,</w:t>
            </w:r>
            <w:r w:rsidRPr="00E724BA">
              <w:t xml:space="preserve"> Safety</w:t>
            </w:r>
            <w:r w:rsidR="005E2187">
              <w:t xml:space="preserve"> and Staff Wellbeing</w:t>
            </w:r>
            <w:r w:rsidR="005E0AA5">
              <w:t xml:space="preserve">/ </w:t>
            </w:r>
            <w:r w:rsidR="0092610E">
              <w:t xml:space="preserve">Work Health </w:t>
            </w:r>
            <w:r w:rsidR="006B08CB">
              <w:t xml:space="preserve">and </w:t>
            </w:r>
            <w:r w:rsidR="0092610E">
              <w:t xml:space="preserve">Safety </w:t>
            </w:r>
          </w:p>
        </w:tc>
      </w:tr>
      <w:tr w:rsidR="00801E41" w:rsidRPr="00DC0173" w14:paraId="01D7EFD8" w14:textId="77777777" w:rsidTr="00C60D72">
        <w:tc>
          <w:tcPr>
            <w:tcW w:w="4026" w:type="dxa"/>
          </w:tcPr>
          <w:p w14:paraId="6E249691" w14:textId="77777777" w:rsidR="00801E41" w:rsidRDefault="00801E41" w:rsidP="00C60D72">
            <w:pPr>
              <w:pStyle w:val="TableTextWhite"/>
              <w:rPr>
                <w:b/>
              </w:rPr>
            </w:pPr>
            <w:r w:rsidRPr="00FC13A3">
              <w:rPr>
                <w:b/>
              </w:rPr>
              <w:t>Role number</w:t>
            </w:r>
          </w:p>
        </w:tc>
        <w:tc>
          <w:tcPr>
            <w:tcW w:w="6831" w:type="dxa"/>
          </w:tcPr>
          <w:p w14:paraId="0CB11DFB" w14:textId="3845248A" w:rsidR="00801E41" w:rsidRDefault="00FB108A" w:rsidP="00C60D72">
            <w:pPr>
              <w:pStyle w:val="TableTextWhite"/>
            </w:pPr>
            <w:r>
              <w:t>280917</w:t>
            </w:r>
          </w:p>
        </w:tc>
      </w:tr>
      <w:tr w:rsidR="00801E41" w:rsidRPr="00DC0173" w14:paraId="23F856ED" w14:textId="77777777" w:rsidTr="00C60D72">
        <w:tc>
          <w:tcPr>
            <w:tcW w:w="4026" w:type="dxa"/>
          </w:tcPr>
          <w:p w14:paraId="5418D3C9" w14:textId="77777777" w:rsidR="00801E41" w:rsidRDefault="00801E41" w:rsidP="00C60D72">
            <w:pPr>
              <w:pStyle w:val="TableTextWhite"/>
              <w:rPr>
                <w:b/>
              </w:rPr>
            </w:pPr>
            <w:r w:rsidRPr="00FC13A3">
              <w:rPr>
                <w:b/>
              </w:rPr>
              <w:t>Classification/Grade/Band</w:t>
            </w:r>
          </w:p>
        </w:tc>
        <w:tc>
          <w:tcPr>
            <w:tcW w:w="6831" w:type="dxa"/>
          </w:tcPr>
          <w:p w14:paraId="5781A734" w14:textId="77777777" w:rsidR="00801E41" w:rsidRDefault="00802A8D" w:rsidP="00C60D72">
            <w:pPr>
              <w:pStyle w:val="TableTextWhite"/>
            </w:pPr>
            <w:r>
              <w:t xml:space="preserve">Public Service Senior Executive </w:t>
            </w:r>
            <w:r w:rsidR="00801E41">
              <w:t>Band</w:t>
            </w:r>
            <w:r w:rsidR="0064537C">
              <w:t xml:space="preserve"> 1</w:t>
            </w:r>
          </w:p>
        </w:tc>
      </w:tr>
      <w:tr w:rsidR="00802A8D" w:rsidRPr="00DC0173" w14:paraId="07C9D057" w14:textId="77777777" w:rsidTr="00C60D72">
        <w:tc>
          <w:tcPr>
            <w:tcW w:w="4026" w:type="dxa"/>
          </w:tcPr>
          <w:p w14:paraId="3F5266CA" w14:textId="77777777" w:rsidR="00802A8D" w:rsidRPr="00FC13A3" w:rsidRDefault="00802A8D" w:rsidP="00C60D72">
            <w:pPr>
              <w:pStyle w:val="TableTextWhite"/>
              <w:rPr>
                <w:b/>
              </w:rPr>
            </w:pPr>
            <w:r>
              <w:rPr>
                <w:b/>
              </w:rPr>
              <w:t>Child-related Role</w:t>
            </w:r>
          </w:p>
        </w:tc>
        <w:tc>
          <w:tcPr>
            <w:tcW w:w="6831" w:type="dxa"/>
          </w:tcPr>
          <w:p w14:paraId="573E3025" w14:textId="1900C47F" w:rsidR="00802A8D" w:rsidRDefault="00802A8D" w:rsidP="00C60D72">
            <w:pPr>
              <w:pStyle w:val="TableTextWhite"/>
            </w:pPr>
            <w:r w:rsidRPr="00E724BA">
              <w:t>Yes</w:t>
            </w:r>
          </w:p>
        </w:tc>
      </w:tr>
      <w:tr w:rsidR="003B26E7" w:rsidRPr="00DC0173" w14:paraId="529CA39C" w14:textId="77777777" w:rsidTr="00C60D72">
        <w:tc>
          <w:tcPr>
            <w:tcW w:w="4026" w:type="dxa"/>
          </w:tcPr>
          <w:p w14:paraId="0AC96116" w14:textId="65C68BD3" w:rsidR="003B26E7" w:rsidRDefault="003B26E7" w:rsidP="00C60D72">
            <w:pPr>
              <w:pStyle w:val="TableTextWhite"/>
              <w:rPr>
                <w:b/>
              </w:rPr>
            </w:pPr>
            <w:r>
              <w:rPr>
                <w:b/>
              </w:rPr>
              <w:t>Role location</w:t>
            </w:r>
          </w:p>
        </w:tc>
        <w:tc>
          <w:tcPr>
            <w:tcW w:w="6831" w:type="dxa"/>
          </w:tcPr>
          <w:p w14:paraId="6A9E3679" w14:textId="0C0957DD" w:rsidR="003B26E7" w:rsidRPr="00E724BA" w:rsidRDefault="001E0783" w:rsidP="00C60D72">
            <w:pPr>
              <w:pStyle w:val="TableTextWhite"/>
            </w:pPr>
            <w:r>
              <w:t>Parramatta</w:t>
            </w:r>
          </w:p>
        </w:tc>
      </w:tr>
      <w:tr w:rsidR="00E36B31" w14:paraId="63FD5B01" w14:textId="77777777" w:rsidTr="007A591D">
        <w:tc>
          <w:tcPr>
            <w:tcW w:w="4026" w:type="dxa"/>
            <w:hideMark/>
          </w:tcPr>
          <w:p w14:paraId="3053F246" w14:textId="77777777" w:rsidR="00E36B31" w:rsidRDefault="00E36B31" w:rsidP="007A591D">
            <w:pPr>
              <w:pStyle w:val="TableTextWhite"/>
              <w:rPr>
                <w:b/>
              </w:rPr>
            </w:pPr>
            <w:r>
              <w:rPr>
                <w:b/>
              </w:rPr>
              <w:t>Kind of Employment</w:t>
            </w:r>
          </w:p>
        </w:tc>
        <w:tc>
          <w:tcPr>
            <w:tcW w:w="6831" w:type="dxa"/>
            <w:hideMark/>
          </w:tcPr>
          <w:p w14:paraId="1F82477D" w14:textId="44AB79E9" w:rsidR="00E36B31" w:rsidRDefault="00E36B31" w:rsidP="0097653D">
            <w:pPr>
              <w:pStyle w:val="TableTextWhite"/>
            </w:pPr>
            <w:r w:rsidRPr="00E724BA">
              <w:t>Ongoing</w:t>
            </w:r>
          </w:p>
        </w:tc>
      </w:tr>
      <w:tr w:rsidR="00E36B31" w14:paraId="26901596" w14:textId="77777777" w:rsidTr="00E36B31">
        <w:tc>
          <w:tcPr>
            <w:tcW w:w="4026" w:type="dxa"/>
          </w:tcPr>
          <w:p w14:paraId="4D19CD92" w14:textId="0DBE477C" w:rsidR="00E36B31" w:rsidRDefault="00E36B31" w:rsidP="00E36B31">
            <w:pPr>
              <w:pStyle w:val="TableTextWhite"/>
              <w:rPr>
                <w:b/>
              </w:rPr>
            </w:pPr>
            <w:r w:rsidRPr="00FC13A3">
              <w:rPr>
                <w:b/>
              </w:rPr>
              <w:t>ANZSCO Code</w:t>
            </w:r>
          </w:p>
        </w:tc>
        <w:tc>
          <w:tcPr>
            <w:tcW w:w="6831" w:type="dxa"/>
          </w:tcPr>
          <w:p w14:paraId="71F030E1" w14:textId="2D2DEBE9" w:rsidR="00E36B31" w:rsidRDefault="00E724BA" w:rsidP="00E36B31">
            <w:pPr>
              <w:pStyle w:val="TableTextWhite"/>
            </w:pPr>
            <w:r>
              <w:t>132311</w:t>
            </w:r>
          </w:p>
        </w:tc>
      </w:tr>
      <w:tr w:rsidR="00E36B31" w:rsidRPr="00DC0173" w14:paraId="5EE4B1F4" w14:textId="77777777" w:rsidTr="00C60D72">
        <w:tc>
          <w:tcPr>
            <w:tcW w:w="4026" w:type="dxa"/>
          </w:tcPr>
          <w:p w14:paraId="0873E021" w14:textId="77777777" w:rsidR="00E36B31" w:rsidRDefault="00E36B31" w:rsidP="00E36B31">
            <w:pPr>
              <w:pStyle w:val="TableTextWhite"/>
              <w:rPr>
                <w:b/>
              </w:rPr>
            </w:pPr>
            <w:r w:rsidRPr="00FC13A3">
              <w:rPr>
                <w:b/>
              </w:rPr>
              <w:t>PCAT Code</w:t>
            </w:r>
          </w:p>
        </w:tc>
        <w:tc>
          <w:tcPr>
            <w:tcW w:w="6831" w:type="dxa"/>
          </w:tcPr>
          <w:p w14:paraId="606A08E9" w14:textId="664B4120" w:rsidR="00E36B31" w:rsidRDefault="00E724BA" w:rsidP="00E36B31">
            <w:pPr>
              <w:pStyle w:val="TableTextWhite"/>
            </w:pPr>
            <w:r>
              <w:t>1119192</w:t>
            </w:r>
          </w:p>
        </w:tc>
      </w:tr>
      <w:tr w:rsidR="00E36B31" w:rsidRPr="00DC0173" w14:paraId="425C58D3" w14:textId="77777777" w:rsidTr="00C60D72">
        <w:tc>
          <w:tcPr>
            <w:tcW w:w="4026" w:type="dxa"/>
          </w:tcPr>
          <w:p w14:paraId="068BB948" w14:textId="77777777" w:rsidR="00E36B31" w:rsidRDefault="00E36B31" w:rsidP="00E36B31">
            <w:pPr>
              <w:pStyle w:val="TableTextWhite"/>
              <w:rPr>
                <w:b/>
              </w:rPr>
            </w:pPr>
            <w:r w:rsidRPr="00FC13A3">
              <w:rPr>
                <w:b/>
              </w:rPr>
              <w:t>Date of Approval</w:t>
            </w:r>
          </w:p>
        </w:tc>
        <w:tc>
          <w:tcPr>
            <w:tcW w:w="6831" w:type="dxa"/>
          </w:tcPr>
          <w:p w14:paraId="394FB841" w14:textId="309D592B" w:rsidR="00E36B31" w:rsidRDefault="00FB108A" w:rsidP="00E36B31">
            <w:pPr>
              <w:pStyle w:val="TableTextWhite"/>
            </w:pPr>
            <w:r>
              <w:t>14 March 2025</w:t>
            </w:r>
          </w:p>
        </w:tc>
      </w:tr>
      <w:tr w:rsidR="00E36B31" w:rsidRPr="00DC0173" w14:paraId="41A36BB5" w14:textId="77777777" w:rsidTr="00C60D72">
        <w:tc>
          <w:tcPr>
            <w:tcW w:w="4026" w:type="dxa"/>
          </w:tcPr>
          <w:p w14:paraId="6BC86DDE" w14:textId="77777777" w:rsidR="00E36B31" w:rsidRDefault="00E36B31" w:rsidP="00E36B31">
            <w:pPr>
              <w:pStyle w:val="TableTextWhite"/>
              <w:rPr>
                <w:b/>
              </w:rPr>
            </w:pPr>
            <w:r w:rsidRPr="00FC13A3">
              <w:rPr>
                <w:b/>
              </w:rPr>
              <w:t>Agency Website</w:t>
            </w:r>
          </w:p>
        </w:tc>
        <w:tc>
          <w:tcPr>
            <w:tcW w:w="6831" w:type="dxa"/>
          </w:tcPr>
          <w:p w14:paraId="032BC7FA" w14:textId="77777777" w:rsidR="00E36B31" w:rsidRDefault="00E36B31" w:rsidP="00E36B31">
            <w:pPr>
              <w:pStyle w:val="TableTextWhite"/>
            </w:pPr>
            <w:r>
              <w:t>education.nsw.gov.au</w:t>
            </w:r>
          </w:p>
        </w:tc>
      </w:tr>
    </w:tbl>
    <w:p w14:paraId="3567C6D7" w14:textId="77777777" w:rsidR="00477EB1" w:rsidRPr="00E55704" w:rsidRDefault="00477EB1" w:rsidP="00477EB1">
      <w:pPr>
        <w:tabs>
          <w:tab w:val="left" w:pos="2925"/>
        </w:tabs>
        <w:rPr>
          <w:rFonts w:cs="Arial"/>
        </w:rPr>
      </w:pPr>
    </w:p>
    <w:p w14:paraId="6943E68B" w14:textId="77777777" w:rsidR="003927AE" w:rsidRPr="002A491D" w:rsidRDefault="003927AE" w:rsidP="003927AE">
      <w:pPr>
        <w:tabs>
          <w:tab w:val="left" w:pos="2925"/>
        </w:tabs>
        <w:rPr>
          <w:rStyle w:val="Heading1Char"/>
        </w:rPr>
      </w:pPr>
      <w:r w:rsidRPr="002A491D">
        <w:rPr>
          <w:rStyle w:val="Heading1Char"/>
        </w:rPr>
        <w:t>Agency overview</w:t>
      </w:r>
    </w:p>
    <w:p w14:paraId="797C015B" w14:textId="763C7FEC" w:rsidR="007E6EF7" w:rsidRDefault="007E6EF7" w:rsidP="007E6EF7">
      <w:pPr>
        <w:tabs>
          <w:tab w:val="left" w:pos="2925"/>
        </w:tabs>
      </w:pPr>
      <w:r>
        <w:t>At the NSW Department of Education, we educate and inspire lifelong learners – from early childhood, through schooling to vocational education and training.</w:t>
      </w:r>
    </w:p>
    <w:p w14:paraId="128C24A5" w14:textId="7BCB1454" w:rsidR="007E6EF7" w:rsidRDefault="007E6EF7" w:rsidP="007E6EF7">
      <w:pPr>
        <w:tabs>
          <w:tab w:val="left" w:pos="2925"/>
        </w:tabs>
      </w:pPr>
      <w:r>
        <w:t>We ensure young children get the best start in life by supporting and regulating the early childhood education and care sector. We unlock excellence and unleash the potential of two-thirds of school children in NSW. We’re proudly public and the largest education system in Australia. We nurture opportunities for every learner to develop the skills needed for their chosen career path, helping shape the industries of tomorrow.</w:t>
      </w:r>
    </w:p>
    <w:p w14:paraId="33EDB607" w14:textId="38D7D327" w:rsidR="007E6EF7" w:rsidRDefault="007E6EF7" w:rsidP="003927AE">
      <w:pPr>
        <w:tabs>
          <w:tab w:val="left" w:pos="2925"/>
        </w:tabs>
      </w:pPr>
      <w:r>
        <w:t>We respect and value Aboriginal and Torres Strait Islander peoples as First Peoples of Australia.</w:t>
      </w:r>
    </w:p>
    <w:p w14:paraId="6BE00529" w14:textId="0F11F8E3" w:rsidR="004754F9" w:rsidRPr="002A491D" w:rsidRDefault="003927AE" w:rsidP="004754F9">
      <w:r w:rsidRPr="002A491D">
        <w:rPr>
          <w:rStyle w:val="Heading1Char"/>
        </w:rPr>
        <w:t>Primary purpose of the role</w:t>
      </w:r>
      <w:r w:rsidR="004754F9" w:rsidRPr="002A491D">
        <w:t xml:space="preserve"> </w:t>
      </w:r>
    </w:p>
    <w:p w14:paraId="5802A687" w14:textId="3CD9BA8B" w:rsidR="00DC50CE" w:rsidRDefault="00DC50CE" w:rsidP="00E724BA">
      <w:pPr>
        <w:pStyle w:val="BodyText"/>
        <w:kinsoku w:val="0"/>
        <w:overflowPunct w:val="0"/>
        <w:spacing w:before="242"/>
        <w:ind w:right="105"/>
      </w:pPr>
      <w:r w:rsidRPr="00DC50CE">
        <w:t>The Director, Work Health</w:t>
      </w:r>
      <w:r w:rsidR="00E8712E">
        <w:t xml:space="preserve"> and</w:t>
      </w:r>
      <w:r w:rsidRPr="00DC50CE">
        <w:t xml:space="preserve"> Safety provides strategic leadership and direction in developing and implementing </w:t>
      </w:r>
      <w:r w:rsidR="002C7395">
        <w:t>effective</w:t>
      </w:r>
      <w:r w:rsidRPr="00DC50CE">
        <w:t xml:space="preserve"> health, safety, </w:t>
      </w:r>
      <w:r w:rsidR="002C7395">
        <w:t xml:space="preserve">wellbeing </w:t>
      </w:r>
      <w:r w:rsidRPr="00DC50CE">
        <w:t xml:space="preserve">and environmental </w:t>
      </w:r>
      <w:r w:rsidR="002C7395">
        <w:t xml:space="preserve">strategies and </w:t>
      </w:r>
      <w:r w:rsidRPr="00DC50CE">
        <w:t xml:space="preserve">programs. This role is responsible for managing </w:t>
      </w:r>
      <w:proofErr w:type="spellStart"/>
      <w:r w:rsidRPr="00DC50CE">
        <w:t>organi</w:t>
      </w:r>
      <w:r>
        <w:t>s</w:t>
      </w:r>
      <w:r w:rsidRPr="00DC50CE">
        <w:t>ational</w:t>
      </w:r>
      <w:proofErr w:type="spellEnd"/>
      <w:r w:rsidRPr="00DC50CE">
        <w:t xml:space="preserve"> Work Health and Safety (WHS)</w:t>
      </w:r>
      <w:r w:rsidR="002C7395">
        <w:t xml:space="preserve">, psychosocial and environmental </w:t>
      </w:r>
      <w:r w:rsidR="00E8712E" w:rsidRPr="00DC50CE">
        <w:t>risks</w:t>
      </w:r>
      <w:r w:rsidR="00E8712E">
        <w:t xml:space="preserve"> </w:t>
      </w:r>
      <w:r w:rsidR="00E8712E" w:rsidRPr="00DC50CE">
        <w:t>compliance</w:t>
      </w:r>
      <w:r w:rsidRPr="00DC50CE">
        <w:t xml:space="preserve"> in accordance with applicable legislation and regulations </w:t>
      </w:r>
      <w:r w:rsidR="002C7395">
        <w:t>and</w:t>
      </w:r>
      <w:r w:rsidRPr="00DC50CE">
        <w:t xml:space="preserve"> promoting </w:t>
      </w:r>
      <w:r w:rsidR="002C7395">
        <w:t>mentally healthy</w:t>
      </w:r>
      <w:r w:rsidRPr="00DC50CE">
        <w:t xml:space="preserve"> schools and workplace</w:t>
      </w:r>
      <w:r w:rsidR="00AB496F">
        <w:t>s</w:t>
      </w:r>
      <w:r w:rsidR="002C7395">
        <w:t xml:space="preserve"> for our staff, students and the community</w:t>
      </w:r>
      <w:r w:rsidR="00AB496F">
        <w:t>.</w:t>
      </w:r>
    </w:p>
    <w:p w14:paraId="4D1B2EEB" w14:textId="5A235209" w:rsidR="003927AE" w:rsidRPr="002A491D" w:rsidRDefault="003927AE" w:rsidP="00A06FD1">
      <w:pPr>
        <w:pStyle w:val="BodyText"/>
        <w:kinsoku w:val="0"/>
        <w:overflowPunct w:val="0"/>
        <w:spacing w:before="242"/>
        <w:ind w:right="105"/>
        <w:rPr>
          <w:rStyle w:val="Heading1Char"/>
        </w:rPr>
      </w:pPr>
      <w:r w:rsidRPr="002A491D">
        <w:rPr>
          <w:rStyle w:val="Heading1Char"/>
        </w:rPr>
        <w:t>Key accountabilities</w:t>
      </w:r>
    </w:p>
    <w:p w14:paraId="3309C911" w14:textId="7545546F" w:rsidR="006530C5" w:rsidRDefault="004F73B6" w:rsidP="00E724BA">
      <w:pPr>
        <w:pStyle w:val="ListParagraph"/>
        <w:numPr>
          <w:ilvl w:val="0"/>
          <w:numId w:val="12"/>
        </w:numPr>
        <w:spacing w:after="160" w:line="259" w:lineRule="auto"/>
        <w:ind w:left="425" w:hanging="425"/>
        <w:contextualSpacing w:val="0"/>
        <w:rPr>
          <w:rFonts w:cs="Arial"/>
        </w:rPr>
      </w:pPr>
      <w:r w:rsidRPr="004F73B6">
        <w:rPr>
          <w:rFonts w:cs="Arial"/>
        </w:rPr>
        <w:t>Provide strategic leadership in the development and delivery of proactive Work Health and Safety (WHS)</w:t>
      </w:r>
      <w:r w:rsidR="002C7395">
        <w:rPr>
          <w:rFonts w:cs="Arial"/>
        </w:rPr>
        <w:t xml:space="preserve"> </w:t>
      </w:r>
      <w:r w:rsidRPr="004F73B6">
        <w:rPr>
          <w:rFonts w:cs="Arial"/>
        </w:rPr>
        <w:t xml:space="preserve">risk management and compliance services to all schools and workplaces, </w:t>
      </w:r>
      <w:r w:rsidR="00CB036B">
        <w:rPr>
          <w:rFonts w:cs="Arial"/>
        </w:rPr>
        <w:t>to facilitate legislative compliance</w:t>
      </w:r>
      <w:r w:rsidRPr="004F73B6">
        <w:rPr>
          <w:rFonts w:cs="Arial"/>
        </w:rPr>
        <w:t>.</w:t>
      </w:r>
    </w:p>
    <w:p w14:paraId="7D7BB98A" w14:textId="7FC5130B" w:rsidR="0000459D" w:rsidRDefault="008E63DD" w:rsidP="00E724BA">
      <w:pPr>
        <w:pStyle w:val="ListParagraph"/>
        <w:numPr>
          <w:ilvl w:val="0"/>
          <w:numId w:val="12"/>
        </w:numPr>
        <w:spacing w:after="160" w:line="259" w:lineRule="auto"/>
        <w:ind w:left="425" w:hanging="425"/>
        <w:contextualSpacing w:val="0"/>
        <w:rPr>
          <w:rFonts w:cs="Arial"/>
        </w:rPr>
      </w:pPr>
      <w:r w:rsidRPr="008E63DD">
        <w:rPr>
          <w:rFonts w:cs="Arial"/>
        </w:rPr>
        <w:t xml:space="preserve">Lead and provide expert advice on comprehensive compliance and safety </w:t>
      </w:r>
      <w:r w:rsidR="002C7395">
        <w:rPr>
          <w:rFonts w:cs="Arial"/>
        </w:rPr>
        <w:t xml:space="preserve">strategies and </w:t>
      </w:r>
      <w:r w:rsidRPr="008E63DD">
        <w:rPr>
          <w:rFonts w:cs="Arial"/>
        </w:rPr>
        <w:t xml:space="preserve">programs across the </w:t>
      </w:r>
      <w:proofErr w:type="gramStart"/>
      <w:r w:rsidRPr="008E63DD">
        <w:rPr>
          <w:rFonts w:cs="Arial"/>
        </w:rPr>
        <w:t>school's built</w:t>
      </w:r>
      <w:proofErr w:type="gramEnd"/>
      <w:r w:rsidRPr="008E63DD">
        <w:rPr>
          <w:rFonts w:cs="Arial"/>
        </w:rPr>
        <w:t xml:space="preserve"> environment</w:t>
      </w:r>
      <w:r w:rsidR="00CB036B">
        <w:rPr>
          <w:rFonts w:cs="Arial"/>
        </w:rPr>
        <w:t xml:space="preserve"> </w:t>
      </w:r>
      <w:r w:rsidRPr="008E63DD">
        <w:rPr>
          <w:rFonts w:cs="Arial"/>
        </w:rPr>
        <w:t>to</w:t>
      </w:r>
      <w:r w:rsidR="00CB036B">
        <w:rPr>
          <w:rFonts w:cs="Arial"/>
        </w:rPr>
        <w:t xml:space="preserve"> </w:t>
      </w:r>
      <w:r w:rsidR="002C7395">
        <w:rPr>
          <w:rFonts w:cs="Arial"/>
        </w:rPr>
        <w:t xml:space="preserve">implement industry </w:t>
      </w:r>
      <w:r w:rsidRPr="008E63DD">
        <w:rPr>
          <w:rFonts w:cs="Arial"/>
        </w:rPr>
        <w:t>best practices and compliant program design and developmen</w:t>
      </w:r>
      <w:r w:rsidR="000736A3">
        <w:rPr>
          <w:rFonts w:cs="Arial"/>
        </w:rPr>
        <w:t>t</w:t>
      </w:r>
      <w:r w:rsidR="00AE4F52">
        <w:rPr>
          <w:rFonts w:cs="Arial"/>
        </w:rPr>
        <w:t>.</w:t>
      </w:r>
      <w:r w:rsidR="000736A3">
        <w:rPr>
          <w:rFonts w:cs="Arial"/>
        </w:rPr>
        <w:t xml:space="preserve"> </w:t>
      </w:r>
      <w:r w:rsidR="00AE4F52">
        <w:rPr>
          <w:rFonts w:cs="Arial"/>
        </w:rPr>
        <w:t>T</w:t>
      </w:r>
      <w:r w:rsidR="000736A3">
        <w:rPr>
          <w:rFonts w:cs="Arial"/>
        </w:rPr>
        <w:t>his includes d</w:t>
      </w:r>
      <w:r w:rsidR="00A83852" w:rsidRPr="00A83852">
        <w:rPr>
          <w:rFonts w:cs="Arial"/>
        </w:rPr>
        <w:t>riv</w:t>
      </w:r>
      <w:r w:rsidR="000736A3">
        <w:rPr>
          <w:rFonts w:cs="Arial"/>
        </w:rPr>
        <w:t>ing</w:t>
      </w:r>
      <w:r w:rsidR="00A83852" w:rsidRPr="00A83852">
        <w:rPr>
          <w:rFonts w:cs="Arial"/>
        </w:rPr>
        <w:t xml:space="preserve"> significant cultural transformation by building and embedding a strong </w:t>
      </w:r>
      <w:r w:rsidR="00A83852" w:rsidRPr="00A83852">
        <w:rPr>
          <w:rFonts w:cs="Arial"/>
        </w:rPr>
        <w:lastRenderedPageBreak/>
        <w:t>safety culture across all areas of Education, leading, coaching, and mentoring</w:t>
      </w:r>
      <w:r w:rsidR="00133E62">
        <w:rPr>
          <w:rFonts w:cs="Arial"/>
        </w:rPr>
        <w:t xml:space="preserve"> the</w:t>
      </w:r>
      <w:r w:rsidR="00A83852" w:rsidRPr="00A83852">
        <w:rPr>
          <w:rFonts w:cs="Arial"/>
        </w:rPr>
        <w:t xml:space="preserve"> WHS teams to achieve the highest levels of safety performance and accountability</w:t>
      </w:r>
      <w:r w:rsidR="007C62EE">
        <w:rPr>
          <w:rFonts w:cs="Arial"/>
        </w:rPr>
        <w:t>.</w:t>
      </w:r>
    </w:p>
    <w:p w14:paraId="52A166DB" w14:textId="19731350" w:rsidR="008D69BB" w:rsidRDefault="00B947C3" w:rsidP="00A06FD1">
      <w:pPr>
        <w:pStyle w:val="ListParagraph"/>
        <w:numPr>
          <w:ilvl w:val="0"/>
          <w:numId w:val="12"/>
        </w:numPr>
        <w:spacing w:after="160" w:line="259" w:lineRule="auto"/>
        <w:ind w:left="425" w:hanging="425"/>
        <w:contextualSpacing w:val="0"/>
      </w:pPr>
      <w:r w:rsidRPr="00B947C3">
        <w:rPr>
          <w:rFonts w:cs="Arial"/>
        </w:rPr>
        <w:t>Lead the identification, development, and implementation of innovative strategies and programs that strengthen the department's health</w:t>
      </w:r>
      <w:r w:rsidR="002C7395">
        <w:rPr>
          <w:rFonts w:cs="Arial"/>
        </w:rPr>
        <w:t>, safety</w:t>
      </w:r>
      <w:r w:rsidRPr="00B947C3">
        <w:rPr>
          <w:rFonts w:cs="Arial"/>
        </w:rPr>
        <w:t xml:space="preserve"> and wellbeing culture, enhance performance accountability, and </w:t>
      </w:r>
      <w:r w:rsidR="002C7395">
        <w:rPr>
          <w:rFonts w:cs="Arial"/>
        </w:rPr>
        <w:t>exceed</w:t>
      </w:r>
      <w:r w:rsidR="00123EFD">
        <w:rPr>
          <w:rFonts w:cs="Arial"/>
        </w:rPr>
        <w:t>ing regulatory</w:t>
      </w:r>
      <w:r w:rsidRPr="00B947C3">
        <w:rPr>
          <w:rFonts w:cs="Arial"/>
        </w:rPr>
        <w:t xml:space="preserve"> compliance</w:t>
      </w:r>
      <w:r w:rsidR="00E97557">
        <w:rPr>
          <w:rFonts w:cs="Arial"/>
        </w:rPr>
        <w:t>.</w:t>
      </w:r>
    </w:p>
    <w:p w14:paraId="45FE186F" w14:textId="23FF3C06" w:rsidR="00BC0026" w:rsidRPr="008D69BB" w:rsidRDefault="00876125" w:rsidP="008D69BB">
      <w:pPr>
        <w:pStyle w:val="ListParagraph"/>
        <w:numPr>
          <w:ilvl w:val="0"/>
          <w:numId w:val="12"/>
        </w:numPr>
        <w:spacing w:after="160" w:line="259" w:lineRule="auto"/>
        <w:ind w:left="425" w:hanging="425"/>
        <w:contextualSpacing w:val="0"/>
        <w:rPr>
          <w:rFonts w:cs="Arial"/>
        </w:rPr>
      </w:pPr>
      <w:r w:rsidRPr="008D69BB">
        <w:rPr>
          <w:rFonts w:cs="Arial"/>
        </w:rPr>
        <w:t xml:space="preserve">Lead the development and execution of </w:t>
      </w:r>
      <w:r w:rsidR="00123EFD" w:rsidRPr="008D69BB">
        <w:rPr>
          <w:rFonts w:cs="Arial"/>
        </w:rPr>
        <w:t>customer centric</w:t>
      </w:r>
      <w:r w:rsidRPr="008D69BB">
        <w:rPr>
          <w:rFonts w:cs="Arial"/>
        </w:rPr>
        <w:t xml:space="preserve"> health</w:t>
      </w:r>
      <w:r w:rsidR="00123EFD" w:rsidRPr="008D69BB">
        <w:rPr>
          <w:rFonts w:cs="Arial"/>
        </w:rPr>
        <w:t>,</w:t>
      </w:r>
      <w:r w:rsidRPr="008D69BB">
        <w:rPr>
          <w:rFonts w:cs="Arial"/>
        </w:rPr>
        <w:t xml:space="preserve"> safety</w:t>
      </w:r>
      <w:r w:rsidR="00123EFD" w:rsidRPr="008D69BB">
        <w:rPr>
          <w:rFonts w:cs="Arial"/>
        </w:rPr>
        <w:t xml:space="preserve">, wellbeing </w:t>
      </w:r>
      <w:r w:rsidRPr="008D69BB">
        <w:rPr>
          <w:rFonts w:cs="Arial"/>
        </w:rPr>
        <w:t xml:space="preserve">training and awareness programs aligned with operational requirements, </w:t>
      </w:r>
      <w:r w:rsidR="00123EFD" w:rsidRPr="008D69BB">
        <w:rPr>
          <w:rFonts w:cs="Arial"/>
        </w:rPr>
        <w:t xml:space="preserve">that </w:t>
      </w:r>
      <w:r w:rsidRPr="008D69BB">
        <w:rPr>
          <w:rFonts w:cs="Arial"/>
        </w:rPr>
        <w:t>enhanc</w:t>
      </w:r>
      <w:r w:rsidR="00123EFD" w:rsidRPr="008D69BB">
        <w:rPr>
          <w:rFonts w:cs="Arial"/>
        </w:rPr>
        <w:t>e</w:t>
      </w:r>
      <w:r w:rsidRPr="008D69BB">
        <w:rPr>
          <w:rFonts w:cs="Arial"/>
        </w:rPr>
        <w:t xml:space="preserve"> the knowledge and understanding of </w:t>
      </w:r>
      <w:r w:rsidR="00123EFD" w:rsidRPr="008D69BB">
        <w:rPr>
          <w:rFonts w:cs="Arial"/>
        </w:rPr>
        <w:t>legal</w:t>
      </w:r>
      <w:r w:rsidRPr="008D69BB">
        <w:rPr>
          <w:rFonts w:cs="Arial"/>
        </w:rPr>
        <w:t xml:space="preserve"> obligations and best practices among all staff</w:t>
      </w:r>
      <w:r w:rsidR="00E97557" w:rsidRPr="008D69BB">
        <w:rPr>
          <w:rFonts w:cs="Arial"/>
        </w:rPr>
        <w:t>.</w:t>
      </w:r>
    </w:p>
    <w:p w14:paraId="30B16FE8" w14:textId="2A4BAFDD" w:rsidR="003B0975" w:rsidRDefault="003B0975" w:rsidP="00E724BA">
      <w:pPr>
        <w:pStyle w:val="ListParagraph"/>
        <w:numPr>
          <w:ilvl w:val="0"/>
          <w:numId w:val="12"/>
        </w:numPr>
        <w:spacing w:after="160" w:line="259" w:lineRule="auto"/>
        <w:ind w:left="425" w:hanging="425"/>
        <w:contextualSpacing w:val="0"/>
        <w:rPr>
          <w:rFonts w:cs="Arial"/>
        </w:rPr>
      </w:pPr>
      <w:r w:rsidRPr="003B0975">
        <w:rPr>
          <w:rFonts w:cs="Arial"/>
        </w:rPr>
        <w:t xml:space="preserve">Implement strategic </w:t>
      </w:r>
      <w:r w:rsidR="00A23C43" w:rsidRPr="003B0975">
        <w:rPr>
          <w:rFonts w:cs="Arial"/>
        </w:rPr>
        <w:t>plans</w:t>
      </w:r>
      <w:r w:rsidR="00A23C43">
        <w:rPr>
          <w:rFonts w:cs="Arial"/>
        </w:rPr>
        <w:t xml:space="preserve"> and</w:t>
      </w:r>
      <w:r w:rsidR="00123EFD">
        <w:rPr>
          <w:rFonts w:cs="Arial"/>
        </w:rPr>
        <w:t xml:space="preserve"> produce </w:t>
      </w:r>
      <w:r w:rsidR="00E66F60">
        <w:rPr>
          <w:rFonts w:cs="Arial"/>
        </w:rPr>
        <w:t>evidence-based reports</w:t>
      </w:r>
      <w:r w:rsidR="00123EFD">
        <w:rPr>
          <w:rFonts w:cs="Arial"/>
        </w:rPr>
        <w:t xml:space="preserve"> and briefs</w:t>
      </w:r>
      <w:r w:rsidR="00E66F60">
        <w:rPr>
          <w:rFonts w:cs="Arial"/>
        </w:rPr>
        <w:t xml:space="preserve"> on </w:t>
      </w:r>
      <w:r w:rsidR="00123EFD">
        <w:rPr>
          <w:rFonts w:cs="Arial"/>
        </w:rPr>
        <w:t>WHS</w:t>
      </w:r>
      <w:r w:rsidR="00242802">
        <w:rPr>
          <w:rFonts w:cs="Arial"/>
        </w:rPr>
        <w:t xml:space="preserve"> activities</w:t>
      </w:r>
      <w:r w:rsidRPr="003B0975">
        <w:rPr>
          <w:rFonts w:cs="Arial"/>
        </w:rPr>
        <w:t xml:space="preserve"> and </w:t>
      </w:r>
      <w:proofErr w:type="spellStart"/>
      <w:r w:rsidRPr="003B0975">
        <w:rPr>
          <w:rFonts w:cs="Arial"/>
        </w:rPr>
        <w:t>optimi</w:t>
      </w:r>
      <w:r>
        <w:rPr>
          <w:rFonts w:cs="Arial"/>
        </w:rPr>
        <w:t>s</w:t>
      </w:r>
      <w:r w:rsidRPr="003B0975">
        <w:rPr>
          <w:rFonts w:cs="Arial"/>
        </w:rPr>
        <w:t>e</w:t>
      </w:r>
      <w:proofErr w:type="spellEnd"/>
      <w:r w:rsidRPr="003B0975">
        <w:rPr>
          <w:rFonts w:cs="Arial"/>
        </w:rPr>
        <w:t xml:space="preserve"> operational performance with robust controls and processes, aligning with government, cluster, and departmental frameworks, policies, and guidelines to advance school improvement and other critical priorities.</w:t>
      </w:r>
    </w:p>
    <w:p w14:paraId="2C19D8A9" w14:textId="1AA9246D" w:rsidR="00D85CBC" w:rsidRPr="00DE07FA" w:rsidRDefault="00D85CBC" w:rsidP="00D85CBC">
      <w:pPr>
        <w:pStyle w:val="ListParagraph"/>
        <w:numPr>
          <w:ilvl w:val="0"/>
          <w:numId w:val="12"/>
        </w:numPr>
        <w:spacing w:after="160" w:line="259" w:lineRule="auto"/>
        <w:ind w:left="425" w:hanging="425"/>
        <w:contextualSpacing w:val="0"/>
        <w:rPr>
          <w:rFonts w:cs="Arial"/>
        </w:rPr>
      </w:pPr>
      <w:r>
        <w:rPr>
          <w:rFonts w:cs="Arial"/>
        </w:rPr>
        <w:t xml:space="preserve">Drive and evaluate operational </w:t>
      </w:r>
      <w:r w:rsidRPr="00DE07FA">
        <w:rPr>
          <w:rFonts w:cs="Arial"/>
        </w:rPr>
        <w:t xml:space="preserve">performance outcomes which contribute to the achievement of the division’s strategy and be accountable for providing detailed and reliable analysis to support strategic and dynamic </w:t>
      </w:r>
      <w:proofErr w:type="gramStart"/>
      <w:r w:rsidRPr="00DE07FA">
        <w:rPr>
          <w:rFonts w:cs="Arial"/>
        </w:rPr>
        <w:t>decision making</w:t>
      </w:r>
      <w:proofErr w:type="gramEnd"/>
      <w:r w:rsidRPr="00DE07FA">
        <w:rPr>
          <w:rFonts w:cs="Arial"/>
        </w:rPr>
        <w:t xml:space="preserve"> processes and to identify </w:t>
      </w:r>
      <w:r>
        <w:rPr>
          <w:rFonts w:cs="Arial"/>
        </w:rPr>
        <w:t>and drive opportunities for innovation</w:t>
      </w:r>
    </w:p>
    <w:p w14:paraId="769985B0" w14:textId="77777777" w:rsidR="00D85CBC" w:rsidRDefault="00D85CBC" w:rsidP="00D85CBC">
      <w:pPr>
        <w:pStyle w:val="ListParagraph"/>
        <w:numPr>
          <w:ilvl w:val="0"/>
          <w:numId w:val="12"/>
        </w:numPr>
        <w:spacing w:after="160" w:line="252" w:lineRule="auto"/>
        <w:ind w:left="426" w:hanging="426"/>
      </w:pPr>
      <w:r>
        <w:t xml:space="preserve">Foster a culture which drives and encourages high performance, collaboration, agility and accountability in the delivery of educational outcomes aligned with the </w:t>
      </w:r>
      <w:proofErr w:type="gramStart"/>
      <w:r>
        <w:t>division’s</w:t>
      </w:r>
      <w:proofErr w:type="gramEnd"/>
      <w:r>
        <w:t xml:space="preserve"> and department’s strategy. Model and promote a strong risk culture throughout the business unit in line with the department’s risk management and governance frameworks, including Work Health and Safety (WHS) risk management as outlined in the WHS policy.</w:t>
      </w:r>
    </w:p>
    <w:p w14:paraId="7AAA96E9" w14:textId="77777777" w:rsidR="00D85CBC" w:rsidRPr="00CD629C" w:rsidRDefault="00D85CBC" w:rsidP="00D85CBC">
      <w:pPr>
        <w:pStyle w:val="ListParagraph"/>
        <w:spacing w:after="160" w:line="252" w:lineRule="auto"/>
        <w:ind w:left="426"/>
      </w:pPr>
    </w:p>
    <w:p w14:paraId="7D6C7116" w14:textId="77777777" w:rsidR="00D85CBC" w:rsidRDefault="00D85CBC" w:rsidP="00D85CBC">
      <w:pPr>
        <w:pStyle w:val="ListParagraph"/>
        <w:numPr>
          <w:ilvl w:val="0"/>
          <w:numId w:val="12"/>
        </w:numPr>
        <w:spacing w:after="160" w:line="259" w:lineRule="auto"/>
        <w:ind w:left="426" w:hanging="426"/>
        <w:rPr>
          <w:rFonts w:cs="Arial"/>
        </w:rPr>
      </w:pPr>
      <w:r w:rsidRPr="00DE07FA">
        <w:rPr>
          <w:rFonts w:cs="Arial"/>
        </w:rPr>
        <w:t>Lead, motiva</w:t>
      </w:r>
      <w:r>
        <w:rPr>
          <w:rFonts w:cs="Arial"/>
        </w:rPr>
        <w:t xml:space="preserve">te and mentor the </w:t>
      </w:r>
      <w:r w:rsidRPr="00DE07FA">
        <w:rPr>
          <w:rFonts w:cs="Arial"/>
        </w:rPr>
        <w:t xml:space="preserve">team, monitoring performance, fostering ongoing professional development and ensure staff have the knowledge and skills to achieve their work objectives </w:t>
      </w:r>
      <w:r>
        <w:rPr>
          <w:rFonts w:cs="Arial"/>
        </w:rPr>
        <w:t>in</w:t>
      </w:r>
      <w:r w:rsidRPr="00DE07FA">
        <w:rPr>
          <w:rFonts w:cs="Arial"/>
        </w:rPr>
        <w:t xml:space="preserve"> align</w:t>
      </w:r>
      <w:r>
        <w:rPr>
          <w:rFonts w:cs="Arial"/>
        </w:rPr>
        <w:t>ment</w:t>
      </w:r>
      <w:r w:rsidRPr="00DE07FA">
        <w:rPr>
          <w:rFonts w:cs="Arial"/>
        </w:rPr>
        <w:t xml:space="preserve"> with </w:t>
      </w:r>
      <w:r>
        <w:rPr>
          <w:rFonts w:cs="Arial"/>
        </w:rPr>
        <w:t>d</w:t>
      </w:r>
      <w:r w:rsidRPr="00DE07FA">
        <w:rPr>
          <w:rFonts w:cs="Arial"/>
        </w:rPr>
        <w:t>epartment values.</w:t>
      </w:r>
    </w:p>
    <w:p w14:paraId="3082B450" w14:textId="77777777" w:rsidR="00D85CBC" w:rsidRDefault="00D85CBC" w:rsidP="00A06FD1">
      <w:pPr>
        <w:pStyle w:val="ListParagraph"/>
        <w:spacing w:after="160" w:line="259" w:lineRule="auto"/>
        <w:ind w:left="425"/>
        <w:contextualSpacing w:val="0"/>
        <w:rPr>
          <w:rFonts w:cs="Arial"/>
        </w:rPr>
      </w:pPr>
    </w:p>
    <w:p w14:paraId="5204CED7" w14:textId="1C494CF7" w:rsidR="003927AE" w:rsidRPr="002A491D" w:rsidRDefault="003927AE" w:rsidP="0064537C">
      <w:pPr>
        <w:tabs>
          <w:tab w:val="left" w:pos="2925"/>
        </w:tabs>
        <w:rPr>
          <w:rStyle w:val="Heading1Char"/>
        </w:rPr>
      </w:pPr>
      <w:r w:rsidRPr="002A491D">
        <w:rPr>
          <w:rStyle w:val="Heading1Char"/>
        </w:rPr>
        <w:t>Key challenges</w:t>
      </w:r>
    </w:p>
    <w:p w14:paraId="511ACAB1" w14:textId="7B680058" w:rsidR="00A42577" w:rsidRPr="00D85CBC" w:rsidRDefault="00A42577" w:rsidP="00A06FD1">
      <w:pPr>
        <w:pStyle w:val="ListParagraph"/>
        <w:numPr>
          <w:ilvl w:val="0"/>
          <w:numId w:val="31"/>
        </w:numPr>
        <w:spacing w:after="120" w:line="240" w:lineRule="auto"/>
        <w:ind w:left="357" w:hanging="357"/>
        <w:contextualSpacing w:val="0"/>
        <w:rPr>
          <w:rFonts w:cs="Arial"/>
        </w:rPr>
      </w:pPr>
      <w:r w:rsidRPr="00D85CBC">
        <w:rPr>
          <w:rFonts w:cs="Arial"/>
        </w:rPr>
        <w:t>Navigating the complexities of balancing immediate operational</w:t>
      </w:r>
      <w:r w:rsidR="00123EFD" w:rsidRPr="00D85CBC">
        <w:rPr>
          <w:rFonts w:cs="Arial"/>
        </w:rPr>
        <w:t>, WHS</w:t>
      </w:r>
      <w:r w:rsidR="008058F6" w:rsidRPr="00D85CBC">
        <w:rPr>
          <w:rFonts w:cs="Arial"/>
        </w:rPr>
        <w:t xml:space="preserve"> </w:t>
      </w:r>
      <w:r w:rsidRPr="00D85CBC">
        <w:rPr>
          <w:rFonts w:cs="Arial"/>
        </w:rPr>
        <w:t xml:space="preserve">compliance with regulatory demands while providing strategic leadership in risk identification and mitigation. This involves making high-stakes decisions in a politically sensitive environment subject to intense scrutiny by the government, unions, public, and media, where any action can have significant </w:t>
      </w:r>
      <w:r w:rsidR="00622DFD" w:rsidRPr="00D85CBC">
        <w:rPr>
          <w:rFonts w:cs="Arial"/>
        </w:rPr>
        <w:t>departmental</w:t>
      </w:r>
      <w:r w:rsidRPr="00D85CBC">
        <w:rPr>
          <w:rFonts w:cs="Arial"/>
        </w:rPr>
        <w:t xml:space="preserve"> and public repercussions</w:t>
      </w:r>
    </w:p>
    <w:p w14:paraId="2F5CE9B2" w14:textId="7C9A30F0" w:rsidR="00D85CBC" w:rsidRPr="00D85CBC" w:rsidRDefault="00184072" w:rsidP="00A06FD1">
      <w:pPr>
        <w:pStyle w:val="ListParagraph"/>
        <w:numPr>
          <w:ilvl w:val="0"/>
          <w:numId w:val="31"/>
        </w:numPr>
        <w:spacing w:after="120" w:line="240" w:lineRule="auto"/>
        <w:ind w:left="357" w:hanging="357"/>
        <w:contextualSpacing w:val="0"/>
        <w:rPr>
          <w:rFonts w:cs="Arial"/>
        </w:rPr>
      </w:pPr>
      <w:r w:rsidRPr="00D85CBC">
        <w:rPr>
          <w:rFonts w:cs="Arial"/>
        </w:rPr>
        <w:t xml:space="preserve">Effectively allocating and </w:t>
      </w:r>
      <w:proofErr w:type="spellStart"/>
      <w:r w:rsidRPr="00D85CBC">
        <w:rPr>
          <w:rFonts w:cs="Arial"/>
        </w:rPr>
        <w:t>optimising</w:t>
      </w:r>
      <w:proofErr w:type="spellEnd"/>
      <w:r w:rsidRPr="00D85CBC">
        <w:rPr>
          <w:rFonts w:cs="Arial"/>
        </w:rPr>
        <w:t xml:space="preserve"> resources across a large, geographically dispersed department that includes metropolitan, regional, and remote schools and workplaces. </w:t>
      </w:r>
      <w:r w:rsidR="00123EFD" w:rsidRPr="00D85CBC">
        <w:rPr>
          <w:rFonts w:cs="Arial"/>
        </w:rPr>
        <w:t xml:space="preserve">Managing and allocating available resources </w:t>
      </w:r>
      <w:r w:rsidR="00CB036B" w:rsidRPr="00D85CBC">
        <w:rPr>
          <w:rFonts w:cs="Arial"/>
        </w:rPr>
        <w:t>so that</w:t>
      </w:r>
      <w:r w:rsidRPr="00D85CBC">
        <w:rPr>
          <w:rFonts w:cs="Arial"/>
        </w:rPr>
        <w:t xml:space="preserve"> all locations</w:t>
      </w:r>
      <w:r w:rsidR="00123EFD" w:rsidRPr="00D85CBC">
        <w:rPr>
          <w:rFonts w:cs="Arial"/>
        </w:rPr>
        <w:t xml:space="preserve"> and areas</w:t>
      </w:r>
      <w:r w:rsidRPr="00D85CBC">
        <w:rPr>
          <w:rFonts w:cs="Arial"/>
        </w:rPr>
        <w:t xml:space="preserve"> receive </w:t>
      </w:r>
      <w:r w:rsidR="00123EFD" w:rsidRPr="00D85CBC">
        <w:rPr>
          <w:rFonts w:cs="Arial"/>
        </w:rPr>
        <w:t>appropriate</w:t>
      </w:r>
      <w:r w:rsidRPr="00D85CBC">
        <w:rPr>
          <w:rFonts w:cs="Arial"/>
        </w:rPr>
        <w:t xml:space="preserve"> support </w:t>
      </w:r>
      <w:r w:rsidR="00123EFD" w:rsidRPr="00D85CBC">
        <w:rPr>
          <w:rFonts w:cs="Arial"/>
        </w:rPr>
        <w:t xml:space="preserve">that </w:t>
      </w:r>
      <w:r w:rsidRPr="00D85CBC">
        <w:rPr>
          <w:rFonts w:cs="Arial"/>
        </w:rPr>
        <w:t>is critical to the successful implementation of health</w:t>
      </w:r>
      <w:r w:rsidR="00123EFD" w:rsidRPr="00D85CBC">
        <w:rPr>
          <w:rFonts w:cs="Arial"/>
        </w:rPr>
        <w:t>,</w:t>
      </w:r>
      <w:r w:rsidR="00CB036B" w:rsidRPr="00D85CBC">
        <w:rPr>
          <w:rFonts w:cs="Arial"/>
        </w:rPr>
        <w:t xml:space="preserve"> </w:t>
      </w:r>
      <w:r w:rsidRPr="00D85CBC">
        <w:rPr>
          <w:rFonts w:cs="Arial"/>
        </w:rPr>
        <w:t>safety</w:t>
      </w:r>
      <w:r w:rsidR="00123EFD" w:rsidRPr="00D85CBC">
        <w:rPr>
          <w:rFonts w:cs="Arial"/>
        </w:rPr>
        <w:t xml:space="preserve">, staff wellbeing </w:t>
      </w:r>
      <w:r w:rsidRPr="00D85CBC">
        <w:rPr>
          <w:rFonts w:cs="Arial"/>
        </w:rPr>
        <w:t>initiative</w:t>
      </w:r>
      <w:r w:rsidR="006B1B97" w:rsidRPr="00D85CBC">
        <w:rPr>
          <w:rFonts w:cs="Arial"/>
        </w:rPr>
        <w:t>s</w:t>
      </w:r>
    </w:p>
    <w:p w14:paraId="1E27A5A4" w14:textId="70C8860B" w:rsidR="006B1B97" w:rsidRPr="00A42577" w:rsidRDefault="00D85CBC" w:rsidP="00A06FD1">
      <w:pPr>
        <w:pStyle w:val="ListParagraph"/>
        <w:numPr>
          <w:ilvl w:val="0"/>
          <w:numId w:val="31"/>
        </w:numPr>
        <w:spacing w:after="120" w:line="240" w:lineRule="auto"/>
        <w:ind w:left="357" w:hanging="357"/>
        <w:contextualSpacing w:val="0"/>
      </w:pPr>
      <w:r w:rsidRPr="00D85CBC">
        <w:rPr>
          <w:rFonts w:cs="Arial"/>
        </w:rPr>
        <w:t>Anticipating and responding to challenges which may impede effective delivery against strategic objectives, including identifying mechanisms to mitigate risks.</w:t>
      </w:r>
    </w:p>
    <w:p w14:paraId="224FD6A6" w14:textId="028ADEB1" w:rsidR="003927AE" w:rsidRPr="002A491D" w:rsidRDefault="003927AE" w:rsidP="00E724BA">
      <w:pPr>
        <w:tabs>
          <w:tab w:val="left" w:pos="2925"/>
        </w:tabs>
        <w:spacing w:line="240" w:lineRule="auto"/>
        <w:rPr>
          <w:rStyle w:val="Heading1Char"/>
        </w:rPr>
      </w:pPr>
      <w:r w:rsidRPr="002A491D">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2A491D" w14:paraId="7168824E"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6BEA57C6" w14:textId="77777777" w:rsidR="003927AE" w:rsidRPr="002A491D" w:rsidRDefault="003927AE" w:rsidP="00A72C86">
            <w:pPr>
              <w:pStyle w:val="TableTextWhite0"/>
            </w:pPr>
            <w:r w:rsidRPr="002A491D">
              <w:t>Who</w:t>
            </w:r>
          </w:p>
        </w:tc>
        <w:tc>
          <w:tcPr>
            <w:tcW w:w="7256" w:type="dxa"/>
          </w:tcPr>
          <w:p w14:paraId="18362CFC" w14:textId="77777777" w:rsidR="003927AE" w:rsidRPr="002A491D" w:rsidRDefault="003927AE" w:rsidP="00A72C86">
            <w:pPr>
              <w:pStyle w:val="TableTextWhite0"/>
            </w:pPr>
            <w:r w:rsidRPr="002A491D">
              <w:t xml:space="preserve"> Why</w:t>
            </w:r>
          </w:p>
        </w:tc>
      </w:tr>
      <w:tr w:rsidR="003927AE" w:rsidRPr="002A491D" w14:paraId="5DDBD3D2" w14:textId="77777777" w:rsidTr="00A06FD1">
        <w:tc>
          <w:tcPr>
            <w:tcW w:w="0" w:type="dxa"/>
            <w:tcBorders>
              <w:bottom w:val="single" w:sz="8" w:space="0" w:color="auto"/>
            </w:tcBorders>
            <w:shd w:val="clear" w:color="auto" w:fill="BCBEC0"/>
          </w:tcPr>
          <w:p w14:paraId="515BE478" w14:textId="77777777" w:rsidR="003927AE" w:rsidRPr="002A491D" w:rsidRDefault="003927AE" w:rsidP="00A72C86">
            <w:pPr>
              <w:pStyle w:val="TableText"/>
              <w:keepNext/>
              <w:rPr>
                <w:b/>
              </w:rPr>
            </w:pPr>
            <w:r w:rsidRPr="002A491D">
              <w:rPr>
                <w:b/>
              </w:rPr>
              <w:t>Internal</w:t>
            </w:r>
          </w:p>
        </w:tc>
        <w:tc>
          <w:tcPr>
            <w:tcW w:w="0" w:type="dxa"/>
            <w:shd w:val="clear" w:color="auto" w:fill="BCBEC0"/>
          </w:tcPr>
          <w:p w14:paraId="4D58AC6E" w14:textId="77777777" w:rsidR="003927AE" w:rsidRPr="002A491D" w:rsidRDefault="003927AE" w:rsidP="00A72C86">
            <w:pPr>
              <w:pStyle w:val="TableText"/>
              <w:keepNext/>
              <w:rPr>
                <w:b/>
              </w:rPr>
            </w:pPr>
          </w:p>
        </w:tc>
      </w:tr>
      <w:tr w:rsidR="00E2260C" w:rsidRPr="002A491D" w14:paraId="720431DA" w14:textId="77777777" w:rsidTr="00A06FD1">
        <w:tc>
          <w:tcPr>
            <w:tcW w:w="0" w:type="dxa"/>
            <w:tcBorders>
              <w:top w:val="single" w:sz="8" w:space="0" w:color="auto"/>
              <w:bottom w:val="single" w:sz="4" w:space="0" w:color="auto"/>
            </w:tcBorders>
          </w:tcPr>
          <w:p w14:paraId="17615759" w14:textId="5E7CB8C2" w:rsidR="00E2260C" w:rsidRPr="00F95B3B" w:rsidRDefault="000D1FD2" w:rsidP="0071272C">
            <w:pPr>
              <w:pStyle w:val="TableText"/>
            </w:pPr>
            <w:r w:rsidRPr="00A06FD1">
              <w:rPr>
                <w:lang w:val="en-US"/>
              </w:rPr>
              <w:t>Deputy Secretaries </w:t>
            </w:r>
            <w:r w:rsidRPr="00F95B3B">
              <w:rPr>
                <w:lang w:val="en-US"/>
              </w:rPr>
              <w:t> </w:t>
            </w:r>
          </w:p>
        </w:tc>
        <w:tc>
          <w:tcPr>
            <w:tcW w:w="0" w:type="dxa"/>
            <w:tcBorders>
              <w:top w:val="single" w:sz="8" w:space="0" w:color="auto"/>
              <w:bottom w:val="single" w:sz="8" w:space="0" w:color="BCBEC0"/>
            </w:tcBorders>
          </w:tcPr>
          <w:p w14:paraId="3385CEE3" w14:textId="02F0AD4A" w:rsidR="00E2260C" w:rsidRPr="00A06FD1" w:rsidRDefault="000D1FD2" w:rsidP="002A491D">
            <w:pPr>
              <w:pStyle w:val="TableText"/>
              <w:numPr>
                <w:ilvl w:val="0"/>
                <w:numId w:val="3"/>
              </w:numPr>
            </w:pPr>
            <w:r w:rsidRPr="00A06FD1">
              <w:rPr>
                <w:lang w:val="en-US"/>
              </w:rPr>
              <w:t xml:space="preserve">Provide expert counsel and strategic recommendations to senior leadership and key stakeholders, influencing </w:t>
            </w:r>
            <w:proofErr w:type="spellStart"/>
            <w:r w:rsidRPr="00A06FD1">
              <w:rPr>
                <w:lang w:val="en-US"/>
              </w:rPr>
              <w:t>organisational</w:t>
            </w:r>
            <w:proofErr w:type="spellEnd"/>
            <w:r w:rsidRPr="00A06FD1">
              <w:rPr>
                <w:lang w:val="en-US"/>
              </w:rPr>
              <w:t xml:space="preserve"> decisions and initiatives to drive the strategic agenda, enhance operational efficiency, and </w:t>
            </w:r>
            <w:r w:rsidR="00CB036B" w:rsidRPr="00A06FD1">
              <w:rPr>
                <w:lang w:val="en-US"/>
              </w:rPr>
              <w:t>facilitate</w:t>
            </w:r>
            <w:r w:rsidRPr="00A06FD1">
              <w:rPr>
                <w:lang w:val="en-US"/>
              </w:rPr>
              <w:t xml:space="preserve"> alignment with broader departmental goals</w:t>
            </w:r>
            <w:r w:rsidR="00EC1EEB" w:rsidRPr="00A06FD1">
              <w:rPr>
                <w:lang w:val="en-US"/>
              </w:rPr>
              <w:t>.</w:t>
            </w:r>
            <w:r w:rsidRPr="00F95B3B">
              <w:rPr>
                <w:lang w:val="en-US"/>
              </w:rPr>
              <w:t> </w:t>
            </w:r>
          </w:p>
          <w:p w14:paraId="0C60A0C4" w14:textId="1207B16B" w:rsidR="0093350E" w:rsidRPr="002A491D" w:rsidRDefault="0093350E" w:rsidP="002A491D">
            <w:pPr>
              <w:pStyle w:val="TableText"/>
              <w:numPr>
                <w:ilvl w:val="0"/>
                <w:numId w:val="3"/>
              </w:numPr>
            </w:pPr>
            <w:r>
              <w:rPr>
                <w:lang w:val="en-US"/>
              </w:rPr>
              <w:lastRenderedPageBreak/>
              <w:t xml:space="preserve">Serves as the strategic advisor and subject matter expert on </w:t>
            </w:r>
            <w:r w:rsidRPr="0004490A">
              <w:t>emerging psychosocial and physical hazards, deciding on preventative strategies through collaboration and consultation with schools</w:t>
            </w:r>
            <w:r w:rsidR="00EC1EEB">
              <w:t xml:space="preserve"> to shape policy delivery and program delivery.</w:t>
            </w:r>
          </w:p>
        </w:tc>
      </w:tr>
      <w:tr w:rsidR="0071272C" w:rsidRPr="002A491D" w14:paraId="4A03A221" w14:textId="77777777" w:rsidTr="00A06FD1">
        <w:tc>
          <w:tcPr>
            <w:tcW w:w="0" w:type="dxa"/>
            <w:tcBorders>
              <w:top w:val="single" w:sz="4" w:space="0" w:color="auto"/>
              <w:bottom w:val="single" w:sz="8" w:space="0" w:color="BCBEC0"/>
            </w:tcBorders>
          </w:tcPr>
          <w:p w14:paraId="3D4AC919" w14:textId="648F23FC" w:rsidR="0071272C" w:rsidRPr="002A491D" w:rsidRDefault="00802A8D" w:rsidP="0071272C">
            <w:pPr>
              <w:pStyle w:val="TableText"/>
            </w:pPr>
            <w:r w:rsidRPr="0088587D">
              <w:lastRenderedPageBreak/>
              <w:t>Executive Director</w:t>
            </w:r>
          </w:p>
        </w:tc>
        <w:tc>
          <w:tcPr>
            <w:tcW w:w="0" w:type="dxa"/>
            <w:tcBorders>
              <w:top w:val="single" w:sz="8" w:space="0" w:color="auto"/>
              <w:bottom w:val="single" w:sz="8" w:space="0" w:color="BCBEC0"/>
            </w:tcBorders>
          </w:tcPr>
          <w:p w14:paraId="7911AA22" w14:textId="77777777" w:rsidR="0071272C" w:rsidRPr="002A491D" w:rsidRDefault="0071272C" w:rsidP="002A491D">
            <w:pPr>
              <w:pStyle w:val="TableText"/>
              <w:numPr>
                <w:ilvl w:val="0"/>
                <w:numId w:val="3"/>
              </w:numPr>
            </w:pPr>
            <w:r w:rsidRPr="002A491D">
              <w:t>Provide high level strategic and authoritative advice and recommendations to influence and inform strategic decisions and initiatives</w:t>
            </w:r>
          </w:p>
          <w:p w14:paraId="35B8C354" w14:textId="77777777" w:rsidR="0071272C" w:rsidRPr="002A491D" w:rsidRDefault="0071272C" w:rsidP="002A491D">
            <w:pPr>
              <w:pStyle w:val="TableText"/>
              <w:numPr>
                <w:ilvl w:val="0"/>
                <w:numId w:val="3"/>
              </w:numPr>
            </w:pPr>
            <w:r w:rsidRPr="002A491D">
              <w:t>Escalate issues and seek advice, support and direction as required</w:t>
            </w:r>
          </w:p>
          <w:p w14:paraId="3F22BED5" w14:textId="77777777" w:rsidR="0071272C" w:rsidRPr="002A491D" w:rsidRDefault="0071272C" w:rsidP="002A491D">
            <w:pPr>
              <w:pStyle w:val="ListParagraph"/>
              <w:widowControl w:val="0"/>
              <w:numPr>
                <w:ilvl w:val="0"/>
                <w:numId w:val="3"/>
              </w:numPr>
              <w:tabs>
                <w:tab w:val="left" w:pos="350"/>
              </w:tabs>
              <w:autoSpaceDE w:val="0"/>
              <w:autoSpaceDN w:val="0"/>
              <w:spacing w:before="40" w:line="280" w:lineRule="atLeast"/>
              <w:contextualSpacing w:val="0"/>
            </w:pPr>
            <w:r w:rsidRPr="002A491D">
              <w:t>Report on progress towards business objectives and discuss future directions.</w:t>
            </w:r>
          </w:p>
          <w:p w14:paraId="6844520D" w14:textId="77777777" w:rsidR="002A491D" w:rsidRPr="002A491D" w:rsidRDefault="002A491D" w:rsidP="002A491D">
            <w:pPr>
              <w:pStyle w:val="TableParagraph"/>
              <w:numPr>
                <w:ilvl w:val="0"/>
                <w:numId w:val="3"/>
              </w:numPr>
              <w:tabs>
                <w:tab w:val="left" w:pos="1681"/>
              </w:tabs>
              <w:kinsoku w:val="0"/>
              <w:overflowPunct w:val="0"/>
              <w:spacing w:line="199" w:lineRule="exact"/>
              <w:rPr>
                <w:spacing w:val="-10"/>
                <w:sz w:val="20"/>
                <w:szCs w:val="20"/>
              </w:rPr>
            </w:pPr>
            <w:r w:rsidRPr="002A491D">
              <w:rPr>
                <w:sz w:val="20"/>
                <w:szCs w:val="20"/>
              </w:rPr>
              <w:t>Act</w:t>
            </w:r>
            <w:r w:rsidRPr="002A491D">
              <w:rPr>
                <w:spacing w:val="-5"/>
                <w:sz w:val="20"/>
                <w:szCs w:val="20"/>
              </w:rPr>
              <w:t xml:space="preserve"> </w:t>
            </w:r>
            <w:r w:rsidRPr="002A491D">
              <w:rPr>
                <w:sz w:val="20"/>
                <w:szCs w:val="20"/>
              </w:rPr>
              <w:t>as</w:t>
            </w:r>
            <w:r w:rsidRPr="002A491D">
              <w:rPr>
                <w:spacing w:val="-2"/>
                <w:sz w:val="20"/>
                <w:szCs w:val="20"/>
              </w:rPr>
              <w:t xml:space="preserve"> </w:t>
            </w:r>
            <w:r w:rsidRPr="002A491D">
              <w:rPr>
                <w:sz w:val="20"/>
                <w:szCs w:val="20"/>
              </w:rPr>
              <w:t>a</w:t>
            </w:r>
            <w:r w:rsidRPr="002A491D">
              <w:rPr>
                <w:spacing w:val="-3"/>
                <w:sz w:val="20"/>
                <w:szCs w:val="20"/>
              </w:rPr>
              <w:t xml:space="preserve"> </w:t>
            </w:r>
            <w:r w:rsidRPr="002A491D">
              <w:rPr>
                <w:sz w:val="20"/>
                <w:szCs w:val="20"/>
              </w:rPr>
              <w:t>liaison</w:t>
            </w:r>
            <w:r w:rsidRPr="002A491D">
              <w:rPr>
                <w:spacing w:val="-2"/>
                <w:sz w:val="20"/>
                <w:szCs w:val="20"/>
              </w:rPr>
              <w:t xml:space="preserve"> </w:t>
            </w:r>
            <w:r w:rsidRPr="002A491D">
              <w:rPr>
                <w:sz w:val="20"/>
                <w:szCs w:val="20"/>
              </w:rPr>
              <w:t>officer</w:t>
            </w:r>
            <w:r w:rsidRPr="002A491D">
              <w:rPr>
                <w:spacing w:val="-2"/>
                <w:sz w:val="20"/>
                <w:szCs w:val="20"/>
              </w:rPr>
              <w:t xml:space="preserve"> </w:t>
            </w:r>
            <w:r w:rsidRPr="002A491D">
              <w:rPr>
                <w:sz w:val="20"/>
                <w:szCs w:val="20"/>
              </w:rPr>
              <w:t>to</w:t>
            </w:r>
            <w:r w:rsidRPr="002A491D">
              <w:rPr>
                <w:spacing w:val="-3"/>
                <w:sz w:val="20"/>
                <w:szCs w:val="20"/>
              </w:rPr>
              <w:t xml:space="preserve"> </w:t>
            </w:r>
            <w:r w:rsidRPr="002A491D">
              <w:rPr>
                <w:sz w:val="20"/>
                <w:szCs w:val="20"/>
              </w:rPr>
              <w:t>represent</w:t>
            </w:r>
            <w:r w:rsidRPr="002A491D">
              <w:rPr>
                <w:spacing w:val="-2"/>
                <w:sz w:val="20"/>
                <w:szCs w:val="20"/>
              </w:rPr>
              <w:t xml:space="preserve"> </w:t>
            </w:r>
            <w:r w:rsidRPr="002A491D">
              <w:rPr>
                <w:sz w:val="20"/>
                <w:szCs w:val="20"/>
              </w:rPr>
              <w:t>the</w:t>
            </w:r>
            <w:r w:rsidRPr="002A491D">
              <w:rPr>
                <w:spacing w:val="-3"/>
                <w:sz w:val="20"/>
                <w:szCs w:val="20"/>
              </w:rPr>
              <w:t xml:space="preserve"> </w:t>
            </w:r>
            <w:r w:rsidRPr="002A491D">
              <w:rPr>
                <w:sz w:val="20"/>
                <w:szCs w:val="20"/>
              </w:rPr>
              <w:t>department</w:t>
            </w:r>
            <w:r w:rsidRPr="002A491D">
              <w:rPr>
                <w:spacing w:val="-3"/>
                <w:sz w:val="20"/>
                <w:szCs w:val="20"/>
              </w:rPr>
              <w:t xml:space="preserve"> </w:t>
            </w:r>
            <w:r w:rsidRPr="002A491D">
              <w:rPr>
                <w:sz w:val="20"/>
                <w:szCs w:val="20"/>
              </w:rPr>
              <w:t>in</w:t>
            </w:r>
            <w:r w:rsidRPr="002A491D">
              <w:rPr>
                <w:spacing w:val="-3"/>
                <w:sz w:val="20"/>
                <w:szCs w:val="20"/>
              </w:rPr>
              <w:t xml:space="preserve"> </w:t>
            </w:r>
            <w:r w:rsidRPr="002A491D">
              <w:rPr>
                <w:sz w:val="20"/>
                <w:szCs w:val="20"/>
              </w:rPr>
              <w:t>the</w:t>
            </w:r>
            <w:r w:rsidRPr="002A491D">
              <w:rPr>
                <w:spacing w:val="-3"/>
                <w:sz w:val="20"/>
                <w:szCs w:val="20"/>
              </w:rPr>
              <w:t xml:space="preserve"> </w:t>
            </w:r>
            <w:r w:rsidRPr="002A491D">
              <w:rPr>
                <w:sz w:val="20"/>
                <w:szCs w:val="20"/>
              </w:rPr>
              <w:t>event</w:t>
            </w:r>
            <w:r w:rsidRPr="002A491D">
              <w:rPr>
                <w:spacing w:val="-3"/>
                <w:sz w:val="20"/>
                <w:szCs w:val="20"/>
              </w:rPr>
              <w:t xml:space="preserve"> </w:t>
            </w:r>
            <w:r w:rsidRPr="002A491D">
              <w:rPr>
                <w:sz w:val="20"/>
                <w:szCs w:val="20"/>
              </w:rPr>
              <w:t>of</w:t>
            </w:r>
            <w:r w:rsidRPr="002A491D">
              <w:rPr>
                <w:spacing w:val="-1"/>
                <w:sz w:val="20"/>
                <w:szCs w:val="20"/>
              </w:rPr>
              <w:t xml:space="preserve"> </w:t>
            </w:r>
            <w:r w:rsidRPr="002A491D">
              <w:rPr>
                <w:spacing w:val="-10"/>
                <w:sz w:val="20"/>
                <w:szCs w:val="20"/>
              </w:rPr>
              <w:t>a</w:t>
            </w:r>
          </w:p>
          <w:p w14:paraId="0C2A336D" w14:textId="200CA866" w:rsidR="002A491D" w:rsidRPr="002A491D" w:rsidRDefault="002A491D" w:rsidP="002A491D">
            <w:pPr>
              <w:pStyle w:val="ListParagraph"/>
              <w:widowControl w:val="0"/>
              <w:numPr>
                <w:ilvl w:val="0"/>
                <w:numId w:val="3"/>
              </w:numPr>
              <w:tabs>
                <w:tab w:val="left" w:pos="350"/>
              </w:tabs>
              <w:autoSpaceDE w:val="0"/>
              <w:autoSpaceDN w:val="0"/>
              <w:spacing w:before="40" w:line="280" w:lineRule="atLeast"/>
              <w:contextualSpacing w:val="0"/>
            </w:pPr>
            <w:r w:rsidRPr="002A491D">
              <w:t>major</w:t>
            </w:r>
            <w:r w:rsidRPr="002A491D">
              <w:rPr>
                <w:spacing w:val="-5"/>
              </w:rPr>
              <w:t xml:space="preserve"> </w:t>
            </w:r>
            <w:r w:rsidRPr="002A491D">
              <w:t>emergency,</w:t>
            </w:r>
            <w:r w:rsidRPr="002A491D">
              <w:rPr>
                <w:spacing w:val="-4"/>
              </w:rPr>
              <w:t xml:space="preserve"> </w:t>
            </w:r>
            <w:r w:rsidRPr="002A491D">
              <w:t>including</w:t>
            </w:r>
            <w:r w:rsidRPr="002A491D">
              <w:rPr>
                <w:spacing w:val="-4"/>
              </w:rPr>
              <w:t xml:space="preserve"> </w:t>
            </w:r>
            <w:r w:rsidRPr="002A491D">
              <w:t>out</w:t>
            </w:r>
            <w:r w:rsidRPr="002A491D">
              <w:rPr>
                <w:spacing w:val="-4"/>
              </w:rPr>
              <w:t xml:space="preserve"> </w:t>
            </w:r>
            <w:r w:rsidRPr="002A491D">
              <w:t>of</w:t>
            </w:r>
            <w:r w:rsidRPr="002A491D">
              <w:rPr>
                <w:spacing w:val="-3"/>
              </w:rPr>
              <w:t xml:space="preserve"> </w:t>
            </w:r>
            <w:r w:rsidRPr="002A491D">
              <w:t>core</w:t>
            </w:r>
            <w:r w:rsidRPr="002A491D">
              <w:rPr>
                <w:spacing w:val="-4"/>
              </w:rPr>
              <w:t xml:space="preserve"> </w:t>
            </w:r>
            <w:r w:rsidRPr="002A491D">
              <w:t>business</w:t>
            </w:r>
            <w:r w:rsidRPr="002A491D">
              <w:rPr>
                <w:spacing w:val="-3"/>
              </w:rPr>
              <w:t xml:space="preserve"> </w:t>
            </w:r>
            <w:r w:rsidRPr="002A491D">
              <w:t>hours</w:t>
            </w:r>
            <w:r w:rsidRPr="002A491D">
              <w:rPr>
                <w:spacing w:val="-3"/>
              </w:rPr>
              <w:t xml:space="preserve"> </w:t>
            </w:r>
            <w:r w:rsidRPr="002A491D">
              <w:t>as</w:t>
            </w:r>
            <w:r w:rsidRPr="002A491D">
              <w:rPr>
                <w:spacing w:val="-2"/>
              </w:rPr>
              <w:t xml:space="preserve"> required.</w:t>
            </w:r>
          </w:p>
        </w:tc>
      </w:tr>
      <w:tr w:rsidR="0071272C" w:rsidRPr="002A491D" w14:paraId="0D7F5324" w14:textId="77777777" w:rsidTr="00E55704">
        <w:tc>
          <w:tcPr>
            <w:tcW w:w="3601" w:type="dxa"/>
            <w:tcBorders>
              <w:top w:val="single" w:sz="8" w:space="0" w:color="auto"/>
              <w:bottom w:val="single" w:sz="8" w:space="0" w:color="BCBEC0"/>
            </w:tcBorders>
          </w:tcPr>
          <w:p w14:paraId="086FBB69" w14:textId="4F194B42" w:rsidR="0071272C" w:rsidRPr="002A491D" w:rsidRDefault="0071272C" w:rsidP="0071272C">
            <w:pPr>
              <w:pStyle w:val="TableText"/>
            </w:pPr>
            <w:r w:rsidRPr="002A491D">
              <w:t>Directors</w:t>
            </w:r>
          </w:p>
        </w:tc>
        <w:tc>
          <w:tcPr>
            <w:tcW w:w="7256" w:type="dxa"/>
            <w:tcBorders>
              <w:top w:val="single" w:sz="8" w:space="0" w:color="auto"/>
              <w:bottom w:val="single" w:sz="8" w:space="0" w:color="BCBEC0"/>
            </w:tcBorders>
          </w:tcPr>
          <w:p w14:paraId="41756271" w14:textId="77777777" w:rsidR="0071272C" w:rsidRPr="002A491D" w:rsidRDefault="0071272C" w:rsidP="0071272C">
            <w:pPr>
              <w:pStyle w:val="TableText"/>
              <w:numPr>
                <w:ilvl w:val="0"/>
                <w:numId w:val="3"/>
              </w:numPr>
            </w:pPr>
            <w:r w:rsidRPr="002A491D">
              <w:t>Develop strategic relationships to collaborate and provide direction and advice to influence decisions and support initiatives to deliver on performance objectives</w:t>
            </w:r>
          </w:p>
          <w:p w14:paraId="4F4E64D6" w14:textId="77777777" w:rsidR="0071272C" w:rsidRPr="002A491D" w:rsidRDefault="0071272C" w:rsidP="0071272C">
            <w:pPr>
              <w:pStyle w:val="TableText"/>
              <w:numPr>
                <w:ilvl w:val="0"/>
                <w:numId w:val="3"/>
              </w:numPr>
              <w:spacing w:before="0"/>
            </w:pPr>
            <w:r w:rsidRPr="002A491D">
              <w:t>Provide high level strategic and authoritative advice and recommendations to influence and inform strategic decisions and initiatives.</w:t>
            </w:r>
          </w:p>
        </w:tc>
      </w:tr>
      <w:tr w:rsidR="0071272C" w:rsidRPr="002A491D" w14:paraId="4EE7BDA6" w14:textId="77777777" w:rsidTr="00E55704">
        <w:tc>
          <w:tcPr>
            <w:tcW w:w="3601" w:type="dxa"/>
            <w:tcBorders>
              <w:top w:val="single" w:sz="8" w:space="0" w:color="auto"/>
              <w:bottom w:val="single" w:sz="8" w:space="0" w:color="BCBEC0"/>
            </w:tcBorders>
          </w:tcPr>
          <w:p w14:paraId="68A5470B" w14:textId="77777777" w:rsidR="0071272C" w:rsidRPr="002A491D" w:rsidRDefault="0071272C" w:rsidP="0071272C">
            <w:pPr>
              <w:pStyle w:val="TableText"/>
            </w:pPr>
            <w:r w:rsidRPr="002A491D">
              <w:t>Reporting Staff</w:t>
            </w:r>
          </w:p>
        </w:tc>
        <w:tc>
          <w:tcPr>
            <w:tcW w:w="7256" w:type="dxa"/>
            <w:tcBorders>
              <w:top w:val="single" w:sz="8" w:space="0" w:color="auto"/>
              <w:bottom w:val="single" w:sz="8" w:space="0" w:color="BCBEC0"/>
            </w:tcBorders>
          </w:tcPr>
          <w:p w14:paraId="27A36F54" w14:textId="77777777" w:rsidR="0071272C" w:rsidRPr="002A491D" w:rsidRDefault="0071272C" w:rsidP="0071272C">
            <w:pPr>
              <w:pStyle w:val="TableText"/>
              <w:numPr>
                <w:ilvl w:val="0"/>
                <w:numId w:val="3"/>
              </w:numPr>
            </w:pPr>
            <w:r w:rsidRPr="002A491D">
              <w:t>Lead, direct and manage performance</w:t>
            </w:r>
          </w:p>
          <w:p w14:paraId="43F2A66F" w14:textId="77777777" w:rsidR="0071272C" w:rsidRPr="002A491D" w:rsidRDefault="0071272C" w:rsidP="0071272C">
            <w:pPr>
              <w:pStyle w:val="TableText"/>
              <w:numPr>
                <w:ilvl w:val="0"/>
                <w:numId w:val="3"/>
              </w:numPr>
            </w:pPr>
            <w:r w:rsidRPr="002A491D">
              <w:t>Encourage idea sharing and collaboration to develop and deliver efficient and effective service delivery and support the achievement of Division objectives.</w:t>
            </w:r>
          </w:p>
        </w:tc>
      </w:tr>
      <w:tr w:rsidR="0071272C" w:rsidRPr="002A491D" w14:paraId="687AAC8E" w14:textId="77777777" w:rsidTr="00E55704">
        <w:tc>
          <w:tcPr>
            <w:tcW w:w="3601" w:type="dxa"/>
            <w:tcBorders>
              <w:top w:val="single" w:sz="8" w:space="0" w:color="auto"/>
              <w:bottom w:val="single" w:sz="8" w:space="0" w:color="BCBEC0"/>
            </w:tcBorders>
          </w:tcPr>
          <w:p w14:paraId="2B637487" w14:textId="77777777" w:rsidR="0071272C" w:rsidRPr="002A491D" w:rsidRDefault="0071272C" w:rsidP="0071272C">
            <w:pPr>
              <w:pStyle w:val="TableText"/>
            </w:pPr>
            <w:r w:rsidRPr="002A491D">
              <w:t>Division staff</w:t>
            </w:r>
          </w:p>
        </w:tc>
        <w:tc>
          <w:tcPr>
            <w:tcW w:w="7256" w:type="dxa"/>
            <w:tcBorders>
              <w:top w:val="single" w:sz="8" w:space="0" w:color="auto"/>
              <w:bottom w:val="single" w:sz="8" w:space="0" w:color="BCBEC0"/>
            </w:tcBorders>
          </w:tcPr>
          <w:p w14:paraId="217A361D" w14:textId="071C9D46" w:rsidR="0071272C" w:rsidRPr="002A491D" w:rsidRDefault="0071272C" w:rsidP="0071272C">
            <w:pPr>
              <w:pStyle w:val="TableText"/>
              <w:numPr>
                <w:ilvl w:val="0"/>
                <w:numId w:val="3"/>
              </w:numPr>
            </w:pPr>
            <w:r w:rsidRPr="002A491D">
              <w:t xml:space="preserve">Work in collaboration to </w:t>
            </w:r>
            <w:r w:rsidR="00CB036B">
              <w:t>facilitate</w:t>
            </w:r>
            <w:r w:rsidR="00CB036B" w:rsidRPr="002A491D">
              <w:t xml:space="preserve"> </w:t>
            </w:r>
            <w:r w:rsidRPr="002A491D">
              <w:t>the seamless planning, scoping and delivery of ongoing arrangements and fit for purpose high quality services and solutions.</w:t>
            </w:r>
          </w:p>
        </w:tc>
      </w:tr>
      <w:tr w:rsidR="0071272C" w:rsidRPr="002A491D" w14:paraId="321CEAD8" w14:textId="77777777" w:rsidTr="00E55704">
        <w:tc>
          <w:tcPr>
            <w:tcW w:w="3601" w:type="dxa"/>
            <w:tcBorders>
              <w:top w:val="single" w:sz="8" w:space="0" w:color="auto"/>
              <w:bottom w:val="single" w:sz="8" w:space="0" w:color="BCBEC0"/>
            </w:tcBorders>
          </w:tcPr>
          <w:p w14:paraId="453AC25D" w14:textId="77777777" w:rsidR="0071272C" w:rsidRPr="002A491D" w:rsidRDefault="0071272C" w:rsidP="0071272C">
            <w:pPr>
              <w:pStyle w:val="TableText"/>
            </w:pPr>
            <w:r w:rsidRPr="002A491D">
              <w:t>Department staff</w:t>
            </w:r>
          </w:p>
        </w:tc>
        <w:tc>
          <w:tcPr>
            <w:tcW w:w="7256" w:type="dxa"/>
            <w:tcBorders>
              <w:top w:val="single" w:sz="8" w:space="0" w:color="auto"/>
              <w:bottom w:val="single" w:sz="8" w:space="0" w:color="BCBEC0"/>
            </w:tcBorders>
          </w:tcPr>
          <w:p w14:paraId="7A3F5082" w14:textId="77777777" w:rsidR="0071272C" w:rsidRPr="002A491D" w:rsidRDefault="0071272C" w:rsidP="0071272C">
            <w:pPr>
              <w:pStyle w:val="TableText"/>
              <w:numPr>
                <w:ilvl w:val="0"/>
                <w:numId w:val="3"/>
              </w:numPr>
            </w:pPr>
            <w:r w:rsidRPr="002A491D">
              <w:t>Develop and maintain effective working relationships and open channels of communication across the Department</w:t>
            </w:r>
          </w:p>
          <w:p w14:paraId="6A008C8D" w14:textId="77777777" w:rsidR="0071272C" w:rsidRPr="002A491D" w:rsidRDefault="0071272C" w:rsidP="0071272C">
            <w:pPr>
              <w:pStyle w:val="TableText"/>
              <w:numPr>
                <w:ilvl w:val="0"/>
                <w:numId w:val="3"/>
              </w:numPr>
            </w:pPr>
            <w:r w:rsidRPr="002A491D">
              <w:t>Consult and liaise as appropriate to develop integrated business service solutions concerning the Division.</w:t>
            </w:r>
          </w:p>
        </w:tc>
      </w:tr>
      <w:tr w:rsidR="003927AE" w:rsidRPr="002A491D" w14:paraId="41A4A471" w14:textId="77777777" w:rsidTr="00E55704">
        <w:tc>
          <w:tcPr>
            <w:tcW w:w="3601" w:type="dxa"/>
            <w:shd w:val="clear" w:color="auto" w:fill="BCBEC0"/>
          </w:tcPr>
          <w:p w14:paraId="1A6A3058" w14:textId="77777777" w:rsidR="003927AE" w:rsidRPr="002A491D" w:rsidRDefault="003927AE" w:rsidP="00A72C86">
            <w:pPr>
              <w:pStyle w:val="TableText"/>
              <w:keepNext/>
              <w:rPr>
                <w:b/>
              </w:rPr>
            </w:pPr>
            <w:r w:rsidRPr="002A491D">
              <w:rPr>
                <w:b/>
              </w:rPr>
              <w:t>External</w:t>
            </w:r>
          </w:p>
        </w:tc>
        <w:tc>
          <w:tcPr>
            <w:tcW w:w="7256" w:type="dxa"/>
            <w:shd w:val="clear" w:color="auto" w:fill="BCBEC0"/>
          </w:tcPr>
          <w:p w14:paraId="76CD6B92" w14:textId="77777777" w:rsidR="003927AE" w:rsidRPr="002A491D" w:rsidRDefault="003927AE" w:rsidP="00A72C86">
            <w:pPr>
              <w:pStyle w:val="TableText"/>
              <w:keepNext/>
              <w:rPr>
                <w:b/>
              </w:rPr>
            </w:pPr>
          </w:p>
        </w:tc>
      </w:tr>
      <w:tr w:rsidR="003927AE" w:rsidRPr="002A491D" w14:paraId="68173195" w14:textId="77777777" w:rsidTr="00900CF5">
        <w:tc>
          <w:tcPr>
            <w:tcW w:w="3601" w:type="dxa"/>
            <w:tcBorders>
              <w:top w:val="single" w:sz="8" w:space="0" w:color="auto"/>
              <w:bottom w:val="single" w:sz="8" w:space="0" w:color="auto"/>
            </w:tcBorders>
          </w:tcPr>
          <w:p w14:paraId="64456C2C" w14:textId="7F833D04" w:rsidR="003927AE" w:rsidRPr="002A491D" w:rsidRDefault="002A491D" w:rsidP="002A491D">
            <w:pPr>
              <w:pStyle w:val="TableParagraph"/>
              <w:kinsoku w:val="0"/>
              <w:overflowPunct w:val="0"/>
              <w:spacing w:before="88" w:line="292" w:lineRule="auto"/>
              <w:ind w:left="71" w:right="36"/>
              <w:rPr>
                <w:color w:val="FF0000"/>
              </w:rPr>
            </w:pPr>
            <w:r w:rsidRPr="002A491D">
              <w:rPr>
                <w:sz w:val="20"/>
                <w:szCs w:val="20"/>
              </w:rPr>
              <w:t>NSW Police</w:t>
            </w:r>
            <w:r w:rsidRPr="002A491D">
              <w:rPr>
                <w:spacing w:val="-2"/>
                <w:sz w:val="20"/>
                <w:szCs w:val="20"/>
              </w:rPr>
              <w:t xml:space="preserve"> </w:t>
            </w:r>
            <w:r w:rsidRPr="002A491D">
              <w:rPr>
                <w:sz w:val="20"/>
                <w:szCs w:val="20"/>
              </w:rPr>
              <w:t>Force,</w:t>
            </w:r>
            <w:r w:rsidRPr="002A491D">
              <w:rPr>
                <w:spacing w:val="-1"/>
                <w:sz w:val="20"/>
                <w:szCs w:val="20"/>
              </w:rPr>
              <w:t xml:space="preserve"> </w:t>
            </w:r>
            <w:r w:rsidRPr="002A491D">
              <w:rPr>
                <w:sz w:val="20"/>
                <w:szCs w:val="20"/>
              </w:rPr>
              <w:t>Catholic Education Commission, Association of Independent</w:t>
            </w:r>
            <w:r w:rsidRPr="002A491D">
              <w:rPr>
                <w:spacing w:val="-12"/>
                <w:sz w:val="20"/>
                <w:szCs w:val="20"/>
              </w:rPr>
              <w:t xml:space="preserve"> </w:t>
            </w:r>
            <w:r w:rsidRPr="002A491D">
              <w:rPr>
                <w:sz w:val="20"/>
                <w:szCs w:val="20"/>
              </w:rPr>
              <w:t>Schools,</w:t>
            </w:r>
            <w:r w:rsidRPr="002A491D">
              <w:rPr>
                <w:spacing w:val="-12"/>
                <w:sz w:val="20"/>
                <w:szCs w:val="20"/>
              </w:rPr>
              <w:t xml:space="preserve"> </w:t>
            </w:r>
            <w:r w:rsidRPr="002A491D">
              <w:rPr>
                <w:sz w:val="20"/>
                <w:szCs w:val="20"/>
              </w:rPr>
              <w:t>SafeWork</w:t>
            </w:r>
            <w:r w:rsidRPr="002A491D">
              <w:rPr>
                <w:spacing w:val="-12"/>
                <w:sz w:val="20"/>
                <w:szCs w:val="20"/>
              </w:rPr>
              <w:t xml:space="preserve"> </w:t>
            </w:r>
            <w:r w:rsidRPr="002A491D">
              <w:rPr>
                <w:sz w:val="20"/>
                <w:szCs w:val="20"/>
              </w:rPr>
              <w:t>NSW, Rural Fire Service, Principals associations, NSW Teachers Federation,</w:t>
            </w:r>
            <w:r w:rsidRPr="002A491D">
              <w:rPr>
                <w:spacing w:val="-7"/>
                <w:sz w:val="20"/>
                <w:szCs w:val="20"/>
              </w:rPr>
              <w:t xml:space="preserve"> </w:t>
            </w:r>
            <w:r w:rsidRPr="002A491D">
              <w:rPr>
                <w:sz w:val="20"/>
                <w:szCs w:val="20"/>
              </w:rPr>
              <w:t>NSW</w:t>
            </w:r>
            <w:r w:rsidRPr="002A491D">
              <w:rPr>
                <w:spacing w:val="-6"/>
                <w:sz w:val="20"/>
                <w:szCs w:val="20"/>
              </w:rPr>
              <w:t xml:space="preserve"> </w:t>
            </w:r>
            <w:r w:rsidRPr="002A491D">
              <w:rPr>
                <w:sz w:val="20"/>
                <w:szCs w:val="20"/>
              </w:rPr>
              <w:t>Parents</w:t>
            </w:r>
            <w:r w:rsidRPr="002A491D">
              <w:rPr>
                <w:spacing w:val="-7"/>
                <w:sz w:val="20"/>
                <w:szCs w:val="20"/>
              </w:rPr>
              <w:t xml:space="preserve"> </w:t>
            </w:r>
            <w:r w:rsidRPr="002A491D">
              <w:rPr>
                <w:sz w:val="20"/>
                <w:szCs w:val="20"/>
              </w:rPr>
              <w:t>and</w:t>
            </w:r>
            <w:r w:rsidRPr="002A491D">
              <w:rPr>
                <w:spacing w:val="-7"/>
                <w:sz w:val="20"/>
                <w:szCs w:val="20"/>
              </w:rPr>
              <w:t xml:space="preserve"> </w:t>
            </w:r>
            <w:r w:rsidRPr="002A491D">
              <w:rPr>
                <w:sz w:val="20"/>
                <w:szCs w:val="20"/>
              </w:rPr>
              <w:t>Citizens Associations, NSW Aboriginal Education Consultative Group inc. key interest</w:t>
            </w:r>
            <w:r w:rsidRPr="002A491D">
              <w:rPr>
                <w:spacing w:val="-5"/>
                <w:sz w:val="20"/>
                <w:szCs w:val="20"/>
              </w:rPr>
              <w:t xml:space="preserve"> </w:t>
            </w:r>
            <w:r w:rsidRPr="002A491D">
              <w:rPr>
                <w:spacing w:val="-2"/>
                <w:sz w:val="20"/>
                <w:szCs w:val="20"/>
              </w:rPr>
              <w:t>groups.</w:t>
            </w:r>
          </w:p>
        </w:tc>
        <w:tc>
          <w:tcPr>
            <w:tcW w:w="7256" w:type="dxa"/>
            <w:tcBorders>
              <w:top w:val="single" w:sz="8" w:space="0" w:color="auto"/>
              <w:bottom w:val="single" w:sz="8" w:space="0" w:color="auto"/>
            </w:tcBorders>
          </w:tcPr>
          <w:p w14:paraId="203FF4F2" w14:textId="77777777" w:rsidR="002A491D" w:rsidRPr="002A491D" w:rsidRDefault="002A491D" w:rsidP="002A491D">
            <w:pPr>
              <w:pStyle w:val="TableParagraph"/>
              <w:numPr>
                <w:ilvl w:val="0"/>
                <w:numId w:val="3"/>
              </w:numPr>
              <w:tabs>
                <w:tab w:val="left" w:pos="769"/>
              </w:tabs>
              <w:kinsoku w:val="0"/>
              <w:overflowPunct w:val="0"/>
              <w:spacing w:before="74" w:line="288" w:lineRule="auto"/>
              <w:ind w:right="72"/>
              <w:rPr>
                <w:sz w:val="20"/>
                <w:szCs w:val="20"/>
              </w:rPr>
            </w:pPr>
            <w:r w:rsidRPr="002A491D">
              <w:rPr>
                <w:sz w:val="20"/>
                <w:szCs w:val="20"/>
              </w:rPr>
              <w:t>Develop</w:t>
            </w:r>
            <w:r w:rsidRPr="002A491D">
              <w:rPr>
                <w:spacing w:val="-5"/>
                <w:sz w:val="20"/>
                <w:szCs w:val="20"/>
              </w:rPr>
              <w:t xml:space="preserve"> </w:t>
            </w:r>
            <w:r w:rsidRPr="002A491D">
              <w:rPr>
                <w:sz w:val="20"/>
                <w:szCs w:val="20"/>
              </w:rPr>
              <w:t>and</w:t>
            </w:r>
            <w:r w:rsidRPr="002A491D">
              <w:rPr>
                <w:spacing w:val="-6"/>
                <w:sz w:val="20"/>
                <w:szCs w:val="20"/>
              </w:rPr>
              <w:t xml:space="preserve"> </w:t>
            </w:r>
            <w:r w:rsidRPr="002A491D">
              <w:rPr>
                <w:sz w:val="20"/>
                <w:szCs w:val="20"/>
              </w:rPr>
              <w:t>maintain</w:t>
            </w:r>
            <w:r w:rsidRPr="002A491D">
              <w:rPr>
                <w:spacing w:val="-5"/>
                <w:sz w:val="20"/>
                <w:szCs w:val="20"/>
              </w:rPr>
              <w:t xml:space="preserve"> </w:t>
            </w:r>
            <w:r w:rsidRPr="002A491D">
              <w:rPr>
                <w:sz w:val="20"/>
                <w:szCs w:val="20"/>
              </w:rPr>
              <w:t>collaborative</w:t>
            </w:r>
            <w:r w:rsidRPr="002A491D">
              <w:rPr>
                <w:spacing w:val="-5"/>
                <w:sz w:val="20"/>
                <w:szCs w:val="20"/>
              </w:rPr>
              <w:t xml:space="preserve"> </w:t>
            </w:r>
            <w:r w:rsidRPr="002A491D">
              <w:rPr>
                <w:sz w:val="20"/>
                <w:szCs w:val="20"/>
              </w:rPr>
              <w:t>and</w:t>
            </w:r>
            <w:r w:rsidRPr="002A491D">
              <w:rPr>
                <w:spacing w:val="-5"/>
                <w:sz w:val="20"/>
                <w:szCs w:val="20"/>
              </w:rPr>
              <w:t xml:space="preserve"> </w:t>
            </w:r>
            <w:r w:rsidRPr="002A491D">
              <w:rPr>
                <w:sz w:val="20"/>
                <w:szCs w:val="20"/>
              </w:rPr>
              <w:t>productive</w:t>
            </w:r>
            <w:r w:rsidRPr="002A491D">
              <w:rPr>
                <w:spacing w:val="-5"/>
                <w:sz w:val="20"/>
                <w:szCs w:val="20"/>
              </w:rPr>
              <w:t xml:space="preserve"> </w:t>
            </w:r>
            <w:r w:rsidRPr="002A491D">
              <w:rPr>
                <w:sz w:val="20"/>
                <w:szCs w:val="20"/>
              </w:rPr>
              <w:t>working</w:t>
            </w:r>
            <w:r w:rsidRPr="002A491D">
              <w:rPr>
                <w:spacing w:val="-5"/>
                <w:sz w:val="20"/>
                <w:szCs w:val="20"/>
              </w:rPr>
              <w:t xml:space="preserve"> </w:t>
            </w:r>
            <w:r w:rsidRPr="002A491D">
              <w:rPr>
                <w:sz w:val="20"/>
                <w:szCs w:val="20"/>
              </w:rPr>
              <w:t>relationships to benefit students and communities.</w:t>
            </w:r>
          </w:p>
          <w:p w14:paraId="5653CE1E" w14:textId="50A4ADD2" w:rsidR="003927AE" w:rsidRPr="002A491D" w:rsidRDefault="002A491D" w:rsidP="002A491D">
            <w:pPr>
              <w:pStyle w:val="TableText"/>
              <w:numPr>
                <w:ilvl w:val="0"/>
                <w:numId w:val="3"/>
              </w:numPr>
              <w:rPr>
                <w:color w:val="FF0000"/>
              </w:rPr>
            </w:pPr>
            <w:r w:rsidRPr="002A491D">
              <w:t>Consult</w:t>
            </w:r>
            <w:r w:rsidRPr="002A491D">
              <w:rPr>
                <w:spacing w:val="-5"/>
              </w:rPr>
              <w:t xml:space="preserve"> </w:t>
            </w:r>
            <w:r w:rsidRPr="002A491D">
              <w:t>and</w:t>
            </w:r>
            <w:r w:rsidRPr="002A491D">
              <w:rPr>
                <w:spacing w:val="-5"/>
              </w:rPr>
              <w:t xml:space="preserve"> </w:t>
            </w:r>
            <w:r w:rsidRPr="002A491D">
              <w:t>liaise</w:t>
            </w:r>
            <w:r w:rsidRPr="002A491D">
              <w:rPr>
                <w:spacing w:val="-5"/>
              </w:rPr>
              <w:t xml:space="preserve"> </w:t>
            </w:r>
            <w:r w:rsidRPr="002A491D">
              <w:t>to</w:t>
            </w:r>
            <w:r w:rsidRPr="002A491D">
              <w:rPr>
                <w:spacing w:val="-5"/>
              </w:rPr>
              <w:t xml:space="preserve"> </w:t>
            </w:r>
            <w:r w:rsidRPr="002A491D">
              <w:t>resolve</w:t>
            </w:r>
            <w:r w:rsidRPr="002A491D">
              <w:rPr>
                <w:spacing w:val="-5"/>
              </w:rPr>
              <w:t xml:space="preserve"> </w:t>
            </w:r>
            <w:r w:rsidRPr="002A491D">
              <w:t>contentious</w:t>
            </w:r>
            <w:r w:rsidRPr="002A491D">
              <w:rPr>
                <w:spacing w:val="-5"/>
              </w:rPr>
              <w:t xml:space="preserve"> </w:t>
            </w:r>
            <w:r w:rsidRPr="002A491D">
              <w:t>and</w:t>
            </w:r>
            <w:r w:rsidRPr="002A491D">
              <w:rPr>
                <w:spacing w:val="-5"/>
              </w:rPr>
              <w:t xml:space="preserve"> </w:t>
            </w:r>
            <w:r w:rsidRPr="002A491D">
              <w:t>serious</w:t>
            </w:r>
            <w:r w:rsidRPr="002A491D">
              <w:rPr>
                <w:spacing w:val="-5"/>
              </w:rPr>
              <w:t xml:space="preserve"> </w:t>
            </w:r>
            <w:r w:rsidRPr="002A491D">
              <w:t>matters</w:t>
            </w:r>
            <w:r w:rsidRPr="002A491D">
              <w:rPr>
                <w:spacing w:val="-5"/>
              </w:rPr>
              <w:t xml:space="preserve"> </w:t>
            </w:r>
            <w:r w:rsidRPr="002A491D">
              <w:t>with political and/or media interest.</w:t>
            </w:r>
          </w:p>
        </w:tc>
      </w:tr>
      <w:tr w:rsidR="00900CF5" w:rsidRPr="002A491D" w14:paraId="590F7A05" w14:textId="77777777" w:rsidTr="00E55704">
        <w:tc>
          <w:tcPr>
            <w:tcW w:w="3601" w:type="dxa"/>
            <w:tcBorders>
              <w:top w:val="single" w:sz="8" w:space="0" w:color="auto"/>
              <w:bottom w:val="single" w:sz="8" w:space="0" w:color="BCBEC0"/>
            </w:tcBorders>
          </w:tcPr>
          <w:p w14:paraId="5CD6156B" w14:textId="77777777" w:rsidR="00900CF5" w:rsidRPr="002A491D" w:rsidRDefault="00900CF5" w:rsidP="00900CF5">
            <w:pPr>
              <w:pStyle w:val="TableText"/>
            </w:pPr>
            <w:r w:rsidRPr="002A491D">
              <w:t>Other NSW Government Agencies</w:t>
            </w:r>
          </w:p>
        </w:tc>
        <w:tc>
          <w:tcPr>
            <w:tcW w:w="7256" w:type="dxa"/>
            <w:tcBorders>
              <w:top w:val="single" w:sz="8" w:space="0" w:color="auto"/>
              <w:bottom w:val="single" w:sz="8" w:space="0" w:color="BCBEC0"/>
            </w:tcBorders>
          </w:tcPr>
          <w:p w14:paraId="1C00801E" w14:textId="77777777" w:rsidR="00900CF5" w:rsidRPr="002A491D" w:rsidRDefault="00900CF5" w:rsidP="003927AE">
            <w:pPr>
              <w:pStyle w:val="TableText"/>
              <w:numPr>
                <w:ilvl w:val="0"/>
                <w:numId w:val="3"/>
              </w:numPr>
            </w:pPr>
            <w:r w:rsidRPr="002A491D">
              <w:t>Establish effective networks to enable performance benchmarking, monitor industry trends, maintain currency, and collaborate on common responses to emerging and future issues</w:t>
            </w:r>
          </w:p>
          <w:p w14:paraId="5A3FB4FF" w14:textId="77777777" w:rsidR="00900CF5" w:rsidRPr="002A491D" w:rsidRDefault="00900CF5" w:rsidP="003927AE">
            <w:pPr>
              <w:pStyle w:val="TableText"/>
              <w:numPr>
                <w:ilvl w:val="0"/>
                <w:numId w:val="3"/>
              </w:numPr>
            </w:pPr>
            <w:r w:rsidRPr="002A491D">
              <w:t>Leverage continuous improvements in planning approaches, tools or processes</w:t>
            </w:r>
          </w:p>
        </w:tc>
      </w:tr>
    </w:tbl>
    <w:p w14:paraId="41C8F46C" w14:textId="77777777" w:rsidR="003927AE" w:rsidRPr="002A491D" w:rsidRDefault="003927AE" w:rsidP="003927AE"/>
    <w:p w14:paraId="5555AE92" w14:textId="6EA2F29F" w:rsidR="003927AE" w:rsidRPr="002A491D" w:rsidRDefault="003927AE" w:rsidP="003927AE">
      <w:pPr>
        <w:pStyle w:val="Heading1"/>
      </w:pPr>
      <w:r w:rsidRPr="002A491D">
        <w:lastRenderedPageBreak/>
        <w:t>Role dimensions</w:t>
      </w:r>
    </w:p>
    <w:p w14:paraId="531700FD" w14:textId="77777777" w:rsidR="003927AE" w:rsidRDefault="003927AE" w:rsidP="003927AE">
      <w:pPr>
        <w:pStyle w:val="Heading2"/>
        <w:rPr>
          <w:color w:val="auto"/>
        </w:rPr>
      </w:pPr>
      <w:r w:rsidRPr="0088587D">
        <w:rPr>
          <w:color w:val="auto"/>
        </w:rPr>
        <w:t>Decision making</w:t>
      </w:r>
    </w:p>
    <w:p w14:paraId="6218FA30" w14:textId="56CC6617" w:rsidR="00D85CBC" w:rsidRPr="00A06FD1" w:rsidRDefault="0004490A" w:rsidP="00D85CBC">
      <w:r w:rsidRPr="00D85CBC">
        <w:rPr>
          <w:lang w:val="en-AU"/>
        </w:rPr>
        <w:br/>
      </w:r>
      <w:r w:rsidR="00D85CBC" w:rsidRPr="00A06FD1">
        <w:t xml:space="preserve">This role is accountable for the performance of Work, Health and Safety and the achievement of the </w:t>
      </w:r>
      <w:proofErr w:type="gramStart"/>
      <w:r w:rsidR="00D85CBC" w:rsidRPr="00A06FD1">
        <w:t>division’s</w:t>
      </w:r>
      <w:proofErr w:type="gramEnd"/>
      <w:r w:rsidR="00D85CBC" w:rsidRPr="00A06FD1">
        <w:t xml:space="preserve"> and Department’s objectives.</w:t>
      </w:r>
    </w:p>
    <w:p w14:paraId="3CAFB907" w14:textId="434BCD6B" w:rsidR="003927AE" w:rsidRPr="0088587D" w:rsidRDefault="003927AE" w:rsidP="00D85CBC">
      <w:r w:rsidRPr="0088587D">
        <w:t>Reporting line</w:t>
      </w:r>
    </w:p>
    <w:p w14:paraId="3C5A1397" w14:textId="1D65FD37" w:rsidR="003927AE" w:rsidRPr="0088587D" w:rsidRDefault="00516B4E" w:rsidP="003927AE">
      <w:r w:rsidRPr="0088587D">
        <w:t>The role reports to</w:t>
      </w:r>
      <w:r w:rsidR="005B50E0" w:rsidRPr="0088587D">
        <w:t xml:space="preserve"> </w:t>
      </w:r>
      <w:r w:rsidR="002A491D" w:rsidRPr="0088587D">
        <w:t>Executive Director, Health Safety and Staff Wellbeing.</w:t>
      </w:r>
    </w:p>
    <w:p w14:paraId="66AE5DB9" w14:textId="77777777" w:rsidR="003927AE" w:rsidRPr="0088587D" w:rsidRDefault="003927AE" w:rsidP="003927AE">
      <w:pPr>
        <w:pStyle w:val="Heading2"/>
        <w:rPr>
          <w:color w:val="auto"/>
        </w:rPr>
      </w:pPr>
      <w:r w:rsidRPr="0088587D">
        <w:rPr>
          <w:color w:val="auto"/>
        </w:rPr>
        <w:t>Direct reports</w:t>
      </w:r>
    </w:p>
    <w:p w14:paraId="4A4E6231" w14:textId="3C0560AE" w:rsidR="003927AE" w:rsidRPr="0088587D" w:rsidRDefault="003927AE" w:rsidP="003927AE">
      <w:pPr>
        <w:rPr>
          <w:rFonts w:cs="Arial"/>
          <w:szCs w:val="26"/>
        </w:rPr>
      </w:pPr>
      <w:r w:rsidRPr="0088587D">
        <w:t xml:space="preserve">This role has </w:t>
      </w:r>
      <w:r w:rsidR="004015C9">
        <w:t xml:space="preserve">up to </w:t>
      </w:r>
      <w:r w:rsidR="00783EB7">
        <w:t>10</w:t>
      </w:r>
      <w:r w:rsidR="00783EB7" w:rsidRPr="0088587D">
        <w:t xml:space="preserve"> </w:t>
      </w:r>
      <w:r w:rsidR="002A491D" w:rsidRPr="0088587D">
        <w:t>direct reports.</w:t>
      </w:r>
    </w:p>
    <w:p w14:paraId="3C19BF6D" w14:textId="77777777" w:rsidR="003927AE" w:rsidRPr="002A491D" w:rsidRDefault="003927AE" w:rsidP="003927AE">
      <w:pPr>
        <w:pStyle w:val="Heading2"/>
      </w:pPr>
      <w:r w:rsidRPr="002A491D">
        <w:t>Budget/Expenditure</w:t>
      </w:r>
    </w:p>
    <w:p w14:paraId="5241CA33" w14:textId="77777777" w:rsidR="002A491D" w:rsidRDefault="002A491D" w:rsidP="002A491D">
      <w:pPr>
        <w:pStyle w:val="BodyText"/>
        <w:kinsoku w:val="0"/>
        <w:overflowPunct w:val="0"/>
        <w:spacing w:before="119"/>
        <w:rPr>
          <w:spacing w:val="-2"/>
        </w:rPr>
      </w:pPr>
      <w:r w:rsidRPr="002A491D">
        <w:t>Budget</w:t>
      </w:r>
      <w:r w:rsidRPr="002A491D">
        <w:rPr>
          <w:spacing w:val="-6"/>
        </w:rPr>
        <w:t xml:space="preserve"> </w:t>
      </w:r>
      <w:r w:rsidRPr="002A491D">
        <w:t>will</w:t>
      </w:r>
      <w:r w:rsidRPr="002A491D">
        <w:rPr>
          <w:spacing w:val="-6"/>
        </w:rPr>
        <w:t xml:space="preserve"> </w:t>
      </w:r>
      <w:r w:rsidRPr="002A491D">
        <w:t>be</w:t>
      </w:r>
      <w:r w:rsidRPr="002A491D">
        <w:rPr>
          <w:spacing w:val="-6"/>
        </w:rPr>
        <w:t xml:space="preserve"> </w:t>
      </w:r>
      <w:r w:rsidRPr="002A491D">
        <w:t>as</w:t>
      </w:r>
      <w:r w:rsidRPr="002A491D">
        <w:rPr>
          <w:spacing w:val="-5"/>
        </w:rPr>
        <w:t xml:space="preserve"> </w:t>
      </w:r>
      <w:r w:rsidRPr="002A491D">
        <w:t>per</w:t>
      </w:r>
      <w:r w:rsidRPr="002A491D">
        <w:rPr>
          <w:spacing w:val="-6"/>
        </w:rPr>
        <w:t xml:space="preserve"> </w:t>
      </w:r>
      <w:r w:rsidRPr="002A491D">
        <w:t>budget</w:t>
      </w:r>
      <w:r w:rsidRPr="002A491D">
        <w:rPr>
          <w:spacing w:val="-5"/>
        </w:rPr>
        <w:t xml:space="preserve"> </w:t>
      </w:r>
      <w:r w:rsidRPr="002A491D">
        <w:t>allocation</w:t>
      </w:r>
      <w:r w:rsidRPr="002A491D">
        <w:rPr>
          <w:spacing w:val="-6"/>
        </w:rPr>
        <w:t xml:space="preserve"> </w:t>
      </w:r>
      <w:r w:rsidRPr="002A491D">
        <w:t>and</w:t>
      </w:r>
      <w:r w:rsidRPr="002A491D">
        <w:rPr>
          <w:spacing w:val="-5"/>
        </w:rPr>
        <w:t xml:space="preserve"> </w:t>
      </w:r>
      <w:r w:rsidRPr="002A491D">
        <w:rPr>
          <w:spacing w:val="-2"/>
        </w:rPr>
        <w:t>delegations.</w:t>
      </w:r>
    </w:p>
    <w:p w14:paraId="60358968" w14:textId="77777777" w:rsidR="00021C44" w:rsidRPr="008776AC" w:rsidRDefault="00021C44" w:rsidP="00021C44">
      <w:pPr>
        <w:tabs>
          <w:tab w:val="left" w:pos="2925"/>
        </w:tabs>
      </w:pPr>
      <w:r w:rsidRPr="00831E17">
        <w:t>The role has a financial delegation of up to $</w:t>
      </w:r>
      <w:r w:rsidRPr="00437B6C">
        <w:t>500,000.</w:t>
      </w:r>
      <w:r w:rsidRPr="00831E17">
        <w:t xml:space="preserve"> </w:t>
      </w:r>
    </w:p>
    <w:p w14:paraId="7DF41875" w14:textId="100C4E9C" w:rsidR="003927AE" w:rsidRDefault="003927AE" w:rsidP="003927AE">
      <w:pPr>
        <w:tabs>
          <w:tab w:val="left" w:pos="2925"/>
        </w:tabs>
        <w:rPr>
          <w:rStyle w:val="Heading1Char"/>
        </w:rPr>
      </w:pPr>
      <w:r w:rsidRPr="002A491D">
        <w:rPr>
          <w:rStyle w:val="Heading1Char"/>
        </w:rPr>
        <w:t>Key knowledge and experience</w:t>
      </w:r>
    </w:p>
    <w:p w14:paraId="3F039F6A" w14:textId="60756F23" w:rsidR="00FA1C07" w:rsidRPr="00FA1C07" w:rsidRDefault="00FA1C07" w:rsidP="00A06FD1">
      <w:pPr>
        <w:pStyle w:val="ListParagraph"/>
        <w:numPr>
          <w:ilvl w:val="0"/>
          <w:numId w:val="34"/>
        </w:numPr>
        <w:spacing w:before="120" w:after="120" w:line="240" w:lineRule="auto"/>
        <w:ind w:left="360"/>
        <w:contextualSpacing w:val="0"/>
        <w:rPr>
          <w:rStyle w:val="Heading1Char"/>
          <w:rFonts w:eastAsiaTheme="minorEastAsia"/>
          <w:b w:val="0"/>
          <w:bCs w:val="0"/>
          <w:kern w:val="0"/>
          <w:sz w:val="22"/>
          <w:szCs w:val="22"/>
          <w:lang w:val="en-US"/>
        </w:rPr>
      </w:pPr>
      <w:r w:rsidRPr="00FA1C07">
        <w:rPr>
          <w:rFonts w:cs="Arial"/>
        </w:rPr>
        <w:t xml:space="preserve">Demonstrated extensive experience at a senior level in the management of a large complex </w:t>
      </w:r>
      <w:proofErr w:type="spellStart"/>
      <w:r w:rsidRPr="00FA1C07">
        <w:rPr>
          <w:rFonts w:cs="Arial"/>
        </w:rPr>
        <w:t>organisation</w:t>
      </w:r>
      <w:proofErr w:type="spellEnd"/>
      <w:r w:rsidRPr="00FA1C07">
        <w:rPr>
          <w:rFonts w:cs="Arial"/>
        </w:rPr>
        <w:t>.</w:t>
      </w:r>
    </w:p>
    <w:p w14:paraId="261AA67D" w14:textId="77777777" w:rsidR="002F7E8B" w:rsidRDefault="00292E8E" w:rsidP="00DF75FE">
      <w:pPr>
        <w:pStyle w:val="ListParagraph"/>
        <w:numPr>
          <w:ilvl w:val="0"/>
          <w:numId w:val="34"/>
        </w:numPr>
        <w:spacing w:before="120" w:after="120" w:line="240" w:lineRule="auto"/>
        <w:ind w:left="360"/>
        <w:contextualSpacing w:val="0"/>
        <w:rPr>
          <w:rFonts w:cs="Arial"/>
        </w:rPr>
      </w:pPr>
      <w:r w:rsidRPr="002F7E8B">
        <w:rPr>
          <w:rFonts w:cs="Arial"/>
        </w:rPr>
        <w:t>Expert knowledge and experience in the interpretation and implementation of the health</w:t>
      </w:r>
      <w:r w:rsidR="00054763" w:rsidRPr="002F7E8B">
        <w:rPr>
          <w:rFonts w:cs="Arial"/>
        </w:rPr>
        <w:t>, safety</w:t>
      </w:r>
      <w:r w:rsidRPr="002F7E8B">
        <w:rPr>
          <w:rFonts w:cs="Arial"/>
        </w:rPr>
        <w:t xml:space="preserve"> &amp; wellbeing elements of the WH&amp;S Legislation in addition to </w:t>
      </w:r>
      <w:r w:rsidR="00054763" w:rsidRPr="002F7E8B">
        <w:rPr>
          <w:rFonts w:cs="Arial"/>
        </w:rPr>
        <w:t xml:space="preserve">the NSW environmental legislation, </w:t>
      </w:r>
      <w:r w:rsidR="002F7E8B">
        <w:rPr>
          <w:rFonts w:cs="Arial"/>
        </w:rPr>
        <w:t>as well as relevant regulations and codes of practice related to safety management.</w:t>
      </w:r>
    </w:p>
    <w:p w14:paraId="3DC15F86" w14:textId="75BB1B7E" w:rsidR="00FA1C07" w:rsidRPr="002F7E8B" w:rsidRDefault="00FA1C07" w:rsidP="00DF75FE">
      <w:pPr>
        <w:pStyle w:val="ListParagraph"/>
        <w:numPr>
          <w:ilvl w:val="0"/>
          <w:numId w:val="34"/>
        </w:numPr>
        <w:spacing w:before="120" w:after="120" w:line="240" w:lineRule="auto"/>
        <w:ind w:left="360"/>
        <w:contextualSpacing w:val="0"/>
        <w:rPr>
          <w:rFonts w:cs="Arial"/>
        </w:rPr>
      </w:pPr>
      <w:r w:rsidRPr="002F7E8B">
        <w:rPr>
          <w:rFonts w:cs="Arial"/>
        </w:rPr>
        <w:t>Demonstrated capacity to develop, lead and improve risk management, Health, Safety and Environment systems, and outcomes.</w:t>
      </w:r>
    </w:p>
    <w:p w14:paraId="454D4CC9" w14:textId="492F0D49" w:rsidR="00FA1C07" w:rsidRPr="00FA1C07" w:rsidRDefault="00FA1C07" w:rsidP="00A06FD1">
      <w:pPr>
        <w:pStyle w:val="ListParagraph"/>
        <w:numPr>
          <w:ilvl w:val="0"/>
          <w:numId w:val="34"/>
        </w:numPr>
        <w:spacing w:before="120" w:after="120" w:line="240" w:lineRule="auto"/>
        <w:ind w:left="360"/>
        <w:contextualSpacing w:val="0"/>
        <w:rPr>
          <w:rFonts w:cs="Arial"/>
        </w:rPr>
      </w:pPr>
      <w:r w:rsidRPr="00FA1C07">
        <w:rPr>
          <w:rFonts w:cs="Arial"/>
        </w:rPr>
        <w:t>Demonstrated experience in driving a health and wellbeing culture from a behavioral and compliance perspective</w:t>
      </w:r>
    </w:p>
    <w:p w14:paraId="31C1585C" w14:textId="2D1D8E86" w:rsidR="002A491D" w:rsidRPr="002A491D" w:rsidRDefault="00D72E43" w:rsidP="00A06FD1">
      <w:pPr>
        <w:pStyle w:val="ListParagraph"/>
        <w:numPr>
          <w:ilvl w:val="0"/>
          <w:numId w:val="34"/>
        </w:numPr>
        <w:spacing w:before="120" w:after="120" w:line="240" w:lineRule="auto"/>
        <w:ind w:left="360"/>
        <w:contextualSpacing w:val="0"/>
        <w:rPr>
          <w:rStyle w:val="Heading1Char"/>
        </w:rPr>
      </w:pPr>
      <w:r w:rsidRPr="00FA1C07">
        <w:rPr>
          <w:rFonts w:cs="Arial"/>
        </w:rPr>
        <w:t>Knowledge of and commitment to implementing the Department’s</w:t>
      </w:r>
      <w:r w:rsidRPr="00FA1C07">
        <w:rPr>
          <w:rFonts w:cs="Arial"/>
          <w:color w:val="FF0000"/>
        </w:rPr>
        <w:t xml:space="preserve"> </w:t>
      </w:r>
      <w:hyperlink r:id="rId11" w:history="1">
        <w:r w:rsidRPr="00FA1C07">
          <w:rPr>
            <w:rStyle w:val="Hyperlink"/>
            <w:rFonts w:cs="Arial"/>
            <w:sz w:val="22"/>
          </w:rPr>
          <w:t>Aboriginal Education Policy</w:t>
        </w:r>
      </w:hyperlink>
      <w:r w:rsidRPr="00FA1C07">
        <w:rPr>
          <w:rFonts w:cs="Arial"/>
          <w:color w:val="FF0000"/>
        </w:rPr>
        <w:t xml:space="preserve"> </w:t>
      </w:r>
      <w:r w:rsidRPr="00FA1C07">
        <w:rPr>
          <w:rFonts w:cs="Arial"/>
        </w:rPr>
        <w:t>and upholding the</w:t>
      </w:r>
      <w:r w:rsidRPr="00FA1C07">
        <w:rPr>
          <w:rFonts w:cs="Arial"/>
          <w:color w:val="FF0000"/>
        </w:rPr>
        <w:t xml:space="preserve"> </w:t>
      </w:r>
      <w:hyperlink r:id="rId12" w:history="1">
        <w:r w:rsidRPr="00FA1C07">
          <w:rPr>
            <w:rStyle w:val="Hyperlink"/>
            <w:rFonts w:cs="Arial"/>
            <w:sz w:val="22"/>
          </w:rPr>
          <w:t>Department’s Partnership Agreement with the NSW AECG</w:t>
        </w:r>
      </w:hyperlink>
      <w:r w:rsidRPr="00FA1C07">
        <w:rPr>
          <w:rFonts w:cs="Arial"/>
          <w:color w:val="FF0000"/>
        </w:rPr>
        <w:t xml:space="preserve"> </w:t>
      </w:r>
      <w:r w:rsidRPr="00FA1C07">
        <w:rPr>
          <w:rFonts w:cs="Arial"/>
        </w:rPr>
        <w:t>and to ensure quality outcomes for Aboriginal people.</w:t>
      </w:r>
    </w:p>
    <w:p w14:paraId="672831F4" w14:textId="43305F35" w:rsidR="003927AE" w:rsidRPr="002A491D" w:rsidRDefault="003927AE" w:rsidP="003927AE">
      <w:pPr>
        <w:tabs>
          <w:tab w:val="left" w:pos="2925"/>
        </w:tabs>
        <w:rPr>
          <w:rStyle w:val="Heading1Char"/>
        </w:rPr>
      </w:pPr>
      <w:r w:rsidRPr="002A491D">
        <w:rPr>
          <w:rStyle w:val="Heading1Char"/>
        </w:rPr>
        <w:t>Essential requirements</w:t>
      </w:r>
    </w:p>
    <w:p w14:paraId="0C113BFB" w14:textId="231D7208" w:rsidR="00516B4E" w:rsidRPr="00FA1C07" w:rsidRDefault="00516B4E" w:rsidP="00A06FD1">
      <w:pPr>
        <w:pStyle w:val="ListParagraph"/>
        <w:numPr>
          <w:ilvl w:val="0"/>
          <w:numId w:val="33"/>
        </w:numPr>
        <w:tabs>
          <w:tab w:val="left" w:pos="2925"/>
        </w:tabs>
        <w:spacing w:before="120" w:after="120" w:line="240" w:lineRule="auto"/>
        <w:ind w:left="357" w:hanging="357"/>
        <w:contextualSpacing w:val="0"/>
        <w:rPr>
          <w:rFonts w:cs="Arial"/>
        </w:rPr>
      </w:pPr>
      <w:r w:rsidRPr="00FA1C07">
        <w:rPr>
          <w:rFonts w:cs="Arial"/>
        </w:rPr>
        <w:t xml:space="preserve">Appropriate tertiary qualifications in a relevant discipline such as </w:t>
      </w:r>
      <w:r w:rsidR="002F7E8B">
        <w:rPr>
          <w:rFonts w:cs="Arial"/>
        </w:rPr>
        <w:t xml:space="preserve">safety, </w:t>
      </w:r>
      <w:r w:rsidRPr="00FA1C07">
        <w:rPr>
          <w:rFonts w:cs="Arial"/>
        </w:rPr>
        <w:t xml:space="preserve">business, management, social sciences, or equivalent knowledge and </w:t>
      </w:r>
      <w:r w:rsidR="002F7E8B">
        <w:rPr>
          <w:rFonts w:cs="Arial"/>
        </w:rPr>
        <w:t xml:space="preserve">extensive </w:t>
      </w:r>
      <w:r w:rsidRPr="00FA1C07">
        <w:rPr>
          <w:rFonts w:cs="Arial"/>
        </w:rPr>
        <w:t>experience.</w:t>
      </w:r>
    </w:p>
    <w:p w14:paraId="4297AD8B" w14:textId="77777777" w:rsidR="002A491D" w:rsidRPr="00FA1C07" w:rsidRDefault="002A491D" w:rsidP="00A06FD1">
      <w:pPr>
        <w:pStyle w:val="ListParagraph"/>
        <w:numPr>
          <w:ilvl w:val="0"/>
          <w:numId w:val="33"/>
        </w:numPr>
        <w:spacing w:before="120" w:after="120" w:line="240" w:lineRule="auto"/>
        <w:ind w:left="357" w:hanging="357"/>
        <w:contextualSpacing w:val="0"/>
        <w:rPr>
          <w:rFonts w:cs="Arial"/>
        </w:rPr>
      </w:pPr>
      <w:r w:rsidRPr="00FA1C07">
        <w:rPr>
          <w:rFonts w:cs="Arial"/>
        </w:rPr>
        <w:t>Hold a valid clearance to work with Children (Working with Children Check).</w:t>
      </w:r>
    </w:p>
    <w:p w14:paraId="4D9708AA" w14:textId="49D42D6E" w:rsidR="00FD4B53" w:rsidRPr="00FA1C07" w:rsidRDefault="00FD4B53" w:rsidP="00A06FD1">
      <w:pPr>
        <w:pStyle w:val="ListParagraph"/>
        <w:numPr>
          <w:ilvl w:val="0"/>
          <w:numId w:val="33"/>
        </w:numPr>
        <w:spacing w:before="120" w:after="120" w:line="240" w:lineRule="auto"/>
        <w:ind w:left="357" w:hanging="357"/>
        <w:contextualSpacing w:val="0"/>
        <w:rPr>
          <w:rFonts w:cs="Arial"/>
        </w:rPr>
      </w:pPr>
      <w:r w:rsidRPr="00FA1C07">
        <w:rPr>
          <w:rFonts w:cs="Arial"/>
        </w:rPr>
        <w:t>Demonstrated understanding of and commitment to the value of public education.</w:t>
      </w:r>
    </w:p>
    <w:p w14:paraId="2BBCA40F" w14:textId="15956DDA" w:rsidR="003927AE" w:rsidRPr="002A491D" w:rsidRDefault="003927AE" w:rsidP="003927AE">
      <w:pPr>
        <w:pStyle w:val="Heading1"/>
      </w:pPr>
      <w:r w:rsidRPr="002A491D">
        <w:t>Capabilities for the role</w:t>
      </w:r>
    </w:p>
    <w:p w14:paraId="7EEEA02C" w14:textId="77777777" w:rsidR="003927AE" w:rsidRPr="002A491D" w:rsidRDefault="003927AE" w:rsidP="003927AE">
      <w:r w:rsidRPr="002A491D">
        <w:t xml:space="preserve">The </w:t>
      </w:r>
      <w:hyperlink r:id="rId13" w:history="1">
        <w:r w:rsidRPr="002A491D">
          <w:rPr>
            <w:rStyle w:val="Hyperlink"/>
            <w:sz w:val="22"/>
          </w:rPr>
          <w:t>NSW public sector capability framework</w:t>
        </w:r>
      </w:hyperlink>
      <w:r w:rsidRPr="002A491D">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383B830" w14:textId="77777777" w:rsidR="003927AE" w:rsidRPr="002A491D" w:rsidRDefault="003927AE" w:rsidP="003927AE">
      <w:r w:rsidRPr="002A491D">
        <w:t xml:space="preserve">The capabilities are separated into </w:t>
      </w:r>
      <w:r w:rsidRPr="002A491D">
        <w:rPr>
          <w:b/>
        </w:rPr>
        <w:t>focus capabilities</w:t>
      </w:r>
      <w:r w:rsidRPr="002A491D">
        <w:t xml:space="preserve"> and </w:t>
      </w:r>
      <w:r w:rsidRPr="002A491D">
        <w:rPr>
          <w:b/>
        </w:rPr>
        <w:t>complementary capabilities</w:t>
      </w:r>
      <w:r w:rsidRPr="002A491D">
        <w:t xml:space="preserve">. </w:t>
      </w:r>
    </w:p>
    <w:p w14:paraId="0F3DDB30" w14:textId="77777777" w:rsidR="003927AE" w:rsidRPr="002A491D" w:rsidRDefault="003927AE" w:rsidP="003927AE">
      <w:pPr>
        <w:pStyle w:val="Heading1"/>
      </w:pPr>
      <w:r w:rsidRPr="002A491D">
        <w:lastRenderedPageBreak/>
        <w:t>Focus capabilities</w:t>
      </w:r>
    </w:p>
    <w:p w14:paraId="530E7A6E" w14:textId="77777777" w:rsidR="003927AE" w:rsidRPr="002A491D" w:rsidRDefault="003927AE" w:rsidP="003927AE">
      <w:pPr>
        <w:pStyle w:val="PlainText"/>
        <w:spacing w:before="62" w:line="276" w:lineRule="auto"/>
        <w:rPr>
          <w:rFonts w:ascii="Arial" w:eastAsiaTheme="minorEastAsia" w:hAnsi="Arial"/>
          <w:szCs w:val="22"/>
          <w:lang w:val="en-US"/>
        </w:rPr>
      </w:pPr>
      <w:r w:rsidRPr="002A491D">
        <w:rPr>
          <w:rFonts w:ascii="Arial" w:eastAsiaTheme="minorEastAsia" w:hAnsi="Arial"/>
          <w:i/>
          <w:szCs w:val="22"/>
          <w:lang w:val="en-US"/>
        </w:rPr>
        <w:t>Focus capabilities</w:t>
      </w:r>
      <w:r w:rsidRPr="002A491D">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6D7BBE6D" w14:textId="77777777" w:rsidR="003927AE" w:rsidRDefault="003927AE" w:rsidP="00BB12E9">
      <w:pPr>
        <w:pStyle w:val="PlainText"/>
        <w:spacing w:before="62" w:line="276" w:lineRule="auto"/>
        <w:rPr>
          <w:rFonts w:ascii="Arial" w:eastAsiaTheme="minorEastAsia" w:hAnsi="Arial"/>
          <w:szCs w:val="22"/>
          <w:lang w:val="en-US"/>
        </w:rPr>
      </w:pPr>
      <w:r w:rsidRPr="002A491D">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2A491D">
        <w:rPr>
          <w:rFonts w:ascii="Arial" w:eastAsiaTheme="minorEastAsia" w:hAnsi="Arial"/>
          <w:szCs w:val="22"/>
          <w:lang w:val="en-US"/>
        </w:rPr>
        <w:t>behaviours</w:t>
      </w:r>
      <w:proofErr w:type="spellEnd"/>
      <w:r w:rsidRPr="002A491D">
        <w:rPr>
          <w:rFonts w:ascii="Arial" w:eastAsiaTheme="minorEastAsia" w:hAnsi="Arial"/>
          <w:szCs w:val="22"/>
          <w:lang w:val="en-US"/>
        </w:rPr>
        <w:t xml:space="preserve"> expected at each level.</w:t>
      </w:r>
    </w:p>
    <w:p w14:paraId="3F454E17" w14:textId="77777777" w:rsidR="00BB12E9" w:rsidRDefault="00BB12E9" w:rsidP="00BB12E9">
      <w:pPr>
        <w:pStyle w:val="PlainText"/>
        <w:spacing w:before="62" w:line="276" w:lineRule="auto"/>
        <w:rPr>
          <w:rFonts w:ascii="Arial" w:eastAsiaTheme="minorEastAsia" w:hAnsi="Arial"/>
          <w:szCs w:val="22"/>
          <w:lang w:val="en-US"/>
        </w:rPr>
      </w:pPr>
    </w:p>
    <w:p w14:paraId="1F145954" w14:textId="539B5FE5" w:rsidR="002F074F" w:rsidRPr="002F074F" w:rsidRDefault="002F074F" w:rsidP="00A06FD1">
      <w:pPr>
        <w:tabs>
          <w:tab w:val="left" w:pos="3500"/>
        </w:tabs>
      </w:pPr>
      <w:r>
        <w:tab/>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62AD47D6"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60D190CF" w14:textId="77777777"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14:paraId="10FB335A"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CA9D980" w14:textId="77777777"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B09C78A" w14:textId="77777777"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138A9EA" w14:textId="77777777" w:rsidR="003927AE" w:rsidRDefault="003927AE" w:rsidP="00A72C86">
            <w:pPr>
              <w:pStyle w:val="TableText"/>
              <w:keepNext/>
              <w:rPr>
                <w:b/>
              </w:rPr>
            </w:pPr>
          </w:p>
        </w:tc>
        <w:tc>
          <w:tcPr>
            <w:tcW w:w="4770" w:type="dxa"/>
            <w:tcBorders>
              <w:bottom w:val="single" w:sz="12" w:space="0" w:color="auto"/>
            </w:tcBorders>
            <w:shd w:val="clear" w:color="auto" w:fill="BCBEC0"/>
          </w:tcPr>
          <w:p w14:paraId="45DB3300" w14:textId="77777777"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14:paraId="05405B4C" w14:textId="77777777" w:rsidR="003927AE" w:rsidRDefault="003927AE" w:rsidP="00A72C86">
            <w:pPr>
              <w:pStyle w:val="TableText"/>
              <w:keepNext/>
              <w:jc w:val="both"/>
              <w:rPr>
                <w:b/>
              </w:rPr>
            </w:pPr>
            <w:r>
              <w:rPr>
                <w:b/>
              </w:rPr>
              <w:t xml:space="preserve">Level </w:t>
            </w:r>
          </w:p>
        </w:tc>
      </w:tr>
      <w:tr w:rsidR="00B04C0D" w:rsidRPr="00C978B9" w14:paraId="4E127BCF" w14:textId="77777777" w:rsidTr="00E565B9">
        <w:tc>
          <w:tcPr>
            <w:tcW w:w="1406" w:type="dxa"/>
            <w:tcBorders>
              <w:bottom w:val="single" w:sz="4" w:space="0" w:color="BCBEC0"/>
            </w:tcBorders>
          </w:tcPr>
          <w:p w14:paraId="0FEDB4C7" w14:textId="71BD401D" w:rsidR="00B04C0D" w:rsidRDefault="00EE0F1B" w:rsidP="00B04C0D">
            <w:pPr>
              <w:keepNext/>
            </w:pPr>
            <w:r w:rsidRPr="00C978B9">
              <w:rPr>
                <w:noProof/>
                <w:lang w:eastAsia="en-AU"/>
              </w:rPr>
              <w:drawing>
                <wp:anchor distT="0" distB="0" distL="114300" distR="114300" simplePos="0" relativeHeight="251658242" behindDoc="0" locked="0" layoutInCell="1" allowOverlap="1" wp14:anchorId="3B006B94" wp14:editId="1A9025EF">
                  <wp:simplePos x="0" y="0"/>
                  <wp:positionH relativeFrom="column">
                    <wp:posOffset>-36195</wp:posOffset>
                  </wp:positionH>
                  <wp:positionV relativeFrom="paragraph">
                    <wp:posOffset>0</wp:posOffset>
                  </wp:positionV>
                  <wp:extent cx="848995" cy="848995"/>
                  <wp:effectExtent l="0" t="0" r="8255" b="8255"/>
                  <wp:wrapThrough wrapText="bothSides">
                    <wp:wrapPolygon edited="0">
                      <wp:start x="0" y="0"/>
                      <wp:lineTo x="0" y="21325"/>
                      <wp:lineTo x="21325" y="21325"/>
                      <wp:lineTo x="21325" y="0"/>
                      <wp:lineTo x="0" y="0"/>
                    </wp:wrapPolygon>
                  </wp:wrapThrough>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48995" cy="848995"/>
                          </a:xfrm>
                          <a:prstGeom prst="rect">
                            <a:avLst/>
                          </a:prstGeom>
                          <a:noFill/>
                          <a:ln>
                            <a:noFill/>
                          </a:ln>
                        </pic:spPr>
                      </pic:pic>
                    </a:graphicData>
                  </a:graphic>
                </wp:anchor>
              </w:drawing>
            </w:r>
          </w:p>
          <w:p w14:paraId="2D3CE8CC" w14:textId="704A6979" w:rsidR="00B04C0D" w:rsidRPr="00C978B9" w:rsidRDefault="00B04C0D" w:rsidP="00B04C0D">
            <w:pPr>
              <w:keepNext/>
            </w:pPr>
          </w:p>
        </w:tc>
        <w:tc>
          <w:tcPr>
            <w:tcW w:w="2971" w:type="dxa"/>
            <w:gridSpan w:val="2"/>
            <w:tcBorders>
              <w:bottom w:val="single" w:sz="4" w:space="0" w:color="BCBEC0"/>
            </w:tcBorders>
          </w:tcPr>
          <w:p w14:paraId="1DFD7CFB" w14:textId="77777777" w:rsidR="00B04C0D" w:rsidRPr="00A8226F" w:rsidRDefault="00B04C0D" w:rsidP="00B04C0D">
            <w:pPr>
              <w:pStyle w:val="TableText"/>
              <w:keepNext/>
              <w:rPr>
                <w:b/>
              </w:rPr>
            </w:pPr>
            <w:r>
              <w:rPr>
                <w:b/>
              </w:rPr>
              <w:t>Display Resilience and Courage</w:t>
            </w:r>
          </w:p>
          <w:p w14:paraId="14BB9DEC" w14:textId="20B05BC3" w:rsidR="00B04C0D" w:rsidRPr="00900CF5" w:rsidRDefault="00B04C0D" w:rsidP="00B04C0D">
            <w:pPr>
              <w:pStyle w:val="TableText"/>
              <w:keepNext/>
              <w:rPr>
                <w:color w:val="FF0000"/>
              </w:rPr>
            </w:pPr>
            <w:r>
              <w:t>Be open and honest, prepared to express your views, and willing to accept and commit to change</w:t>
            </w:r>
          </w:p>
        </w:tc>
        <w:tc>
          <w:tcPr>
            <w:tcW w:w="4770" w:type="dxa"/>
            <w:tcBorders>
              <w:bottom w:val="single" w:sz="4" w:space="0" w:color="BCBEC0"/>
            </w:tcBorders>
          </w:tcPr>
          <w:p w14:paraId="323C6994" w14:textId="77777777" w:rsidR="00B04C0D" w:rsidRPr="00B04C0D" w:rsidRDefault="00B04C0D" w:rsidP="00B04C0D">
            <w:pPr>
              <w:pStyle w:val="TableBullet"/>
            </w:pPr>
            <w:r w:rsidRPr="00B04C0D">
              <w:t>Remain composed and calm and act constructively in highly pressured and unpredictable environments</w:t>
            </w:r>
          </w:p>
          <w:p w14:paraId="52AB2E67" w14:textId="77777777" w:rsidR="00B04C0D" w:rsidRPr="00B04C0D" w:rsidRDefault="00B04C0D" w:rsidP="00B04C0D">
            <w:pPr>
              <w:pStyle w:val="TableBullet"/>
            </w:pPr>
            <w:r w:rsidRPr="00B04C0D">
              <w:t>Give frank, honest advice in response to strong contrary views</w:t>
            </w:r>
          </w:p>
          <w:p w14:paraId="0C2004E1" w14:textId="77777777" w:rsidR="00B04C0D" w:rsidRPr="00B04C0D" w:rsidRDefault="00B04C0D" w:rsidP="00B04C0D">
            <w:pPr>
              <w:pStyle w:val="TableBullet"/>
            </w:pPr>
            <w:r w:rsidRPr="00B04C0D">
              <w:t>Accept criticism of own ideas and respond in a thoughtful and considered way</w:t>
            </w:r>
          </w:p>
          <w:p w14:paraId="4367EEF3" w14:textId="77777777" w:rsidR="00B04C0D" w:rsidRPr="00B04C0D" w:rsidRDefault="00B04C0D" w:rsidP="00B04C0D">
            <w:pPr>
              <w:pStyle w:val="TableBullet"/>
            </w:pPr>
            <w:r w:rsidRPr="00B04C0D">
              <w:t>Welcome new challenges and persist in raising and working through novel and difficult issues</w:t>
            </w:r>
          </w:p>
          <w:p w14:paraId="7CA628F8" w14:textId="545FE849" w:rsidR="00B04C0D" w:rsidRPr="00900CF5" w:rsidRDefault="00B04C0D" w:rsidP="00B04C0D">
            <w:pPr>
              <w:pStyle w:val="TableBullet"/>
            </w:pPr>
            <w:r w:rsidRPr="00B04C0D">
              <w:t>Develop effective strategies and show decisiveness in dealing with emotionally charged situations and difficult or controversial issues</w:t>
            </w:r>
          </w:p>
        </w:tc>
        <w:tc>
          <w:tcPr>
            <w:tcW w:w="1606" w:type="dxa"/>
            <w:tcBorders>
              <w:bottom w:val="single" w:sz="4" w:space="0" w:color="BCBEC0"/>
            </w:tcBorders>
          </w:tcPr>
          <w:p w14:paraId="0D7EA1D1" w14:textId="7E01170F" w:rsidR="00B04C0D" w:rsidRPr="00900CF5" w:rsidRDefault="00B04C0D" w:rsidP="00B04C0D">
            <w:pPr>
              <w:pStyle w:val="TableBullet"/>
              <w:numPr>
                <w:ilvl w:val="0"/>
                <w:numId w:val="0"/>
              </w:numPr>
              <w:jc w:val="both"/>
              <w:rPr>
                <w:color w:val="FF0000"/>
              </w:rPr>
            </w:pPr>
            <w:r>
              <w:t>Advanced</w:t>
            </w:r>
          </w:p>
        </w:tc>
      </w:tr>
      <w:tr w:rsidR="00B04C0D" w:rsidRPr="00C978B9" w14:paraId="59F94695" w14:textId="77777777" w:rsidTr="00E565B9">
        <w:tc>
          <w:tcPr>
            <w:tcW w:w="1406" w:type="dxa"/>
            <w:tcBorders>
              <w:bottom w:val="single" w:sz="4" w:space="0" w:color="BCBEC0"/>
            </w:tcBorders>
          </w:tcPr>
          <w:p w14:paraId="36248679" w14:textId="1F3857D9" w:rsidR="00B04C0D" w:rsidRDefault="00EE0F1B" w:rsidP="00B04C0D">
            <w:pPr>
              <w:keepNext/>
            </w:pPr>
            <w:r w:rsidRPr="00C978B9">
              <w:rPr>
                <w:noProof/>
                <w:lang w:eastAsia="en-AU"/>
              </w:rPr>
              <w:drawing>
                <wp:anchor distT="0" distB="0" distL="114300" distR="114300" simplePos="0" relativeHeight="251658240" behindDoc="0" locked="0" layoutInCell="1" allowOverlap="1" wp14:anchorId="201E06C9" wp14:editId="6C5B0E80">
                  <wp:simplePos x="0" y="0"/>
                  <wp:positionH relativeFrom="column">
                    <wp:posOffset>-26035</wp:posOffset>
                  </wp:positionH>
                  <wp:positionV relativeFrom="paragraph">
                    <wp:posOffset>25400</wp:posOffset>
                  </wp:positionV>
                  <wp:extent cx="854016" cy="854016"/>
                  <wp:effectExtent l="0" t="0" r="3810" b="3810"/>
                  <wp:wrapThrough wrapText="bothSides">
                    <wp:wrapPolygon edited="0">
                      <wp:start x="0" y="0"/>
                      <wp:lineTo x="0" y="21214"/>
                      <wp:lineTo x="21214" y="21214"/>
                      <wp:lineTo x="21214" y="0"/>
                      <wp:lineTo x="0" y="0"/>
                    </wp:wrapPolygon>
                  </wp:wrapThrough>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4016" cy="854016"/>
                          </a:xfrm>
                          <a:prstGeom prst="rect">
                            <a:avLst/>
                          </a:prstGeom>
                          <a:noFill/>
                          <a:ln>
                            <a:noFill/>
                          </a:ln>
                        </pic:spPr>
                      </pic:pic>
                    </a:graphicData>
                  </a:graphic>
                </wp:anchor>
              </w:drawing>
            </w:r>
          </w:p>
          <w:p w14:paraId="3247945E" w14:textId="5FB433E9" w:rsidR="00B04C0D" w:rsidRPr="00C978B9" w:rsidRDefault="00B04C0D" w:rsidP="00B04C0D">
            <w:pPr>
              <w:keepNext/>
            </w:pPr>
          </w:p>
        </w:tc>
        <w:tc>
          <w:tcPr>
            <w:tcW w:w="2971" w:type="dxa"/>
            <w:gridSpan w:val="2"/>
            <w:tcBorders>
              <w:bottom w:val="single" w:sz="4" w:space="0" w:color="BCBEC0"/>
            </w:tcBorders>
          </w:tcPr>
          <w:p w14:paraId="7A188EE1" w14:textId="2938AF60" w:rsidR="00B04C0D" w:rsidRPr="00A8226F" w:rsidRDefault="00B04C0D" w:rsidP="00B04C0D">
            <w:pPr>
              <w:pStyle w:val="TableText"/>
              <w:keepNext/>
              <w:rPr>
                <w:b/>
              </w:rPr>
            </w:pPr>
            <w:r>
              <w:rPr>
                <w:b/>
              </w:rPr>
              <w:t>Work Collaboratively</w:t>
            </w:r>
          </w:p>
          <w:p w14:paraId="7F13ADC4" w14:textId="29530EBF" w:rsidR="00B04C0D" w:rsidRPr="00900CF5" w:rsidRDefault="00B04C0D" w:rsidP="00B04C0D">
            <w:pPr>
              <w:pStyle w:val="TableText"/>
              <w:keepNext/>
              <w:rPr>
                <w:color w:val="FF0000"/>
              </w:rPr>
            </w:pPr>
            <w:r w:rsidRPr="00B04C0D">
              <w:t>Collaborate with others and value their contribution</w:t>
            </w:r>
          </w:p>
        </w:tc>
        <w:tc>
          <w:tcPr>
            <w:tcW w:w="4770" w:type="dxa"/>
            <w:tcBorders>
              <w:bottom w:val="single" w:sz="4" w:space="0" w:color="BCBEC0"/>
            </w:tcBorders>
          </w:tcPr>
          <w:p w14:paraId="1DEDBA30" w14:textId="77777777" w:rsidR="00B04C0D" w:rsidRPr="00B04C0D" w:rsidRDefault="00B04C0D" w:rsidP="00B04C0D">
            <w:pPr>
              <w:pStyle w:val="TableBullet"/>
            </w:pPr>
            <w:r w:rsidRPr="00B04C0D">
              <w:t>Recognise outcomes achieved through effective collaboration between teams</w:t>
            </w:r>
          </w:p>
          <w:p w14:paraId="440C7364" w14:textId="77777777" w:rsidR="00B04C0D" w:rsidRPr="00B04C0D" w:rsidRDefault="00B04C0D" w:rsidP="00B04C0D">
            <w:pPr>
              <w:pStyle w:val="TableBullet"/>
            </w:pPr>
            <w:r w:rsidRPr="00B04C0D">
              <w:t>Build cooperation and overcome barriers to information sharing, communication and collaboration across the organisation and across government</w:t>
            </w:r>
          </w:p>
          <w:p w14:paraId="2CB3A6C2" w14:textId="77777777" w:rsidR="00B04C0D" w:rsidRPr="00B04C0D" w:rsidRDefault="00B04C0D" w:rsidP="00B04C0D">
            <w:pPr>
              <w:pStyle w:val="TableBullet"/>
            </w:pPr>
            <w:r w:rsidRPr="00B04C0D">
              <w:t>Facilitate opportunities to engage and collaborate with stakeholders to develop joint solutions</w:t>
            </w:r>
          </w:p>
          <w:p w14:paraId="03113BBE" w14:textId="77777777" w:rsidR="00B04C0D" w:rsidRPr="00B04C0D" w:rsidRDefault="00B04C0D" w:rsidP="00B04C0D">
            <w:pPr>
              <w:pStyle w:val="TableBullet"/>
            </w:pPr>
            <w:r w:rsidRPr="00B04C0D">
              <w:t>Network extensively across government and organisations to increase collaboration</w:t>
            </w:r>
          </w:p>
          <w:p w14:paraId="30FE2D51" w14:textId="21982806" w:rsidR="00B04C0D" w:rsidRPr="00B04C0D" w:rsidRDefault="00B04C0D" w:rsidP="00B04C0D">
            <w:pPr>
              <w:pStyle w:val="TableBullet"/>
            </w:pPr>
            <w:r w:rsidRPr="00B04C0D">
              <w:t>Encourage others to use appropriate collaboration approaches and tools, including digital technologies</w:t>
            </w:r>
          </w:p>
        </w:tc>
        <w:tc>
          <w:tcPr>
            <w:tcW w:w="1606" w:type="dxa"/>
            <w:tcBorders>
              <w:bottom w:val="single" w:sz="4" w:space="0" w:color="BCBEC0"/>
            </w:tcBorders>
          </w:tcPr>
          <w:p w14:paraId="221D52AC" w14:textId="470C00FA" w:rsidR="00B04C0D" w:rsidRPr="00900CF5" w:rsidRDefault="00B04C0D" w:rsidP="00B04C0D">
            <w:pPr>
              <w:pStyle w:val="TableBullet"/>
              <w:numPr>
                <w:ilvl w:val="0"/>
                <w:numId w:val="0"/>
              </w:numPr>
              <w:jc w:val="both"/>
              <w:rPr>
                <w:color w:val="FF0000"/>
              </w:rPr>
            </w:pPr>
            <w:r>
              <w:t>Advanced</w:t>
            </w:r>
          </w:p>
        </w:tc>
      </w:tr>
      <w:tr w:rsidR="00B04C0D" w:rsidRPr="00C978B9" w14:paraId="2706D0AD" w14:textId="77777777" w:rsidTr="00E565B9">
        <w:tc>
          <w:tcPr>
            <w:tcW w:w="1406" w:type="dxa"/>
            <w:tcBorders>
              <w:bottom w:val="single" w:sz="4" w:space="0" w:color="BCBEC0"/>
            </w:tcBorders>
          </w:tcPr>
          <w:p w14:paraId="4B15A183" w14:textId="128A6289" w:rsidR="00B04C0D" w:rsidRDefault="00EE0F1B" w:rsidP="00B04C0D">
            <w:pPr>
              <w:keepNext/>
            </w:pPr>
            <w:r w:rsidRPr="00C978B9">
              <w:rPr>
                <w:noProof/>
                <w:lang w:eastAsia="en-AU"/>
              </w:rPr>
              <w:drawing>
                <wp:anchor distT="0" distB="0" distL="114300" distR="114300" simplePos="0" relativeHeight="251658241" behindDoc="0" locked="0" layoutInCell="1" allowOverlap="1" wp14:anchorId="346FD08E" wp14:editId="317A6172">
                  <wp:simplePos x="0" y="0"/>
                  <wp:positionH relativeFrom="column">
                    <wp:posOffset>-635</wp:posOffset>
                  </wp:positionH>
                  <wp:positionV relativeFrom="paragraph">
                    <wp:posOffset>0</wp:posOffset>
                  </wp:positionV>
                  <wp:extent cx="854015" cy="854015"/>
                  <wp:effectExtent l="0" t="0" r="3810" b="3810"/>
                  <wp:wrapThrough wrapText="bothSides">
                    <wp:wrapPolygon edited="0">
                      <wp:start x="0" y="0"/>
                      <wp:lineTo x="0" y="21214"/>
                      <wp:lineTo x="21214" y="21214"/>
                      <wp:lineTo x="21214" y="0"/>
                      <wp:lineTo x="0" y="0"/>
                    </wp:wrapPolygon>
                  </wp:wrapThrough>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4015" cy="854015"/>
                          </a:xfrm>
                          <a:prstGeom prst="rect">
                            <a:avLst/>
                          </a:prstGeom>
                          <a:noFill/>
                          <a:ln>
                            <a:noFill/>
                          </a:ln>
                        </pic:spPr>
                      </pic:pic>
                    </a:graphicData>
                  </a:graphic>
                </wp:anchor>
              </w:drawing>
            </w:r>
          </w:p>
          <w:p w14:paraId="17E20133" w14:textId="44808C12" w:rsidR="00B04C0D" w:rsidRPr="00C978B9" w:rsidRDefault="00B04C0D" w:rsidP="00B04C0D">
            <w:pPr>
              <w:keepNext/>
            </w:pPr>
          </w:p>
        </w:tc>
        <w:tc>
          <w:tcPr>
            <w:tcW w:w="2971" w:type="dxa"/>
            <w:gridSpan w:val="2"/>
            <w:tcBorders>
              <w:bottom w:val="single" w:sz="4" w:space="0" w:color="BCBEC0"/>
            </w:tcBorders>
          </w:tcPr>
          <w:p w14:paraId="244C2367" w14:textId="77777777" w:rsidR="00B04C0D" w:rsidRPr="00A8226F" w:rsidRDefault="00B04C0D" w:rsidP="00B04C0D">
            <w:pPr>
              <w:pStyle w:val="TableText"/>
              <w:keepNext/>
              <w:rPr>
                <w:b/>
              </w:rPr>
            </w:pPr>
            <w:r>
              <w:rPr>
                <w:b/>
              </w:rPr>
              <w:t>Deliver Results</w:t>
            </w:r>
          </w:p>
          <w:p w14:paraId="5454B680" w14:textId="17F6F518" w:rsidR="00B04C0D" w:rsidRPr="00900CF5" w:rsidRDefault="00B04C0D" w:rsidP="00B04C0D">
            <w:pPr>
              <w:pStyle w:val="TableText"/>
              <w:keepNext/>
              <w:rPr>
                <w:color w:val="FF0000"/>
              </w:rPr>
            </w:pPr>
            <w:r>
              <w:t>Achieve results through the efficient use of resources and a commitment to quality outcomes</w:t>
            </w:r>
          </w:p>
        </w:tc>
        <w:tc>
          <w:tcPr>
            <w:tcW w:w="4770" w:type="dxa"/>
            <w:tcBorders>
              <w:bottom w:val="single" w:sz="4" w:space="0" w:color="BCBEC0"/>
            </w:tcBorders>
          </w:tcPr>
          <w:p w14:paraId="4E36D8FC" w14:textId="77777777" w:rsidR="00B04C0D" w:rsidRPr="00936063" w:rsidRDefault="00B04C0D" w:rsidP="00B04C0D">
            <w:pPr>
              <w:pStyle w:val="TableBullet"/>
            </w:pPr>
            <w:r w:rsidRPr="00936063">
              <w:t>Use own professional knowledge and the expertise of others to drive forward organisational and government objectives</w:t>
            </w:r>
          </w:p>
          <w:p w14:paraId="292F1EAE" w14:textId="77777777" w:rsidR="00B04C0D" w:rsidRPr="00936063" w:rsidRDefault="00B04C0D" w:rsidP="00B04C0D">
            <w:pPr>
              <w:pStyle w:val="TableBullet"/>
            </w:pPr>
            <w:r w:rsidRPr="00936063">
              <w:t>Create a culture of achievement, fostering on-time and on-budget quality outcomes in the organisation</w:t>
            </w:r>
          </w:p>
          <w:p w14:paraId="0FB8B89B" w14:textId="77777777" w:rsidR="00B04C0D" w:rsidRPr="00936063" w:rsidRDefault="00B04C0D" w:rsidP="00B04C0D">
            <w:pPr>
              <w:pStyle w:val="TableBullet"/>
            </w:pPr>
            <w:r w:rsidRPr="00936063">
              <w:t>Identify, recognise and celebrate success</w:t>
            </w:r>
          </w:p>
          <w:p w14:paraId="3C8EB90C" w14:textId="77777777" w:rsidR="00B04C0D" w:rsidRPr="00B04C0D" w:rsidRDefault="00B04C0D" w:rsidP="00B04C0D">
            <w:pPr>
              <w:pStyle w:val="TableBullet"/>
            </w:pPr>
            <w:r w:rsidRPr="00B04C0D">
              <w:t xml:space="preserve">Establish systems to ensure all staff </w:t>
            </w:r>
            <w:proofErr w:type="gramStart"/>
            <w:r w:rsidRPr="00B04C0D">
              <w:t>are able to</w:t>
            </w:r>
            <w:proofErr w:type="gramEnd"/>
            <w:r w:rsidRPr="00B04C0D">
              <w:t xml:space="preserve"> identify direct connections between their efforts and organisational outcomes</w:t>
            </w:r>
          </w:p>
          <w:p w14:paraId="4A5DD7AD" w14:textId="4FA98597" w:rsidR="00B04C0D" w:rsidRDefault="00B04C0D" w:rsidP="00B04C0D">
            <w:pPr>
              <w:pStyle w:val="TableBullet"/>
            </w:pPr>
            <w:r w:rsidRPr="00B04C0D">
              <w:t>Identify and remove potential barriers or hurdles to achieving outcomes</w:t>
            </w:r>
          </w:p>
          <w:p w14:paraId="50EA3673" w14:textId="1292D628" w:rsidR="00B04C0D" w:rsidRPr="00B04C0D" w:rsidRDefault="00B04C0D" w:rsidP="00B04C0D">
            <w:pPr>
              <w:pStyle w:val="TableBullet"/>
            </w:pPr>
            <w:r>
              <w:t>Initiate and communicate high-level priorities for the organisation to achieve government outcomes</w:t>
            </w:r>
          </w:p>
        </w:tc>
        <w:tc>
          <w:tcPr>
            <w:tcW w:w="1606" w:type="dxa"/>
            <w:tcBorders>
              <w:bottom w:val="single" w:sz="4" w:space="0" w:color="BCBEC0"/>
            </w:tcBorders>
          </w:tcPr>
          <w:p w14:paraId="4437AD79" w14:textId="1148A212" w:rsidR="00B04C0D" w:rsidRPr="00900CF5" w:rsidRDefault="00B04C0D" w:rsidP="00B04C0D">
            <w:pPr>
              <w:pStyle w:val="TableBullet"/>
              <w:numPr>
                <w:ilvl w:val="0"/>
                <w:numId w:val="0"/>
              </w:numPr>
              <w:jc w:val="both"/>
              <w:rPr>
                <w:color w:val="FF0000"/>
              </w:rPr>
            </w:pPr>
            <w:r w:rsidRPr="00936063">
              <w:t>Highly Advanced</w:t>
            </w:r>
          </w:p>
        </w:tc>
      </w:tr>
      <w:tr w:rsidR="00B04C0D" w:rsidRPr="00C978B9" w14:paraId="1A8C8A60" w14:textId="77777777" w:rsidTr="00E565B9">
        <w:tc>
          <w:tcPr>
            <w:tcW w:w="1406" w:type="dxa"/>
            <w:tcBorders>
              <w:bottom w:val="single" w:sz="4" w:space="0" w:color="BCBEC0"/>
            </w:tcBorders>
          </w:tcPr>
          <w:p w14:paraId="077F6E13" w14:textId="77777777" w:rsidR="00B04C0D" w:rsidRDefault="00B04C0D" w:rsidP="00B04C0D">
            <w:pPr>
              <w:keepNext/>
            </w:pPr>
          </w:p>
        </w:tc>
        <w:tc>
          <w:tcPr>
            <w:tcW w:w="2971" w:type="dxa"/>
            <w:gridSpan w:val="2"/>
            <w:tcBorders>
              <w:bottom w:val="single" w:sz="4" w:space="0" w:color="BCBEC0"/>
            </w:tcBorders>
          </w:tcPr>
          <w:p w14:paraId="1E2C3810" w14:textId="15EE4D11" w:rsidR="00B04C0D" w:rsidRPr="00A8226F" w:rsidRDefault="00B04C0D" w:rsidP="00B04C0D">
            <w:pPr>
              <w:pStyle w:val="TableText"/>
              <w:keepNext/>
              <w:rPr>
                <w:b/>
              </w:rPr>
            </w:pPr>
            <w:r>
              <w:rPr>
                <w:b/>
              </w:rPr>
              <w:t>Think and Solve Problems</w:t>
            </w:r>
          </w:p>
          <w:p w14:paraId="3EAE8E12" w14:textId="01BF8398" w:rsidR="00B04C0D" w:rsidRDefault="00B04C0D" w:rsidP="00B04C0D">
            <w:pPr>
              <w:pStyle w:val="TableText"/>
              <w:keepNext/>
              <w:rPr>
                <w:b/>
              </w:rPr>
            </w:pPr>
            <w:r w:rsidRPr="003516D1">
              <w:t>Think, analyse and consider the broader context to develop practical solutions</w:t>
            </w:r>
          </w:p>
        </w:tc>
        <w:tc>
          <w:tcPr>
            <w:tcW w:w="4770" w:type="dxa"/>
            <w:tcBorders>
              <w:bottom w:val="single" w:sz="4" w:space="0" w:color="BCBEC0"/>
            </w:tcBorders>
          </w:tcPr>
          <w:p w14:paraId="53E041E8" w14:textId="77777777" w:rsidR="003516D1" w:rsidRDefault="003516D1" w:rsidP="003516D1">
            <w:pPr>
              <w:pStyle w:val="TableBullet"/>
            </w:pPr>
            <w:r>
              <w:t>Undertake objective, critical analysis to draw accurate conclusions that recognise and manage contextual issues</w:t>
            </w:r>
          </w:p>
          <w:p w14:paraId="5D4D3CEB" w14:textId="77777777" w:rsidR="003516D1" w:rsidRDefault="003516D1" w:rsidP="003516D1">
            <w:pPr>
              <w:pStyle w:val="TableBullet"/>
            </w:pPr>
            <w:r>
              <w:t>Work through issues, weigh up alternatives and identify the most effective solutions in collaboration with others</w:t>
            </w:r>
          </w:p>
          <w:p w14:paraId="7726E2D4" w14:textId="77777777" w:rsidR="003516D1" w:rsidRDefault="003516D1" w:rsidP="003516D1">
            <w:pPr>
              <w:pStyle w:val="TableBullet"/>
            </w:pPr>
            <w:r>
              <w:t>Take account of the wider business context when considering options to resolve issues</w:t>
            </w:r>
          </w:p>
          <w:p w14:paraId="29D8C897" w14:textId="77777777" w:rsidR="003516D1" w:rsidRDefault="003516D1" w:rsidP="003516D1">
            <w:pPr>
              <w:pStyle w:val="TableBullet"/>
            </w:pPr>
            <w:r>
              <w:t>Explore a range of possibilities and creative alternatives to contribute to system, process and business improvements</w:t>
            </w:r>
          </w:p>
          <w:p w14:paraId="7C942025" w14:textId="77777777" w:rsidR="003516D1" w:rsidRDefault="003516D1" w:rsidP="003516D1">
            <w:pPr>
              <w:pStyle w:val="TableBullet"/>
            </w:pPr>
            <w:r>
              <w:t>Implement systems and processes that are underpinned by high-quality research and analysis</w:t>
            </w:r>
          </w:p>
          <w:p w14:paraId="59A21CBB" w14:textId="77777777" w:rsidR="003516D1" w:rsidRDefault="003516D1" w:rsidP="003516D1">
            <w:pPr>
              <w:pStyle w:val="TableBullet"/>
            </w:pPr>
            <w:r>
              <w:t xml:space="preserve">Look for opportunities to design innovative solutions to meet user needs and service demands </w:t>
            </w:r>
          </w:p>
          <w:p w14:paraId="498D17BB" w14:textId="0FE02577" w:rsidR="00B04C0D" w:rsidRPr="00936063" w:rsidRDefault="003516D1" w:rsidP="003516D1">
            <w:pPr>
              <w:pStyle w:val="TableBullet"/>
            </w:pPr>
            <w:r>
              <w:t>Evaluate the performance and effectiveness of services, policies and programs against clear criteria</w:t>
            </w:r>
          </w:p>
        </w:tc>
        <w:tc>
          <w:tcPr>
            <w:tcW w:w="1606" w:type="dxa"/>
            <w:tcBorders>
              <w:bottom w:val="single" w:sz="4" w:space="0" w:color="BCBEC0"/>
            </w:tcBorders>
          </w:tcPr>
          <w:p w14:paraId="44D42B43" w14:textId="1BAB6F3E" w:rsidR="00B04C0D" w:rsidRPr="00936063" w:rsidRDefault="00B04C0D" w:rsidP="00B04C0D">
            <w:pPr>
              <w:pStyle w:val="TableBullet"/>
              <w:numPr>
                <w:ilvl w:val="0"/>
                <w:numId w:val="0"/>
              </w:numPr>
              <w:jc w:val="both"/>
            </w:pPr>
            <w:r>
              <w:t>Advanced</w:t>
            </w:r>
          </w:p>
        </w:tc>
      </w:tr>
      <w:tr w:rsidR="00B04C0D" w:rsidRPr="00C978B9" w14:paraId="34EA47C0" w14:textId="77777777" w:rsidTr="00E565B9">
        <w:tc>
          <w:tcPr>
            <w:tcW w:w="1406" w:type="dxa"/>
            <w:tcBorders>
              <w:bottom w:val="single" w:sz="4" w:space="0" w:color="BCBEC0"/>
            </w:tcBorders>
          </w:tcPr>
          <w:p w14:paraId="4B804EE5" w14:textId="0BBE93FD" w:rsidR="00B04C0D" w:rsidRDefault="005C236E" w:rsidP="00B04C0D">
            <w:pPr>
              <w:keepNext/>
            </w:pPr>
            <w:r w:rsidRPr="00C978B9">
              <w:rPr>
                <w:noProof/>
                <w:lang w:eastAsia="en-AU"/>
              </w:rPr>
              <w:drawing>
                <wp:anchor distT="0" distB="0" distL="114300" distR="114300" simplePos="0" relativeHeight="251658243" behindDoc="0" locked="0" layoutInCell="1" allowOverlap="1" wp14:anchorId="6E2866C3" wp14:editId="0265E85F">
                  <wp:simplePos x="0" y="0"/>
                  <wp:positionH relativeFrom="column">
                    <wp:posOffset>-36195</wp:posOffset>
                  </wp:positionH>
                  <wp:positionV relativeFrom="paragraph">
                    <wp:posOffset>0</wp:posOffset>
                  </wp:positionV>
                  <wp:extent cx="845388" cy="845388"/>
                  <wp:effectExtent l="0" t="0" r="0" b="0"/>
                  <wp:wrapThrough wrapText="bothSides">
                    <wp:wrapPolygon edited="0">
                      <wp:start x="0" y="0"/>
                      <wp:lineTo x="0" y="20935"/>
                      <wp:lineTo x="20935" y="20935"/>
                      <wp:lineTo x="20935" y="0"/>
                      <wp:lineTo x="0" y="0"/>
                    </wp:wrapPolygon>
                  </wp:wrapThrough>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45388" cy="845388"/>
                          </a:xfrm>
                          <a:prstGeom prst="rect">
                            <a:avLst/>
                          </a:prstGeom>
                          <a:noFill/>
                          <a:ln>
                            <a:noFill/>
                          </a:ln>
                        </pic:spPr>
                      </pic:pic>
                    </a:graphicData>
                  </a:graphic>
                </wp:anchor>
              </w:drawing>
            </w:r>
          </w:p>
          <w:p w14:paraId="145F7D10" w14:textId="74D4333D" w:rsidR="00B04C0D" w:rsidRPr="00C978B9" w:rsidRDefault="00B04C0D" w:rsidP="00B04C0D">
            <w:pPr>
              <w:keepNext/>
            </w:pPr>
          </w:p>
        </w:tc>
        <w:tc>
          <w:tcPr>
            <w:tcW w:w="2971" w:type="dxa"/>
            <w:gridSpan w:val="2"/>
            <w:tcBorders>
              <w:bottom w:val="single" w:sz="4" w:space="0" w:color="BCBEC0"/>
            </w:tcBorders>
          </w:tcPr>
          <w:p w14:paraId="0D0E33CB" w14:textId="77777777" w:rsidR="00B04C0D" w:rsidRDefault="004F5143" w:rsidP="00B04C0D">
            <w:pPr>
              <w:pStyle w:val="TableText"/>
              <w:keepNext/>
              <w:rPr>
                <w:b/>
              </w:rPr>
            </w:pPr>
            <w:r>
              <w:rPr>
                <w:b/>
              </w:rPr>
              <w:t>Project Management</w:t>
            </w:r>
          </w:p>
          <w:p w14:paraId="2E4D886F" w14:textId="75C28D65" w:rsidR="004F5143" w:rsidRPr="00900CF5" w:rsidRDefault="004F5143" w:rsidP="00B04C0D">
            <w:pPr>
              <w:pStyle w:val="TableText"/>
              <w:keepNext/>
              <w:rPr>
                <w:color w:val="FF0000"/>
              </w:rPr>
            </w:pPr>
            <w:r w:rsidRPr="004F5143">
              <w:t>Understand and apply effective project planning, coordination and control methods</w:t>
            </w:r>
          </w:p>
        </w:tc>
        <w:tc>
          <w:tcPr>
            <w:tcW w:w="4770" w:type="dxa"/>
            <w:tcBorders>
              <w:bottom w:val="single" w:sz="4" w:space="0" w:color="BCBEC0"/>
            </w:tcBorders>
          </w:tcPr>
          <w:p w14:paraId="42F95EC1" w14:textId="77777777" w:rsidR="00FA1C07" w:rsidRPr="004F5143" w:rsidRDefault="00FA1C07" w:rsidP="00FA1C07">
            <w:pPr>
              <w:pStyle w:val="TableBullet"/>
            </w:pPr>
            <w:r w:rsidRPr="004F5143">
              <w:t>Prepare and review project scope and business cases for projects with multiple interdependencies</w:t>
            </w:r>
          </w:p>
          <w:p w14:paraId="73B4DB21" w14:textId="77777777" w:rsidR="00FA1C07" w:rsidRPr="004F5143" w:rsidRDefault="00FA1C07" w:rsidP="00FA1C07">
            <w:pPr>
              <w:pStyle w:val="TableBullet"/>
            </w:pPr>
            <w:r w:rsidRPr="004F5143">
              <w:t>Access key subject-matter experts’ knowledge to inform project plans and directions</w:t>
            </w:r>
          </w:p>
          <w:p w14:paraId="7C476E61" w14:textId="77777777" w:rsidR="00FA1C07" w:rsidRPr="004F5143" w:rsidRDefault="00FA1C07" w:rsidP="00FA1C07">
            <w:pPr>
              <w:pStyle w:val="TableBullet"/>
            </w:pPr>
            <w:r w:rsidRPr="004F5143">
              <w:t>Design and implement effective stakeholder engagement and communications strategies for all project stages</w:t>
            </w:r>
          </w:p>
          <w:p w14:paraId="5B6286EF" w14:textId="77777777" w:rsidR="00FA1C07" w:rsidRPr="004F5143" w:rsidRDefault="00FA1C07" w:rsidP="00FA1C07">
            <w:pPr>
              <w:pStyle w:val="TableBullet"/>
            </w:pPr>
            <w:r w:rsidRPr="004F5143">
              <w:t>Monitor project completion and implement effective and rigorous project evaluation methodologies to inform future planning</w:t>
            </w:r>
          </w:p>
          <w:p w14:paraId="6DDF56DD" w14:textId="77777777" w:rsidR="00FA1C07" w:rsidRPr="004F5143" w:rsidRDefault="00FA1C07" w:rsidP="00FA1C07">
            <w:pPr>
              <w:pStyle w:val="TableBullet"/>
            </w:pPr>
            <w:r w:rsidRPr="004F5143">
              <w:t>Develop effective strategies to remedy variances from project plans and minimise impact</w:t>
            </w:r>
          </w:p>
          <w:p w14:paraId="2C144689" w14:textId="77777777" w:rsidR="00FA1C07" w:rsidRPr="004F5143" w:rsidRDefault="00FA1C07" w:rsidP="00FA1C07">
            <w:pPr>
              <w:pStyle w:val="TableBullet"/>
            </w:pPr>
            <w:r w:rsidRPr="004F5143">
              <w:t>Manage transitions between project stages and ensure that changes are consistent with organisational goals</w:t>
            </w:r>
          </w:p>
          <w:p w14:paraId="6F77D7F3" w14:textId="57F82471" w:rsidR="00B04C0D" w:rsidRPr="004F5143" w:rsidRDefault="00FA1C07" w:rsidP="004F5143">
            <w:pPr>
              <w:pStyle w:val="TableBullet"/>
              <w:rPr>
                <w:lang w:eastAsia="en-AU"/>
              </w:rPr>
            </w:pPr>
            <w:r w:rsidRPr="004F5143">
              <w:t>Participate in governance processes such as project steering groups</w:t>
            </w:r>
          </w:p>
        </w:tc>
        <w:tc>
          <w:tcPr>
            <w:tcW w:w="1606" w:type="dxa"/>
            <w:tcBorders>
              <w:bottom w:val="single" w:sz="4" w:space="0" w:color="BCBEC0"/>
            </w:tcBorders>
          </w:tcPr>
          <w:p w14:paraId="63A46602" w14:textId="659AEAC0" w:rsidR="00B04C0D" w:rsidRPr="00900CF5" w:rsidRDefault="004F5143" w:rsidP="00B04C0D">
            <w:pPr>
              <w:pStyle w:val="TableBullet"/>
              <w:numPr>
                <w:ilvl w:val="0"/>
                <w:numId w:val="0"/>
              </w:numPr>
              <w:jc w:val="both"/>
              <w:rPr>
                <w:color w:val="FF0000"/>
              </w:rPr>
            </w:pPr>
            <w:r>
              <w:t>Advanced</w:t>
            </w:r>
          </w:p>
        </w:tc>
      </w:tr>
      <w:tr w:rsidR="00B04C0D" w:rsidRPr="00C978B9" w14:paraId="117D21F3" w14:textId="77777777" w:rsidTr="003516D1">
        <w:tc>
          <w:tcPr>
            <w:tcW w:w="1406" w:type="dxa"/>
          </w:tcPr>
          <w:p w14:paraId="1ACF4F3E" w14:textId="77777777" w:rsidR="00B04C0D" w:rsidRDefault="00B04C0D" w:rsidP="00B04C0D">
            <w:pPr>
              <w:keepNext/>
            </w:pPr>
          </w:p>
          <w:p w14:paraId="1E1FC3BC" w14:textId="77777777" w:rsidR="00B04C0D" w:rsidRPr="00C978B9" w:rsidRDefault="00B04C0D" w:rsidP="00B04C0D">
            <w:pPr>
              <w:keepNext/>
            </w:pPr>
            <w:r w:rsidRPr="00C978B9">
              <w:rPr>
                <w:noProof/>
                <w:lang w:eastAsia="en-AU"/>
              </w:rPr>
              <w:drawing>
                <wp:anchor distT="0" distB="0" distL="114300" distR="114300" simplePos="0" relativeHeight="251658244" behindDoc="0" locked="0" layoutInCell="1" allowOverlap="1" wp14:anchorId="25240DE3" wp14:editId="31CC36FA">
                  <wp:simplePos x="0" y="0"/>
                  <wp:positionH relativeFrom="column">
                    <wp:posOffset>-36195</wp:posOffset>
                  </wp:positionH>
                  <wp:positionV relativeFrom="paragraph">
                    <wp:posOffset>-146050</wp:posOffset>
                  </wp:positionV>
                  <wp:extent cx="847725" cy="847725"/>
                  <wp:effectExtent l="0" t="0" r="9525" b="9525"/>
                  <wp:wrapThrough wrapText="bothSides">
                    <wp:wrapPolygon edited="0">
                      <wp:start x="0" y="0"/>
                      <wp:lineTo x="0" y="21357"/>
                      <wp:lineTo x="21357" y="21357"/>
                      <wp:lineTo x="21357" y="0"/>
                      <wp:lineTo x="0" y="0"/>
                    </wp:wrapPolygon>
                  </wp:wrapThrough>
                  <wp:docPr id="8"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anchor>
              </w:drawing>
            </w:r>
          </w:p>
        </w:tc>
        <w:tc>
          <w:tcPr>
            <w:tcW w:w="2971" w:type="dxa"/>
            <w:gridSpan w:val="2"/>
          </w:tcPr>
          <w:p w14:paraId="6E5D807C" w14:textId="3C43B5BD" w:rsidR="00B04C0D" w:rsidRPr="00A8226F" w:rsidRDefault="003516D1" w:rsidP="00B04C0D">
            <w:pPr>
              <w:pStyle w:val="TableText"/>
              <w:keepNext/>
              <w:rPr>
                <w:b/>
              </w:rPr>
            </w:pPr>
            <w:r>
              <w:rPr>
                <w:b/>
              </w:rPr>
              <w:t>Manage and Develop People</w:t>
            </w:r>
          </w:p>
          <w:p w14:paraId="43A4BE57" w14:textId="2B07CD50" w:rsidR="00B04C0D" w:rsidRPr="00900CF5" w:rsidRDefault="003516D1" w:rsidP="00B04C0D">
            <w:pPr>
              <w:pStyle w:val="TableText"/>
              <w:keepNext/>
              <w:rPr>
                <w:color w:val="FF0000"/>
              </w:rPr>
            </w:pPr>
            <w:r w:rsidRPr="003516D1">
              <w:t>Engage and motivate staff, and develop capability and potential in others</w:t>
            </w:r>
          </w:p>
        </w:tc>
        <w:tc>
          <w:tcPr>
            <w:tcW w:w="4770" w:type="dxa"/>
          </w:tcPr>
          <w:p w14:paraId="654B8F2D" w14:textId="77777777" w:rsidR="00FA1C07" w:rsidRDefault="00FA1C07" w:rsidP="00FA1C07">
            <w:pPr>
              <w:pStyle w:val="TableBullet"/>
            </w:pPr>
            <w:r>
              <w:t>Refine roles and responsibilities over time to achieve better business outcomes</w:t>
            </w:r>
          </w:p>
          <w:p w14:paraId="1EC0ADFE" w14:textId="77777777" w:rsidR="00FA1C07" w:rsidRDefault="00FA1C07" w:rsidP="00FA1C07">
            <w:pPr>
              <w:pStyle w:val="TableBullet"/>
            </w:pPr>
            <w:r>
              <w:t>Recognise talent, develop team capability and undertake succession planning</w:t>
            </w:r>
          </w:p>
          <w:p w14:paraId="60DFB600" w14:textId="77777777" w:rsidR="00FA1C07" w:rsidRDefault="00FA1C07" w:rsidP="00FA1C07">
            <w:pPr>
              <w:pStyle w:val="TableBullet"/>
            </w:pPr>
            <w:r>
              <w:t>Coach and mentor staff and encourage professional development and continuous learning</w:t>
            </w:r>
          </w:p>
          <w:p w14:paraId="0155F7D8" w14:textId="77777777" w:rsidR="00FA1C07" w:rsidRDefault="00FA1C07" w:rsidP="00FA1C07">
            <w:pPr>
              <w:pStyle w:val="TableBullet"/>
            </w:pPr>
            <w:r>
              <w:t>Prioritise addressing and resolving team and individual performance issues and ensure that this approach is cascaded throughout the organisation</w:t>
            </w:r>
          </w:p>
          <w:p w14:paraId="2226EE8B" w14:textId="07B9A6CF" w:rsidR="00B04C0D" w:rsidRPr="00900CF5" w:rsidRDefault="00FA1C07" w:rsidP="003516D1">
            <w:pPr>
              <w:pStyle w:val="TableBullet"/>
              <w:rPr>
                <w:color w:val="FF0000"/>
              </w:rPr>
            </w:pPr>
            <w:r>
              <w:t xml:space="preserve">Implement performance development frameworks to align workforce capability with the organisation’s current and future priorities and objectives    </w:t>
            </w:r>
            <w:r w:rsidR="003516D1">
              <w:t xml:space="preserve"> </w:t>
            </w:r>
          </w:p>
        </w:tc>
        <w:tc>
          <w:tcPr>
            <w:tcW w:w="1606" w:type="dxa"/>
          </w:tcPr>
          <w:p w14:paraId="4A9A034B" w14:textId="7840F896" w:rsidR="00B04C0D" w:rsidRPr="00900CF5" w:rsidRDefault="002F12F2" w:rsidP="00B04C0D">
            <w:pPr>
              <w:pStyle w:val="TableBullet"/>
              <w:numPr>
                <w:ilvl w:val="0"/>
                <w:numId w:val="0"/>
              </w:numPr>
              <w:jc w:val="both"/>
              <w:rPr>
                <w:color w:val="FF0000"/>
              </w:rPr>
            </w:pPr>
            <w:r>
              <w:t xml:space="preserve"> </w:t>
            </w:r>
            <w:r w:rsidR="00B04C0D">
              <w:t>Advanced</w:t>
            </w:r>
          </w:p>
        </w:tc>
      </w:tr>
      <w:tr w:rsidR="003516D1" w:rsidRPr="00C978B9" w14:paraId="1BF5C43B" w14:textId="77777777" w:rsidTr="00E565B9">
        <w:tc>
          <w:tcPr>
            <w:tcW w:w="1406" w:type="dxa"/>
            <w:tcBorders>
              <w:bottom w:val="single" w:sz="4" w:space="0" w:color="BCBEC0"/>
            </w:tcBorders>
          </w:tcPr>
          <w:p w14:paraId="2FF524AD" w14:textId="77777777" w:rsidR="003516D1" w:rsidRDefault="003516D1" w:rsidP="00B04C0D">
            <w:pPr>
              <w:keepNext/>
            </w:pPr>
          </w:p>
        </w:tc>
        <w:tc>
          <w:tcPr>
            <w:tcW w:w="2971" w:type="dxa"/>
            <w:gridSpan w:val="2"/>
            <w:tcBorders>
              <w:bottom w:val="single" w:sz="4" w:space="0" w:color="BCBEC0"/>
            </w:tcBorders>
          </w:tcPr>
          <w:p w14:paraId="0E8EB7E1" w14:textId="77777777" w:rsidR="003516D1" w:rsidRDefault="003516D1" w:rsidP="00B04C0D">
            <w:pPr>
              <w:pStyle w:val="TableText"/>
              <w:keepNext/>
              <w:rPr>
                <w:b/>
              </w:rPr>
            </w:pPr>
            <w:r>
              <w:rPr>
                <w:b/>
              </w:rPr>
              <w:t>Inspire Direction and Purpose</w:t>
            </w:r>
          </w:p>
          <w:p w14:paraId="6A8CCA20" w14:textId="53729237" w:rsidR="003516D1" w:rsidRDefault="003516D1" w:rsidP="00B04C0D">
            <w:pPr>
              <w:pStyle w:val="TableText"/>
              <w:keepNext/>
              <w:rPr>
                <w:b/>
              </w:rPr>
            </w:pPr>
            <w:r w:rsidRPr="003516D1">
              <w:t>Communicate goals, priorities and vision, and recognise achievements</w:t>
            </w:r>
          </w:p>
        </w:tc>
        <w:tc>
          <w:tcPr>
            <w:tcW w:w="4770" w:type="dxa"/>
            <w:tcBorders>
              <w:bottom w:val="single" w:sz="4" w:space="0" w:color="BCBEC0"/>
            </w:tcBorders>
          </w:tcPr>
          <w:p w14:paraId="1F6D6522" w14:textId="77777777" w:rsidR="003516D1" w:rsidRDefault="003516D1" w:rsidP="003516D1">
            <w:pPr>
              <w:pStyle w:val="TableBullet"/>
            </w:pPr>
            <w:r>
              <w:t>Promote a sense of purpose and enable others to understand the links between government policy, organisational goals and public value</w:t>
            </w:r>
          </w:p>
          <w:p w14:paraId="42CD7CE7" w14:textId="77777777" w:rsidR="003516D1" w:rsidRDefault="003516D1" w:rsidP="003516D1">
            <w:pPr>
              <w:pStyle w:val="TableBullet"/>
            </w:pPr>
            <w:r>
              <w:t>Build a shared sense of direction, clarify priorities and goals, and inspire others to achieve these</w:t>
            </w:r>
          </w:p>
          <w:p w14:paraId="603D828E" w14:textId="77777777" w:rsidR="003516D1" w:rsidRDefault="003516D1" w:rsidP="003516D1">
            <w:pPr>
              <w:pStyle w:val="TableBullet"/>
            </w:pPr>
            <w:r>
              <w:t>Work with others to translate strategic direction into operational goals and build a shared understanding of the link between these and core business outcomes</w:t>
            </w:r>
          </w:p>
          <w:p w14:paraId="32C67D38" w14:textId="77777777" w:rsidR="003516D1" w:rsidRDefault="003516D1" w:rsidP="003516D1">
            <w:pPr>
              <w:pStyle w:val="TableBullet"/>
            </w:pPr>
            <w:r>
              <w:t>Create opportunities for recognising and celebrating high performance at the individual and team level</w:t>
            </w:r>
          </w:p>
          <w:p w14:paraId="36332031" w14:textId="03BE9BF3" w:rsidR="003516D1" w:rsidRDefault="003516D1" w:rsidP="003516D1">
            <w:pPr>
              <w:pStyle w:val="TableBullet"/>
            </w:pPr>
            <w:r>
              <w:t>Instil confidence, and cultivate an attitude of openness and curiosity in tackling future challenges</w:t>
            </w:r>
          </w:p>
        </w:tc>
        <w:tc>
          <w:tcPr>
            <w:tcW w:w="1606" w:type="dxa"/>
            <w:tcBorders>
              <w:bottom w:val="single" w:sz="4" w:space="0" w:color="BCBEC0"/>
            </w:tcBorders>
          </w:tcPr>
          <w:p w14:paraId="6266C739" w14:textId="07A77695" w:rsidR="003516D1" w:rsidRDefault="003516D1" w:rsidP="00B04C0D">
            <w:pPr>
              <w:pStyle w:val="TableBullet"/>
              <w:numPr>
                <w:ilvl w:val="0"/>
                <w:numId w:val="0"/>
              </w:numPr>
              <w:jc w:val="both"/>
            </w:pPr>
            <w:r>
              <w:t>Advanced</w:t>
            </w:r>
          </w:p>
        </w:tc>
      </w:tr>
    </w:tbl>
    <w:p w14:paraId="088C289E" w14:textId="77777777" w:rsidR="00136C3A" w:rsidRDefault="00136C3A" w:rsidP="003927AE"/>
    <w:p w14:paraId="03FEF7DD" w14:textId="77777777" w:rsidR="003927AE" w:rsidRDefault="003927AE" w:rsidP="003927AE">
      <w:pPr>
        <w:pStyle w:val="Heading1"/>
      </w:pPr>
      <w:r>
        <w:t>Complementary capabilities</w:t>
      </w:r>
    </w:p>
    <w:p w14:paraId="6777912E"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1097EE1" w14:textId="77777777"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14557088"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7B8251AA"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2CCACF60" w14:textId="77777777"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14:paraId="4F877AB3"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5183E503" w14:textId="77777777"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BF5807A" w14:textId="77777777"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44EA0BD" w14:textId="77777777" w:rsidR="002B5704" w:rsidRDefault="002B5704" w:rsidP="00A8064A">
            <w:pPr>
              <w:pStyle w:val="TableText"/>
              <w:keepNext/>
              <w:rPr>
                <w:b/>
              </w:rPr>
            </w:pPr>
          </w:p>
        </w:tc>
        <w:tc>
          <w:tcPr>
            <w:tcW w:w="4770" w:type="dxa"/>
            <w:tcBorders>
              <w:bottom w:val="single" w:sz="12" w:space="0" w:color="auto"/>
            </w:tcBorders>
            <w:shd w:val="clear" w:color="auto" w:fill="BCBEC0"/>
          </w:tcPr>
          <w:p w14:paraId="77793305" w14:textId="77777777"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14:paraId="7FA74824" w14:textId="77777777" w:rsidR="002B5704" w:rsidRDefault="002B5704" w:rsidP="00A8064A">
            <w:pPr>
              <w:pStyle w:val="TableText"/>
              <w:keepNext/>
              <w:jc w:val="both"/>
              <w:rPr>
                <w:b/>
              </w:rPr>
            </w:pPr>
            <w:r>
              <w:rPr>
                <w:b/>
              </w:rPr>
              <w:t xml:space="preserve">Level </w:t>
            </w:r>
          </w:p>
        </w:tc>
      </w:tr>
      <w:tr w:rsidR="002A491D" w:rsidRPr="00C978B9" w14:paraId="248D378A" w14:textId="77777777" w:rsidTr="00A8064A">
        <w:tc>
          <w:tcPr>
            <w:tcW w:w="1406" w:type="dxa"/>
            <w:vMerge w:val="restart"/>
            <w:tcBorders>
              <w:bottom w:val="single" w:sz="4" w:space="0" w:color="BCBEC0"/>
            </w:tcBorders>
          </w:tcPr>
          <w:p w14:paraId="1B7AF4FA" w14:textId="5E7A2A7F" w:rsidR="002A491D" w:rsidRDefault="00844CD9" w:rsidP="002A491D">
            <w:pPr>
              <w:keepNext/>
            </w:pPr>
            <w:r w:rsidRPr="00C978B9">
              <w:rPr>
                <w:noProof/>
                <w:lang w:eastAsia="en-AU"/>
              </w:rPr>
              <w:drawing>
                <wp:anchor distT="0" distB="0" distL="114300" distR="114300" simplePos="0" relativeHeight="251658245" behindDoc="0" locked="0" layoutInCell="1" allowOverlap="1" wp14:anchorId="64EFB713" wp14:editId="793CEFE6">
                  <wp:simplePos x="0" y="0"/>
                  <wp:positionH relativeFrom="column">
                    <wp:posOffset>-36195</wp:posOffset>
                  </wp:positionH>
                  <wp:positionV relativeFrom="paragraph">
                    <wp:posOffset>0</wp:posOffset>
                  </wp:positionV>
                  <wp:extent cx="848995" cy="848995"/>
                  <wp:effectExtent l="0" t="0" r="8255" b="8255"/>
                  <wp:wrapThrough wrapText="bothSides">
                    <wp:wrapPolygon edited="0">
                      <wp:start x="0" y="0"/>
                      <wp:lineTo x="0" y="21325"/>
                      <wp:lineTo x="21325" y="21325"/>
                      <wp:lineTo x="21325" y="0"/>
                      <wp:lineTo x="0" y="0"/>
                    </wp:wrapPolygon>
                  </wp:wrapThrough>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48995" cy="848995"/>
                          </a:xfrm>
                          <a:prstGeom prst="rect">
                            <a:avLst/>
                          </a:prstGeom>
                          <a:noFill/>
                          <a:ln>
                            <a:noFill/>
                          </a:ln>
                        </pic:spPr>
                      </pic:pic>
                    </a:graphicData>
                  </a:graphic>
                </wp:anchor>
              </w:drawing>
            </w:r>
          </w:p>
          <w:p w14:paraId="5714ED64" w14:textId="05566555" w:rsidR="002A491D" w:rsidRPr="00C978B9" w:rsidRDefault="002A491D" w:rsidP="002A491D">
            <w:pPr>
              <w:keepNext/>
            </w:pPr>
          </w:p>
        </w:tc>
        <w:tc>
          <w:tcPr>
            <w:tcW w:w="2971" w:type="dxa"/>
            <w:gridSpan w:val="2"/>
            <w:tcBorders>
              <w:bottom w:val="single" w:sz="4" w:space="0" w:color="BCBEC0"/>
            </w:tcBorders>
          </w:tcPr>
          <w:p w14:paraId="3C524B2C" w14:textId="20325224" w:rsidR="002A491D" w:rsidRPr="00AA57E3" w:rsidRDefault="002A491D" w:rsidP="002A491D">
            <w:r>
              <w:t>Act with Integrity</w:t>
            </w:r>
          </w:p>
        </w:tc>
        <w:tc>
          <w:tcPr>
            <w:tcW w:w="4770" w:type="dxa"/>
            <w:tcBorders>
              <w:bottom w:val="single" w:sz="4" w:space="0" w:color="BCBEC0"/>
            </w:tcBorders>
          </w:tcPr>
          <w:p w14:paraId="3C1AA73C" w14:textId="4585FA9B" w:rsidR="002A491D" w:rsidRPr="00AA57E3" w:rsidRDefault="002A491D" w:rsidP="002A491D">
            <w:r>
              <w:t>Be ethical and professional, and uphold and promote the public sector values</w:t>
            </w:r>
          </w:p>
        </w:tc>
        <w:tc>
          <w:tcPr>
            <w:tcW w:w="1606" w:type="dxa"/>
            <w:tcBorders>
              <w:bottom w:val="single" w:sz="4" w:space="0" w:color="BCBEC0"/>
            </w:tcBorders>
          </w:tcPr>
          <w:p w14:paraId="658E70E0" w14:textId="738A4767" w:rsidR="002A491D" w:rsidRPr="00900CF5" w:rsidRDefault="002A491D" w:rsidP="002A491D">
            <w:pPr>
              <w:rPr>
                <w:color w:val="FF0000"/>
              </w:rPr>
            </w:pPr>
            <w:r w:rsidRPr="00B24708">
              <w:t>Advanced</w:t>
            </w:r>
          </w:p>
        </w:tc>
      </w:tr>
      <w:tr w:rsidR="002A491D" w:rsidRPr="00C978B9" w14:paraId="315B558F" w14:textId="77777777" w:rsidTr="00A8064A">
        <w:tc>
          <w:tcPr>
            <w:tcW w:w="1406" w:type="dxa"/>
            <w:vMerge/>
            <w:tcBorders>
              <w:bottom w:val="single" w:sz="4" w:space="0" w:color="BCBEC0"/>
            </w:tcBorders>
          </w:tcPr>
          <w:p w14:paraId="58986DC4" w14:textId="77777777" w:rsidR="002A491D" w:rsidRDefault="002A491D" w:rsidP="002A491D">
            <w:pPr>
              <w:keepNext/>
              <w:rPr>
                <w:noProof/>
                <w:lang w:eastAsia="en-AU"/>
              </w:rPr>
            </w:pPr>
          </w:p>
        </w:tc>
        <w:tc>
          <w:tcPr>
            <w:tcW w:w="2971" w:type="dxa"/>
            <w:gridSpan w:val="2"/>
            <w:tcBorders>
              <w:bottom w:val="single" w:sz="4" w:space="0" w:color="BCBEC0"/>
            </w:tcBorders>
          </w:tcPr>
          <w:p w14:paraId="6AB7E0BA" w14:textId="58730B45" w:rsidR="002A491D" w:rsidRPr="00AA57E3" w:rsidRDefault="002A491D" w:rsidP="002A491D">
            <w:r>
              <w:t>Manage Self</w:t>
            </w:r>
          </w:p>
        </w:tc>
        <w:tc>
          <w:tcPr>
            <w:tcW w:w="4770" w:type="dxa"/>
            <w:tcBorders>
              <w:bottom w:val="single" w:sz="4" w:space="0" w:color="BCBEC0"/>
            </w:tcBorders>
          </w:tcPr>
          <w:p w14:paraId="2B352852" w14:textId="50842976" w:rsidR="002A491D" w:rsidRPr="00AA57E3" w:rsidRDefault="002A491D" w:rsidP="002A491D">
            <w:r>
              <w:t>Show drive and motivation, an ability to self-reflect and a commitment to learning</w:t>
            </w:r>
          </w:p>
        </w:tc>
        <w:tc>
          <w:tcPr>
            <w:tcW w:w="1606" w:type="dxa"/>
            <w:tcBorders>
              <w:bottom w:val="single" w:sz="4" w:space="0" w:color="BCBEC0"/>
            </w:tcBorders>
          </w:tcPr>
          <w:p w14:paraId="3158A915" w14:textId="704C6168" w:rsidR="002A491D" w:rsidRPr="00900CF5" w:rsidRDefault="002A491D" w:rsidP="002A491D">
            <w:pPr>
              <w:rPr>
                <w:color w:val="FF0000"/>
              </w:rPr>
            </w:pPr>
            <w:r w:rsidRPr="00B24708">
              <w:t>Adept</w:t>
            </w:r>
          </w:p>
        </w:tc>
      </w:tr>
      <w:tr w:rsidR="002A491D" w:rsidRPr="00C978B9" w14:paraId="26D215B8" w14:textId="77777777" w:rsidTr="00A8064A">
        <w:tc>
          <w:tcPr>
            <w:tcW w:w="1406" w:type="dxa"/>
            <w:vMerge/>
            <w:tcBorders>
              <w:bottom w:val="single" w:sz="4" w:space="0" w:color="BCBEC0"/>
            </w:tcBorders>
          </w:tcPr>
          <w:p w14:paraId="17EE1B01" w14:textId="77777777" w:rsidR="002A491D" w:rsidRDefault="002A491D" w:rsidP="002A491D">
            <w:pPr>
              <w:keepNext/>
              <w:rPr>
                <w:noProof/>
                <w:lang w:eastAsia="en-AU"/>
              </w:rPr>
            </w:pPr>
          </w:p>
        </w:tc>
        <w:tc>
          <w:tcPr>
            <w:tcW w:w="2971" w:type="dxa"/>
            <w:gridSpan w:val="2"/>
            <w:tcBorders>
              <w:bottom w:val="single" w:sz="4" w:space="0" w:color="BCBEC0"/>
            </w:tcBorders>
          </w:tcPr>
          <w:p w14:paraId="248EB6DA" w14:textId="5F6CDF6E" w:rsidR="002A491D" w:rsidRPr="00A8226F" w:rsidRDefault="002A491D" w:rsidP="002A491D">
            <w:r>
              <w:t>Value Diversity and Inclusion</w:t>
            </w:r>
          </w:p>
        </w:tc>
        <w:tc>
          <w:tcPr>
            <w:tcW w:w="4770" w:type="dxa"/>
            <w:tcBorders>
              <w:bottom w:val="single" w:sz="4" w:space="0" w:color="BCBEC0"/>
            </w:tcBorders>
          </w:tcPr>
          <w:p w14:paraId="12099999" w14:textId="6EC479C4" w:rsidR="002A491D" w:rsidRDefault="002A491D" w:rsidP="002A491D">
            <w:r>
              <w:t>Demonstrate inclusive behaviour and show respect for diverse backgrounds, experiences and perspectives</w:t>
            </w:r>
          </w:p>
        </w:tc>
        <w:tc>
          <w:tcPr>
            <w:tcW w:w="1606" w:type="dxa"/>
            <w:tcBorders>
              <w:bottom w:val="single" w:sz="4" w:space="0" w:color="BCBEC0"/>
            </w:tcBorders>
          </w:tcPr>
          <w:p w14:paraId="1556323D" w14:textId="2122810D" w:rsidR="002A491D" w:rsidRPr="00C07ECF" w:rsidRDefault="002A491D" w:rsidP="002A491D">
            <w:pPr>
              <w:rPr>
                <w:color w:val="FF0000"/>
              </w:rPr>
            </w:pPr>
            <w:r w:rsidRPr="00B24708">
              <w:t>Adept</w:t>
            </w:r>
          </w:p>
        </w:tc>
      </w:tr>
      <w:tr w:rsidR="002A491D" w:rsidRPr="00C978B9" w14:paraId="5F241A03" w14:textId="77777777" w:rsidTr="00A8064A">
        <w:tc>
          <w:tcPr>
            <w:tcW w:w="1406" w:type="dxa"/>
            <w:vMerge w:val="restart"/>
            <w:tcBorders>
              <w:bottom w:val="single" w:sz="4" w:space="0" w:color="BCBEC0"/>
            </w:tcBorders>
          </w:tcPr>
          <w:p w14:paraId="2F11CA8F" w14:textId="50B1CB50" w:rsidR="002A491D" w:rsidRDefault="00844CD9" w:rsidP="002A491D">
            <w:pPr>
              <w:keepNext/>
            </w:pPr>
            <w:r w:rsidRPr="00C978B9">
              <w:rPr>
                <w:noProof/>
                <w:lang w:eastAsia="en-AU"/>
              </w:rPr>
              <w:drawing>
                <wp:anchor distT="0" distB="0" distL="114300" distR="114300" simplePos="0" relativeHeight="251658246" behindDoc="0" locked="0" layoutInCell="1" allowOverlap="1" wp14:anchorId="08E254F5" wp14:editId="4E7AEBD1">
                  <wp:simplePos x="0" y="0"/>
                  <wp:positionH relativeFrom="column">
                    <wp:posOffset>-36195</wp:posOffset>
                  </wp:positionH>
                  <wp:positionV relativeFrom="paragraph">
                    <wp:posOffset>0</wp:posOffset>
                  </wp:positionV>
                  <wp:extent cx="854016" cy="854016"/>
                  <wp:effectExtent l="0" t="0" r="3810" b="3810"/>
                  <wp:wrapThrough wrapText="bothSides">
                    <wp:wrapPolygon edited="0">
                      <wp:start x="0" y="0"/>
                      <wp:lineTo x="0" y="21214"/>
                      <wp:lineTo x="21214" y="21214"/>
                      <wp:lineTo x="21214" y="0"/>
                      <wp:lineTo x="0" y="0"/>
                    </wp:wrapPolygon>
                  </wp:wrapThrough>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4016" cy="854016"/>
                          </a:xfrm>
                          <a:prstGeom prst="rect">
                            <a:avLst/>
                          </a:prstGeom>
                          <a:noFill/>
                          <a:ln>
                            <a:noFill/>
                          </a:ln>
                        </pic:spPr>
                      </pic:pic>
                    </a:graphicData>
                  </a:graphic>
                </wp:anchor>
              </w:drawing>
            </w:r>
          </w:p>
          <w:p w14:paraId="5894A42B" w14:textId="358BD687" w:rsidR="002A491D" w:rsidRPr="00C978B9" w:rsidRDefault="002A491D" w:rsidP="002A491D">
            <w:pPr>
              <w:keepNext/>
            </w:pPr>
          </w:p>
        </w:tc>
        <w:tc>
          <w:tcPr>
            <w:tcW w:w="2971" w:type="dxa"/>
            <w:gridSpan w:val="2"/>
            <w:tcBorders>
              <w:bottom w:val="single" w:sz="4" w:space="0" w:color="BCBEC0"/>
            </w:tcBorders>
          </w:tcPr>
          <w:p w14:paraId="596AE5C1" w14:textId="77777777" w:rsidR="002A491D" w:rsidRPr="00AA57E3" w:rsidRDefault="002A491D" w:rsidP="002A491D">
            <w:r>
              <w:t>Communicate Effectively</w:t>
            </w:r>
          </w:p>
        </w:tc>
        <w:tc>
          <w:tcPr>
            <w:tcW w:w="4770" w:type="dxa"/>
            <w:tcBorders>
              <w:bottom w:val="single" w:sz="4" w:space="0" w:color="BCBEC0"/>
            </w:tcBorders>
          </w:tcPr>
          <w:p w14:paraId="74FCF8AC" w14:textId="77777777" w:rsidR="002A491D" w:rsidRPr="00AA57E3" w:rsidRDefault="002A491D" w:rsidP="002A491D">
            <w:r>
              <w:t>Communicate clearly, actively listen to others, and respond with understanding and respect</w:t>
            </w:r>
          </w:p>
        </w:tc>
        <w:tc>
          <w:tcPr>
            <w:tcW w:w="1606" w:type="dxa"/>
            <w:tcBorders>
              <w:bottom w:val="single" w:sz="4" w:space="0" w:color="BCBEC0"/>
            </w:tcBorders>
          </w:tcPr>
          <w:p w14:paraId="27DCDD57" w14:textId="5CABFBAA" w:rsidR="002A491D" w:rsidRPr="00C07ECF" w:rsidRDefault="002A491D" w:rsidP="002A491D">
            <w:pPr>
              <w:rPr>
                <w:color w:val="FF0000"/>
              </w:rPr>
            </w:pPr>
            <w:r w:rsidRPr="00B24708">
              <w:t>Advanced</w:t>
            </w:r>
          </w:p>
        </w:tc>
      </w:tr>
      <w:tr w:rsidR="002A491D" w:rsidRPr="00C978B9" w14:paraId="17B48790" w14:textId="77777777" w:rsidTr="00A8064A">
        <w:tc>
          <w:tcPr>
            <w:tcW w:w="1406" w:type="dxa"/>
            <w:vMerge/>
            <w:tcBorders>
              <w:bottom w:val="single" w:sz="4" w:space="0" w:color="BCBEC0"/>
            </w:tcBorders>
          </w:tcPr>
          <w:p w14:paraId="0706C2E7" w14:textId="77777777" w:rsidR="002A491D" w:rsidRDefault="002A491D" w:rsidP="002A491D">
            <w:pPr>
              <w:keepNext/>
              <w:rPr>
                <w:noProof/>
                <w:lang w:eastAsia="en-AU"/>
              </w:rPr>
            </w:pPr>
          </w:p>
        </w:tc>
        <w:tc>
          <w:tcPr>
            <w:tcW w:w="2971" w:type="dxa"/>
            <w:gridSpan w:val="2"/>
            <w:tcBorders>
              <w:bottom w:val="single" w:sz="4" w:space="0" w:color="BCBEC0"/>
            </w:tcBorders>
          </w:tcPr>
          <w:p w14:paraId="296FDB48" w14:textId="77777777" w:rsidR="002A491D" w:rsidRPr="00A8226F" w:rsidRDefault="002A491D" w:rsidP="002A491D">
            <w:r>
              <w:t>Commit to Customer Service</w:t>
            </w:r>
          </w:p>
        </w:tc>
        <w:tc>
          <w:tcPr>
            <w:tcW w:w="4770" w:type="dxa"/>
            <w:tcBorders>
              <w:bottom w:val="single" w:sz="4" w:space="0" w:color="BCBEC0"/>
            </w:tcBorders>
          </w:tcPr>
          <w:p w14:paraId="433C17F2" w14:textId="77777777" w:rsidR="002A491D" w:rsidRDefault="002A491D" w:rsidP="002A491D">
            <w:r>
              <w:t>Provide customer-focused services in line with public sector and organisational objectives</w:t>
            </w:r>
          </w:p>
        </w:tc>
        <w:tc>
          <w:tcPr>
            <w:tcW w:w="1606" w:type="dxa"/>
            <w:tcBorders>
              <w:bottom w:val="single" w:sz="4" w:space="0" w:color="BCBEC0"/>
            </w:tcBorders>
          </w:tcPr>
          <w:p w14:paraId="736F80FE" w14:textId="2D95A142" w:rsidR="002A491D" w:rsidRPr="00C07ECF" w:rsidRDefault="002A491D" w:rsidP="002A491D">
            <w:pPr>
              <w:rPr>
                <w:color w:val="FF0000"/>
              </w:rPr>
            </w:pPr>
            <w:r w:rsidRPr="00B24708">
              <w:t>Advanced</w:t>
            </w:r>
          </w:p>
        </w:tc>
      </w:tr>
      <w:tr w:rsidR="002A491D" w:rsidRPr="00C978B9" w14:paraId="47009B8D" w14:textId="77777777" w:rsidTr="00A8064A">
        <w:tc>
          <w:tcPr>
            <w:tcW w:w="1406" w:type="dxa"/>
            <w:vMerge/>
            <w:tcBorders>
              <w:bottom w:val="single" w:sz="4" w:space="0" w:color="BCBEC0"/>
            </w:tcBorders>
          </w:tcPr>
          <w:p w14:paraId="4294F1C8" w14:textId="77777777" w:rsidR="002A491D" w:rsidRDefault="002A491D" w:rsidP="002A491D">
            <w:pPr>
              <w:keepNext/>
              <w:rPr>
                <w:noProof/>
                <w:lang w:eastAsia="en-AU"/>
              </w:rPr>
            </w:pPr>
          </w:p>
        </w:tc>
        <w:tc>
          <w:tcPr>
            <w:tcW w:w="2971" w:type="dxa"/>
            <w:gridSpan w:val="2"/>
            <w:tcBorders>
              <w:bottom w:val="single" w:sz="4" w:space="0" w:color="BCBEC0"/>
            </w:tcBorders>
          </w:tcPr>
          <w:p w14:paraId="670C4BB6" w14:textId="77777777" w:rsidR="002A491D" w:rsidRPr="00A8226F" w:rsidRDefault="002A491D" w:rsidP="002A491D">
            <w:r>
              <w:t xml:space="preserve">Influence and </w:t>
            </w:r>
            <w:proofErr w:type="gramStart"/>
            <w:r>
              <w:t>Negotiate</w:t>
            </w:r>
            <w:proofErr w:type="gramEnd"/>
          </w:p>
        </w:tc>
        <w:tc>
          <w:tcPr>
            <w:tcW w:w="4770" w:type="dxa"/>
            <w:tcBorders>
              <w:bottom w:val="single" w:sz="4" w:space="0" w:color="BCBEC0"/>
            </w:tcBorders>
          </w:tcPr>
          <w:p w14:paraId="5DC17EF3" w14:textId="77777777" w:rsidR="002A491D" w:rsidRDefault="002A491D" w:rsidP="002A491D">
            <w:r>
              <w:t>Gain consensus and commitment from others, and resolve issues and conflicts</w:t>
            </w:r>
          </w:p>
        </w:tc>
        <w:tc>
          <w:tcPr>
            <w:tcW w:w="1606" w:type="dxa"/>
            <w:tcBorders>
              <w:bottom w:val="single" w:sz="4" w:space="0" w:color="BCBEC0"/>
            </w:tcBorders>
          </w:tcPr>
          <w:p w14:paraId="63301774" w14:textId="30CFF863" w:rsidR="002A491D" w:rsidRPr="00C07ECF" w:rsidRDefault="002A491D" w:rsidP="002A491D">
            <w:pPr>
              <w:rPr>
                <w:color w:val="FF0000"/>
              </w:rPr>
            </w:pPr>
            <w:r w:rsidRPr="00B24708">
              <w:t>Advanced</w:t>
            </w:r>
          </w:p>
        </w:tc>
      </w:tr>
      <w:tr w:rsidR="002A491D" w:rsidRPr="00C978B9" w14:paraId="7C11E80A" w14:textId="77777777" w:rsidTr="00A8064A">
        <w:tc>
          <w:tcPr>
            <w:tcW w:w="1406" w:type="dxa"/>
            <w:vMerge w:val="restart"/>
            <w:tcBorders>
              <w:bottom w:val="single" w:sz="4" w:space="0" w:color="BCBEC0"/>
            </w:tcBorders>
          </w:tcPr>
          <w:p w14:paraId="7D5C44F7" w14:textId="748008B4" w:rsidR="002A491D" w:rsidRDefault="00844CD9" w:rsidP="002A491D">
            <w:pPr>
              <w:keepNext/>
            </w:pPr>
            <w:r w:rsidRPr="00C978B9">
              <w:rPr>
                <w:noProof/>
                <w:lang w:eastAsia="en-AU"/>
              </w:rPr>
              <w:drawing>
                <wp:anchor distT="0" distB="0" distL="114300" distR="114300" simplePos="0" relativeHeight="251658247" behindDoc="0" locked="0" layoutInCell="1" allowOverlap="1" wp14:anchorId="0E0B476E" wp14:editId="599CBB99">
                  <wp:simplePos x="0" y="0"/>
                  <wp:positionH relativeFrom="column">
                    <wp:posOffset>-36195</wp:posOffset>
                  </wp:positionH>
                  <wp:positionV relativeFrom="paragraph">
                    <wp:posOffset>0</wp:posOffset>
                  </wp:positionV>
                  <wp:extent cx="854015" cy="854015"/>
                  <wp:effectExtent l="0" t="0" r="3810" b="3810"/>
                  <wp:wrapThrough wrapText="bothSides">
                    <wp:wrapPolygon edited="0">
                      <wp:start x="0" y="0"/>
                      <wp:lineTo x="0" y="21214"/>
                      <wp:lineTo x="21214" y="21214"/>
                      <wp:lineTo x="21214" y="0"/>
                      <wp:lineTo x="0" y="0"/>
                    </wp:wrapPolygon>
                  </wp:wrapThrough>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4015" cy="854015"/>
                          </a:xfrm>
                          <a:prstGeom prst="rect">
                            <a:avLst/>
                          </a:prstGeom>
                          <a:noFill/>
                          <a:ln>
                            <a:noFill/>
                          </a:ln>
                        </pic:spPr>
                      </pic:pic>
                    </a:graphicData>
                  </a:graphic>
                </wp:anchor>
              </w:drawing>
            </w:r>
          </w:p>
          <w:p w14:paraId="57CEA247" w14:textId="711CAF5A" w:rsidR="002A491D" w:rsidRPr="00C978B9" w:rsidRDefault="002A491D" w:rsidP="002A491D">
            <w:pPr>
              <w:keepNext/>
            </w:pPr>
          </w:p>
        </w:tc>
        <w:tc>
          <w:tcPr>
            <w:tcW w:w="2971" w:type="dxa"/>
            <w:gridSpan w:val="2"/>
            <w:tcBorders>
              <w:bottom w:val="single" w:sz="4" w:space="0" w:color="BCBEC0"/>
            </w:tcBorders>
          </w:tcPr>
          <w:p w14:paraId="4DC79FDE" w14:textId="2996A325" w:rsidR="002A491D" w:rsidRPr="00AA57E3" w:rsidRDefault="002A491D" w:rsidP="002A491D">
            <w:r>
              <w:t xml:space="preserve">Plan and </w:t>
            </w:r>
            <w:proofErr w:type="gramStart"/>
            <w:r>
              <w:t>Prioritise</w:t>
            </w:r>
            <w:proofErr w:type="gramEnd"/>
          </w:p>
        </w:tc>
        <w:tc>
          <w:tcPr>
            <w:tcW w:w="4770" w:type="dxa"/>
            <w:tcBorders>
              <w:bottom w:val="single" w:sz="4" w:space="0" w:color="BCBEC0"/>
            </w:tcBorders>
          </w:tcPr>
          <w:p w14:paraId="7E4CD472" w14:textId="24D7798C" w:rsidR="002A491D" w:rsidRPr="00AA57E3" w:rsidRDefault="002A491D" w:rsidP="002A491D">
            <w:r>
              <w:t>Plan to achieve priority outcomes and respond flexibly to changing circumstances</w:t>
            </w:r>
          </w:p>
        </w:tc>
        <w:tc>
          <w:tcPr>
            <w:tcW w:w="1606" w:type="dxa"/>
            <w:tcBorders>
              <w:bottom w:val="single" w:sz="4" w:space="0" w:color="BCBEC0"/>
            </w:tcBorders>
          </w:tcPr>
          <w:p w14:paraId="647F2095" w14:textId="74EC6323" w:rsidR="002A491D" w:rsidRPr="00C07ECF" w:rsidRDefault="002A491D" w:rsidP="002A491D">
            <w:pPr>
              <w:rPr>
                <w:color w:val="FF0000"/>
              </w:rPr>
            </w:pPr>
            <w:r w:rsidRPr="00B24708">
              <w:t>Adept</w:t>
            </w:r>
          </w:p>
        </w:tc>
      </w:tr>
      <w:tr w:rsidR="002A491D" w:rsidRPr="00C978B9" w14:paraId="35455772" w14:textId="77777777" w:rsidTr="00A8064A">
        <w:tc>
          <w:tcPr>
            <w:tcW w:w="1406" w:type="dxa"/>
            <w:vMerge/>
            <w:tcBorders>
              <w:bottom w:val="single" w:sz="4" w:space="0" w:color="BCBEC0"/>
            </w:tcBorders>
          </w:tcPr>
          <w:p w14:paraId="55FFC7C2" w14:textId="77777777" w:rsidR="002A491D" w:rsidRDefault="002A491D" w:rsidP="002A491D">
            <w:pPr>
              <w:keepNext/>
            </w:pPr>
          </w:p>
        </w:tc>
        <w:tc>
          <w:tcPr>
            <w:tcW w:w="2971" w:type="dxa"/>
            <w:gridSpan w:val="2"/>
            <w:tcBorders>
              <w:bottom w:val="single" w:sz="4" w:space="0" w:color="BCBEC0"/>
            </w:tcBorders>
          </w:tcPr>
          <w:p w14:paraId="509F4EB1" w14:textId="75CF7788" w:rsidR="002A491D" w:rsidRPr="00AA57E3" w:rsidRDefault="002A491D" w:rsidP="002A491D">
            <w:r>
              <w:t>Demonstrate Accountability</w:t>
            </w:r>
          </w:p>
        </w:tc>
        <w:tc>
          <w:tcPr>
            <w:tcW w:w="4770" w:type="dxa"/>
            <w:tcBorders>
              <w:bottom w:val="single" w:sz="4" w:space="0" w:color="BCBEC0"/>
            </w:tcBorders>
          </w:tcPr>
          <w:p w14:paraId="0A9AC7C0" w14:textId="332994F8" w:rsidR="002A491D" w:rsidRPr="00AA57E3" w:rsidRDefault="002A491D" w:rsidP="002A491D">
            <w:r>
              <w:t>Be proactive and responsible for own actions, and adhere to legislation, policy and guidelines</w:t>
            </w:r>
          </w:p>
        </w:tc>
        <w:tc>
          <w:tcPr>
            <w:tcW w:w="1606" w:type="dxa"/>
            <w:tcBorders>
              <w:bottom w:val="single" w:sz="4" w:space="0" w:color="BCBEC0"/>
            </w:tcBorders>
          </w:tcPr>
          <w:p w14:paraId="6EEDD65B" w14:textId="51D596CF" w:rsidR="002A491D" w:rsidRPr="00C07ECF" w:rsidRDefault="002A491D" w:rsidP="002A491D">
            <w:pPr>
              <w:rPr>
                <w:color w:val="FF0000"/>
              </w:rPr>
            </w:pPr>
            <w:r w:rsidRPr="00B24708">
              <w:t>Advanced</w:t>
            </w:r>
          </w:p>
        </w:tc>
      </w:tr>
      <w:tr w:rsidR="002A491D" w:rsidRPr="00C978B9" w14:paraId="224A2F34" w14:textId="77777777" w:rsidTr="00A8064A">
        <w:tc>
          <w:tcPr>
            <w:tcW w:w="1406" w:type="dxa"/>
            <w:vMerge w:val="restart"/>
            <w:tcBorders>
              <w:bottom w:val="single" w:sz="4" w:space="0" w:color="BCBEC0"/>
            </w:tcBorders>
          </w:tcPr>
          <w:p w14:paraId="4FDD2E58" w14:textId="0394F773" w:rsidR="002A491D" w:rsidRDefault="00844CD9" w:rsidP="002A491D">
            <w:pPr>
              <w:keepNext/>
            </w:pPr>
            <w:r w:rsidRPr="00C978B9">
              <w:rPr>
                <w:noProof/>
                <w:lang w:eastAsia="en-AU"/>
              </w:rPr>
              <w:drawing>
                <wp:anchor distT="0" distB="0" distL="114300" distR="114300" simplePos="0" relativeHeight="251658248" behindDoc="0" locked="0" layoutInCell="1" allowOverlap="1" wp14:anchorId="1DF460FB" wp14:editId="70BC0C9E">
                  <wp:simplePos x="0" y="0"/>
                  <wp:positionH relativeFrom="column">
                    <wp:posOffset>-27940</wp:posOffset>
                  </wp:positionH>
                  <wp:positionV relativeFrom="paragraph">
                    <wp:posOffset>0</wp:posOffset>
                  </wp:positionV>
                  <wp:extent cx="845388" cy="845388"/>
                  <wp:effectExtent l="0" t="0" r="0" b="0"/>
                  <wp:wrapThrough wrapText="bothSides">
                    <wp:wrapPolygon edited="0">
                      <wp:start x="0" y="0"/>
                      <wp:lineTo x="0" y="20935"/>
                      <wp:lineTo x="20935" y="20935"/>
                      <wp:lineTo x="20935" y="0"/>
                      <wp:lineTo x="0" y="0"/>
                    </wp:wrapPolygon>
                  </wp:wrapThrough>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45388" cy="845388"/>
                          </a:xfrm>
                          <a:prstGeom prst="rect">
                            <a:avLst/>
                          </a:prstGeom>
                          <a:noFill/>
                          <a:ln>
                            <a:noFill/>
                          </a:ln>
                        </pic:spPr>
                      </pic:pic>
                    </a:graphicData>
                  </a:graphic>
                </wp:anchor>
              </w:drawing>
            </w:r>
          </w:p>
          <w:p w14:paraId="7347B65D" w14:textId="4C736FCD" w:rsidR="002A491D" w:rsidRPr="00C978B9" w:rsidRDefault="002A491D" w:rsidP="002A491D">
            <w:pPr>
              <w:keepNext/>
            </w:pPr>
          </w:p>
        </w:tc>
        <w:tc>
          <w:tcPr>
            <w:tcW w:w="2971" w:type="dxa"/>
            <w:gridSpan w:val="2"/>
            <w:tcBorders>
              <w:bottom w:val="single" w:sz="4" w:space="0" w:color="BCBEC0"/>
            </w:tcBorders>
          </w:tcPr>
          <w:p w14:paraId="212C0A2B" w14:textId="77777777" w:rsidR="002A491D" w:rsidRPr="00AA57E3" w:rsidRDefault="002A491D" w:rsidP="002A491D">
            <w:r>
              <w:t>Finance</w:t>
            </w:r>
          </w:p>
        </w:tc>
        <w:tc>
          <w:tcPr>
            <w:tcW w:w="4770" w:type="dxa"/>
            <w:tcBorders>
              <w:bottom w:val="single" w:sz="4" w:space="0" w:color="BCBEC0"/>
            </w:tcBorders>
          </w:tcPr>
          <w:p w14:paraId="318EDB2E" w14:textId="77777777" w:rsidR="002A491D" w:rsidRPr="00AA57E3" w:rsidRDefault="002A491D" w:rsidP="002A491D">
            <w:r>
              <w:t>Understand and apply financial processes to achieve value for money and minimise financial risk</w:t>
            </w:r>
          </w:p>
        </w:tc>
        <w:tc>
          <w:tcPr>
            <w:tcW w:w="1606" w:type="dxa"/>
            <w:tcBorders>
              <w:bottom w:val="single" w:sz="4" w:space="0" w:color="BCBEC0"/>
            </w:tcBorders>
          </w:tcPr>
          <w:p w14:paraId="507B3918" w14:textId="59E79F04" w:rsidR="002A491D" w:rsidRPr="00C07ECF" w:rsidRDefault="002A491D" w:rsidP="002A491D">
            <w:pPr>
              <w:rPr>
                <w:color w:val="FF0000"/>
              </w:rPr>
            </w:pPr>
            <w:r w:rsidRPr="00B24708">
              <w:t>Adept</w:t>
            </w:r>
          </w:p>
        </w:tc>
      </w:tr>
      <w:tr w:rsidR="002A491D" w:rsidRPr="00C978B9" w14:paraId="1C0040DA" w14:textId="77777777" w:rsidTr="00A8064A">
        <w:tc>
          <w:tcPr>
            <w:tcW w:w="1406" w:type="dxa"/>
            <w:vMerge/>
            <w:tcBorders>
              <w:bottom w:val="single" w:sz="4" w:space="0" w:color="BCBEC0"/>
            </w:tcBorders>
          </w:tcPr>
          <w:p w14:paraId="13019D6F" w14:textId="77777777" w:rsidR="002A491D" w:rsidRDefault="002A491D" w:rsidP="002A491D">
            <w:pPr>
              <w:keepNext/>
              <w:rPr>
                <w:noProof/>
                <w:lang w:eastAsia="en-AU"/>
              </w:rPr>
            </w:pPr>
          </w:p>
        </w:tc>
        <w:tc>
          <w:tcPr>
            <w:tcW w:w="2971" w:type="dxa"/>
            <w:gridSpan w:val="2"/>
            <w:tcBorders>
              <w:bottom w:val="single" w:sz="4" w:space="0" w:color="BCBEC0"/>
            </w:tcBorders>
          </w:tcPr>
          <w:p w14:paraId="40016000" w14:textId="77777777" w:rsidR="002A491D" w:rsidRPr="00A8226F" w:rsidRDefault="002A491D" w:rsidP="002A491D">
            <w:r>
              <w:t>Technology</w:t>
            </w:r>
          </w:p>
        </w:tc>
        <w:tc>
          <w:tcPr>
            <w:tcW w:w="4770" w:type="dxa"/>
            <w:tcBorders>
              <w:bottom w:val="single" w:sz="4" w:space="0" w:color="BCBEC0"/>
            </w:tcBorders>
          </w:tcPr>
          <w:p w14:paraId="0FCCAE14" w14:textId="77777777" w:rsidR="002A491D" w:rsidRDefault="002A491D" w:rsidP="002A491D">
            <w:r>
              <w:t>Understand and use available technologies to maximise efficiencies and effectiveness</w:t>
            </w:r>
          </w:p>
        </w:tc>
        <w:tc>
          <w:tcPr>
            <w:tcW w:w="1606" w:type="dxa"/>
            <w:tcBorders>
              <w:bottom w:val="single" w:sz="4" w:space="0" w:color="BCBEC0"/>
            </w:tcBorders>
          </w:tcPr>
          <w:p w14:paraId="3A3EF315" w14:textId="2825F795" w:rsidR="002A491D" w:rsidRPr="00C07ECF" w:rsidRDefault="002A491D" w:rsidP="002A491D">
            <w:pPr>
              <w:rPr>
                <w:color w:val="FF0000"/>
              </w:rPr>
            </w:pPr>
            <w:r w:rsidRPr="00B24708">
              <w:t>Adept</w:t>
            </w:r>
          </w:p>
        </w:tc>
      </w:tr>
      <w:tr w:rsidR="002A491D" w:rsidRPr="00C978B9" w14:paraId="24F7B81E" w14:textId="77777777" w:rsidTr="00A8064A">
        <w:tc>
          <w:tcPr>
            <w:tcW w:w="1406" w:type="dxa"/>
            <w:vMerge/>
            <w:tcBorders>
              <w:bottom w:val="single" w:sz="4" w:space="0" w:color="BCBEC0"/>
            </w:tcBorders>
          </w:tcPr>
          <w:p w14:paraId="50C4A4F7" w14:textId="77777777" w:rsidR="002A491D" w:rsidRDefault="002A491D" w:rsidP="002A491D">
            <w:pPr>
              <w:keepNext/>
              <w:rPr>
                <w:noProof/>
                <w:lang w:eastAsia="en-AU"/>
              </w:rPr>
            </w:pPr>
          </w:p>
        </w:tc>
        <w:tc>
          <w:tcPr>
            <w:tcW w:w="2971" w:type="dxa"/>
            <w:gridSpan w:val="2"/>
            <w:tcBorders>
              <w:bottom w:val="single" w:sz="4" w:space="0" w:color="BCBEC0"/>
            </w:tcBorders>
          </w:tcPr>
          <w:p w14:paraId="22F9734C" w14:textId="77777777" w:rsidR="002A491D" w:rsidRPr="00A8226F" w:rsidRDefault="002A491D" w:rsidP="002A491D">
            <w:r>
              <w:t>Procurement and Contract Management</w:t>
            </w:r>
          </w:p>
        </w:tc>
        <w:tc>
          <w:tcPr>
            <w:tcW w:w="4770" w:type="dxa"/>
            <w:tcBorders>
              <w:bottom w:val="single" w:sz="4" w:space="0" w:color="BCBEC0"/>
            </w:tcBorders>
          </w:tcPr>
          <w:p w14:paraId="56C8DCBC" w14:textId="77777777" w:rsidR="002A491D" w:rsidRDefault="002A491D" w:rsidP="002A491D">
            <w:r>
              <w:t>Understand and apply procurement processes to ensure effective purchasing and contract performance</w:t>
            </w:r>
          </w:p>
        </w:tc>
        <w:tc>
          <w:tcPr>
            <w:tcW w:w="1606" w:type="dxa"/>
            <w:tcBorders>
              <w:bottom w:val="single" w:sz="4" w:space="0" w:color="BCBEC0"/>
            </w:tcBorders>
          </w:tcPr>
          <w:p w14:paraId="72C905FD" w14:textId="01959487" w:rsidR="002A491D" w:rsidRPr="00C07ECF" w:rsidRDefault="002A491D" w:rsidP="002A491D">
            <w:pPr>
              <w:rPr>
                <w:color w:val="FF0000"/>
              </w:rPr>
            </w:pPr>
            <w:r w:rsidRPr="00B24708">
              <w:t>Adept</w:t>
            </w:r>
          </w:p>
        </w:tc>
      </w:tr>
      <w:tr w:rsidR="002A491D" w:rsidRPr="00C978B9" w14:paraId="0E852A10" w14:textId="77777777" w:rsidTr="00A8064A">
        <w:tc>
          <w:tcPr>
            <w:tcW w:w="1406" w:type="dxa"/>
            <w:vMerge w:val="restart"/>
            <w:tcBorders>
              <w:bottom w:val="single" w:sz="4" w:space="0" w:color="BCBEC0"/>
            </w:tcBorders>
          </w:tcPr>
          <w:p w14:paraId="6F451ACE" w14:textId="61B92FDC" w:rsidR="002A491D" w:rsidRDefault="00844CD9" w:rsidP="002A491D">
            <w:pPr>
              <w:keepNext/>
            </w:pPr>
            <w:r w:rsidRPr="00C978B9">
              <w:rPr>
                <w:noProof/>
                <w:lang w:eastAsia="en-AU"/>
              </w:rPr>
              <w:drawing>
                <wp:anchor distT="0" distB="0" distL="114300" distR="114300" simplePos="0" relativeHeight="251658249" behindDoc="0" locked="0" layoutInCell="1" allowOverlap="1" wp14:anchorId="072031A3" wp14:editId="14F406F8">
                  <wp:simplePos x="0" y="0"/>
                  <wp:positionH relativeFrom="column">
                    <wp:posOffset>-36195</wp:posOffset>
                  </wp:positionH>
                  <wp:positionV relativeFrom="paragraph">
                    <wp:posOffset>0</wp:posOffset>
                  </wp:positionV>
                  <wp:extent cx="847725" cy="847725"/>
                  <wp:effectExtent l="0" t="0" r="9525" b="9525"/>
                  <wp:wrapThrough wrapText="bothSides">
                    <wp:wrapPolygon edited="0">
                      <wp:start x="0" y="0"/>
                      <wp:lineTo x="0" y="21357"/>
                      <wp:lineTo x="21357" y="21357"/>
                      <wp:lineTo x="21357" y="0"/>
                      <wp:lineTo x="0" y="0"/>
                    </wp:wrapPolygon>
                  </wp:wrapThrough>
                  <wp:docPr id="6"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anchor>
              </w:drawing>
            </w:r>
          </w:p>
          <w:p w14:paraId="49223504" w14:textId="3FB018EE" w:rsidR="002A491D" w:rsidRPr="00C978B9" w:rsidRDefault="002A491D" w:rsidP="002A491D">
            <w:pPr>
              <w:keepNext/>
            </w:pPr>
          </w:p>
        </w:tc>
        <w:tc>
          <w:tcPr>
            <w:tcW w:w="2971" w:type="dxa"/>
            <w:gridSpan w:val="2"/>
            <w:tcBorders>
              <w:bottom w:val="single" w:sz="4" w:space="0" w:color="BCBEC0"/>
            </w:tcBorders>
          </w:tcPr>
          <w:p w14:paraId="4058AEBF" w14:textId="191F18E1" w:rsidR="002A491D" w:rsidRPr="00AA57E3" w:rsidRDefault="002A491D" w:rsidP="002A491D">
            <w:r>
              <w:t>Optimise Business Outcomes</w:t>
            </w:r>
          </w:p>
        </w:tc>
        <w:tc>
          <w:tcPr>
            <w:tcW w:w="4770" w:type="dxa"/>
            <w:tcBorders>
              <w:bottom w:val="single" w:sz="4" w:space="0" w:color="BCBEC0"/>
            </w:tcBorders>
          </w:tcPr>
          <w:p w14:paraId="2534BC7D" w14:textId="759C7F26" w:rsidR="002A491D" w:rsidRPr="00AA57E3" w:rsidRDefault="002A491D" w:rsidP="002A491D">
            <w:r>
              <w:t>Manage people and resources effectively to achieve public value</w:t>
            </w:r>
          </w:p>
        </w:tc>
        <w:tc>
          <w:tcPr>
            <w:tcW w:w="1606" w:type="dxa"/>
            <w:tcBorders>
              <w:bottom w:val="single" w:sz="4" w:space="0" w:color="BCBEC0"/>
            </w:tcBorders>
          </w:tcPr>
          <w:p w14:paraId="732FDED9" w14:textId="6F2C6C00" w:rsidR="002A491D" w:rsidRPr="00C07ECF" w:rsidRDefault="002A491D" w:rsidP="002A491D">
            <w:pPr>
              <w:rPr>
                <w:color w:val="FF0000"/>
              </w:rPr>
            </w:pPr>
            <w:r w:rsidRPr="00B24708">
              <w:t>Adept</w:t>
            </w:r>
          </w:p>
        </w:tc>
      </w:tr>
      <w:tr w:rsidR="002A491D" w:rsidRPr="00C978B9" w14:paraId="036DB14C" w14:textId="77777777" w:rsidTr="00A8064A">
        <w:tc>
          <w:tcPr>
            <w:tcW w:w="1406" w:type="dxa"/>
            <w:vMerge/>
            <w:tcBorders>
              <w:bottom w:val="single" w:sz="4" w:space="0" w:color="BCBEC0"/>
            </w:tcBorders>
          </w:tcPr>
          <w:p w14:paraId="25AB6BC6" w14:textId="77777777" w:rsidR="002A491D" w:rsidRDefault="002A491D" w:rsidP="002A491D">
            <w:pPr>
              <w:keepNext/>
            </w:pPr>
          </w:p>
        </w:tc>
        <w:tc>
          <w:tcPr>
            <w:tcW w:w="2971" w:type="dxa"/>
            <w:gridSpan w:val="2"/>
            <w:tcBorders>
              <w:bottom w:val="single" w:sz="4" w:space="0" w:color="BCBEC0"/>
            </w:tcBorders>
          </w:tcPr>
          <w:p w14:paraId="3C525B1A" w14:textId="796E8562" w:rsidR="002A491D" w:rsidRPr="00516B4E" w:rsidRDefault="002A491D" w:rsidP="002A491D">
            <w:r>
              <w:t>Manage Reform and Change</w:t>
            </w:r>
          </w:p>
        </w:tc>
        <w:tc>
          <w:tcPr>
            <w:tcW w:w="4770" w:type="dxa"/>
            <w:tcBorders>
              <w:bottom w:val="single" w:sz="4" w:space="0" w:color="BCBEC0"/>
            </w:tcBorders>
          </w:tcPr>
          <w:p w14:paraId="3E7DDBEC" w14:textId="3B510ED4" w:rsidR="002A491D" w:rsidRDefault="002A491D" w:rsidP="002A491D">
            <w:r>
              <w:t>Support, promote and champion change, and assist others to engage with change</w:t>
            </w:r>
          </w:p>
        </w:tc>
        <w:tc>
          <w:tcPr>
            <w:tcW w:w="1606" w:type="dxa"/>
            <w:tcBorders>
              <w:bottom w:val="single" w:sz="4" w:space="0" w:color="BCBEC0"/>
            </w:tcBorders>
          </w:tcPr>
          <w:p w14:paraId="7D6AC0A7" w14:textId="03C4072A" w:rsidR="002A491D" w:rsidRPr="00C07ECF" w:rsidRDefault="002A491D" w:rsidP="002A491D">
            <w:pPr>
              <w:rPr>
                <w:color w:val="FF0000"/>
              </w:rPr>
            </w:pPr>
            <w:r w:rsidRPr="00B24708">
              <w:t>Adept</w:t>
            </w:r>
          </w:p>
        </w:tc>
      </w:tr>
    </w:tbl>
    <w:p w14:paraId="16AB0C38" w14:textId="77777777" w:rsidR="004D15E4" w:rsidRPr="003927AE" w:rsidRDefault="004D15E4" w:rsidP="003927AE"/>
    <w:sectPr w:rsidR="004D15E4" w:rsidRPr="003927AE" w:rsidSect="009D747B">
      <w:footerReference w:type="default" r:id="rId19"/>
      <w:headerReference w:type="first" r:id="rId20"/>
      <w:footerReference w:type="first" r:id="rId21"/>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FEA21" w14:textId="77777777" w:rsidR="004D608A" w:rsidRDefault="004D608A" w:rsidP="00BB532F">
      <w:pPr>
        <w:spacing w:after="0" w:line="240" w:lineRule="auto"/>
      </w:pPr>
      <w:r>
        <w:separator/>
      </w:r>
    </w:p>
  </w:endnote>
  <w:endnote w:type="continuationSeparator" w:id="0">
    <w:p w14:paraId="178314DD" w14:textId="77777777" w:rsidR="004D608A" w:rsidRDefault="004D608A" w:rsidP="00BB532F">
      <w:pPr>
        <w:spacing w:after="0" w:line="240" w:lineRule="auto"/>
      </w:pPr>
      <w:r>
        <w:continuationSeparator/>
      </w:r>
    </w:p>
  </w:endnote>
  <w:endnote w:type="continuationNotice" w:id="1">
    <w:p w14:paraId="712758A1" w14:textId="77777777" w:rsidR="004D608A" w:rsidRDefault="004D6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3950D286" w14:textId="77777777" w:rsidTr="00C03AFD">
      <w:tc>
        <w:tcPr>
          <w:tcW w:w="2250" w:type="pct"/>
          <w:vAlign w:val="center"/>
        </w:tcPr>
        <w:p w14:paraId="155D7F54" w14:textId="32D2170D" w:rsidR="00C03AFD" w:rsidRDefault="00C03AFD" w:rsidP="00C03AFD">
          <w:pPr>
            <w:pStyle w:val="Footer"/>
          </w:pPr>
          <w:r w:rsidRPr="00C03AFD">
            <w:rPr>
              <w:color w:val="928B81"/>
              <w:sz w:val="18"/>
            </w:rPr>
            <w:t>Role Description</w:t>
          </w:r>
          <w:r w:rsidR="00443BCB">
            <w:rPr>
              <w:color w:val="928B81"/>
              <w:sz w:val="18"/>
            </w:rPr>
            <w:t xml:space="preserve"> </w:t>
          </w:r>
          <w:r w:rsidR="00E724BA">
            <w:rPr>
              <w:b/>
              <w:color w:val="928B81"/>
              <w:sz w:val="18"/>
            </w:rPr>
            <w:t>Director, Work Health</w:t>
          </w:r>
          <w:r w:rsidR="00F95B3B">
            <w:rPr>
              <w:b/>
              <w:color w:val="928B81"/>
              <w:sz w:val="18"/>
            </w:rPr>
            <w:t xml:space="preserve"> and </w:t>
          </w:r>
          <w:r w:rsidR="00E724BA">
            <w:rPr>
              <w:b/>
              <w:color w:val="928B81"/>
              <w:sz w:val="18"/>
            </w:rPr>
            <w:t>Safety</w:t>
          </w:r>
          <w:r w:rsidR="00151220">
            <w:rPr>
              <w:b/>
              <w:color w:val="928B81"/>
              <w:sz w:val="18"/>
            </w:rPr>
            <w:t xml:space="preserve"> </w:t>
          </w:r>
        </w:p>
      </w:tc>
      <w:tc>
        <w:tcPr>
          <w:tcW w:w="250" w:type="pct"/>
          <w:vAlign w:val="center"/>
        </w:tcPr>
        <w:p w14:paraId="3EEA6CD8" w14:textId="5680506E"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345690">
            <w:rPr>
              <w:noProof/>
              <w:color w:val="928B81"/>
              <w:sz w:val="18"/>
              <w:lang w:eastAsia="en-AU"/>
            </w:rPr>
            <w:t>4</w:t>
          </w:r>
          <w:r w:rsidRPr="00C03AFD">
            <w:rPr>
              <w:noProof/>
              <w:color w:val="928B81"/>
              <w:sz w:val="18"/>
              <w:lang w:eastAsia="en-AU"/>
            </w:rPr>
            <w:fldChar w:fldCharType="end"/>
          </w:r>
        </w:p>
      </w:tc>
      <w:tc>
        <w:tcPr>
          <w:tcW w:w="2350" w:type="pct"/>
        </w:tcPr>
        <w:p w14:paraId="425E5E34" w14:textId="77777777" w:rsidR="00C03AFD" w:rsidRDefault="00C03AFD" w:rsidP="00C03AFD">
          <w:pPr>
            <w:pStyle w:val="Footer"/>
            <w:jc w:val="right"/>
          </w:pPr>
          <w:r>
            <w:rPr>
              <w:noProof/>
              <w:lang w:val="en-AU" w:eastAsia="en-AU"/>
            </w:rPr>
            <w:drawing>
              <wp:inline distT="0" distB="0" distL="0" distR="0" wp14:anchorId="3C941C96" wp14:editId="19198295">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6CA92C27"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4F1200C" w14:textId="77777777" w:rsidTr="0047547E">
      <w:trPr>
        <w:trHeight w:val="811"/>
      </w:trPr>
      <w:tc>
        <w:tcPr>
          <w:tcW w:w="10005" w:type="dxa"/>
          <w:vAlign w:val="bottom"/>
        </w:tcPr>
        <w:p w14:paraId="14992B96" w14:textId="051AA90A"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345690">
            <w:rPr>
              <w:noProof/>
              <w:lang w:eastAsia="en-AU"/>
            </w:rPr>
            <w:t>1</w:t>
          </w:r>
          <w:r>
            <w:rPr>
              <w:noProof/>
              <w:lang w:eastAsia="en-AU"/>
            </w:rPr>
            <w:fldChar w:fldCharType="end"/>
          </w:r>
        </w:p>
      </w:tc>
      <w:tc>
        <w:tcPr>
          <w:tcW w:w="875" w:type="dxa"/>
        </w:tcPr>
        <w:p w14:paraId="5329C82C" w14:textId="77777777" w:rsidR="00BB532F" w:rsidRDefault="003A1185" w:rsidP="00BD7BA7">
          <w:pPr>
            <w:pStyle w:val="Footer"/>
            <w:jc w:val="right"/>
          </w:pPr>
          <w:r>
            <w:rPr>
              <w:noProof/>
              <w:lang w:val="en-AU" w:eastAsia="en-AU"/>
            </w:rPr>
            <w:drawing>
              <wp:inline distT="0" distB="0" distL="0" distR="0" wp14:anchorId="64EF8B58" wp14:editId="54C19B2A">
                <wp:extent cx="555625" cy="5816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31671A97"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48450" w14:textId="77777777" w:rsidR="004D608A" w:rsidRDefault="004D608A" w:rsidP="00BB532F">
      <w:pPr>
        <w:spacing w:after="0" w:line="240" w:lineRule="auto"/>
      </w:pPr>
      <w:r>
        <w:separator/>
      </w:r>
    </w:p>
  </w:footnote>
  <w:footnote w:type="continuationSeparator" w:id="0">
    <w:p w14:paraId="3585F1B8" w14:textId="77777777" w:rsidR="004D608A" w:rsidRDefault="004D608A" w:rsidP="00BB532F">
      <w:pPr>
        <w:spacing w:after="0" w:line="240" w:lineRule="auto"/>
      </w:pPr>
      <w:r>
        <w:continuationSeparator/>
      </w:r>
    </w:p>
  </w:footnote>
  <w:footnote w:type="continuationNotice" w:id="1">
    <w:p w14:paraId="318270EA" w14:textId="77777777" w:rsidR="004D608A" w:rsidRDefault="004D60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45024C6" w14:textId="77777777" w:rsidTr="00894A73">
      <w:trPr>
        <w:trHeight w:val="813"/>
      </w:trPr>
      <w:tc>
        <w:tcPr>
          <w:tcW w:w="7082" w:type="dxa"/>
        </w:tcPr>
        <w:p w14:paraId="4644DE6A"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5B156C9C" w14:textId="3C715A29" w:rsidR="005E2187" w:rsidRPr="005E2187" w:rsidRDefault="00E724BA" w:rsidP="00C03F75">
          <w:pPr>
            <w:pStyle w:val="TitleSub"/>
            <w:spacing w:after="0"/>
            <w:rPr>
              <w:rFonts w:ascii="Arial" w:hAnsi="Arial" w:cs="Arial"/>
              <w:b/>
              <w:color w:val="auto"/>
            </w:rPr>
          </w:pPr>
          <w:r w:rsidRPr="00E724BA">
            <w:rPr>
              <w:rFonts w:ascii="Arial" w:hAnsi="Arial" w:cs="Arial"/>
              <w:b/>
              <w:color w:val="auto"/>
            </w:rPr>
            <w:t xml:space="preserve">Director, </w:t>
          </w:r>
          <w:r w:rsidR="007E22A0">
            <w:rPr>
              <w:rFonts w:ascii="Arial" w:hAnsi="Arial" w:cs="Arial"/>
              <w:b/>
              <w:color w:val="auto"/>
            </w:rPr>
            <w:t>Work</w:t>
          </w:r>
          <w:r w:rsidR="006B08CB">
            <w:rPr>
              <w:rFonts w:ascii="Arial" w:hAnsi="Arial" w:cs="Arial"/>
              <w:b/>
              <w:color w:val="auto"/>
            </w:rPr>
            <w:t xml:space="preserve"> </w:t>
          </w:r>
          <w:r w:rsidR="007E22A0">
            <w:rPr>
              <w:rFonts w:ascii="Arial" w:hAnsi="Arial" w:cs="Arial"/>
              <w:b/>
              <w:color w:val="auto"/>
            </w:rPr>
            <w:t>Health</w:t>
          </w:r>
          <w:r w:rsidR="006B08CB">
            <w:rPr>
              <w:rFonts w:ascii="Arial" w:hAnsi="Arial" w:cs="Arial"/>
              <w:b/>
              <w:color w:val="auto"/>
            </w:rPr>
            <w:t xml:space="preserve"> and </w:t>
          </w:r>
          <w:r w:rsidR="007E22A0">
            <w:rPr>
              <w:rFonts w:ascii="Arial" w:hAnsi="Arial" w:cs="Arial"/>
              <w:b/>
              <w:color w:val="auto"/>
            </w:rPr>
            <w:t>Safety</w:t>
          </w:r>
          <w:r w:rsidR="00FE4B1F">
            <w:rPr>
              <w:rFonts w:ascii="Arial" w:hAnsi="Arial" w:cs="Arial"/>
              <w:b/>
              <w:color w:val="auto"/>
            </w:rPr>
            <w:t xml:space="preserve"> </w:t>
          </w:r>
        </w:p>
      </w:tc>
      <w:tc>
        <w:tcPr>
          <w:tcW w:w="3688" w:type="dxa"/>
        </w:tcPr>
        <w:p w14:paraId="5FF49049" w14:textId="77777777" w:rsidR="000477E1" w:rsidRPr="000477E1" w:rsidRDefault="00516B4E" w:rsidP="00030565">
          <w:pPr>
            <w:jc w:val="right"/>
          </w:pPr>
          <w:r>
            <w:rPr>
              <w:noProof/>
              <w:lang w:val="en-AU" w:eastAsia="en-AU"/>
            </w:rPr>
            <w:drawing>
              <wp:inline distT="0" distB="0" distL="0" distR="0" wp14:anchorId="02B34AAD" wp14:editId="33447955">
                <wp:extent cx="1338158" cy="547219"/>
                <wp:effectExtent l="0" t="0" r="0" b="5715"/>
                <wp:docPr id="12" name="Picture 12" descr="http://ieec.nsw.edu.au/home/wp-content/uploads/2015/08/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ec.nsw.edu.au/home/wp-content/uploads/2015/08/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088" cy="559867"/>
                        </a:xfrm>
                        <a:prstGeom prst="rect">
                          <a:avLst/>
                        </a:prstGeom>
                        <a:noFill/>
                        <a:ln>
                          <a:noFill/>
                        </a:ln>
                      </pic:spPr>
                    </pic:pic>
                  </a:graphicData>
                </a:graphic>
              </wp:inline>
            </w:drawing>
          </w:r>
        </w:p>
      </w:tc>
    </w:tr>
  </w:tbl>
  <w:p w14:paraId="519F9B1E"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6C824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402"/>
    <w:multiLevelType w:val="multilevel"/>
    <w:tmpl w:val="FFFFFFFF"/>
    <w:lvl w:ilvl="0">
      <w:numFmt w:val="bullet"/>
      <w:lvlText w:val=""/>
      <w:lvlJc w:val="left"/>
      <w:pPr>
        <w:ind w:left="544" w:hanging="357"/>
      </w:pPr>
      <w:rPr>
        <w:rFonts w:ascii="Symbol" w:hAnsi="Symbol"/>
        <w:b w:val="0"/>
        <w:i w:val="0"/>
        <w:w w:val="99"/>
        <w:sz w:val="22"/>
      </w:rPr>
    </w:lvl>
    <w:lvl w:ilvl="1">
      <w:numFmt w:val="bullet"/>
      <w:lvlText w:val="•"/>
      <w:lvlJc w:val="left"/>
      <w:pPr>
        <w:ind w:left="1594" w:hanging="357"/>
      </w:pPr>
    </w:lvl>
    <w:lvl w:ilvl="2">
      <w:numFmt w:val="bullet"/>
      <w:lvlText w:val="•"/>
      <w:lvlJc w:val="left"/>
      <w:pPr>
        <w:ind w:left="2648" w:hanging="357"/>
      </w:pPr>
    </w:lvl>
    <w:lvl w:ilvl="3">
      <w:numFmt w:val="bullet"/>
      <w:lvlText w:val="•"/>
      <w:lvlJc w:val="left"/>
      <w:pPr>
        <w:ind w:left="3702" w:hanging="357"/>
      </w:pPr>
    </w:lvl>
    <w:lvl w:ilvl="4">
      <w:numFmt w:val="bullet"/>
      <w:lvlText w:val="•"/>
      <w:lvlJc w:val="left"/>
      <w:pPr>
        <w:ind w:left="4756" w:hanging="357"/>
      </w:pPr>
    </w:lvl>
    <w:lvl w:ilvl="5">
      <w:numFmt w:val="bullet"/>
      <w:lvlText w:val="•"/>
      <w:lvlJc w:val="left"/>
      <w:pPr>
        <w:ind w:left="5810" w:hanging="357"/>
      </w:pPr>
    </w:lvl>
    <w:lvl w:ilvl="6">
      <w:numFmt w:val="bullet"/>
      <w:lvlText w:val="•"/>
      <w:lvlJc w:val="left"/>
      <w:pPr>
        <w:ind w:left="6864" w:hanging="357"/>
      </w:pPr>
    </w:lvl>
    <w:lvl w:ilvl="7">
      <w:numFmt w:val="bullet"/>
      <w:lvlText w:val="•"/>
      <w:lvlJc w:val="left"/>
      <w:pPr>
        <w:ind w:left="7918" w:hanging="357"/>
      </w:pPr>
    </w:lvl>
    <w:lvl w:ilvl="8">
      <w:numFmt w:val="bullet"/>
      <w:lvlText w:val="•"/>
      <w:lvlJc w:val="left"/>
      <w:pPr>
        <w:ind w:left="8972" w:hanging="357"/>
      </w:pPr>
    </w:lvl>
  </w:abstractNum>
  <w:abstractNum w:abstractNumId="2" w15:restartNumberingAfterBreak="0">
    <w:nsid w:val="00000403"/>
    <w:multiLevelType w:val="multilevel"/>
    <w:tmpl w:val="FFFFFFFF"/>
    <w:lvl w:ilvl="0">
      <w:numFmt w:val="bullet"/>
      <w:lvlText w:val=""/>
      <w:lvlJc w:val="left"/>
      <w:pPr>
        <w:ind w:left="1680" w:hanging="360"/>
      </w:pPr>
      <w:rPr>
        <w:rFonts w:ascii="Symbol" w:hAnsi="Symbol"/>
        <w:b w:val="0"/>
        <w:i w:val="0"/>
        <w:w w:val="100"/>
        <w:sz w:val="20"/>
      </w:rPr>
    </w:lvl>
    <w:lvl w:ilvl="1">
      <w:numFmt w:val="bullet"/>
      <w:lvlText w:val="•"/>
      <w:lvlJc w:val="left"/>
      <w:pPr>
        <w:ind w:left="2328" w:hanging="360"/>
      </w:pPr>
    </w:lvl>
    <w:lvl w:ilvl="2">
      <w:numFmt w:val="bullet"/>
      <w:lvlText w:val="•"/>
      <w:lvlJc w:val="left"/>
      <w:pPr>
        <w:ind w:left="2976" w:hanging="360"/>
      </w:pPr>
    </w:lvl>
    <w:lvl w:ilvl="3">
      <w:numFmt w:val="bullet"/>
      <w:lvlText w:val="•"/>
      <w:lvlJc w:val="left"/>
      <w:pPr>
        <w:ind w:left="3624" w:hanging="360"/>
      </w:pPr>
    </w:lvl>
    <w:lvl w:ilvl="4">
      <w:numFmt w:val="bullet"/>
      <w:lvlText w:val="•"/>
      <w:lvlJc w:val="left"/>
      <w:pPr>
        <w:ind w:left="4272" w:hanging="360"/>
      </w:pPr>
    </w:lvl>
    <w:lvl w:ilvl="5">
      <w:numFmt w:val="bullet"/>
      <w:lvlText w:val="•"/>
      <w:lvlJc w:val="left"/>
      <w:pPr>
        <w:ind w:left="4920" w:hanging="360"/>
      </w:pPr>
    </w:lvl>
    <w:lvl w:ilvl="6">
      <w:numFmt w:val="bullet"/>
      <w:lvlText w:val="•"/>
      <w:lvlJc w:val="left"/>
      <w:pPr>
        <w:ind w:left="5568" w:hanging="360"/>
      </w:pPr>
    </w:lvl>
    <w:lvl w:ilvl="7">
      <w:numFmt w:val="bullet"/>
      <w:lvlText w:val="•"/>
      <w:lvlJc w:val="left"/>
      <w:pPr>
        <w:ind w:left="6216" w:hanging="360"/>
      </w:pPr>
    </w:lvl>
    <w:lvl w:ilvl="8">
      <w:numFmt w:val="bullet"/>
      <w:lvlText w:val="•"/>
      <w:lvlJc w:val="left"/>
      <w:pPr>
        <w:ind w:left="6864" w:hanging="360"/>
      </w:pPr>
    </w:lvl>
  </w:abstractNum>
  <w:abstractNum w:abstractNumId="3" w15:restartNumberingAfterBreak="0">
    <w:nsid w:val="00000408"/>
    <w:multiLevelType w:val="multilevel"/>
    <w:tmpl w:val="FFFFFFFF"/>
    <w:lvl w:ilvl="0">
      <w:numFmt w:val="bullet"/>
      <w:lvlText w:val=""/>
      <w:lvlJc w:val="left"/>
      <w:pPr>
        <w:ind w:left="768" w:hanging="360"/>
      </w:pPr>
      <w:rPr>
        <w:rFonts w:ascii="Symbol" w:hAnsi="Symbol"/>
        <w:b w:val="0"/>
        <w:i w:val="0"/>
        <w:w w:val="100"/>
        <w:sz w:val="20"/>
      </w:rPr>
    </w:lvl>
    <w:lvl w:ilvl="1">
      <w:numFmt w:val="bullet"/>
      <w:lvlText w:val="•"/>
      <w:lvlJc w:val="left"/>
      <w:pPr>
        <w:ind w:left="1408" w:hanging="360"/>
      </w:pPr>
    </w:lvl>
    <w:lvl w:ilvl="2">
      <w:numFmt w:val="bullet"/>
      <w:lvlText w:val="•"/>
      <w:lvlJc w:val="left"/>
      <w:pPr>
        <w:ind w:left="2057" w:hanging="360"/>
      </w:pPr>
    </w:lvl>
    <w:lvl w:ilvl="3">
      <w:numFmt w:val="bullet"/>
      <w:lvlText w:val="•"/>
      <w:lvlJc w:val="left"/>
      <w:pPr>
        <w:ind w:left="2706" w:hanging="360"/>
      </w:pPr>
    </w:lvl>
    <w:lvl w:ilvl="4">
      <w:numFmt w:val="bullet"/>
      <w:lvlText w:val="•"/>
      <w:lvlJc w:val="left"/>
      <w:pPr>
        <w:ind w:left="3355" w:hanging="360"/>
      </w:pPr>
    </w:lvl>
    <w:lvl w:ilvl="5">
      <w:numFmt w:val="bullet"/>
      <w:lvlText w:val="•"/>
      <w:lvlJc w:val="left"/>
      <w:pPr>
        <w:ind w:left="4004" w:hanging="360"/>
      </w:pPr>
    </w:lvl>
    <w:lvl w:ilvl="6">
      <w:numFmt w:val="bullet"/>
      <w:lvlText w:val="•"/>
      <w:lvlJc w:val="left"/>
      <w:pPr>
        <w:ind w:left="4652" w:hanging="360"/>
      </w:pPr>
    </w:lvl>
    <w:lvl w:ilvl="7">
      <w:numFmt w:val="bullet"/>
      <w:lvlText w:val="•"/>
      <w:lvlJc w:val="left"/>
      <w:pPr>
        <w:ind w:left="5301" w:hanging="360"/>
      </w:pPr>
    </w:lvl>
    <w:lvl w:ilvl="8">
      <w:numFmt w:val="bullet"/>
      <w:lvlText w:val="•"/>
      <w:lvlJc w:val="left"/>
      <w:pPr>
        <w:ind w:left="5950" w:hanging="360"/>
      </w:pPr>
    </w:lvl>
  </w:abstractNum>
  <w:abstractNum w:abstractNumId="4" w15:restartNumberingAfterBreak="0">
    <w:nsid w:val="0000040E"/>
    <w:multiLevelType w:val="multilevel"/>
    <w:tmpl w:val="FFFFFFFF"/>
    <w:lvl w:ilvl="0">
      <w:numFmt w:val="bullet"/>
      <w:lvlText w:val=""/>
      <w:lvlJc w:val="left"/>
      <w:pPr>
        <w:ind w:left="432" w:hanging="360"/>
      </w:pPr>
      <w:rPr>
        <w:rFonts w:ascii="Symbol" w:hAnsi="Symbol"/>
        <w:b w:val="0"/>
        <w:i w:val="0"/>
        <w:w w:val="100"/>
        <w:sz w:val="20"/>
      </w:rPr>
    </w:lvl>
    <w:lvl w:ilvl="1">
      <w:numFmt w:val="bullet"/>
      <w:lvlText w:val="•"/>
      <w:lvlJc w:val="left"/>
      <w:pPr>
        <w:ind w:left="877" w:hanging="360"/>
      </w:pPr>
    </w:lvl>
    <w:lvl w:ilvl="2">
      <w:numFmt w:val="bullet"/>
      <w:lvlText w:val="•"/>
      <w:lvlJc w:val="left"/>
      <w:pPr>
        <w:ind w:left="1314" w:hanging="360"/>
      </w:pPr>
    </w:lvl>
    <w:lvl w:ilvl="3">
      <w:numFmt w:val="bullet"/>
      <w:lvlText w:val="•"/>
      <w:lvlJc w:val="left"/>
      <w:pPr>
        <w:ind w:left="1751" w:hanging="360"/>
      </w:pPr>
    </w:lvl>
    <w:lvl w:ilvl="4">
      <w:numFmt w:val="bullet"/>
      <w:lvlText w:val="•"/>
      <w:lvlJc w:val="left"/>
      <w:pPr>
        <w:ind w:left="2188" w:hanging="360"/>
      </w:pPr>
    </w:lvl>
    <w:lvl w:ilvl="5">
      <w:numFmt w:val="bullet"/>
      <w:lvlText w:val="•"/>
      <w:lvlJc w:val="left"/>
      <w:pPr>
        <w:ind w:left="2626" w:hanging="360"/>
      </w:pPr>
    </w:lvl>
    <w:lvl w:ilvl="6">
      <w:numFmt w:val="bullet"/>
      <w:lvlText w:val="•"/>
      <w:lvlJc w:val="left"/>
      <w:pPr>
        <w:ind w:left="3063" w:hanging="360"/>
      </w:pPr>
    </w:lvl>
    <w:lvl w:ilvl="7">
      <w:numFmt w:val="bullet"/>
      <w:lvlText w:val="•"/>
      <w:lvlJc w:val="left"/>
      <w:pPr>
        <w:ind w:left="3500" w:hanging="360"/>
      </w:pPr>
    </w:lvl>
    <w:lvl w:ilvl="8">
      <w:numFmt w:val="bullet"/>
      <w:lvlText w:val="•"/>
      <w:lvlJc w:val="left"/>
      <w:pPr>
        <w:ind w:left="3937" w:hanging="360"/>
      </w:pPr>
    </w:lvl>
  </w:abstractNum>
  <w:abstractNum w:abstractNumId="5" w15:restartNumberingAfterBreak="0">
    <w:nsid w:val="01525D50"/>
    <w:multiLevelType w:val="hybridMultilevel"/>
    <w:tmpl w:val="43B8483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817B7A"/>
    <w:multiLevelType w:val="hybridMultilevel"/>
    <w:tmpl w:val="71A8D3B6"/>
    <w:lvl w:ilvl="0" w:tplc="0C090001">
      <w:start w:val="1"/>
      <w:numFmt w:val="bullet"/>
      <w:lvlText w:val=""/>
      <w:lvlJc w:val="left"/>
      <w:pPr>
        <w:ind w:left="360" w:hanging="360"/>
      </w:pPr>
      <w:rPr>
        <w:rFonts w:ascii="Symbol" w:hAnsi="Symbol" w:hint="default"/>
      </w:rPr>
    </w:lvl>
    <w:lvl w:ilvl="1" w:tplc="9BB01B3A">
      <w:numFmt w:val="bullet"/>
      <w:lvlText w:val="•"/>
      <w:lvlJc w:val="left"/>
      <w:pPr>
        <w:ind w:left="1440" w:hanging="720"/>
      </w:pPr>
      <w:rPr>
        <w:rFonts w:ascii="Georgia" w:eastAsiaTheme="minorHAnsi" w:hAnsi="Georgi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CB12DE"/>
    <w:multiLevelType w:val="hybridMultilevel"/>
    <w:tmpl w:val="1924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AD3AF9"/>
    <w:multiLevelType w:val="hybridMultilevel"/>
    <w:tmpl w:val="D4C8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17C37"/>
    <w:multiLevelType w:val="hybridMultilevel"/>
    <w:tmpl w:val="27647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2A2001"/>
    <w:multiLevelType w:val="hybridMultilevel"/>
    <w:tmpl w:val="E6A4D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AE21D5"/>
    <w:multiLevelType w:val="hybridMultilevel"/>
    <w:tmpl w:val="D03C44C8"/>
    <w:lvl w:ilvl="0" w:tplc="3C480D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B158A"/>
    <w:multiLevelType w:val="hybridMultilevel"/>
    <w:tmpl w:val="17D46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531268F"/>
    <w:multiLevelType w:val="hybridMultilevel"/>
    <w:tmpl w:val="E3A23B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4D35BBF"/>
    <w:multiLevelType w:val="hybridMultilevel"/>
    <w:tmpl w:val="EADC99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6274FDA"/>
    <w:multiLevelType w:val="hybridMultilevel"/>
    <w:tmpl w:val="6468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241499"/>
    <w:multiLevelType w:val="multilevel"/>
    <w:tmpl w:val="D562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046550"/>
    <w:multiLevelType w:val="hybridMultilevel"/>
    <w:tmpl w:val="0C3A5E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74F1DD0"/>
    <w:multiLevelType w:val="hybridMultilevel"/>
    <w:tmpl w:val="DF50B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DF6084"/>
    <w:multiLevelType w:val="multilevel"/>
    <w:tmpl w:val="CC96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A237D"/>
    <w:multiLevelType w:val="hybridMultilevel"/>
    <w:tmpl w:val="6046D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6F2B5D"/>
    <w:multiLevelType w:val="multilevel"/>
    <w:tmpl w:val="B128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3909908">
    <w:abstractNumId w:val="0"/>
  </w:num>
  <w:num w:numId="2" w16cid:durableId="96868885">
    <w:abstractNumId w:val="9"/>
  </w:num>
  <w:num w:numId="3" w16cid:durableId="279261134">
    <w:abstractNumId w:val="12"/>
  </w:num>
  <w:num w:numId="4" w16cid:durableId="2031057487">
    <w:abstractNumId w:val="19"/>
  </w:num>
  <w:num w:numId="5" w16cid:durableId="538051680">
    <w:abstractNumId w:val="0"/>
  </w:num>
  <w:num w:numId="6" w16cid:durableId="420807034">
    <w:abstractNumId w:val="0"/>
  </w:num>
  <w:num w:numId="7" w16cid:durableId="645013160">
    <w:abstractNumId w:val="0"/>
  </w:num>
  <w:num w:numId="8" w16cid:durableId="1479692771">
    <w:abstractNumId w:val="0"/>
  </w:num>
  <w:num w:numId="9" w16cid:durableId="51659540">
    <w:abstractNumId w:val="0"/>
  </w:num>
  <w:num w:numId="10" w16cid:durableId="882060011">
    <w:abstractNumId w:val="22"/>
  </w:num>
  <w:num w:numId="11" w16cid:durableId="595526136">
    <w:abstractNumId w:val="16"/>
  </w:num>
  <w:num w:numId="12" w16cid:durableId="1513496458">
    <w:abstractNumId w:val="5"/>
  </w:num>
  <w:num w:numId="13" w16cid:durableId="1571454809">
    <w:abstractNumId w:val="6"/>
  </w:num>
  <w:num w:numId="14" w16cid:durableId="1938171493">
    <w:abstractNumId w:val="8"/>
  </w:num>
  <w:num w:numId="15" w16cid:durableId="406654276">
    <w:abstractNumId w:val="18"/>
  </w:num>
  <w:num w:numId="16" w16cid:durableId="610162920">
    <w:abstractNumId w:val="23"/>
  </w:num>
  <w:num w:numId="17" w16cid:durableId="1531718431">
    <w:abstractNumId w:val="0"/>
  </w:num>
  <w:num w:numId="18" w16cid:durableId="1716347880">
    <w:abstractNumId w:val="17"/>
  </w:num>
  <w:num w:numId="19" w16cid:durableId="1348286636">
    <w:abstractNumId w:val="0"/>
  </w:num>
  <w:num w:numId="20" w16cid:durableId="890313297">
    <w:abstractNumId w:val="0"/>
  </w:num>
  <w:num w:numId="21" w16cid:durableId="14505292">
    <w:abstractNumId w:val="0"/>
  </w:num>
  <w:num w:numId="22" w16cid:durableId="649795077">
    <w:abstractNumId w:val="21"/>
  </w:num>
  <w:num w:numId="23" w16cid:durableId="294799408">
    <w:abstractNumId w:val="0"/>
  </w:num>
  <w:num w:numId="24" w16cid:durableId="933703143">
    <w:abstractNumId w:val="5"/>
  </w:num>
  <w:num w:numId="25" w16cid:durableId="1654260872">
    <w:abstractNumId w:val="14"/>
  </w:num>
  <w:num w:numId="26" w16cid:durableId="1005400379">
    <w:abstractNumId w:val="1"/>
  </w:num>
  <w:num w:numId="27" w16cid:durableId="690688586">
    <w:abstractNumId w:val="4"/>
  </w:num>
  <w:num w:numId="28" w16cid:durableId="1658340719">
    <w:abstractNumId w:val="2"/>
  </w:num>
  <w:num w:numId="29" w16cid:durableId="531579918">
    <w:abstractNumId w:val="3"/>
  </w:num>
  <w:num w:numId="30" w16cid:durableId="869490728">
    <w:abstractNumId w:val="11"/>
  </w:num>
  <w:num w:numId="31" w16cid:durableId="1389305842">
    <w:abstractNumId w:val="13"/>
  </w:num>
  <w:num w:numId="32" w16cid:durableId="2091461992">
    <w:abstractNumId w:val="10"/>
  </w:num>
  <w:num w:numId="33" w16cid:durableId="1307081229">
    <w:abstractNumId w:val="7"/>
  </w:num>
  <w:num w:numId="34" w16cid:durableId="1705134347">
    <w:abstractNumId w:val="20"/>
  </w:num>
  <w:num w:numId="35" w16cid:durableId="20393505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459D"/>
    <w:rsid w:val="00005219"/>
    <w:rsid w:val="0001016C"/>
    <w:rsid w:val="0001706E"/>
    <w:rsid w:val="00020023"/>
    <w:rsid w:val="000207BD"/>
    <w:rsid w:val="000215F0"/>
    <w:rsid w:val="00021C44"/>
    <w:rsid w:val="00022223"/>
    <w:rsid w:val="00023F93"/>
    <w:rsid w:val="00024E73"/>
    <w:rsid w:val="00026543"/>
    <w:rsid w:val="00027E23"/>
    <w:rsid w:val="00030565"/>
    <w:rsid w:val="00031F89"/>
    <w:rsid w:val="0003263C"/>
    <w:rsid w:val="00033A8F"/>
    <w:rsid w:val="00035639"/>
    <w:rsid w:val="0003564E"/>
    <w:rsid w:val="00037FD5"/>
    <w:rsid w:val="000411F6"/>
    <w:rsid w:val="0004490A"/>
    <w:rsid w:val="000477E1"/>
    <w:rsid w:val="00053D29"/>
    <w:rsid w:val="00054763"/>
    <w:rsid w:val="00060B58"/>
    <w:rsid w:val="000645C8"/>
    <w:rsid w:val="00067161"/>
    <w:rsid w:val="00071332"/>
    <w:rsid w:val="000736A3"/>
    <w:rsid w:val="000A2621"/>
    <w:rsid w:val="000C00E5"/>
    <w:rsid w:val="000C3CC8"/>
    <w:rsid w:val="000D12B3"/>
    <w:rsid w:val="000D1FD2"/>
    <w:rsid w:val="000D799A"/>
    <w:rsid w:val="000E2B19"/>
    <w:rsid w:val="000F231F"/>
    <w:rsid w:val="00104EC7"/>
    <w:rsid w:val="00113E8F"/>
    <w:rsid w:val="00123EFD"/>
    <w:rsid w:val="001336E8"/>
    <w:rsid w:val="00133E62"/>
    <w:rsid w:val="0013413E"/>
    <w:rsid w:val="00134F5E"/>
    <w:rsid w:val="00136C3A"/>
    <w:rsid w:val="00151220"/>
    <w:rsid w:val="00153F10"/>
    <w:rsid w:val="00155271"/>
    <w:rsid w:val="00162560"/>
    <w:rsid w:val="00163233"/>
    <w:rsid w:val="00165754"/>
    <w:rsid w:val="001671DC"/>
    <w:rsid w:val="00172DFE"/>
    <w:rsid w:val="0018091E"/>
    <w:rsid w:val="001815E8"/>
    <w:rsid w:val="00184072"/>
    <w:rsid w:val="00185ABC"/>
    <w:rsid w:val="00192512"/>
    <w:rsid w:val="00194A32"/>
    <w:rsid w:val="00194E98"/>
    <w:rsid w:val="001A00F1"/>
    <w:rsid w:val="001A1AA1"/>
    <w:rsid w:val="001A1EC8"/>
    <w:rsid w:val="001A4F0B"/>
    <w:rsid w:val="001B1F0F"/>
    <w:rsid w:val="001B5DFD"/>
    <w:rsid w:val="001B75A6"/>
    <w:rsid w:val="001C0E5F"/>
    <w:rsid w:val="001C2248"/>
    <w:rsid w:val="001C23F4"/>
    <w:rsid w:val="001C398A"/>
    <w:rsid w:val="001C5166"/>
    <w:rsid w:val="001C5A46"/>
    <w:rsid w:val="001D097C"/>
    <w:rsid w:val="001E0783"/>
    <w:rsid w:val="001E2792"/>
    <w:rsid w:val="001E27DB"/>
    <w:rsid w:val="001E49B2"/>
    <w:rsid w:val="001F2503"/>
    <w:rsid w:val="001F4B2B"/>
    <w:rsid w:val="00201E8B"/>
    <w:rsid w:val="0020290C"/>
    <w:rsid w:val="00205A8A"/>
    <w:rsid w:val="002064AF"/>
    <w:rsid w:val="00211F68"/>
    <w:rsid w:val="002309B5"/>
    <w:rsid w:val="00237421"/>
    <w:rsid w:val="00240A8E"/>
    <w:rsid w:val="00242802"/>
    <w:rsid w:val="00252BEB"/>
    <w:rsid w:val="00263ACB"/>
    <w:rsid w:val="00266912"/>
    <w:rsid w:val="002728C3"/>
    <w:rsid w:val="00276A66"/>
    <w:rsid w:val="00280887"/>
    <w:rsid w:val="0028314F"/>
    <w:rsid w:val="00287C54"/>
    <w:rsid w:val="00292E8E"/>
    <w:rsid w:val="002A491D"/>
    <w:rsid w:val="002A648F"/>
    <w:rsid w:val="002B0B83"/>
    <w:rsid w:val="002B1F76"/>
    <w:rsid w:val="002B2156"/>
    <w:rsid w:val="002B5704"/>
    <w:rsid w:val="002C2823"/>
    <w:rsid w:val="002C616A"/>
    <w:rsid w:val="002C7395"/>
    <w:rsid w:val="002D336D"/>
    <w:rsid w:val="002D36BB"/>
    <w:rsid w:val="002D4F74"/>
    <w:rsid w:val="002E62B7"/>
    <w:rsid w:val="002F074F"/>
    <w:rsid w:val="002F12F2"/>
    <w:rsid w:val="002F7E8B"/>
    <w:rsid w:val="00300C40"/>
    <w:rsid w:val="00301747"/>
    <w:rsid w:val="00325E9D"/>
    <w:rsid w:val="00327F5C"/>
    <w:rsid w:val="00336011"/>
    <w:rsid w:val="00340ADC"/>
    <w:rsid w:val="00342BF3"/>
    <w:rsid w:val="00343491"/>
    <w:rsid w:val="00345199"/>
    <w:rsid w:val="00345690"/>
    <w:rsid w:val="00346D51"/>
    <w:rsid w:val="003516D1"/>
    <w:rsid w:val="00351826"/>
    <w:rsid w:val="00351C3F"/>
    <w:rsid w:val="00351D50"/>
    <w:rsid w:val="00361F4E"/>
    <w:rsid w:val="0036380E"/>
    <w:rsid w:val="00371455"/>
    <w:rsid w:val="00372A99"/>
    <w:rsid w:val="00373737"/>
    <w:rsid w:val="00375289"/>
    <w:rsid w:val="00377118"/>
    <w:rsid w:val="0038222A"/>
    <w:rsid w:val="00387730"/>
    <w:rsid w:val="003927AE"/>
    <w:rsid w:val="0039395B"/>
    <w:rsid w:val="00393D8D"/>
    <w:rsid w:val="00395A43"/>
    <w:rsid w:val="003A1185"/>
    <w:rsid w:val="003A2AFA"/>
    <w:rsid w:val="003A3538"/>
    <w:rsid w:val="003B0975"/>
    <w:rsid w:val="003B0F42"/>
    <w:rsid w:val="003B26E7"/>
    <w:rsid w:val="003B403A"/>
    <w:rsid w:val="003C00FD"/>
    <w:rsid w:val="003C031F"/>
    <w:rsid w:val="003C2846"/>
    <w:rsid w:val="003C5EB3"/>
    <w:rsid w:val="003D3521"/>
    <w:rsid w:val="003D5227"/>
    <w:rsid w:val="003E2663"/>
    <w:rsid w:val="003E60B9"/>
    <w:rsid w:val="004009C9"/>
    <w:rsid w:val="004015C9"/>
    <w:rsid w:val="00401876"/>
    <w:rsid w:val="00411F3E"/>
    <w:rsid w:val="0041525E"/>
    <w:rsid w:val="00416D58"/>
    <w:rsid w:val="004203B4"/>
    <w:rsid w:val="00423CF9"/>
    <w:rsid w:val="00436621"/>
    <w:rsid w:val="00442732"/>
    <w:rsid w:val="00443BCB"/>
    <w:rsid w:val="004467EA"/>
    <w:rsid w:val="0045299A"/>
    <w:rsid w:val="00454483"/>
    <w:rsid w:val="00466287"/>
    <w:rsid w:val="0047547E"/>
    <w:rsid w:val="004754F9"/>
    <w:rsid w:val="00476AA0"/>
    <w:rsid w:val="00477EB1"/>
    <w:rsid w:val="004820D6"/>
    <w:rsid w:val="00492AA6"/>
    <w:rsid w:val="00493019"/>
    <w:rsid w:val="004951A1"/>
    <w:rsid w:val="00497EC1"/>
    <w:rsid w:val="004A1B78"/>
    <w:rsid w:val="004C093C"/>
    <w:rsid w:val="004C45E2"/>
    <w:rsid w:val="004D0C22"/>
    <w:rsid w:val="004D15E4"/>
    <w:rsid w:val="004D20F2"/>
    <w:rsid w:val="004D27C8"/>
    <w:rsid w:val="004D608A"/>
    <w:rsid w:val="004D68A6"/>
    <w:rsid w:val="004E2713"/>
    <w:rsid w:val="004E44A5"/>
    <w:rsid w:val="004E474E"/>
    <w:rsid w:val="004E65F6"/>
    <w:rsid w:val="004E7F32"/>
    <w:rsid w:val="004F5143"/>
    <w:rsid w:val="004F73B6"/>
    <w:rsid w:val="005017F3"/>
    <w:rsid w:val="00502DBF"/>
    <w:rsid w:val="00506B3A"/>
    <w:rsid w:val="00516B4E"/>
    <w:rsid w:val="00521D19"/>
    <w:rsid w:val="00523CFF"/>
    <w:rsid w:val="00527FCF"/>
    <w:rsid w:val="005307BA"/>
    <w:rsid w:val="00536373"/>
    <w:rsid w:val="00545AC6"/>
    <w:rsid w:val="00546624"/>
    <w:rsid w:val="00551038"/>
    <w:rsid w:val="00580B49"/>
    <w:rsid w:val="0058200C"/>
    <w:rsid w:val="00587B9D"/>
    <w:rsid w:val="0059035B"/>
    <w:rsid w:val="00593C05"/>
    <w:rsid w:val="005943FF"/>
    <w:rsid w:val="005A397B"/>
    <w:rsid w:val="005B10E1"/>
    <w:rsid w:val="005B5053"/>
    <w:rsid w:val="005B50E0"/>
    <w:rsid w:val="005C236E"/>
    <w:rsid w:val="005C7AF5"/>
    <w:rsid w:val="005D4AF1"/>
    <w:rsid w:val="005D71EA"/>
    <w:rsid w:val="005E0AA5"/>
    <w:rsid w:val="005E2187"/>
    <w:rsid w:val="005E6C59"/>
    <w:rsid w:val="005E75FC"/>
    <w:rsid w:val="005F0AA2"/>
    <w:rsid w:val="005F4B69"/>
    <w:rsid w:val="005F5FD1"/>
    <w:rsid w:val="005F7EE8"/>
    <w:rsid w:val="00600C7E"/>
    <w:rsid w:val="00601B40"/>
    <w:rsid w:val="006022B4"/>
    <w:rsid w:val="00603D53"/>
    <w:rsid w:val="0060443D"/>
    <w:rsid w:val="00605FB0"/>
    <w:rsid w:val="00612673"/>
    <w:rsid w:val="00612AFA"/>
    <w:rsid w:val="00614552"/>
    <w:rsid w:val="00621D45"/>
    <w:rsid w:val="00622307"/>
    <w:rsid w:val="00622DFD"/>
    <w:rsid w:val="00623950"/>
    <w:rsid w:val="00626492"/>
    <w:rsid w:val="006317FB"/>
    <w:rsid w:val="0063544E"/>
    <w:rsid w:val="00640189"/>
    <w:rsid w:val="0064537C"/>
    <w:rsid w:val="0065129E"/>
    <w:rsid w:val="006530C5"/>
    <w:rsid w:val="006538BF"/>
    <w:rsid w:val="00664331"/>
    <w:rsid w:val="00674D4C"/>
    <w:rsid w:val="00683870"/>
    <w:rsid w:val="00695EAB"/>
    <w:rsid w:val="006A2280"/>
    <w:rsid w:val="006A2A7F"/>
    <w:rsid w:val="006A5640"/>
    <w:rsid w:val="006B08CB"/>
    <w:rsid w:val="006B1B97"/>
    <w:rsid w:val="006B3C2A"/>
    <w:rsid w:val="006B723B"/>
    <w:rsid w:val="006C2473"/>
    <w:rsid w:val="006C4218"/>
    <w:rsid w:val="006D1FBC"/>
    <w:rsid w:val="006E28E7"/>
    <w:rsid w:val="006F6652"/>
    <w:rsid w:val="006F7124"/>
    <w:rsid w:val="006F7FA4"/>
    <w:rsid w:val="00701F8B"/>
    <w:rsid w:val="007041EA"/>
    <w:rsid w:val="007057B7"/>
    <w:rsid w:val="0071272C"/>
    <w:rsid w:val="007140CE"/>
    <w:rsid w:val="007218F2"/>
    <w:rsid w:val="007249EC"/>
    <w:rsid w:val="0073124E"/>
    <w:rsid w:val="00735B28"/>
    <w:rsid w:val="00735E89"/>
    <w:rsid w:val="00742966"/>
    <w:rsid w:val="00753EEE"/>
    <w:rsid w:val="00762096"/>
    <w:rsid w:val="00762097"/>
    <w:rsid w:val="00766B30"/>
    <w:rsid w:val="00767553"/>
    <w:rsid w:val="007736B4"/>
    <w:rsid w:val="00773975"/>
    <w:rsid w:val="00776DCB"/>
    <w:rsid w:val="00777409"/>
    <w:rsid w:val="00780299"/>
    <w:rsid w:val="00782EC4"/>
    <w:rsid w:val="00783EB7"/>
    <w:rsid w:val="007862DE"/>
    <w:rsid w:val="00786A0F"/>
    <w:rsid w:val="0079076A"/>
    <w:rsid w:val="00792A3E"/>
    <w:rsid w:val="00794CC1"/>
    <w:rsid w:val="00794E0E"/>
    <w:rsid w:val="00795244"/>
    <w:rsid w:val="007A695B"/>
    <w:rsid w:val="007A7E15"/>
    <w:rsid w:val="007B32AB"/>
    <w:rsid w:val="007B7C1F"/>
    <w:rsid w:val="007C0486"/>
    <w:rsid w:val="007C21C8"/>
    <w:rsid w:val="007C586F"/>
    <w:rsid w:val="007C62EE"/>
    <w:rsid w:val="007D008C"/>
    <w:rsid w:val="007D0E2E"/>
    <w:rsid w:val="007E22A0"/>
    <w:rsid w:val="007E2300"/>
    <w:rsid w:val="007E2FB7"/>
    <w:rsid w:val="007E5CD8"/>
    <w:rsid w:val="007E6EF7"/>
    <w:rsid w:val="007E77DC"/>
    <w:rsid w:val="00801E41"/>
    <w:rsid w:val="00802A8D"/>
    <w:rsid w:val="008044BB"/>
    <w:rsid w:val="00805561"/>
    <w:rsid w:val="008058F6"/>
    <w:rsid w:val="00806FE1"/>
    <w:rsid w:val="00807ED1"/>
    <w:rsid w:val="00817B11"/>
    <w:rsid w:val="008203EE"/>
    <w:rsid w:val="008267A0"/>
    <w:rsid w:val="008308A7"/>
    <w:rsid w:val="0083547C"/>
    <w:rsid w:val="00843197"/>
    <w:rsid w:val="008439FC"/>
    <w:rsid w:val="00844CD9"/>
    <w:rsid w:val="008456F5"/>
    <w:rsid w:val="008476E6"/>
    <w:rsid w:val="0085706D"/>
    <w:rsid w:val="00860904"/>
    <w:rsid w:val="00861804"/>
    <w:rsid w:val="00862EB7"/>
    <w:rsid w:val="00865E50"/>
    <w:rsid w:val="00865EAA"/>
    <w:rsid w:val="00876125"/>
    <w:rsid w:val="0088587D"/>
    <w:rsid w:val="008862C8"/>
    <w:rsid w:val="008930B6"/>
    <w:rsid w:val="00894A73"/>
    <w:rsid w:val="00895190"/>
    <w:rsid w:val="008A0EBB"/>
    <w:rsid w:val="008A13AC"/>
    <w:rsid w:val="008B07C6"/>
    <w:rsid w:val="008B2BE2"/>
    <w:rsid w:val="008B74C1"/>
    <w:rsid w:val="008C0B4D"/>
    <w:rsid w:val="008C37C8"/>
    <w:rsid w:val="008C3F33"/>
    <w:rsid w:val="008D34D2"/>
    <w:rsid w:val="008D48B0"/>
    <w:rsid w:val="008D69BB"/>
    <w:rsid w:val="008D7766"/>
    <w:rsid w:val="008E054D"/>
    <w:rsid w:val="008E08E3"/>
    <w:rsid w:val="008E1010"/>
    <w:rsid w:val="008E63DD"/>
    <w:rsid w:val="008F23E9"/>
    <w:rsid w:val="00900CF5"/>
    <w:rsid w:val="00902EC0"/>
    <w:rsid w:val="00906B73"/>
    <w:rsid w:val="00907219"/>
    <w:rsid w:val="009077E2"/>
    <w:rsid w:val="00910F45"/>
    <w:rsid w:val="00911725"/>
    <w:rsid w:val="00917E5E"/>
    <w:rsid w:val="0092610E"/>
    <w:rsid w:val="00926AD1"/>
    <w:rsid w:val="009301FB"/>
    <w:rsid w:val="0093350E"/>
    <w:rsid w:val="009351E9"/>
    <w:rsid w:val="00935EE2"/>
    <w:rsid w:val="00937D9D"/>
    <w:rsid w:val="00940C04"/>
    <w:rsid w:val="00941673"/>
    <w:rsid w:val="009465BB"/>
    <w:rsid w:val="009478AB"/>
    <w:rsid w:val="009523EC"/>
    <w:rsid w:val="00955CE4"/>
    <w:rsid w:val="00956E94"/>
    <w:rsid w:val="00957666"/>
    <w:rsid w:val="00957941"/>
    <w:rsid w:val="00963288"/>
    <w:rsid w:val="00964A6C"/>
    <w:rsid w:val="00970179"/>
    <w:rsid w:val="0097653D"/>
    <w:rsid w:val="00977E40"/>
    <w:rsid w:val="00981C82"/>
    <w:rsid w:val="00981D06"/>
    <w:rsid w:val="00982D33"/>
    <w:rsid w:val="00985984"/>
    <w:rsid w:val="00994DCE"/>
    <w:rsid w:val="0099587E"/>
    <w:rsid w:val="009979FA"/>
    <w:rsid w:val="009B13D6"/>
    <w:rsid w:val="009B3103"/>
    <w:rsid w:val="009C12FA"/>
    <w:rsid w:val="009C2C64"/>
    <w:rsid w:val="009C70D8"/>
    <w:rsid w:val="009C7D8C"/>
    <w:rsid w:val="009D72FE"/>
    <w:rsid w:val="009D747B"/>
    <w:rsid w:val="009F0783"/>
    <w:rsid w:val="009F3BC9"/>
    <w:rsid w:val="009F61B1"/>
    <w:rsid w:val="009F7086"/>
    <w:rsid w:val="00A00C30"/>
    <w:rsid w:val="00A02AEF"/>
    <w:rsid w:val="00A06055"/>
    <w:rsid w:val="00A06FD1"/>
    <w:rsid w:val="00A0705D"/>
    <w:rsid w:val="00A14A03"/>
    <w:rsid w:val="00A2122C"/>
    <w:rsid w:val="00A23C43"/>
    <w:rsid w:val="00A24264"/>
    <w:rsid w:val="00A32CD7"/>
    <w:rsid w:val="00A33A12"/>
    <w:rsid w:val="00A345D6"/>
    <w:rsid w:val="00A40DED"/>
    <w:rsid w:val="00A41E4E"/>
    <w:rsid w:val="00A42577"/>
    <w:rsid w:val="00A4412E"/>
    <w:rsid w:val="00A47353"/>
    <w:rsid w:val="00A50771"/>
    <w:rsid w:val="00A6675F"/>
    <w:rsid w:val="00A707E0"/>
    <w:rsid w:val="00A73C38"/>
    <w:rsid w:val="00A77B0C"/>
    <w:rsid w:val="00A83852"/>
    <w:rsid w:val="00A83932"/>
    <w:rsid w:val="00A85305"/>
    <w:rsid w:val="00A8686E"/>
    <w:rsid w:val="00A8732A"/>
    <w:rsid w:val="00A91173"/>
    <w:rsid w:val="00A970A2"/>
    <w:rsid w:val="00AA34F3"/>
    <w:rsid w:val="00AA3812"/>
    <w:rsid w:val="00AB120A"/>
    <w:rsid w:val="00AB2783"/>
    <w:rsid w:val="00AB496F"/>
    <w:rsid w:val="00AB50E4"/>
    <w:rsid w:val="00AC04D7"/>
    <w:rsid w:val="00AC1AF9"/>
    <w:rsid w:val="00AC742D"/>
    <w:rsid w:val="00AC7DC9"/>
    <w:rsid w:val="00AE14D7"/>
    <w:rsid w:val="00AE43A9"/>
    <w:rsid w:val="00AE4F52"/>
    <w:rsid w:val="00AF01AC"/>
    <w:rsid w:val="00AF3FE7"/>
    <w:rsid w:val="00AF7D0C"/>
    <w:rsid w:val="00B04C0D"/>
    <w:rsid w:val="00B0574B"/>
    <w:rsid w:val="00B05F76"/>
    <w:rsid w:val="00B10AB7"/>
    <w:rsid w:val="00B2037F"/>
    <w:rsid w:val="00B262BC"/>
    <w:rsid w:val="00B277E5"/>
    <w:rsid w:val="00B32691"/>
    <w:rsid w:val="00B407F6"/>
    <w:rsid w:val="00B42664"/>
    <w:rsid w:val="00B635E3"/>
    <w:rsid w:val="00B710DA"/>
    <w:rsid w:val="00B72B4F"/>
    <w:rsid w:val="00B835C0"/>
    <w:rsid w:val="00B876AF"/>
    <w:rsid w:val="00B9055C"/>
    <w:rsid w:val="00B91AAB"/>
    <w:rsid w:val="00B947C3"/>
    <w:rsid w:val="00B95319"/>
    <w:rsid w:val="00BA759E"/>
    <w:rsid w:val="00BB12E9"/>
    <w:rsid w:val="00BB532F"/>
    <w:rsid w:val="00BC0026"/>
    <w:rsid w:val="00BC162D"/>
    <w:rsid w:val="00BC2FE4"/>
    <w:rsid w:val="00BD4DDA"/>
    <w:rsid w:val="00BE4EAE"/>
    <w:rsid w:val="00BE5EEF"/>
    <w:rsid w:val="00BE6E24"/>
    <w:rsid w:val="00BF416E"/>
    <w:rsid w:val="00BF5DDE"/>
    <w:rsid w:val="00C01CED"/>
    <w:rsid w:val="00C03AFD"/>
    <w:rsid w:val="00C03F75"/>
    <w:rsid w:val="00C0491F"/>
    <w:rsid w:val="00C07ECF"/>
    <w:rsid w:val="00C120D9"/>
    <w:rsid w:val="00C15332"/>
    <w:rsid w:val="00C17D40"/>
    <w:rsid w:val="00C23E79"/>
    <w:rsid w:val="00C271F9"/>
    <w:rsid w:val="00C470CB"/>
    <w:rsid w:val="00C517B6"/>
    <w:rsid w:val="00C53419"/>
    <w:rsid w:val="00C63F0F"/>
    <w:rsid w:val="00C66887"/>
    <w:rsid w:val="00C7039E"/>
    <w:rsid w:val="00C70636"/>
    <w:rsid w:val="00C70842"/>
    <w:rsid w:val="00C740FF"/>
    <w:rsid w:val="00C8578E"/>
    <w:rsid w:val="00C861F7"/>
    <w:rsid w:val="00CA3DE5"/>
    <w:rsid w:val="00CA76B5"/>
    <w:rsid w:val="00CB036B"/>
    <w:rsid w:val="00CC76F2"/>
    <w:rsid w:val="00CD323E"/>
    <w:rsid w:val="00CD629C"/>
    <w:rsid w:val="00CE0D84"/>
    <w:rsid w:val="00CE105E"/>
    <w:rsid w:val="00CE1E5E"/>
    <w:rsid w:val="00CE77F4"/>
    <w:rsid w:val="00CF05DA"/>
    <w:rsid w:val="00CF2A85"/>
    <w:rsid w:val="00D00806"/>
    <w:rsid w:val="00D015F9"/>
    <w:rsid w:val="00D312DA"/>
    <w:rsid w:val="00D351CC"/>
    <w:rsid w:val="00D42207"/>
    <w:rsid w:val="00D55E55"/>
    <w:rsid w:val="00D57145"/>
    <w:rsid w:val="00D6084A"/>
    <w:rsid w:val="00D64165"/>
    <w:rsid w:val="00D663ED"/>
    <w:rsid w:val="00D66BB4"/>
    <w:rsid w:val="00D67A17"/>
    <w:rsid w:val="00D72E43"/>
    <w:rsid w:val="00D72EE7"/>
    <w:rsid w:val="00D73816"/>
    <w:rsid w:val="00D74882"/>
    <w:rsid w:val="00D759EE"/>
    <w:rsid w:val="00D77B62"/>
    <w:rsid w:val="00D85CBC"/>
    <w:rsid w:val="00D92694"/>
    <w:rsid w:val="00D94704"/>
    <w:rsid w:val="00D956AA"/>
    <w:rsid w:val="00DA04D5"/>
    <w:rsid w:val="00DA45C4"/>
    <w:rsid w:val="00DA521F"/>
    <w:rsid w:val="00DA543F"/>
    <w:rsid w:val="00DA578A"/>
    <w:rsid w:val="00DA68D9"/>
    <w:rsid w:val="00DC0173"/>
    <w:rsid w:val="00DC11EA"/>
    <w:rsid w:val="00DC4056"/>
    <w:rsid w:val="00DC50CE"/>
    <w:rsid w:val="00DC6E8E"/>
    <w:rsid w:val="00DC6FA6"/>
    <w:rsid w:val="00DD2A5A"/>
    <w:rsid w:val="00DD475B"/>
    <w:rsid w:val="00DE1551"/>
    <w:rsid w:val="00DE2472"/>
    <w:rsid w:val="00DE498C"/>
    <w:rsid w:val="00DE58C6"/>
    <w:rsid w:val="00DE6C80"/>
    <w:rsid w:val="00DF1540"/>
    <w:rsid w:val="00DF2209"/>
    <w:rsid w:val="00DF579E"/>
    <w:rsid w:val="00DF5EB4"/>
    <w:rsid w:val="00DF6229"/>
    <w:rsid w:val="00E01248"/>
    <w:rsid w:val="00E02A85"/>
    <w:rsid w:val="00E2260C"/>
    <w:rsid w:val="00E25470"/>
    <w:rsid w:val="00E266EB"/>
    <w:rsid w:val="00E27471"/>
    <w:rsid w:val="00E310E1"/>
    <w:rsid w:val="00E36B31"/>
    <w:rsid w:val="00E44564"/>
    <w:rsid w:val="00E55704"/>
    <w:rsid w:val="00E565B9"/>
    <w:rsid w:val="00E66F60"/>
    <w:rsid w:val="00E724BA"/>
    <w:rsid w:val="00E72D70"/>
    <w:rsid w:val="00E747B4"/>
    <w:rsid w:val="00E80A46"/>
    <w:rsid w:val="00E83B02"/>
    <w:rsid w:val="00E85FA0"/>
    <w:rsid w:val="00E8712E"/>
    <w:rsid w:val="00E87997"/>
    <w:rsid w:val="00E95F38"/>
    <w:rsid w:val="00E97557"/>
    <w:rsid w:val="00EA3C27"/>
    <w:rsid w:val="00EA7A67"/>
    <w:rsid w:val="00EB680E"/>
    <w:rsid w:val="00EC0B04"/>
    <w:rsid w:val="00EC1EEB"/>
    <w:rsid w:val="00EC4A51"/>
    <w:rsid w:val="00EC5C1D"/>
    <w:rsid w:val="00ED176B"/>
    <w:rsid w:val="00ED4ABC"/>
    <w:rsid w:val="00ED5CC6"/>
    <w:rsid w:val="00ED7943"/>
    <w:rsid w:val="00ED7BB6"/>
    <w:rsid w:val="00EE0F1B"/>
    <w:rsid w:val="00EE6E8D"/>
    <w:rsid w:val="00EF0919"/>
    <w:rsid w:val="00EF159C"/>
    <w:rsid w:val="00EF21E2"/>
    <w:rsid w:val="00F07C69"/>
    <w:rsid w:val="00F11402"/>
    <w:rsid w:val="00F15669"/>
    <w:rsid w:val="00F31B35"/>
    <w:rsid w:val="00F339CD"/>
    <w:rsid w:val="00F33A43"/>
    <w:rsid w:val="00F34463"/>
    <w:rsid w:val="00F41650"/>
    <w:rsid w:val="00F47143"/>
    <w:rsid w:val="00F5095B"/>
    <w:rsid w:val="00F5699D"/>
    <w:rsid w:val="00F62282"/>
    <w:rsid w:val="00F72804"/>
    <w:rsid w:val="00F73990"/>
    <w:rsid w:val="00F73BBF"/>
    <w:rsid w:val="00F8228C"/>
    <w:rsid w:val="00F83D95"/>
    <w:rsid w:val="00F9569D"/>
    <w:rsid w:val="00F95B3B"/>
    <w:rsid w:val="00FA1C07"/>
    <w:rsid w:val="00FB108A"/>
    <w:rsid w:val="00FB23EE"/>
    <w:rsid w:val="00FC306C"/>
    <w:rsid w:val="00FC3C9C"/>
    <w:rsid w:val="00FC59F8"/>
    <w:rsid w:val="00FC6457"/>
    <w:rsid w:val="00FC6B57"/>
    <w:rsid w:val="00FC6ECA"/>
    <w:rsid w:val="00FD3076"/>
    <w:rsid w:val="00FD46BA"/>
    <w:rsid w:val="00FD4B53"/>
    <w:rsid w:val="00FE1CBC"/>
    <w:rsid w:val="00FE2E58"/>
    <w:rsid w:val="00FE4B1F"/>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E219D"/>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7"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styleId="BodyText">
    <w:name w:val="Body Text"/>
    <w:basedOn w:val="Normal"/>
    <w:link w:val="BodyTextChar"/>
    <w:uiPriority w:val="99"/>
    <w:unhideWhenUsed/>
    <w:rsid w:val="00516B4E"/>
    <w:pPr>
      <w:spacing w:after="120"/>
    </w:pPr>
  </w:style>
  <w:style w:type="character" w:customStyle="1" w:styleId="BodyTextChar">
    <w:name w:val="Body Text Char"/>
    <w:basedOn w:val="DefaultParagraphFont"/>
    <w:link w:val="BodyText"/>
    <w:uiPriority w:val="99"/>
    <w:rsid w:val="00516B4E"/>
  </w:style>
  <w:style w:type="paragraph" w:styleId="BodyTextFirstIndent">
    <w:name w:val="Body Text First Indent"/>
    <w:basedOn w:val="BodyText"/>
    <w:link w:val="BodyTextFirstIndentChar"/>
    <w:uiPriority w:val="97"/>
    <w:semiHidden/>
    <w:rsid w:val="00516B4E"/>
    <w:pPr>
      <w:spacing w:after="0" w:line="260" w:lineRule="atLeast"/>
      <w:ind w:firstLine="360"/>
    </w:pPr>
    <w:rPr>
      <w:rFonts w:eastAsiaTheme="minorHAnsi" w:cs="Times New Roman"/>
      <w:szCs w:val="20"/>
      <w:lang w:val="en-AU"/>
    </w:rPr>
  </w:style>
  <w:style w:type="character" w:customStyle="1" w:styleId="BodyTextFirstIndentChar">
    <w:name w:val="Body Text First Indent Char"/>
    <w:basedOn w:val="BodyTextChar"/>
    <w:link w:val="BodyTextFirstIndent"/>
    <w:uiPriority w:val="97"/>
    <w:semiHidden/>
    <w:rsid w:val="00516B4E"/>
    <w:rPr>
      <w:rFonts w:eastAsiaTheme="minorHAnsi" w:cs="Times New Roman"/>
      <w:szCs w:val="20"/>
      <w:lang w:val="en-AU"/>
    </w:rPr>
  </w:style>
  <w:style w:type="paragraph" w:styleId="CommentSubject">
    <w:name w:val="annotation subject"/>
    <w:basedOn w:val="CommentText"/>
    <w:next w:val="CommentText"/>
    <w:link w:val="CommentSubjectChar"/>
    <w:uiPriority w:val="99"/>
    <w:semiHidden/>
    <w:unhideWhenUsed/>
    <w:rsid w:val="00802A8D"/>
    <w:rPr>
      <w:b/>
      <w:bCs/>
    </w:rPr>
  </w:style>
  <w:style w:type="character" w:customStyle="1" w:styleId="CommentSubjectChar">
    <w:name w:val="Comment Subject Char"/>
    <w:basedOn w:val="CommentTextChar"/>
    <w:link w:val="CommentSubject"/>
    <w:uiPriority w:val="99"/>
    <w:semiHidden/>
    <w:rsid w:val="00802A8D"/>
    <w:rPr>
      <w:b/>
      <w:bCs/>
      <w:sz w:val="20"/>
      <w:szCs w:val="20"/>
    </w:rPr>
  </w:style>
  <w:style w:type="paragraph" w:customStyle="1" w:styleId="TableParagraph">
    <w:name w:val="Table Paragraph"/>
    <w:basedOn w:val="Normal"/>
    <w:uiPriority w:val="1"/>
    <w:qFormat/>
    <w:rsid w:val="002A491D"/>
    <w:pPr>
      <w:widowControl w:val="0"/>
      <w:autoSpaceDE w:val="0"/>
      <w:autoSpaceDN w:val="0"/>
      <w:adjustRightInd w:val="0"/>
      <w:spacing w:after="0" w:line="240" w:lineRule="auto"/>
    </w:pPr>
    <w:rPr>
      <w:rFonts w:cs="Arial"/>
      <w:sz w:val="24"/>
      <w:szCs w:val="24"/>
      <w:lang w:val="en-AU" w:eastAsia="en-AU"/>
    </w:rPr>
  </w:style>
  <w:style w:type="paragraph" w:styleId="Revision">
    <w:name w:val="Revision"/>
    <w:hidden/>
    <w:uiPriority w:val="99"/>
    <w:semiHidden/>
    <w:rsid w:val="00957941"/>
    <w:pPr>
      <w:spacing w:after="0" w:line="240" w:lineRule="auto"/>
    </w:pPr>
  </w:style>
  <w:style w:type="paragraph" w:styleId="NormalWeb">
    <w:name w:val="Normal (Web)"/>
    <w:basedOn w:val="Normal"/>
    <w:uiPriority w:val="99"/>
    <w:semiHidden/>
    <w:unhideWhenUsed/>
    <w:rsid w:val="000449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277109673">
      <w:bodyDiv w:val="1"/>
      <w:marLeft w:val="0"/>
      <w:marRight w:val="0"/>
      <w:marTop w:val="0"/>
      <w:marBottom w:val="0"/>
      <w:divBdr>
        <w:top w:val="none" w:sz="0" w:space="0" w:color="auto"/>
        <w:left w:val="none" w:sz="0" w:space="0" w:color="auto"/>
        <w:bottom w:val="none" w:sz="0" w:space="0" w:color="auto"/>
        <w:right w:val="none" w:sz="0" w:space="0" w:color="auto"/>
      </w:divBdr>
    </w:div>
    <w:div w:id="388966908">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635914864">
      <w:bodyDiv w:val="1"/>
      <w:marLeft w:val="0"/>
      <w:marRight w:val="0"/>
      <w:marTop w:val="0"/>
      <w:marBottom w:val="0"/>
      <w:divBdr>
        <w:top w:val="none" w:sz="0" w:space="0" w:color="auto"/>
        <w:left w:val="none" w:sz="0" w:space="0" w:color="auto"/>
        <w:bottom w:val="none" w:sz="0" w:space="0" w:color="auto"/>
        <w:right w:val="none" w:sz="0" w:space="0" w:color="auto"/>
      </w:divBdr>
    </w:div>
    <w:div w:id="772046528">
      <w:bodyDiv w:val="1"/>
      <w:marLeft w:val="0"/>
      <w:marRight w:val="0"/>
      <w:marTop w:val="0"/>
      <w:marBottom w:val="0"/>
      <w:divBdr>
        <w:top w:val="none" w:sz="0" w:space="0" w:color="auto"/>
        <w:left w:val="none" w:sz="0" w:space="0" w:color="auto"/>
        <w:bottom w:val="none" w:sz="0" w:space="0" w:color="auto"/>
        <w:right w:val="none" w:sz="0" w:space="0" w:color="auto"/>
      </w:divBdr>
      <w:divsChild>
        <w:div w:id="21983361">
          <w:marLeft w:val="0"/>
          <w:marRight w:val="0"/>
          <w:marTop w:val="0"/>
          <w:marBottom w:val="0"/>
          <w:divBdr>
            <w:top w:val="none" w:sz="0" w:space="0" w:color="auto"/>
            <w:left w:val="none" w:sz="0" w:space="0" w:color="auto"/>
            <w:bottom w:val="none" w:sz="0" w:space="0" w:color="auto"/>
            <w:right w:val="none" w:sz="0" w:space="0" w:color="auto"/>
          </w:divBdr>
          <w:divsChild>
            <w:div w:id="1112362676">
              <w:marLeft w:val="0"/>
              <w:marRight w:val="0"/>
              <w:marTop w:val="0"/>
              <w:marBottom w:val="0"/>
              <w:divBdr>
                <w:top w:val="none" w:sz="0" w:space="0" w:color="auto"/>
                <w:left w:val="none" w:sz="0" w:space="0" w:color="auto"/>
                <w:bottom w:val="none" w:sz="0" w:space="0" w:color="auto"/>
                <w:right w:val="none" w:sz="0" w:space="0" w:color="auto"/>
              </w:divBdr>
              <w:divsChild>
                <w:div w:id="1098645849">
                  <w:marLeft w:val="0"/>
                  <w:marRight w:val="0"/>
                  <w:marTop w:val="0"/>
                  <w:marBottom w:val="0"/>
                  <w:divBdr>
                    <w:top w:val="none" w:sz="0" w:space="0" w:color="auto"/>
                    <w:left w:val="none" w:sz="0" w:space="0" w:color="auto"/>
                    <w:bottom w:val="none" w:sz="0" w:space="0" w:color="auto"/>
                    <w:right w:val="none" w:sz="0" w:space="0" w:color="auto"/>
                  </w:divBdr>
                  <w:divsChild>
                    <w:div w:id="985626974">
                      <w:marLeft w:val="0"/>
                      <w:marRight w:val="0"/>
                      <w:marTop w:val="0"/>
                      <w:marBottom w:val="0"/>
                      <w:divBdr>
                        <w:top w:val="none" w:sz="0" w:space="0" w:color="auto"/>
                        <w:left w:val="none" w:sz="0" w:space="0" w:color="auto"/>
                        <w:bottom w:val="none" w:sz="0" w:space="0" w:color="auto"/>
                        <w:right w:val="none" w:sz="0" w:space="0" w:color="auto"/>
                      </w:divBdr>
                      <w:divsChild>
                        <w:div w:id="1729767825">
                          <w:marLeft w:val="0"/>
                          <w:marRight w:val="0"/>
                          <w:marTop w:val="0"/>
                          <w:marBottom w:val="0"/>
                          <w:divBdr>
                            <w:top w:val="none" w:sz="0" w:space="0" w:color="auto"/>
                            <w:left w:val="none" w:sz="0" w:space="0" w:color="auto"/>
                            <w:bottom w:val="none" w:sz="0" w:space="0" w:color="auto"/>
                            <w:right w:val="none" w:sz="0" w:space="0" w:color="auto"/>
                          </w:divBdr>
                          <w:divsChild>
                            <w:div w:id="311058725">
                              <w:marLeft w:val="0"/>
                              <w:marRight w:val="0"/>
                              <w:marTop w:val="0"/>
                              <w:marBottom w:val="0"/>
                              <w:divBdr>
                                <w:top w:val="none" w:sz="0" w:space="0" w:color="auto"/>
                                <w:left w:val="none" w:sz="0" w:space="0" w:color="auto"/>
                                <w:bottom w:val="none" w:sz="0" w:space="0" w:color="auto"/>
                                <w:right w:val="none" w:sz="0" w:space="0" w:color="auto"/>
                              </w:divBdr>
                              <w:divsChild>
                                <w:div w:id="837161525">
                                  <w:marLeft w:val="0"/>
                                  <w:marRight w:val="0"/>
                                  <w:marTop w:val="0"/>
                                  <w:marBottom w:val="0"/>
                                  <w:divBdr>
                                    <w:top w:val="none" w:sz="0" w:space="0" w:color="auto"/>
                                    <w:left w:val="none" w:sz="0" w:space="0" w:color="auto"/>
                                    <w:bottom w:val="none" w:sz="0" w:space="0" w:color="auto"/>
                                    <w:right w:val="none" w:sz="0" w:space="0" w:color="auto"/>
                                  </w:divBdr>
                                  <w:divsChild>
                                    <w:div w:id="1204444044">
                                      <w:marLeft w:val="-225"/>
                                      <w:marRight w:val="-225"/>
                                      <w:marTop w:val="0"/>
                                      <w:marBottom w:val="0"/>
                                      <w:divBdr>
                                        <w:top w:val="none" w:sz="0" w:space="0" w:color="auto"/>
                                        <w:left w:val="none" w:sz="0" w:space="0" w:color="auto"/>
                                        <w:bottom w:val="none" w:sz="0" w:space="0" w:color="auto"/>
                                        <w:right w:val="none" w:sz="0" w:space="0" w:color="auto"/>
                                      </w:divBdr>
                                      <w:divsChild>
                                        <w:div w:id="15828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970132">
      <w:bodyDiv w:val="1"/>
      <w:marLeft w:val="0"/>
      <w:marRight w:val="0"/>
      <w:marTop w:val="0"/>
      <w:marBottom w:val="0"/>
      <w:divBdr>
        <w:top w:val="none" w:sz="0" w:space="0" w:color="auto"/>
        <w:left w:val="none" w:sz="0" w:space="0" w:color="auto"/>
        <w:bottom w:val="none" w:sz="0" w:space="0" w:color="auto"/>
        <w:right w:val="none" w:sz="0" w:space="0" w:color="auto"/>
      </w:divBdr>
      <w:divsChild>
        <w:div w:id="245044177">
          <w:marLeft w:val="0"/>
          <w:marRight w:val="0"/>
          <w:marTop w:val="0"/>
          <w:marBottom w:val="0"/>
          <w:divBdr>
            <w:top w:val="none" w:sz="0" w:space="0" w:color="auto"/>
            <w:left w:val="none" w:sz="0" w:space="0" w:color="auto"/>
            <w:bottom w:val="none" w:sz="0" w:space="0" w:color="auto"/>
            <w:right w:val="none" w:sz="0" w:space="0" w:color="auto"/>
          </w:divBdr>
          <w:divsChild>
            <w:div w:id="1590188399">
              <w:marLeft w:val="0"/>
              <w:marRight w:val="0"/>
              <w:marTop w:val="0"/>
              <w:marBottom w:val="0"/>
              <w:divBdr>
                <w:top w:val="none" w:sz="0" w:space="0" w:color="auto"/>
                <w:left w:val="none" w:sz="0" w:space="0" w:color="auto"/>
                <w:bottom w:val="none" w:sz="0" w:space="0" w:color="auto"/>
                <w:right w:val="none" w:sz="0" w:space="0" w:color="auto"/>
              </w:divBdr>
              <w:divsChild>
                <w:div w:id="1382940738">
                  <w:marLeft w:val="0"/>
                  <w:marRight w:val="0"/>
                  <w:marTop w:val="0"/>
                  <w:marBottom w:val="0"/>
                  <w:divBdr>
                    <w:top w:val="none" w:sz="0" w:space="0" w:color="auto"/>
                    <w:left w:val="none" w:sz="0" w:space="0" w:color="auto"/>
                    <w:bottom w:val="none" w:sz="0" w:space="0" w:color="auto"/>
                    <w:right w:val="none" w:sz="0" w:space="0" w:color="auto"/>
                  </w:divBdr>
                  <w:divsChild>
                    <w:div w:id="710571769">
                      <w:marLeft w:val="0"/>
                      <w:marRight w:val="0"/>
                      <w:marTop w:val="0"/>
                      <w:marBottom w:val="0"/>
                      <w:divBdr>
                        <w:top w:val="none" w:sz="0" w:space="0" w:color="auto"/>
                        <w:left w:val="none" w:sz="0" w:space="0" w:color="auto"/>
                        <w:bottom w:val="none" w:sz="0" w:space="0" w:color="auto"/>
                        <w:right w:val="none" w:sz="0" w:space="0" w:color="auto"/>
                      </w:divBdr>
                      <w:divsChild>
                        <w:div w:id="62218495">
                          <w:marLeft w:val="0"/>
                          <w:marRight w:val="0"/>
                          <w:marTop w:val="0"/>
                          <w:marBottom w:val="0"/>
                          <w:divBdr>
                            <w:top w:val="none" w:sz="0" w:space="0" w:color="auto"/>
                            <w:left w:val="none" w:sz="0" w:space="0" w:color="auto"/>
                            <w:bottom w:val="none" w:sz="0" w:space="0" w:color="auto"/>
                            <w:right w:val="none" w:sz="0" w:space="0" w:color="auto"/>
                          </w:divBdr>
                          <w:divsChild>
                            <w:div w:id="2059469574">
                              <w:marLeft w:val="0"/>
                              <w:marRight w:val="0"/>
                              <w:marTop w:val="0"/>
                              <w:marBottom w:val="0"/>
                              <w:divBdr>
                                <w:top w:val="none" w:sz="0" w:space="0" w:color="auto"/>
                                <w:left w:val="none" w:sz="0" w:space="0" w:color="auto"/>
                                <w:bottom w:val="none" w:sz="0" w:space="0" w:color="auto"/>
                                <w:right w:val="none" w:sz="0" w:space="0" w:color="auto"/>
                              </w:divBdr>
                              <w:divsChild>
                                <w:div w:id="2082869746">
                                  <w:marLeft w:val="0"/>
                                  <w:marRight w:val="0"/>
                                  <w:marTop w:val="0"/>
                                  <w:marBottom w:val="0"/>
                                  <w:divBdr>
                                    <w:top w:val="none" w:sz="0" w:space="0" w:color="auto"/>
                                    <w:left w:val="none" w:sz="0" w:space="0" w:color="auto"/>
                                    <w:bottom w:val="none" w:sz="0" w:space="0" w:color="auto"/>
                                    <w:right w:val="none" w:sz="0" w:space="0" w:color="auto"/>
                                  </w:divBdr>
                                  <w:divsChild>
                                    <w:div w:id="2138982475">
                                      <w:marLeft w:val="-225"/>
                                      <w:marRight w:val="-225"/>
                                      <w:marTop w:val="0"/>
                                      <w:marBottom w:val="0"/>
                                      <w:divBdr>
                                        <w:top w:val="none" w:sz="0" w:space="0" w:color="auto"/>
                                        <w:left w:val="none" w:sz="0" w:space="0" w:color="auto"/>
                                        <w:bottom w:val="none" w:sz="0" w:space="0" w:color="auto"/>
                                        <w:right w:val="none" w:sz="0" w:space="0" w:color="auto"/>
                                      </w:divBdr>
                                      <w:divsChild>
                                        <w:div w:id="1317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774098">
      <w:bodyDiv w:val="1"/>
      <w:marLeft w:val="0"/>
      <w:marRight w:val="0"/>
      <w:marTop w:val="0"/>
      <w:marBottom w:val="0"/>
      <w:divBdr>
        <w:top w:val="none" w:sz="0" w:space="0" w:color="auto"/>
        <w:left w:val="none" w:sz="0" w:space="0" w:color="auto"/>
        <w:bottom w:val="none" w:sz="0" w:space="0" w:color="auto"/>
        <w:right w:val="none" w:sz="0" w:space="0" w:color="auto"/>
      </w:divBdr>
      <w:divsChild>
        <w:div w:id="1286811883">
          <w:marLeft w:val="0"/>
          <w:marRight w:val="0"/>
          <w:marTop w:val="0"/>
          <w:marBottom w:val="0"/>
          <w:divBdr>
            <w:top w:val="none" w:sz="0" w:space="0" w:color="auto"/>
            <w:left w:val="none" w:sz="0" w:space="0" w:color="auto"/>
            <w:bottom w:val="none" w:sz="0" w:space="0" w:color="auto"/>
            <w:right w:val="none" w:sz="0" w:space="0" w:color="auto"/>
          </w:divBdr>
          <w:divsChild>
            <w:div w:id="841235165">
              <w:marLeft w:val="0"/>
              <w:marRight w:val="0"/>
              <w:marTop w:val="0"/>
              <w:marBottom w:val="0"/>
              <w:divBdr>
                <w:top w:val="none" w:sz="0" w:space="0" w:color="auto"/>
                <w:left w:val="none" w:sz="0" w:space="0" w:color="auto"/>
                <w:bottom w:val="none" w:sz="0" w:space="0" w:color="auto"/>
                <w:right w:val="none" w:sz="0" w:space="0" w:color="auto"/>
              </w:divBdr>
              <w:divsChild>
                <w:div w:id="1627203241">
                  <w:marLeft w:val="0"/>
                  <w:marRight w:val="0"/>
                  <w:marTop w:val="0"/>
                  <w:marBottom w:val="0"/>
                  <w:divBdr>
                    <w:top w:val="none" w:sz="0" w:space="0" w:color="auto"/>
                    <w:left w:val="none" w:sz="0" w:space="0" w:color="auto"/>
                    <w:bottom w:val="none" w:sz="0" w:space="0" w:color="auto"/>
                    <w:right w:val="none" w:sz="0" w:space="0" w:color="auto"/>
                  </w:divBdr>
                  <w:divsChild>
                    <w:div w:id="1579170292">
                      <w:marLeft w:val="0"/>
                      <w:marRight w:val="0"/>
                      <w:marTop w:val="0"/>
                      <w:marBottom w:val="0"/>
                      <w:divBdr>
                        <w:top w:val="none" w:sz="0" w:space="0" w:color="auto"/>
                        <w:left w:val="none" w:sz="0" w:space="0" w:color="auto"/>
                        <w:bottom w:val="none" w:sz="0" w:space="0" w:color="auto"/>
                        <w:right w:val="none" w:sz="0" w:space="0" w:color="auto"/>
                      </w:divBdr>
                      <w:divsChild>
                        <w:div w:id="2009747567">
                          <w:marLeft w:val="0"/>
                          <w:marRight w:val="0"/>
                          <w:marTop w:val="0"/>
                          <w:marBottom w:val="0"/>
                          <w:divBdr>
                            <w:top w:val="none" w:sz="0" w:space="0" w:color="auto"/>
                            <w:left w:val="none" w:sz="0" w:space="0" w:color="auto"/>
                            <w:bottom w:val="none" w:sz="0" w:space="0" w:color="auto"/>
                            <w:right w:val="none" w:sz="0" w:space="0" w:color="auto"/>
                          </w:divBdr>
                          <w:divsChild>
                            <w:div w:id="1326788855">
                              <w:marLeft w:val="0"/>
                              <w:marRight w:val="0"/>
                              <w:marTop w:val="0"/>
                              <w:marBottom w:val="0"/>
                              <w:divBdr>
                                <w:top w:val="none" w:sz="0" w:space="0" w:color="auto"/>
                                <w:left w:val="none" w:sz="0" w:space="0" w:color="auto"/>
                                <w:bottom w:val="none" w:sz="0" w:space="0" w:color="auto"/>
                                <w:right w:val="none" w:sz="0" w:space="0" w:color="auto"/>
                              </w:divBdr>
                              <w:divsChild>
                                <w:div w:id="2076659649">
                                  <w:marLeft w:val="0"/>
                                  <w:marRight w:val="0"/>
                                  <w:marTop w:val="0"/>
                                  <w:marBottom w:val="0"/>
                                  <w:divBdr>
                                    <w:top w:val="none" w:sz="0" w:space="0" w:color="auto"/>
                                    <w:left w:val="none" w:sz="0" w:space="0" w:color="auto"/>
                                    <w:bottom w:val="none" w:sz="0" w:space="0" w:color="auto"/>
                                    <w:right w:val="none" w:sz="0" w:space="0" w:color="auto"/>
                                  </w:divBdr>
                                  <w:divsChild>
                                    <w:div w:id="1380737654">
                                      <w:marLeft w:val="-225"/>
                                      <w:marRight w:val="-225"/>
                                      <w:marTop w:val="0"/>
                                      <w:marBottom w:val="0"/>
                                      <w:divBdr>
                                        <w:top w:val="none" w:sz="0" w:space="0" w:color="auto"/>
                                        <w:left w:val="none" w:sz="0" w:space="0" w:color="auto"/>
                                        <w:bottom w:val="none" w:sz="0" w:space="0" w:color="auto"/>
                                        <w:right w:val="none" w:sz="0" w:space="0" w:color="auto"/>
                                      </w:divBdr>
                                      <w:divsChild>
                                        <w:div w:id="4042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535633">
      <w:bodyDiv w:val="1"/>
      <w:marLeft w:val="0"/>
      <w:marRight w:val="0"/>
      <w:marTop w:val="0"/>
      <w:marBottom w:val="0"/>
      <w:divBdr>
        <w:top w:val="none" w:sz="0" w:space="0" w:color="auto"/>
        <w:left w:val="none" w:sz="0" w:space="0" w:color="auto"/>
        <w:bottom w:val="none" w:sz="0" w:space="0" w:color="auto"/>
        <w:right w:val="none" w:sz="0" w:space="0" w:color="auto"/>
      </w:divBdr>
    </w:div>
    <w:div w:id="1324117650">
      <w:bodyDiv w:val="1"/>
      <w:marLeft w:val="0"/>
      <w:marRight w:val="0"/>
      <w:marTop w:val="0"/>
      <w:marBottom w:val="0"/>
      <w:divBdr>
        <w:top w:val="none" w:sz="0" w:space="0" w:color="auto"/>
        <w:left w:val="none" w:sz="0" w:space="0" w:color="auto"/>
        <w:bottom w:val="none" w:sz="0" w:space="0" w:color="auto"/>
        <w:right w:val="none" w:sz="0" w:space="0" w:color="auto"/>
      </w:divBdr>
    </w:div>
    <w:div w:id="1415778781">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2026515817">
      <w:bodyDiv w:val="1"/>
      <w:marLeft w:val="0"/>
      <w:marRight w:val="0"/>
      <w:marTop w:val="0"/>
      <w:marBottom w:val="0"/>
      <w:divBdr>
        <w:top w:val="none" w:sz="0" w:space="0" w:color="auto"/>
        <w:left w:val="none" w:sz="0" w:space="0" w:color="auto"/>
        <w:bottom w:val="none" w:sz="0" w:space="0" w:color="auto"/>
        <w:right w:val="none" w:sz="0" w:space="0" w:color="auto"/>
      </w:divBdr>
      <w:divsChild>
        <w:div w:id="1824616619">
          <w:marLeft w:val="0"/>
          <w:marRight w:val="0"/>
          <w:marTop w:val="0"/>
          <w:marBottom w:val="0"/>
          <w:divBdr>
            <w:top w:val="none" w:sz="0" w:space="0" w:color="auto"/>
            <w:left w:val="none" w:sz="0" w:space="0" w:color="auto"/>
            <w:bottom w:val="none" w:sz="0" w:space="0" w:color="auto"/>
            <w:right w:val="none" w:sz="0" w:space="0" w:color="auto"/>
          </w:divBdr>
          <w:divsChild>
            <w:div w:id="1176534328">
              <w:marLeft w:val="0"/>
              <w:marRight w:val="0"/>
              <w:marTop w:val="0"/>
              <w:marBottom w:val="0"/>
              <w:divBdr>
                <w:top w:val="none" w:sz="0" w:space="0" w:color="auto"/>
                <w:left w:val="none" w:sz="0" w:space="0" w:color="auto"/>
                <w:bottom w:val="none" w:sz="0" w:space="0" w:color="auto"/>
                <w:right w:val="none" w:sz="0" w:space="0" w:color="auto"/>
              </w:divBdr>
              <w:divsChild>
                <w:div w:id="1562908682">
                  <w:marLeft w:val="0"/>
                  <w:marRight w:val="0"/>
                  <w:marTop w:val="0"/>
                  <w:marBottom w:val="0"/>
                  <w:divBdr>
                    <w:top w:val="none" w:sz="0" w:space="0" w:color="auto"/>
                    <w:left w:val="none" w:sz="0" w:space="0" w:color="auto"/>
                    <w:bottom w:val="none" w:sz="0" w:space="0" w:color="auto"/>
                    <w:right w:val="none" w:sz="0" w:space="0" w:color="auto"/>
                  </w:divBdr>
                  <w:divsChild>
                    <w:div w:id="2110612760">
                      <w:marLeft w:val="0"/>
                      <w:marRight w:val="0"/>
                      <w:marTop w:val="0"/>
                      <w:marBottom w:val="0"/>
                      <w:divBdr>
                        <w:top w:val="none" w:sz="0" w:space="0" w:color="auto"/>
                        <w:left w:val="none" w:sz="0" w:space="0" w:color="auto"/>
                        <w:bottom w:val="none" w:sz="0" w:space="0" w:color="auto"/>
                        <w:right w:val="none" w:sz="0" w:space="0" w:color="auto"/>
                      </w:divBdr>
                      <w:divsChild>
                        <w:div w:id="264658734">
                          <w:marLeft w:val="0"/>
                          <w:marRight w:val="0"/>
                          <w:marTop w:val="0"/>
                          <w:marBottom w:val="0"/>
                          <w:divBdr>
                            <w:top w:val="none" w:sz="0" w:space="0" w:color="auto"/>
                            <w:left w:val="none" w:sz="0" w:space="0" w:color="auto"/>
                            <w:bottom w:val="none" w:sz="0" w:space="0" w:color="auto"/>
                            <w:right w:val="none" w:sz="0" w:space="0" w:color="auto"/>
                          </w:divBdr>
                          <w:divsChild>
                            <w:div w:id="1332948852">
                              <w:marLeft w:val="0"/>
                              <w:marRight w:val="0"/>
                              <w:marTop w:val="0"/>
                              <w:marBottom w:val="0"/>
                              <w:divBdr>
                                <w:top w:val="none" w:sz="0" w:space="0" w:color="auto"/>
                                <w:left w:val="none" w:sz="0" w:space="0" w:color="auto"/>
                                <w:bottom w:val="none" w:sz="0" w:space="0" w:color="auto"/>
                                <w:right w:val="none" w:sz="0" w:space="0" w:color="auto"/>
                              </w:divBdr>
                              <w:divsChild>
                                <w:div w:id="119421468">
                                  <w:marLeft w:val="0"/>
                                  <w:marRight w:val="0"/>
                                  <w:marTop w:val="0"/>
                                  <w:marBottom w:val="0"/>
                                  <w:divBdr>
                                    <w:top w:val="none" w:sz="0" w:space="0" w:color="auto"/>
                                    <w:left w:val="none" w:sz="0" w:space="0" w:color="auto"/>
                                    <w:bottom w:val="none" w:sz="0" w:space="0" w:color="auto"/>
                                    <w:right w:val="none" w:sz="0" w:space="0" w:color="auto"/>
                                  </w:divBdr>
                                  <w:divsChild>
                                    <w:div w:id="1691444538">
                                      <w:marLeft w:val="-225"/>
                                      <w:marRight w:val="-225"/>
                                      <w:marTop w:val="0"/>
                                      <w:marBottom w:val="0"/>
                                      <w:divBdr>
                                        <w:top w:val="none" w:sz="0" w:space="0" w:color="auto"/>
                                        <w:left w:val="none" w:sz="0" w:space="0" w:color="auto"/>
                                        <w:bottom w:val="none" w:sz="0" w:space="0" w:color="auto"/>
                                        <w:right w:val="none" w:sz="0" w:space="0" w:color="auto"/>
                                      </w:divBdr>
                                      <w:divsChild>
                                        <w:div w:id="18871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83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sc.nsw.gov.au/workforce-management/capability-framework/the-capability-framework"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ducation.nsw.gov.au/content/dam/main-education/teaching-and-learning/aec/media/documents/partnershipagreement.pdf"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education.nsw.gov.au/policy-library/policies/aboriginal-education-and-training-policy?refid=285843"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29d0de-1392-4604-a3b0-75ac471f25f0" xsi:nil="true"/>
    <lcf76f155ced4ddcb4097134ff3c332f xmlns="a35f0d41-8445-4abe-a4af-7bb86d86ca7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3E3FCE9B2FE644A7AB47EAE31C54FB" ma:contentTypeVersion="13" ma:contentTypeDescription="Create a new document." ma:contentTypeScope="" ma:versionID="a7505f9442184024626136598284d4a9">
  <xsd:schema xmlns:xsd="http://www.w3.org/2001/XMLSchema" xmlns:xs="http://www.w3.org/2001/XMLSchema" xmlns:p="http://schemas.microsoft.com/office/2006/metadata/properties" xmlns:ns2="a35f0d41-8445-4abe-a4af-7bb86d86ca7b" xmlns:ns3="a229d0de-1392-4604-a3b0-75ac471f25f0" targetNamespace="http://schemas.microsoft.com/office/2006/metadata/properties" ma:root="true" ma:fieldsID="1e95585b1141eb397344178ec0a9ac2e" ns2:_="" ns3:_="">
    <xsd:import namespace="a35f0d41-8445-4abe-a4af-7bb86d86ca7b"/>
    <xsd:import namespace="a229d0de-1392-4604-a3b0-75ac471f25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f0d41-8445-4abe-a4af-7bb86d86c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9d0de-1392-4604-a3b0-75ac471f25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38c776-d1b6-4b92-95ca-19360f51f5c4}" ma:internalName="TaxCatchAll" ma:showField="CatchAllData" ma:web="a229d0de-1392-4604-a3b0-75ac471f2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84A21-A6BC-4420-9EC5-B98EA161261B}">
  <ds:schemaRefs>
    <ds:schemaRef ds:uri="http://schemas.openxmlformats.org/officeDocument/2006/bibliography"/>
  </ds:schemaRefs>
</ds:datastoreItem>
</file>

<file path=customXml/itemProps2.xml><?xml version="1.0" encoding="utf-8"?>
<ds:datastoreItem xmlns:ds="http://schemas.openxmlformats.org/officeDocument/2006/customXml" ds:itemID="{C94BA9DF-3D55-4551-A69F-5624FC79B70C}">
  <ds:schemaRefs>
    <ds:schemaRef ds:uri="http://schemas.microsoft.com/sharepoint/v3/contenttype/forms"/>
  </ds:schemaRefs>
</ds:datastoreItem>
</file>

<file path=customXml/itemProps3.xml><?xml version="1.0" encoding="utf-8"?>
<ds:datastoreItem xmlns:ds="http://schemas.openxmlformats.org/officeDocument/2006/customXml" ds:itemID="{69E9473B-E125-44FC-883E-F82DB1A0FD4F}">
  <ds:schemaRefs>
    <ds:schemaRef ds:uri="http://schemas.microsoft.com/office/2006/metadata/properties"/>
    <ds:schemaRef ds:uri="http://schemas.microsoft.com/office/infopath/2007/PartnerControls"/>
    <ds:schemaRef ds:uri="a229d0de-1392-4604-a3b0-75ac471f25f0"/>
    <ds:schemaRef ds:uri="a35f0d41-8445-4abe-a4af-7bb86d86ca7b"/>
  </ds:schemaRefs>
</ds:datastoreItem>
</file>

<file path=customXml/itemProps4.xml><?xml version="1.0" encoding="utf-8"?>
<ds:datastoreItem xmlns:ds="http://schemas.openxmlformats.org/officeDocument/2006/customXml" ds:itemID="{2C3E7B8A-588B-4AFC-A88A-FF76ED859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f0d41-8445-4abe-a4af-7bb86d86ca7b"/>
    <ds:schemaRef ds:uri="a229d0de-1392-4604-a3b0-75ac471f2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Template>
  <TotalTime>170</TotalTime>
  <Pages>9</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17746</CharactersWithSpaces>
  <SharedDoc>false</SharedDoc>
  <HLinks>
    <vt:vector size="18" baseType="variant">
      <vt:variant>
        <vt:i4>1048580</vt:i4>
      </vt:variant>
      <vt:variant>
        <vt:i4>6</vt:i4>
      </vt:variant>
      <vt:variant>
        <vt:i4>0</vt:i4>
      </vt:variant>
      <vt:variant>
        <vt:i4>5</vt:i4>
      </vt:variant>
      <vt:variant>
        <vt:lpwstr>https://www.psc.nsw.gov.au/workforce-management/capability-framework/the-capability-framework</vt:lpwstr>
      </vt:variant>
      <vt:variant>
        <vt:lpwstr/>
      </vt:variant>
      <vt:variant>
        <vt:i4>3932201</vt:i4>
      </vt:variant>
      <vt:variant>
        <vt:i4>3</vt:i4>
      </vt:variant>
      <vt:variant>
        <vt:i4>0</vt:i4>
      </vt:variant>
      <vt:variant>
        <vt:i4>5</vt:i4>
      </vt:variant>
      <vt:variant>
        <vt:lpwstr>https://education.nsw.gov.au/content/dam/main-education/teaching-and-learning/aec/media/documents/partnershipagreement.pdf</vt:lpwstr>
      </vt:variant>
      <vt:variant>
        <vt:lpwstr/>
      </vt:variant>
      <vt:variant>
        <vt:i4>6488179</vt:i4>
      </vt:variant>
      <vt:variant>
        <vt:i4>0</vt:i4>
      </vt:variant>
      <vt:variant>
        <vt:i4>0</vt:i4>
      </vt:variant>
      <vt:variant>
        <vt:i4>5</vt:i4>
      </vt:variant>
      <vt:variant>
        <vt:lpwstr>https://policies.education.nsw.gov.au/policy-library/policies/aboriginal-education-and-training-policy?refid=285843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Rita Farrugia</cp:lastModifiedBy>
  <cp:revision>42</cp:revision>
  <dcterms:created xsi:type="dcterms:W3CDTF">2024-10-17T05:49:00Z</dcterms:created>
  <dcterms:modified xsi:type="dcterms:W3CDTF">2025-06-13T02:26:00Z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0x010100F83E3FCE9B2FE644A7AB47EAE31C54FB</vt:lpwstr>
  </property>
  <property fmtid="{D5CDD505-2E9C-101B-9397-08002B2CF9AE}" pid="3" name="MSIP_Label_b603dfd7-d93a-4381-a340-2995d8282205_Enabled">
    <vt:lpwstr>true</vt:lpwstr>
  </property>
  <property fmtid="{D5CDD505-2E9C-101B-9397-08002B2CF9AE}" pid="4" name="MSIP_Label_b603dfd7-d93a-4381-a340-2995d8282205_SetDate">
    <vt:lpwstr>2023-07-07T01:25:41Z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a43b2d80-5927-495d-b957-e24ae9718b78</vt:lpwstr>
  </property>
  <property fmtid="{D5CDD505-2E9C-101B-9397-08002B2CF9AE}" pid="9" name="MSIP_Label_b603dfd7-d93a-4381-a340-2995d8282205_ContentBits">
    <vt:lpwstr>0</vt:lpwstr>
  </property>
  <property fmtid="{D5CDD505-2E9C-101B-9397-08002B2CF9AE}" pid="10" name="MediaServiceImageTags">
    <vt:lpwstr/>
  </property>
</Properties>
</file>