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SCGreen"/>
        <w:tblW w:w="10587" w:type="dxa"/>
        <w:tblLook w:val="04A0" w:firstRow="1" w:lastRow="0" w:firstColumn="1" w:lastColumn="0" w:noHBand="0" w:noVBand="1"/>
      </w:tblPr>
      <w:tblGrid>
        <w:gridCol w:w="4026"/>
        <w:gridCol w:w="6561"/>
      </w:tblGrid>
      <w:tr w:rsidR="00BF0897" w:rsidRPr="008B274D" w14:paraId="011B28C6" w14:textId="77777777" w:rsidTr="000551BF">
        <w:trPr>
          <w:cnfStyle w:val="100000000000" w:firstRow="1" w:lastRow="0" w:firstColumn="0" w:lastColumn="0" w:oddVBand="0" w:evenVBand="0" w:oddHBand="0" w:evenHBand="0" w:firstRowFirstColumn="0" w:firstRowLastColumn="0" w:lastRowFirstColumn="0" w:lastRowLastColumn="0"/>
          <w:trHeight w:val="236"/>
        </w:trPr>
        <w:tc>
          <w:tcPr>
            <w:tcW w:w="4026" w:type="dxa"/>
            <w:vAlign w:val="center"/>
          </w:tcPr>
          <w:p w14:paraId="3C499831" w14:textId="77777777" w:rsidR="00BF0897" w:rsidRPr="00920F43" w:rsidRDefault="00BF0897" w:rsidP="000551BF">
            <w:pPr>
              <w:pStyle w:val="TableTextWhite"/>
              <w:rPr>
                <w:rFonts w:cs="Arial"/>
                <w:b/>
              </w:rPr>
            </w:pPr>
            <w:bookmarkStart w:id="0" w:name="_GoBack"/>
            <w:bookmarkEnd w:id="0"/>
            <w:r>
              <w:rPr>
                <w:rFonts w:cs="Arial"/>
                <w:b/>
              </w:rPr>
              <w:t>Cluster</w:t>
            </w:r>
          </w:p>
        </w:tc>
        <w:tc>
          <w:tcPr>
            <w:tcW w:w="6561" w:type="dxa"/>
          </w:tcPr>
          <w:p w14:paraId="6E6057F4" w14:textId="77777777" w:rsidR="00BF0897" w:rsidRPr="008B274D" w:rsidRDefault="00BF0897" w:rsidP="000551BF">
            <w:pPr>
              <w:pStyle w:val="TableTextWhite"/>
              <w:rPr>
                <w:rFonts w:cs="Arial"/>
                <w:b/>
                <w:noProof/>
              </w:rPr>
            </w:pPr>
            <w:r>
              <w:rPr>
                <w:rFonts w:cs="Arial"/>
                <w:b/>
                <w:noProof/>
              </w:rPr>
              <w:t>Transport</w:t>
            </w:r>
          </w:p>
        </w:tc>
      </w:tr>
      <w:tr w:rsidR="00BF0897" w:rsidRPr="008B274D" w14:paraId="2E51DDCA" w14:textId="77777777" w:rsidTr="000551BF">
        <w:tc>
          <w:tcPr>
            <w:tcW w:w="4026" w:type="dxa"/>
            <w:vAlign w:val="center"/>
          </w:tcPr>
          <w:p w14:paraId="09F7F499" w14:textId="77777777" w:rsidR="00BF0897" w:rsidRPr="00920F43" w:rsidRDefault="00BF0897" w:rsidP="000551BF">
            <w:pPr>
              <w:pStyle w:val="TableTextWhite"/>
              <w:rPr>
                <w:rFonts w:cs="Arial"/>
                <w:b/>
              </w:rPr>
            </w:pPr>
            <w:r w:rsidRPr="00920F43">
              <w:rPr>
                <w:rFonts w:cs="Arial"/>
                <w:b/>
              </w:rPr>
              <w:t>Agency</w:t>
            </w:r>
          </w:p>
        </w:tc>
        <w:tc>
          <w:tcPr>
            <w:tcW w:w="6561" w:type="dxa"/>
          </w:tcPr>
          <w:p w14:paraId="086F3BB2" w14:textId="77777777" w:rsidR="00BF0897" w:rsidRPr="008B274D" w:rsidRDefault="00BF0897" w:rsidP="000551BF">
            <w:pPr>
              <w:pStyle w:val="TableTextWhite"/>
              <w:rPr>
                <w:rFonts w:cs="Arial"/>
                <w:b/>
              </w:rPr>
            </w:pPr>
            <w:r w:rsidRPr="008B274D">
              <w:rPr>
                <w:rFonts w:cs="Arial"/>
                <w:b/>
                <w:noProof/>
              </w:rPr>
              <w:t>Sydney Trains</w:t>
            </w:r>
          </w:p>
        </w:tc>
      </w:tr>
      <w:tr w:rsidR="00BF0897" w:rsidRPr="00920F43" w14:paraId="570DA6F1" w14:textId="77777777" w:rsidTr="000551BF">
        <w:tc>
          <w:tcPr>
            <w:tcW w:w="4026" w:type="dxa"/>
            <w:vAlign w:val="center"/>
          </w:tcPr>
          <w:p w14:paraId="15B66078" w14:textId="77777777" w:rsidR="00BF0897" w:rsidRPr="00920F43" w:rsidRDefault="00BF0897" w:rsidP="000551BF">
            <w:pPr>
              <w:pStyle w:val="TableTextWhite"/>
              <w:rPr>
                <w:rFonts w:cs="Arial"/>
                <w:b/>
              </w:rPr>
            </w:pPr>
            <w:r>
              <w:rPr>
                <w:rFonts w:cs="Arial"/>
                <w:b/>
              </w:rPr>
              <w:t>Directorate</w:t>
            </w:r>
            <w:r w:rsidRPr="00920F43">
              <w:rPr>
                <w:rFonts w:cs="Arial"/>
                <w:b/>
              </w:rPr>
              <w:t>/</w:t>
            </w:r>
            <w:r>
              <w:rPr>
                <w:rFonts w:cs="Arial"/>
                <w:b/>
              </w:rPr>
              <w:t>Division</w:t>
            </w:r>
            <w:r w:rsidRPr="00920F43">
              <w:rPr>
                <w:rFonts w:cs="Arial"/>
                <w:b/>
              </w:rPr>
              <w:t>/</w:t>
            </w:r>
            <w:r>
              <w:rPr>
                <w:rFonts w:cs="Arial"/>
                <w:b/>
              </w:rPr>
              <w:t>Business</w:t>
            </w:r>
            <w:r w:rsidRPr="00920F43">
              <w:rPr>
                <w:rFonts w:cs="Arial"/>
                <w:b/>
              </w:rPr>
              <w:t xml:space="preserve"> Unit</w:t>
            </w:r>
          </w:p>
        </w:tc>
        <w:tc>
          <w:tcPr>
            <w:tcW w:w="6561" w:type="dxa"/>
          </w:tcPr>
          <w:p w14:paraId="109FA1C4" w14:textId="77777777" w:rsidR="00BF0897" w:rsidRPr="00920F43" w:rsidRDefault="00BF0897" w:rsidP="000551BF">
            <w:pPr>
              <w:pStyle w:val="TableTextWhite"/>
              <w:rPr>
                <w:rFonts w:cs="Arial"/>
              </w:rPr>
            </w:pPr>
            <w:r>
              <w:rPr>
                <w:rFonts w:cs="Arial"/>
              </w:rPr>
              <w:t>Customer Service</w:t>
            </w:r>
          </w:p>
        </w:tc>
      </w:tr>
      <w:tr w:rsidR="00BF0897" w:rsidRPr="00920F43" w14:paraId="762BB0E4" w14:textId="77777777" w:rsidTr="000551BF">
        <w:tc>
          <w:tcPr>
            <w:tcW w:w="4026" w:type="dxa"/>
            <w:vAlign w:val="center"/>
          </w:tcPr>
          <w:p w14:paraId="41CA5FBA" w14:textId="77777777" w:rsidR="00BF0897" w:rsidRPr="00920F43" w:rsidRDefault="00BF0897" w:rsidP="000551BF">
            <w:pPr>
              <w:pStyle w:val="TableTextWhite"/>
              <w:rPr>
                <w:rFonts w:cs="Arial"/>
                <w:b/>
              </w:rPr>
            </w:pPr>
            <w:r w:rsidRPr="00920F43">
              <w:rPr>
                <w:rFonts w:cs="Arial"/>
                <w:b/>
              </w:rPr>
              <w:t>Location</w:t>
            </w:r>
          </w:p>
        </w:tc>
        <w:tc>
          <w:tcPr>
            <w:tcW w:w="6561" w:type="dxa"/>
          </w:tcPr>
          <w:p w14:paraId="0BC74195" w14:textId="12D257BD" w:rsidR="00BF0897" w:rsidRPr="00920F43" w:rsidRDefault="000E2B1F" w:rsidP="000551BF">
            <w:pPr>
              <w:pStyle w:val="TableTextWhite"/>
              <w:rPr>
                <w:rFonts w:cs="Arial"/>
              </w:rPr>
            </w:pPr>
            <w:r>
              <w:rPr>
                <w:rFonts w:cs="Arial"/>
              </w:rPr>
              <w:t>Sydney</w:t>
            </w:r>
          </w:p>
        </w:tc>
      </w:tr>
      <w:tr w:rsidR="00BF0897" w:rsidRPr="00920F43" w14:paraId="4A4AAB9F" w14:textId="77777777" w:rsidTr="000551BF">
        <w:tc>
          <w:tcPr>
            <w:tcW w:w="4026" w:type="dxa"/>
            <w:vAlign w:val="center"/>
          </w:tcPr>
          <w:p w14:paraId="052E0AC6" w14:textId="77777777" w:rsidR="00BF0897" w:rsidRPr="00920F43" w:rsidRDefault="00BF0897" w:rsidP="000551BF">
            <w:pPr>
              <w:pStyle w:val="TableTextWhite"/>
              <w:rPr>
                <w:rFonts w:cs="Arial"/>
                <w:b/>
              </w:rPr>
            </w:pPr>
            <w:r>
              <w:rPr>
                <w:rFonts w:cs="Arial"/>
                <w:b/>
              </w:rPr>
              <w:t xml:space="preserve">Role Grade or </w:t>
            </w:r>
            <w:r w:rsidRPr="00920F43">
              <w:rPr>
                <w:rFonts w:cs="Arial"/>
                <w:b/>
              </w:rPr>
              <w:t>Band</w:t>
            </w:r>
          </w:p>
        </w:tc>
        <w:tc>
          <w:tcPr>
            <w:tcW w:w="6561" w:type="dxa"/>
          </w:tcPr>
          <w:p w14:paraId="52600FCA" w14:textId="2A7CAFC0" w:rsidR="00BF0897" w:rsidRPr="00920F43" w:rsidRDefault="00BF0897" w:rsidP="000551BF">
            <w:pPr>
              <w:pStyle w:val="TableTextWhite"/>
              <w:rPr>
                <w:rFonts w:cs="Arial"/>
              </w:rPr>
            </w:pPr>
            <w:r>
              <w:rPr>
                <w:rFonts w:cs="Arial"/>
              </w:rPr>
              <w:t>RC</w:t>
            </w:r>
            <w:r w:rsidR="008F38D8">
              <w:rPr>
                <w:rFonts w:cs="Arial"/>
              </w:rPr>
              <w:t>7</w:t>
            </w:r>
          </w:p>
        </w:tc>
      </w:tr>
      <w:tr w:rsidR="00BF0897" w:rsidRPr="00920F43" w14:paraId="1AE7D374" w14:textId="77777777" w:rsidTr="000551BF">
        <w:tc>
          <w:tcPr>
            <w:tcW w:w="4026" w:type="dxa"/>
            <w:vAlign w:val="center"/>
          </w:tcPr>
          <w:p w14:paraId="2DA6DA8A" w14:textId="77777777" w:rsidR="00BF0897" w:rsidRPr="00920F43" w:rsidRDefault="00BF0897" w:rsidP="000551BF">
            <w:pPr>
              <w:pStyle w:val="TableTextWhite"/>
              <w:rPr>
                <w:rFonts w:cs="Arial"/>
                <w:b/>
              </w:rPr>
            </w:pPr>
            <w:r w:rsidRPr="00920F43">
              <w:rPr>
                <w:rFonts w:cs="Arial"/>
                <w:b/>
              </w:rPr>
              <w:t>Senior Executive Work Level Standards</w:t>
            </w:r>
          </w:p>
        </w:tc>
        <w:tc>
          <w:tcPr>
            <w:tcW w:w="6561" w:type="dxa"/>
          </w:tcPr>
          <w:sdt>
            <w:sdtPr>
              <w:id w:val="-1457943111"/>
              <w:placeholder>
                <w:docPart w:val="EB5688CCCB604BAC9422570DC9791284"/>
              </w:placeholder>
              <w:comboBox>
                <w:listItem w:displayText="&lt;&lt;Select one&gt;&gt;" w:value="&lt;&lt;Select one&gt;&gt;"/>
                <w:listItem w:displayText="Not Applicable" w:value="Not Applicable"/>
                <w:listItem w:displayText="Policy" w:value="Policy"/>
                <w:listItem w:displayText="Professional / Technical / Specialist" w:value="Professional / Technical / Specialist"/>
                <w:listItem w:displayText="Regulatory / Compliance" w:value="Regulatory / Compliance"/>
                <w:listItem w:displayText="Service / Operational Delivery" w:value="Service / Operational Delivery"/>
              </w:comboBox>
            </w:sdtPr>
            <w:sdtEndPr/>
            <w:sdtContent>
              <w:p w14:paraId="751AA98F" w14:textId="77777777" w:rsidR="00BF0897" w:rsidRPr="00920F43" w:rsidRDefault="00BF0897" w:rsidP="000551BF">
                <w:pPr>
                  <w:pStyle w:val="TableTextWhite"/>
                  <w:rPr>
                    <w:rFonts w:cs="Arial"/>
                  </w:rPr>
                </w:pPr>
                <w:r>
                  <w:t>Not Applicable</w:t>
                </w:r>
              </w:p>
            </w:sdtContent>
          </w:sdt>
        </w:tc>
      </w:tr>
      <w:tr w:rsidR="00BF0897" w:rsidRPr="00920F43" w14:paraId="52477E10" w14:textId="77777777" w:rsidTr="000551BF">
        <w:tc>
          <w:tcPr>
            <w:tcW w:w="4026" w:type="dxa"/>
            <w:vAlign w:val="center"/>
          </w:tcPr>
          <w:p w14:paraId="4AA7D066" w14:textId="77777777" w:rsidR="00BF0897" w:rsidRPr="00920F43" w:rsidRDefault="00BF0897" w:rsidP="000551BF">
            <w:pPr>
              <w:pStyle w:val="TableTextWhite"/>
              <w:rPr>
                <w:rFonts w:cs="Arial"/>
                <w:b/>
              </w:rPr>
            </w:pPr>
            <w:r w:rsidRPr="00920F43">
              <w:rPr>
                <w:rFonts w:cs="Arial"/>
                <w:b/>
              </w:rPr>
              <w:t>Kind of Employment</w:t>
            </w:r>
          </w:p>
        </w:tc>
        <w:tc>
          <w:tcPr>
            <w:tcW w:w="6561" w:type="dxa"/>
          </w:tcPr>
          <w:sdt>
            <w:sdtPr>
              <w:id w:val="-1508206400"/>
              <w:placeholder>
                <w:docPart w:val="D18CA669F2774049A4DBB1D7141D7416"/>
              </w:placeholder>
              <w:comboBox>
                <w:listItem w:displayText="&lt;&lt;Select one&gt;&gt;" w:value="&lt;&lt;Select one&gt;&gt;"/>
                <w:listItem w:displayText="Permanent Full Time" w:value="Permanent Full Time"/>
                <w:listItem w:displayText="Permanent Part Time" w:value="Permanent Part Time"/>
                <w:listItem w:displayText="Fixed Term Full Time" w:value="Fixed Term Full Time"/>
                <w:listItem w:displayText="Fixed Term Part Time" w:value="Fixed Term Part Time"/>
              </w:comboBox>
            </w:sdtPr>
            <w:sdtEndPr/>
            <w:sdtContent>
              <w:p w14:paraId="22F2A8EE" w14:textId="77777777" w:rsidR="00BF0897" w:rsidRPr="00920F43" w:rsidRDefault="00BF0897" w:rsidP="000551BF">
                <w:pPr>
                  <w:pStyle w:val="TableTextWhite"/>
                  <w:rPr>
                    <w:rFonts w:cs="Arial"/>
                  </w:rPr>
                </w:pPr>
                <w:r>
                  <w:t>Permanent Full Time</w:t>
                </w:r>
              </w:p>
            </w:sdtContent>
          </w:sdt>
        </w:tc>
      </w:tr>
      <w:tr w:rsidR="00BF0897" w:rsidRPr="00920F43" w14:paraId="24029A95" w14:textId="77777777" w:rsidTr="000551BF">
        <w:tc>
          <w:tcPr>
            <w:tcW w:w="4026" w:type="dxa"/>
            <w:vAlign w:val="center"/>
          </w:tcPr>
          <w:p w14:paraId="1BBC1038" w14:textId="77777777" w:rsidR="00BF0897" w:rsidRPr="00920F43" w:rsidRDefault="00BF0897" w:rsidP="000551BF">
            <w:pPr>
              <w:pStyle w:val="TableTextWhite"/>
              <w:rPr>
                <w:rFonts w:cs="Arial"/>
                <w:b/>
              </w:rPr>
            </w:pPr>
            <w:r w:rsidRPr="00920F43">
              <w:rPr>
                <w:rFonts w:cs="Arial"/>
                <w:b/>
              </w:rPr>
              <w:t>Role Number</w:t>
            </w:r>
          </w:p>
        </w:tc>
        <w:tc>
          <w:tcPr>
            <w:tcW w:w="6561" w:type="dxa"/>
          </w:tcPr>
          <w:p w14:paraId="18C6F71C" w14:textId="77777777" w:rsidR="00BF0897" w:rsidRPr="00920F43" w:rsidRDefault="00BF0897" w:rsidP="000551BF">
            <w:pPr>
              <w:pStyle w:val="TableTextWhite"/>
              <w:rPr>
                <w:rFonts w:cs="Arial"/>
              </w:rPr>
            </w:pPr>
            <w:r w:rsidRPr="008B274D">
              <w:rPr>
                <w:rFonts w:cs="Arial"/>
                <w:highlight w:val="lightGray"/>
              </w:rPr>
              <w:t>&lt;&lt;Enter</w:t>
            </w:r>
            <w:r>
              <w:rPr>
                <w:rFonts w:cs="Arial"/>
                <w:highlight w:val="lightGray"/>
              </w:rPr>
              <w:t xml:space="preserve"> Position ID (once created)</w:t>
            </w:r>
            <w:r w:rsidRPr="008B274D">
              <w:rPr>
                <w:rFonts w:cs="Arial"/>
                <w:highlight w:val="lightGray"/>
              </w:rPr>
              <w:t>&gt;&gt;</w:t>
            </w:r>
          </w:p>
        </w:tc>
      </w:tr>
      <w:tr w:rsidR="00BF0897" w:rsidRPr="00920F43" w14:paraId="3D68AE6B" w14:textId="77777777" w:rsidTr="000551BF">
        <w:tc>
          <w:tcPr>
            <w:tcW w:w="4026" w:type="dxa"/>
            <w:vAlign w:val="center"/>
          </w:tcPr>
          <w:p w14:paraId="12F0FC74" w14:textId="77777777" w:rsidR="00BF0897" w:rsidRPr="00920F43" w:rsidRDefault="00BF0897" w:rsidP="000551BF">
            <w:pPr>
              <w:pStyle w:val="TableTextWhite"/>
              <w:rPr>
                <w:rFonts w:cs="Arial"/>
                <w:b/>
              </w:rPr>
            </w:pPr>
            <w:r w:rsidRPr="00920F43">
              <w:rPr>
                <w:rFonts w:cs="Arial"/>
                <w:b/>
              </w:rPr>
              <w:t>ANZSCO Code</w:t>
            </w:r>
          </w:p>
        </w:tc>
        <w:tc>
          <w:tcPr>
            <w:tcW w:w="6561" w:type="dxa"/>
          </w:tcPr>
          <w:p w14:paraId="4211BC11" w14:textId="0C6F142C" w:rsidR="00BF0897" w:rsidRPr="00920F43" w:rsidRDefault="000E2B1F" w:rsidP="000551BF">
            <w:pPr>
              <w:pStyle w:val="TableTextWhite"/>
              <w:rPr>
                <w:rFonts w:cs="Arial"/>
              </w:rPr>
            </w:pPr>
            <w:r>
              <w:rPr>
                <w:rFonts w:cs="Arial"/>
              </w:rPr>
              <w:t>149913</w:t>
            </w:r>
          </w:p>
        </w:tc>
      </w:tr>
      <w:tr w:rsidR="00BF0897" w:rsidRPr="00920F43" w14:paraId="1F48CC06" w14:textId="77777777" w:rsidTr="000551BF">
        <w:tc>
          <w:tcPr>
            <w:tcW w:w="4026" w:type="dxa"/>
            <w:vAlign w:val="center"/>
          </w:tcPr>
          <w:p w14:paraId="73F81B54" w14:textId="77777777" w:rsidR="00BF0897" w:rsidRPr="00920F43" w:rsidRDefault="00BF0897" w:rsidP="000551BF">
            <w:pPr>
              <w:pStyle w:val="TableTextWhite"/>
              <w:rPr>
                <w:rFonts w:cs="Arial"/>
                <w:b/>
              </w:rPr>
            </w:pPr>
            <w:r w:rsidRPr="00920F43">
              <w:rPr>
                <w:rFonts w:cs="Arial"/>
                <w:b/>
              </w:rPr>
              <w:t>PCAT Code</w:t>
            </w:r>
          </w:p>
        </w:tc>
        <w:tc>
          <w:tcPr>
            <w:tcW w:w="6561" w:type="dxa"/>
          </w:tcPr>
          <w:p w14:paraId="103D6B44" w14:textId="1C659109" w:rsidR="00BF0897" w:rsidRPr="00920F43" w:rsidRDefault="000E2B1F" w:rsidP="000E2B1F">
            <w:pPr>
              <w:pStyle w:val="TableTextWhite"/>
              <w:rPr>
                <w:rFonts w:cs="Arial"/>
              </w:rPr>
            </w:pPr>
            <w:r>
              <w:rPr>
                <w:rFonts w:cs="Arial"/>
              </w:rPr>
              <w:t>1112292</w:t>
            </w:r>
          </w:p>
        </w:tc>
      </w:tr>
      <w:tr w:rsidR="00BF0897" w:rsidRPr="00920F43" w14:paraId="572BF36D" w14:textId="77777777" w:rsidTr="000551BF">
        <w:tc>
          <w:tcPr>
            <w:tcW w:w="4026" w:type="dxa"/>
            <w:vAlign w:val="center"/>
          </w:tcPr>
          <w:p w14:paraId="46C7BE1F" w14:textId="77777777" w:rsidR="00BF0897" w:rsidRPr="00920F43" w:rsidRDefault="00BF0897" w:rsidP="000551BF">
            <w:pPr>
              <w:pStyle w:val="TableTextWhite"/>
              <w:rPr>
                <w:rFonts w:cs="Arial"/>
                <w:b/>
              </w:rPr>
            </w:pPr>
            <w:r>
              <w:rPr>
                <w:rFonts w:cs="Arial"/>
                <w:b/>
              </w:rPr>
              <w:t>Job Code</w:t>
            </w:r>
          </w:p>
        </w:tc>
        <w:tc>
          <w:tcPr>
            <w:tcW w:w="6561" w:type="dxa"/>
          </w:tcPr>
          <w:p w14:paraId="77D59116" w14:textId="77777777" w:rsidR="00BF0897" w:rsidRPr="00920F43" w:rsidRDefault="00BF0897" w:rsidP="000551BF">
            <w:pPr>
              <w:pStyle w:val="TableTextWhite"/>
              <w:rPr>
                <w:rFonts w:cs="Arial"/>
                <w:highlight w:val="green"/>
              </w:rPr>
            </w:pPr>
            <w:r>
              <w:rPr>
                <w:rFonts w:cs="Arial"/>
              </w:rPr>
              <w:t>81000300</w:t>
            </w:r>
          </w:p>
        </w:tc>
      </w:tr>
      <w:tr w:rsidR="00BF0897" w:rsidRPr="00DD288B" w14:paraId="7F86DDBE" w14:textId="77777777" w:rsidTr="000551BF">
        <w:tc>
          <w:tcPr>
            <w:tcW w:w="4026" w:type="dxa"/>
            <w:vAlign w:val="center"/>
          </w:tcPr>
          <w:p w14:paraId="4C266EF2" w14:textId="77777777" w:rsidR="00BF0897" w:rsidRDefault="00BF0897" w:rsidP="000551BF">
            <w:pPr>
              <w:pStyle w:val="TableTextWhite"/>
              <w:rPr>
                <w:rFonts w:cs="Arial"/>
                <w:b/>
              </w:rPr>
            </w:pPr>
            <w:r>
              <w:rPr>
                <w:rFonts w:cs="Arial"/>
                <w:b/>
              </w:rPr>
              <w:t xml:space="preserve">Health Assessment Category  - Safety                                                                                                                                              </w:t>
            </w:r>
          </w:p>
        </w:tc>
        <w:tc>
          <w:tcPr>
            <w:tcW w:w="6561" w:type="dxa"/>
          </w:tcPr>
          <w:p w14:paraId="797B054A" w14:textId="77777777" w:rsidR="00BF0897" w:rsidRPr="00DD288B" w:rsidRDefault="006C0FD4" w:rsidP="000551BF">
            <w:pPr>
              <w:pStyle w:val="TableTextWhite"/>
            </w:pPr>
            <w:sdt>
              <w:sdtPr>
                <w:id w:val="-675725685"/>
                <w:placeholder>
                  <w:docPart w:val="7C13173A72A14197873332693FC6C125"/>
                </w:placeholder>
                <w:dropDownList>
                  <w:listItem w:displayText="&lt;&lt;Select HAC&gt;&gt;" w:value="&lt;&lt;Select HAC&gt;&gt;"/>
                  <w:listItem w:displayText="Category 1" w:value="Category 1"/>
                  <w:listItem w:displayText="Category 2" w:value="Category 2"/>
                  <w:listItem w:displayText="Category 3" w:value="Category 3"/>
                  <w:listItem w:displayText="Category 4" w:value="Category 4"/>
                  <w:listItem w:displayText="Non Rail Safety Worker" w:value="Non Rail Safety Worker"/>
                </w:dropDownList>
              </w:sdtPr>
              <w:sdtEndPr/>
              <w:sdtContent>
                <w:r w:rsidR="00BF0897">
                  <w:t>Category 3</w:t>
                </w:r>
              </w:sdtContent>
            </w:sdt>
          </w:p>
        </w:tc>
      </w:tr>
      <w:tr w:rsidR="00BF0897" w:rsidRPr="00DD288B" w14:paraId="326901E3" w14:textId="77777777" w:rsidTr="000551BF">
        <w:tc>
          <w:tcPr>
            <w:tcW w:w="4026" w:type="dxa"/>
            <w:vAlign w:val="center"/>
          </w:tcPr>
          <w:p w14:paraId="73F5B795" w14:textId="77777777" w:rsidR="00BF0897" w:rsidRDefault="00BF0897" w:rsidP="000551BF">
            <w:pPr>
              <w:pStyle w:val="TableTextWhite"/>
              <w:rPr>
                <w:rFonts w:cs="Arial"/>
                <w:b/>
              </w:rPr>
            </w:pPr>
            <w:r>
              <w:rPr>
                <w:rFonts w:cs="Arial"/>
                <w:b/>
              </w:rPr>
              <w:t>Vision</w:t>
            </w:r>
          </w:p>
        </w:tc>
        <w:tc>
          <w:tcPr>
            <w:tcW w:w="6561" w:type="dxa"/>
          </w:tcPr>
          <w:p w14:paraId="3490CF2F" w14:textId="7F4CFE39" w:rsidR="00BF0897" w:rsidRPr="00DD288B" w:rsidRDefault="006C0FD4" w:rsidP="000551BF">
            <w:pPr>
              <w:pStyle w:val="TableTextWhite"/>
            </w:pPr>
            <w:sdt>
              <w:sdtPr>
                <w:id w:val="-1477530528"/>
                <w:placeholder>
                  <w:docPart w:val="55BDCD2987944884801BD78B75C8EF52"/>
                </w:placeholder>
                <w:dropDownList>
                  <w:listItem w:displayText="&lt;&lt;Select Vision&gt;&gt;" w:value="&lt;&lt;Select Vision&gt;&gt;"/>
                  <w:listItem w:displayText="Normal" w:value="Normal"/>
                  <w:listItem w:displayText="Defective Safe A" w:value="Defective Safe A"/>
                  <w:listItem w:displayText="Defective Safe B" w:value="Defective Safe B"/>
                  <w:listItem w:displayText="Nil" w:value="Nil"/>
                  <w:listItem w:displayText="N/A - Cat 4 Only" w:value="N/A - Cat 4 Only"/>
                </w:dropDownList>
              </w:sdtPr>
              <w:sdtEndPr/>
              <w:sdtContent>
                <w:r w:rsidR="00747AE1">
                  <w:t>Nil</w:t>
                </w:r>
              </w:sdtContent>
            </w:sdt>
          </w:p>
        </w:tc>
      </w:tr>
      <w:tr w:rsidR="00BF0897" w:rsidRPr="00DD288B" w14:paraId="5123678F" w14:textId="77777777" w:rsidTr="000551BF">
        <w:tc>
          <w:tcPr>
            <w:tcW w:w="4026" w:type="dxa"/>
            <w:vAlign w:val="center"/>
          </w:tcPr>
          <w:p w14:paraId="017A23B5" w14:textId="77777777" w:rsidR="00BF0897" w:rsidRDefault="00BF0897" w:rsidP="000551BF">
            <w:pPr>
              <w:pStyle w:val="TableTextWhite"/>
              <w:rPr>
                <w:rFonts w:cs="Arial"/>
                <w:b/>
              </w:rPr>
            </w:pPr>
            <w:r>
              <w:rPr>
                <w:rFonts w:cs="Arial"/>
                <w:b/>
              </w:rPr>
              <w:t>Hearing</w:t>
            </w:r>
          </w:p>
        </w:tc>
        <w:tc>
          <w:tcPr>
            <w:tcW w:w="6561" w:type="dxa"/>
          </w:tcPr>
          <w:p w14:paraId="45B879BF" w14:textId="47C1CD2A" w:rsidR="00BF0897" w:rsidRPr="00DD288B" w:rsidRDefault="006C0FD4" w:rsidP="000551BF">
            <w:pPr>
              <w:pStyle w:val="TableTextWhite"/>
            </w:pPr>
            <w:sdt>
              <w:sdtPr>
                <w:id w:val="462623783"/>
                <w:placeholder>
                  <w:docPart w:val="B88CBD8EAD4F4CA3B66AA4B8CCEE55EC"/>
                </w:placeholder>
                <w:dropDownList>
                  <w:listItem w:displayText="&lt;&lt;Select Hearing&gt;&gt;" w:value="&lt;&lt;Select Hearing&gt;&gt;"/>
                  <w:listItem w:displayText="Noise" w:value="Noise"/>
                  <w:listItem w:displayText="Quiet" w:value="Quiet"/>
                  <w:listItem w:displayText="Category 3" w:value="Category 3"/>
                  <w:listItem w:displayText="N/A - Cat 4 Only" w:value="N/A - Cat 4 Only"/>
                </w:dropDownList>
              </w:sdtPr>
              <w:sdtEndPr/>
              <w:sdtContent>
                <w:r w:rsidR="00747AE1">
                  <w:t>Category 3</w:t>
                </w:r>
              </w:sdtContent>
            </w:sdt>
          </w:p>
        </w:tc>
      </w:tr>
      <w:tr w:rsidR="00BF0897" w:rsidRPr="00920F43" w14:paraId="6E5719F5" w14:textId="77777777" w:rsidTr="000551BF">
        <w:tc>
          <w:tcPr>
            <w:tcW w:w="4026" w:type="dxa"/>
            <w:vAlign w:val="center"/>
          </w:tcPr>
          <w:p w14:paraId="5648AFB7" w14:textId="77777777" w:rsidR="00BF0897" w:rsidRPr="00920F43" w:rsidRDefault="00BF0897" w:rsidP="000551BF">
            <w:pPr>
              <w:pStyle w:val="TableTextWhite"/>
              <w:rPr>
                <w:rFonts w:cs="Arial"/>
                <w:b/>
              </w:rPr>
            </w:pPr>
            <w:r w:rsidRPr="00920F43">
              <w:rPr>
                <w:rFonts w:cs="Arial"/>
                <w:b/>
              </w:rPr>
              <w:t>Date of Approval</w:t>
            </w:r>
          </w:p>
        </w:tc>
        <w:tc>
          <w:tcPr>
            <w:tcW w:w="6561" w:type="dxa"/>
          </w:tcPr>
          <w:p w14:paraId="3D89E65C" w14:textId="509DECCC" w:rsidR="00BF0897" w:rsidRPr="00920F43" w:rsidRDefault="00797FA9" w:rsidP="000551BF">
            <w:pPr>
              <w:pStyle w:val="TableTextWhite"/>
              <w:rPr>
                <w:rFonts w:cs="Arial"/>
              </w:rPr>
            </w:pPr>
            <w:r>
              <w:rPr>
                <w:rFonts w:cs="Arial"/>
              </w:rPr>
              <w:t>June 2018</w:t>
            </w:r>
          </w:p>
        </w:tc>
      </w:tr>
      <w:tr w:rsidR="00BF0897" w:rsidRPr="00920F43" w14:paraId="58E3FAB8" w14:textId="77777777" w:rsidTr="000551BF">
        <w:tc>
          <w:tcPr>
            <w:tcW w:w="4026" w:type="dxa"/>
            <w:vAlign w:val="center"/>
          </w:tcPr>
          <w:p w14:paraId="1E8BB13C" w14:textId="77777777" w:rsidR="00BF0897" w:rsidRPr="00920F43" w:rsidRDefault="00BF0897" w:rsidP="000551BF">
            <w:pPr>
              <w:pStyle w:val="TableTextWhite"/>
              <w:rPr>
                <w:rFonts w:cs="Arial"/>
                <w:b/>
              </w:rPr>
            </w:pPr>
            <w:r w:rsidRPr="00920F43">
              <w:rPr>
                <w:rFonts w:cs="Arial"/>
                <w:b/>
              </w:rPr>
              <w:t>Agency Website</w:t>
            </w:r>
          </w:p>
        </w:tc>
        <w:tc>
          <w:tcPr>
            <w:tcW w:w="6561" w:type="dxa"/>
          </w:tcPr>
          <w:p w14:paraId="701B0D8E" w14:textId="1DAC02B1" w:rsidR="00BF0897" w:rsidRPr="00920F43" w:rsidRDefault="006C0FD4" w:rsidP="000551BF">
            <w:pPr>
              <w:pStyle w:val="TableTextWhite"/>
              <w:rPr>
                <w:rFonts w:cs="Arial"/>
              </w:rPr>
            </w:pPr>
            <w:hyperlink r:id="rId8" w:history="1">
              <w:r w:rsidR="00D63274" w:rsidRPr="001916C1">
                <w:rPr>
                  <w:rStyle w:val="Hyperlink"/>
                </w:rPr>
                <w:t>www.sydneytrains.nsw.gov.au</w:t>
              </w:r>
            </w:hyperlink>
          </w:p>
        </w:tc>
      </w:tr>
    </w:tbl>
    <w:p w14:paraId="3D1641AE" w14:textId="77777777" w:rsidR="00BF0897" w:rsidRDefault="00BF0897" w:rsidP="006A2280">
      <w:pPr>
        <w:tabs>
          <w:tab w:val="left" w:pos="2925"/>
        </w:tabs>
      </w:pPr>
    </w:p>
    <w:p w14:paraId="19E28C13" w14:textId="77777777" w:rsidR="00F47143" w:rsidRPr="00614552" w:rsidRDefault="00F47143" w:rsidP="006A2280">
      <w:pPr>
        <w:tabs>
          <w:tab w:val="left" w:pos="2925"/>
        </w:tabs>
        <w:rPr>
          <w:rStyle w:val="Heading1Char"/>
        </w:rPr>
      </w:pPr>
      <w:r w:rsidRPr="00614552">
        <w:rPr>
          <w:rStyle w:val="Heading1Char"/>
        </w:rPr>
        <w:t>Agency overview</w:t>
      </w:r>
    </w:p>
    <w:p w14:paraId="2CB8DD15" w14:textId="1760D419" w:rsidR="008A049F" w:rsidRDefault="008A049F" w:rsidP="00D63274">
      <w:pPr>
        <w:autoSpaceDE w:val="0"/>
        <w:autoSpaceDN w:val="0"/>
        <w:adjustRightInd w:val="0"/>
        <w:spacing w:after="0"/>
        <w:jc w:val="both"/>
        <w:rPr>
          <w:rFonts w:ascii="Tahoma" w:hAnsi="Tahoma" w:cs="Tahoma"/>
          <w:color w:val="000000"/>
          <w:lang w:val="en-AU"/>
        </w:rPr>
      </w:pPr>
      <w:r w:rsidRPr="00D63274">
        <w:rPr>
          <w:rFonts w:cs="Arial"/>
        </w:rPr>
        <w:t>Sydney Trains provides train services throughout the Sydney CBD and was established in July 2013.  Its vision is to keep Sydney Moving by putting the customer at the centre of everything it does and delivering safe, reliable and clean rail services to the people of Sydney.  The organisation is focused on providing sustainable, efficient and cost effective services</w:t>
      </w:r>
      <w:r>
        <w:rPr>
          <w:rFonts w:ascii="Tahoma" w:hAnsi="Tahoma" w:cs="Tahoma"/>
          <w:color w:val="000000"/>
          <w:lang w:val="en-AU"/>
        </w:rPr>
        <w:t>.</w:t>
      </w:r>
    </w:p>
    <w:p w14:paraId="4B064073" w14:textId="77777777" w:rsidR="008A049F" w:rsidRDefault="008A049F" w:rsidP="00D63274">
      <w:pPr>
        <w:autoSpaceDE w:val="0"/>
        <w:autoSpaceDN w:val="0"/>
        <w:adjustRightInd w:val="0"/>
        <w:spacing w:after="0"/>
        <w:rPr>
          <w:rFonts w:ascii="Tahoma" w:hAnsi="Tahoma" w:cs="Tahoma"/>
          <w:sz w:val="16"/>
          <w:szCs w:val="16"/>
          <w:lang w:val="en-AU"/>
        </w:rPr>
      </w:pPr>
    </w:p>
    <w:p w14:paraId="4ABEB521" w14:textId="77777777" w:rsidR="00037FD5" w:rsidRPr="00614552" w:rsidRDefault="00037FD5" w:rsidP="00D63274">
      <w:pPr>
        <w:tabs>
          <w:tab w:val="left" w:pos="2925"/>
        </w:tabs>
        <w:rPr>
          <w:rStyle w:val="Heading1Char"/>
        </w:rPr>
      </w:pPr>
      <w:r w:rsidRPr="00614552">
        <w:rPr>
          <w:rStyle w:val="Heading1Char"/>
        </w:rPr>
        <w:t>Primary purpose of the role</w:t>
      </w:r>
    </w:p>
    <w:p w14:paraId="11378B55" w14:textId="7DBDABCC" w:rsidR="0013413E" w:rsidRDefault="00037FD5" w:rsidP="00D63274">
      <w:pPr>
        <w:tabs>
          <w:tab w:val="left" w:pos="2925"/>
        </w:tabs>
        <w:jc w:val="both"/>
        <w:rPr>
          <w:rFonts w:ascii="Georgia" w:hAnsi="Georgia"/>
        </w:rPr>
      </w:pPr>
      <w:r w:rsidRPr="00614552">
        <w:rPr>
          <w:rFonts w:cs="Arial"/>
        </w:rPr>
        <w:t xml:space="preserve">The Facilities Maintenance (FM) </w:t>
      </w:r>
      <w:r w:rsidR="00A57143" w:rsidRPr="00614552">
        <w:rPr>
          <w:rFonts w:cs="Arial"/>
        </w:rPr>
        <w:t>Manager</w:t>
      </w:r>
      <w:r w:rsidRPr="00614552">
        <w:rPr>
          <w:rFonts w:cs="Arial"/>
        </w:rPr>
        <w:t xml:space="preserve"> is responsible for leading and managing the Facilities Maintenance function. This includes managing the Facilities Maintenance Coordinator</w:t>
      </w:r>
      <w:r w:rsidR="008A049F">
        <w:rPr>
          <w:rFonts w:cs="Arial"/>
        </w:rPr>
        <w:t>s</w:t>
      </w:r>
      <w:r w:rsidRPr="00614552">
        <w:rPr>
          <w:rFonts w:cs="Arial"/>
        </w:rPr>
        <w:t xml:space="preserve"> to ensure assets are maintained to WHS and Sydney Trains Standards and requirements. Develop and plan maintenance schedules and lead the team to deliver the provision of end to end preventative and corrective maintenance services to meet the needs of stakeholders.</w:t>
      </w:r>
    </w:p>
    <w:p w14:paraId="76165D83" w14:textId="77777777" w:rsidR="00F339CD" w:rsidRDefault="00F339CD" w:rsidP="00D63274">
      <w:pPr>
        <w:pStyle w:val="Heading1"/>
        <w:spacing w:line="276" w:lineRule="auto"/>
      </w:pPr>
      <w:r w:rsidRPr="00A14A03">
        <w:t>Key accountabilities</w:t>
      </w:r>
    </w:p>
    <w:p w14:paraId="2DDA83F7" w14:textId="4CA4FBDD"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Proactively manage facilities maintenance function and team</w:t>
      </w:r>
      <w:r w:rsidR="00CE5C48">
        <w:rPr>
          <w:rFonts w:cs="Arial"/>
          <w:color w:val="000000"/>
          <w:lang w:val="en-AU"/>
        </w:rPr>
        <w:t xml:space="preserve">. </w:t>
      </w:r>
      <w:r w:rsidRPr="008A049F">
        <w:rPr>
          <w:rFonts w:cs="Arial"/>
          <w:color w:val="000000"/>
          <w:lang w:val="en-AU"/>
        </w:rPr>
        <w:t xml:space="preserve">Lead the team of Facilities Maintenance to deliver building maintenance services. </w:t>
      </w:r>
    </w:p>
    <w:p w14:paraId="33056656" w14:textId="7220BE20"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Develop and implement proactive maintenance schedules and technical maintenance plans. </w:t>
      </w:r>
    </w:p>
    <w:p w14:paraId="7133AF48" w14:textId="1E33AA07"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lastRenderedPageBreak/>
        <w:t xml:space="preserve">Report on progress of building maintenance initiatives and schedules of works to ensure delivery on time and within budget </w:t>
      </w:r>
    </w:p>
    <w:p w14:paraId="66D84647" w14:textId="2C147AAD"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Coach and guide the team to proactively identify and instigate appropriate actions to resolve problems or issues with all assets by notifying the appropriate FM Service team, referring to an approved service provider or to act as a first responder to all reported calls. </w:t>
      </w:r>
    </w:p>
    <w:p w14:paraId="120D0C01" w14:textId="79E9680E"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Manage the delivery of maintenance services as specified in Technical Maintenance Plans. </w:t>
      </w:r>
    </w:p>
    <w:p w14:paraId="19923FA8" w14:textId="4D99F98C"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Manage the team to deliver maintenance work through all phases including planning, the development of scoping and delivery to produce high quality maintenance outcomes that meet project objectives and comply with Sydney Trains and Government procurement, probity and administration standards. </w:t>
      </w:r>
    </w:p>
    <w:p w14:paraId="1AA0D9D7" w14:textId="35171C3A"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Manage service providers and contractors to outcomes and KPI’s within a budget, </w:t>
      </w:r>
      <w:r w:rsidR="00D63274" w:rsidRPr="008A049F">
        <w:rPr>
          <w:rFonts w:cs="Arial"/>
          <w:color w:val="000000"/>
          <w:lang w:val="en-AU"/>
        </w:rPr>
        <w:t>including</w:t>
      </w:r>
      <w:r w:rsidRPr="008A049F">
        <w:rPr>
          <w:rFonts w:cs="Arial"/>
          <w:color w:val="000000"/>
          <w:lang w:val="en-AU"/>
        </w:rPr>
        <w:t xml:space="preserve"> quote verification and invoice requisition/payment </w:t>
      </w:r>
    </w:p>
    <w:p w14:paraId="27D1BD5C" w14:textId="089C764B"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Oversee the investigations into maintenance practices, allocation of resources, incidents and related maintenance matters to recommend new methods and improved procedures and practices to reduce maintenance costs and improve productivity. </w:t>
      </w:r>
    </w:p>
    <w:p w14:paraId="345A4B5D" w14:textId="512C3879" w:rsidR="008A049F" w:rsidRPr="008A049F" w:rsidRDefault="008A049F" w:rsidP="00D63274">
      <w:pPr>
        <w:pStyle w:val="ListParagraph"/>
        <w:numPr>
          <w:ilvl w:val="0"/>
          <w:numId w:val="3"/>
        </w:numPr>
        <w:autoSpaceDE w:val="0"/>
        <w:autoSpaceDN w:val="0"/>
        <w:adjustRightInd w:val="0"/>
        <w:spacing w:after="29"/>
        <w:jc w:val="both"/>
        <w:rPr>
          <w:rFonts w:cs="Arial"/>
          <w:color w:val="000000"/>
          <w:lang w:val="en-AU"/>
        </w:rPr>
      </w:pPr>
      <w:r w:rsidRPr="008A049F">
        <w:rPr>
          <w:rFonts w:cs="Arial"/>
          <w:color w:val="000000"/>
          <w:lang w:val="en-AU"/>
        </w:rPr>
        <w:t xml:space="preserve">Provide input into strategic building asset management. </w:t>
      </w:r>
    </w:p>
    <w:p w14:paraId="24B7EDCB" w14:textId="48767F65" w:rsidR="008A049F" w:rsidRPr="008A049F" w:rsidRDefault="008A049F" w:rsidP="00D63274">
      <w:pPr>
        <w:pStyle w:val="ListParagraph"/>
        <w:numPr>
          <w:ilvl w:val="0"/>
          <w:numId w:val="3"/>
        </w:numPr>
        <w:autoSpaceDE w:val="0"/>
        <w:autoSpaceDN w:val="0"/>
        <w:adjustRightInd w:val="0"/>
        <w:spacing w:after="0"/>
        <w:jc w:val="both"/>
        <w:rPr>
          <w:rFonts w:cs="Arial"/>
          <w:color w:val="000000"/>
          <w:lang w:val="en-AU"/>
        </w:rPr>
      </w:pPr>
      <w:r w:rsidRPr="008A049F">
        <w:rPr>
          <w:rFonts w:cs="Arial"/>
          <w:color w:val="000000"/>
          <w:lang w:val="en-AU"/>
        </w:rPr>
        <w:t>Execute safety responsibilities, authorities and accountabilities consistent with Sydney Trains safety management system requirements which are defined in SMS document number SMS-02-RG-3058</w:t>
      </w:r>
    </w:p>
    <w:p w14:paraId="3F07647D" w14:textId="77777777" w:rsidR="008A049F" w:rsidRDefault="008A049F" w:rsidP="006A2280">
      <w:pPr>
        <w:tabs>
          <w:tab w:val="left" w:pos="2925"/>
        </w:tabs>
        <w:rPr>
          <w:rStyle w:val="Heading1Char"/>
        </w:rPr>
      </w:pPr>
    </w:p>
    <w:p w14:paraId="4F2E7738" w14:textId="77777777" w:rsidR="001D097C" w:rsidRPr="00614552" w:rsidRDefault="001D097C" w:rsidP="00D63274">
      <w:pPr>
        <w:tabs>
          <w:tab w:val="left" w:pos="2925"/>
        </w:tabs>
        <w:jc w:val="both"/>
        <w:rPr>
          <w:rStyle w:val="Heading1Char"/>
        </w:rPr>
      </w:pPr>
      <w:r w:rsidRPr="00614552">
        <w:rPr>
          <w:rStyle w:val="Heading1Char"/>
        </w:rPr>
        <w:t>Key challenges</w:t>
      </w:r>
    </w:p>
    <w:p w14:paraId="6CC68B28" w14:textId="36FE2520" w:rsidR="008A049F" w:rsidRPr="008A049F" w:rsidRDefault="008A049F" w:rsidP="00D63274">
      <w:pPr>
        <w:pStyle w:val="ListParagraph"/>
        <w:numPr>
          <w:ilvl w:val="0"/>
          <w:numId w:val="3"/>
        </w:numPr>
        <w:autoSpaceDE w:val="0"/>
        <w:autoSpaceDN w:val="0"/>
        <w:adjustRightInd w:val="0"/>
        <w:spacing w:after="14"/>
        <w:jc w:val="both"/>
        <w:rPr>
          <w:rFonts w:cs="Arial"/>
          <w:color w:val="000000"/>
          <w:lang w:val="en-AU"/>
        </w:rPr>
      </w:pPr>
      <w:r w:rsidRPr="008A049F">
        <w:rPr>
          <w:rFonts w:cs="Arial"/>
          <w:color w:val="000000"/>
          <w:lang w:val="en-AU"/>
        </w:rPr>
        <w:t xml:space="preserve">Operating within a complex environment ensuring maintenance services are delivered effectively when facilities are operational. </w:t>
      </w:r>
    </w:p>
    <w:p w14:paraId="17D57066" w14:textId="4EE30F45" w:rsidR="008A049F" w:rsidRPr="008A049F" w:rsidRDefault="008A049F" w:rsidP="00D63274">
      <w:pPr>
        <w:pStyle w:val="ListParagraph"/>
        <w:numPr>
          <w:ilvl w:val="0"/>
          <w:numId w:val="3"/>
        </w:numPr>
        <w:autoSpaceDE w:val="0"/>
        <w:autoSpaceDN w:val="0"/>
        <w:adjustRightInd w:val="0"/>
        <w:spacing w:after="14"/>
        <w:jc w:val="both"/>
        <w:rPr>
          <w:rFonts w:cs="Arial"/>
          <w:color w:val="000000"/>
          <w:lang w:val="en-AU"/>
        </w:rPr>
      </w:pPr>
      <w:r w:rsidRPr="008A049F">
        <w:rPr>
          <w:rFonts w:cs="Arial"/>
          <w:color w:val="000000"/>
          <w:lang w:val="en-AU"/>
        </w:rPr>
        <w:t xml:space="preserve">Motivating and inspiring a team to proactively identify and assess maintenance issues to address problems promptly prior to escalation. </w:t>
      </w:r>
    </w:p>
    <w:p w14:paraId="7245BE10" w14:textId="77CDB151" w:rsidR="008A049F" w:rsidRPr="008A049F" w:rsidRDefault="008A049F" w:rsidP="00D63274">
      <w:pPr>
        <w:pStyle w:val="ListParagraph"/>
        <w:numPr>
          <w:ilvl w:val="0"/>
          <w:numId w:val="3"/>
        </w:numPr>
        <w:autoSpaceDE w:val="0"/>
        <w:autoSpaceDN w:val="0"/>
        <w:adjustRightInd w:val="0"/>
        <w:spacing w:after="14"/>
        <w:jc w:val="both"/>
        <w:rPr>
          <w:rFonts w:cs="Arial"/>
          <w:color w:val="000000"/>
          <w:lang w:val="en-AU"/>
        </w:rPr>
      </w:pPr>
      <w:r w:rsidRPr="008A049F">
        <w:rPr>
          <w:rFonts w:cs="Arial"/>
          <w:color w:val="000000"/>
          <w:lang w:val="en-AU"/>
        </w:rPr>
        <w:t xml:space="preserve">Managing client expectations effectively to ensure all maintenance project requirements are met and project deadlines and milestones are delivered to the required standards and within budget. </w:t>
      </w:r>
    </w:p>
    <w:p w14:paraId="789950D0" w14:textId="291855CE" w:rsidR="008A049F" w:rsidRPr="008A049F" w:rsidRDefault="008A049F" w:rsidP="00D63274">
      <w:pPr>
        <w:pStyle w:val="ListParagraph"/>
        <w:numPr>
          <w:ilvl w:val="0"/>
          <w:numId w:val="3"/>
        </w:numPr>
        <w:autoSpaceDE w:val="0"/>
        <w:autoSpaceDN w:val="0"/>
        <w:adjustRightInd w:val="0"/>
        <w:spacing w:after="14"/>
        <w:jc w:val="both"/>
        <w:rPr>
          <w:rFonts w:cs="Arial"/>
          <w:color w:val="000000"/>
          <w:lang w:val="en-AU"/>
        </w:rPr>
      </w:pPr>
      <w:r w:rsidRPr="008A049F">
        <w:rPr>
          <w:rFonts w:cs="Arial"/>
          <w:color w:val="000000"/>
          <w:lang w:val="en-AU"/>
        </w:rPr>
        <w:t xml:space="preserve">Assessing the viability of projects including assessing the design and maintainability, feasibility and providing input into the scope of works to ensure are maintainable and deliver value for money. </w:t>
      </w:r>
    </w:p>
    <w:p w14:paraId="2CBE3612" w14:textId="25A09089" w:rsidR="008A049F" w:rsidRPr="008A049F" w:rsidRDefault="008A049F" w:rsidP="00D63274">
      <w:pPr>
        <w:pStyle w:val="ListParagraph"/>
        <w:numPr>
          <w:ilvl w:val="0"/>
          <w:numId w:val="3"/>
        </w:numPr>
        <w:autoSpaceDE w:val="0"/>
        <w:autoSpaceDN w:val="0"/>
        <w:adjustRightInd w:val="0"/>
        <w:spacing w:after="0"/>
        <w:jc w:val="both"/>
        <w:rPr>
          <w:rFonts w:cs="Arial"/>
          <w:color w:val="000000"/>
          <w:lang w:val="en-AU"/>
        </w:rPr>
      </w:pPr>
      <w:r w:rsidRPr="008A049F">
        <w:rPr>
          <w:rFonts w:cs="Arial"/>
          <w:color w:val="000000"/>
          <w:lang w:val="en-AU"/>
        </w:rPr>
        <w:t xml:space="preserve">Supporting transformational change given the range of internal and external stakeholders, the potential resistance to change and the need for both structural and cultural change. </w:t>
      </w:r>
    </w:p>
    <w:p w14:paraId="1BD5A34D" w14:textId="77777777" w:rsidR="008A049F" w:rsidRDefault="008A049F" w:rsidP="00CC76F2">
      <w:pPr>
        <w:tabs>
          <w:tab w:val="left" w:pos="2925"/>
        </w:tabs>
        <w:spacing w:line="240" w:lineRule="auto"/>
        <w:rPr>
          <w:rStyle w:val="Heading1Char"/>
        </w:rPr>
      </w:pPr>
    </w:p>
    <w:p w14:paraId="5A961589"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52307885"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AC50E26" w14:textId="77777777" w:rsidR="00BB532F" w:rsidRPr="00C978B9" w:rsidRDefault="00BB532F" w:rsidP="00BD7BA7">
            <w:pPr>
              <w:pStyle w:val="TableTextWhite0"/>
            </w:pPr>
            <w:r w:rsidRPr="00C978B9">
              <w:t>Who</w:t>
            </w:r>
          </w:p>
        </w:tc>
        <w:tc>
          <w:tcPr>
            <w:tcW w:w="6986" w:type="dxa"/>
          </w:tcPr>
          <w:p w14:paraId="04BC986E" w14:textId="77777777" w:rsidR="00BB532F" w:rsidRPr="00C978B9" w:rsidRDefault="00022223" w:rsidP="00022223">
            <w:pPr>
              <w:pStyle w:val="TableTextWhite0"/>
            </w:pPr>
            <w:r>
              <w:t xml:space="preserve">       </w:t>
            </w:r>
            <w:r w:rsidR="00BB532F" w:rsidRPr="00C978B9">
              <w:t>Why</w:t>
            </w:r>
          </w:p>
        </w:tc>
      </w:tr>
      <w:tr w:rsidR="00BB532F" w:rsidRPr="00A8245E" w14:paraId="33362F05" w14:textId="77777777" w:rsidTr="00CE105E">
        <w:tc>
          <w:tcPr>
            <w:tcW w:w="3601" w:type="dxa"/>
            <w:shd w:val="clear" w:color="auto" w:fill="BCBEC0"/>
          </w:tcPr>
          <w:p w14:paraId="288C67E0"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2D79C2E2" w14:textId="77777777" w:rsidR="00BB532F" w:rsidRPr="00A8245E" w:rsidRDefault="00BB532F" w:rsidP="00BD7BA7">
            <w:pPr>
              <w:pStyle w:val="TableText"/>
              <w:keepNext/>
              <w:rPr>
                <w:b/>
              </w:rPr>
            </w:pPr>
          </w:p>
        </w:tc>
      </w:tr>
      <w:tr w:rsidR="008A049F" w:rsidRPr="00C978B9" w14:paraId="22434567" w14:textId="77777777" w:rsidTr="00CE105E">
        <w:tc>
          <w:tcPr>
            <w:tcW w:w="3601" w:type="dxa"/>
            <w:tcBorders>
              <w:top w:val="single" w:sz="8" w:space="0" w:color="auto"/>
              <w:bottom w:val="single" w:sz="8" w:space="0" w:color="BCBEC0"/>
            </w:tcBorders>
          </w:tcPr>
          <w:p w14:paraId="40B6A144" w14:textId="7EDDDDDD" w:rsidR="008A049F" w:rsidRPr="00A15CDB" w:rsidRDefault="008A049F" w:rsidP="003960C3">
            <w:pPr>
              <w:pStyle w:val="TableText"/>
            </w:pPr>
            <w:r>
              <w:t xml:space="preserve">Regional Maintenance Manager </w:t>
            </w:r>
          </w:p>
        </w:tc>
        <w:tc>
          <w:tcPr>
            <w:tcW w:w="6986" w:type="dxa"/>
            <w:tcBorders>
              <w:top w:val="single" w:sz="8" w:space="0" w:color="auto"/>
              <w:bottom w:val="single" w:sz="8" w:space="0" w:color="BCBEC0"/>
            </w:tcBorders>
          </w:tcPr>
          <w:p w14:paraId="39558E5D" w14:textId="78AF531D" w:rsidR="008A049F" w:rsidRPr="00973002" w:rsidRDefault="008A049F" w:rsidP="00973002">
            <w:pPr>
              <w:pStyle w:val="Default"/>
              <w:numPr>
                <w:ilvl w:val="0"/>
                <w:numId w:val="3"/>
              </w:numPr>
              <w:rPr>
                <w:sz w:val="20"/>
                <w:szCs w:val="20"/>
              </w:rPr>
            </w:pPr>
            <w:r>
              <w:rPr>
                <w:sz w:val="20"/>
                <w:szCs w:val="20"/>
              </w:rPr>
              <w:t xml:space="preserve">For the purpose of setting priorities and managing work allocation </w:t>
            </w:r>
          </w:p>
        </w:tc>
      </w:tr>
      <w:tr w:rsidR="008A049F" w:rsidRPr="00C978B9" w14:paraId="72BD72C1" w14:textId="77777777" w:rsidTr="00CE105E">
        <w:tc>
          <w:tcPr>
            <w:tcW w:w="3601" w:type="dxa"/>
            <w:tcBorders>
              <w:top w:val="single" w:sz="8" w:space="0" w:color="auto"/>
              <w:bottom w:val="single" w:sz="8" w:space="0" w:color="BCBEC0"/>
            </w:tcBorders>
          </w:tcPr>
          <w:p w14:paraId="09CA3C11" w14:textId="1E317DDA" w:rsidR="008A049F" w:rsidRPr="00A15CDB" w:rsidRDefault="008A049F" w:rsidP="002B1F76">
            <w:pPr>
              <w:pStyle w:val="TableText"/>
            </w:pPr>
            <w:r>
              <w:t xml:space="preserve">Asset Manager and Asset Programme Coordinator </w:t>
            </w:r>
          </w:p>
        </w:tc>
        <w:tc>
          <w:tcPr>
            <w:tcW w:w="6986" w:type="dxa"/>
            <w:tcBorders>
              <w:top w:val="single" w:sz="8" w:space="0" w:color="auto"/>
              <w:bottom w:val="single" w:sz="8" w:space="0" w:color="BCBEC0"/>
            </w:tcBorders>
          </w:tcPr>
          <w:p w14:paraId="1632BC4B" w14:textId="77777777" w:rsidR="008A049F" w:rsidRDefault="008A049F">
            <w:pPr>
              <w:pStyle w:val="Default"/>
              <w:rPr>
                <w:color w:val="auto"/>
              </w:rPr>
            </w:pPr>
          </w:p>
          <w:p w14:paraId="336E4185" w14:textId="47EA61B3" w:rsidR="008A049F" w:rsidRDefault="008A049F" w:rsidP="008A049F">
            <w:pPr>
              <w:pStyle w:val="Default"/>
              <w:numPr>
                <w:ilvl w:val="0"/>
                <w:numId w:val="3"/>
              </w:numPr>
              <w:rPr>
                <w:sz w:val="20"/>
                <w:szCs w:val="20"/>
              </w:rPr>
            </w:pPr>
            <w:r>
              <w:rPr>
                <w:sz w:val="20"/>
                <w:szCs w:val="20"/>
              </w:rPr>
              <w:t xml:space="preserve">For the purpose of input into annual works program </w:t>
            </w:r>
          </w:p>
          <w:p w14:paraId="2E6EFBC5" w14:textId="05B2FBB4" w:rsidR="008A049F" w:rsidRPr="00A15CDB" w:rsidRDefault="008A049F" w:rsidP="008A049F">
            <w:pPr>
              <w:pStyle w:val="TableText"/>
            </w:pPr>
          </w:p>
        </w:tc>
      </w:tr>
      <w:tr w:rsidR="008A049F" w:rsidRPr="00C978B9" w14:paraId="29DD88AF" w14:textId="77777777" w:rsidTr="00CE105E">
        <w:tc>
          <w:tcPr>
            <w:tcW w:w="3601" w:type="dxa"/>
            <w:tcBorders>
              <w:top w:val="single" w:sz="8" w:space="0" w:color="auto"/>
              <w:bottom w:val="single" w:sz="8" w:space="0" w:color="BCBEC0"/>
            </w:tcBorders>
          </w:tcPr>
          <w:p w14:paraId="68E84D2C" w14:textId="1CB862CB" w:rsidR="008A049F" w:rsidRPr="00A15CDB" w:rsidRDefault="008A049F" w:rsidP="002B1F76">
            <w:pPr>
              <w:pStyle w:val="TableText"/>
            </w:pPr>
            <w:r>
              <w:t xml:space="preserve">FM Service teams </w:t>
            </w:r>
          </w:p>
        </w:tc>
        <w:tc>
          <w:tcPr>
            <w:tcW w:w="6986" w:type="dxa"/>
            <w:tcBorders>
              <w:top w:val="single" w:sz="8" w:space="0" w:color="auto"/>
              <w:bottom w:val="single" w:sz="8" w:space="0" w:color="BCBEC0"/>
            </w:tcBorders>
          </w:tcPr>
          <w:p w14:paraId="5B931316" w14:textId="6DF3C38E" w:rsidR="008A049F" w:rsidRDefault="008A049F" w:rsidP="008A049F">
            <w:pPr>
              <w:pStyle w:val="Default"/>
              <w:numPr>
                <w:ilvl w:val="0"/>
                <w:numId w:val="3"/>
              </w:numPr>
              <w:rPr>
                <w:sz w:val="20"/>
                <w:szCs w:val="20"/>
              </w:rPr>
            </w:pPr>
            <w:r>
              <w:rPr>
                <w:sz w:val="20"/>
                <w:szCs w:val="20"/>
              </w:rPr>
              <w:t xml:space="preserve">For the purpose of communications and general updates/information </w:t>
            </w:r>
          </w:p>
          <w:p w14:paraId="32E582F4" w14:textId="3BA20C35" w:rsidR="008A049F" w:rsidRPr="00A15CDB" w:rsidRDefault="008A049F" w:rsidP="008A049F">
            <w:pPr>
              <w:pStyle w:val="TableText"/>
              <w:ind w:left="360"/>
            </w:pPr>
          </w:p>
        </w:tc>
      </w:tr>
      <w:tr w:rsidR="00BB532F" w:rsidRPr="00A8245E" w14:paraId="5DCA4EC6" w14:textId="77777777" w:rsidTr="00CE105E">
        <w:tc>
          <w:tcPr>
            <w:tcW w:w="3601" w:type="dxa"/>
            <w:shd w:val="clear" w:color="auto" w:fill="BCBEC0"/>
          </w:tcPr>
          <w:p w14:paraId="32D16456"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26030B04" w14:textId="77777777" w:rsidR="00BB532F" w:rsidRPr="00A8245E" w:rsidRDefault="00BB532F" w:rsidP="00BD7BA7">
            <w:pPr>
              <w:pStyle w:val="TableText"/>
              <w:keepNext/>
              <w:rPr>
                <w:b/>
              </w:rPr>
            </w:pPr>
          </w:p>
        </w:tc>
      </w:tr>
      <w:tr w:rsidR="00BB532F" w:rsidRPr="00C978B9" w14:paraId="70F08EF3" w14:textId="77777777" w:rsidTr="00CE105E">
        <w:tc>
          <w:tcPr>
            <w:tcW w:w="3601" w:type="dxa"/>
            <w:tcBorders>
              <w:top w:val="single" w:sz="8" w:space="0" w:color="auto"/>
              <w:bottom w:val="single" w:sz="8" w:space="0" w:color="BCBEC0"/>
            </w:tcBorders>
          </w:tcPr>
          <w:p w14:paraId="353CF638" w14:textId="77777777" w:rsidR="00BB532F" w:rsidRPr="00A15CDB" w:rsidRDefault="001336E8" w:rsidP="002B1F76">
            <w:pPr>
              <w:pStyle w:val="TableText"/>
            </w:pPr>
            <w:r>
              <w:t>External suppliers and contractors</w:t>
            </w:r>
          </w:p>
        </w:tc>
        <w:tc>
          <w:tcPr>
            <w:tcW w:w="6986" w:type="dxa"/>
            <w:tcBorders>
              <w:top w:val="single" w:sz="8" w:space="0" w:color="auto"/>
              <w:bottom w:val="single" w:sz="8" w:space="0" w:color="BCBEC0"/>
            </w:tcBorders>
          </w:tcPr>
          <w:p w14:paraId="7EBE9895" w14:textId="77777777" w:rsidR="00BB532F" w:rsidRPr="00A15CDB" w:rsidRDefault="001336E8" w:rsidP="00022223">
            <w:pPr>
              <w:pStyle w:val="TableText"/>
              <w:numPr>
                <w:ilvl w:val="0"/>
                <w:numId w:val="3"/>
              </w:numPr>
            </w:pPr>
            <w:r>
              <w:t>For the purpose of facilitation of the delivery of cost effective maintenance services</w:t>
            </w:r>
          </w:p>
        </w:tc>
      </w:tr>
      <w:tr w:rsidR="00BB532F" w:rsidRPr="00C978B9" w14:paraId="6E900C02" w14:textId="77777777" w:rsidTr="00CE105E">
        <w:tc>
          <w:tcPr>
            <w:tcW w:w="3601" w:type="dxa"/>
            <w:tcBorders>
              <w:top w:val="single" w:sz="8" w:space="0" w:color="auto"/>
              <w:bottom w:val="single" w:sz="8" w:space="0" w:color="BCBEC0"/>
            </w:tcBorders>
          </w:tcPr>
          <w:p w14:paraId="57A9062C" w14:textId="77777777" w:rsidR="00BB532F" w:rsidRPr="00A15CDB" w:rsidRDefault="001336E8" w:rsidP="002B1F76">
            <w:pPr>
              <w:pStyle w:val="TableText"/>
            </w:pPr>
            <w:r>
              <w:lastRenderedPageBreak/>
              <w:t>Suppliers</w:t>
            </w:r>
          </w:p>
        </w:tc>
        <w:tc>
          <w:tcPr>
            <w:tcW w:w="6986" w:type="dxa"/>
            <w:tcBorders>
              <w:top w:val="single" w:sz="8" w:space="0" w:color="auto"/>
              <w:bottom w:val="single" w:sz="8" w:space="0" w:color="BCBEC0"/>
            </w:tcBorders>
          </w:tcPr>
          <w:p w14:paraId="0A5EB69B" w14:textId="77777777" w:rsidR="00BB532F" w:rsidRPr="00A15CDB" w:rsidRDefault="001336E8" w:rsidP="00022223">
            <w:pPr>
              <w:pStyle w:val="TableText"/>
              <w:numPr>
                <w:ilvl w:val="0"/>
                <w:numId w:val="3"/>
              </w:numPr>
            </w:pPr>
            <w:r>
              <w:t>For the purpose of facilitation of the delivery of cost effective maintenance services</w:t>
            </w:r>
          </w:p>
        </w:tc>
      </w:tr>
      <w:tr w:rsidR="00BB532F" w:rsidRPr="00C978B9" w14:paraId="34C54F02" w14:textId="77777777" w:rsidTr="00CE105E">
        <w:tc>
          <w:tcPr>
            <w:tcW w:w="3601" w:type="dxa"/>
            <w:tcBorders>
              <w:top w:val="single" w:sz="8" w:space="0" w:color="auto"/>
              <w:bottom w:val="single" w:sz="8" w:space="0" w:color="BCBEC0"/>
            </w:tcBorders>
          </w:tcPr>
          <w:p w14:paraId="27298F4E" w14:textId="77777777" w:rsidR="00BB532F" w:rsidRPr="00A15CDB" w:rsidRDefault="001336E8" w:rsidP="002B1F76">
            <w:pPr>
              <w:pStyle w:val="TableText"/>
            </w:pPr>
            <w:r>
              <w:t>Contractors and consultants</w:t>
            </w:r>
          </w:p>
        </w:tc>
        <w:tc>
          <w:tcPr>
            <w:tcW w:w="6986" w:type="dxa"/>
            <w:tcBorders>
              <w:top w:val="single" w:sz="8" w:space="0" w:color="auto"/>
              <w:bottom w:val="single" w:sz="8" w:space="0" w:color="BCBEC0"/>
            </w:tcBorders>
          </w:tcPr>
          <w:p w14:paraId="006B7071" w14:textId="77777777" w:rsidR="00BB532F" w:rsidRPr="00A15CDB" w:rsidRDefault="001336E8" w:rsidP="00022223">
            <w:pPr>
              <w:pStyle w:val="TableText"/>
              <w:numPr>
                <w:ilvl w:val="0"/>
                <w:numId w:val="3"/>
              </w:numPr>
            </w:pPr>
            <w:r>
              <w:t>For the purpose of facilitation of the delivery of cost effective maintenance services</w:t>
            </w:r>
          </w:p>
        </w:tc>
      </w:tr>
    </w:tbl>
    <w:p w14:paraId="1074BCCC" w14:textId="77777777" w:rsidR="00BB532F" w:rsidRDefault="00BB532F"/>
    <w:p w14:paraId="697B9E82" w14:textId="77777777" w:rsidR="00603D53" w:rsidRDefault="00603D53" w:rsidP="00614552">
      <w:pPr>
        <w:pStyle w:val="Heading1"/>
        <w:rPr>
          <w:sz w:val="28"/>
        </w:rPr>
      </w:pPr>
      <w:r w:rsidRPr="00614552">
        <w:t>Role dimensions</w:t>
      </w:r>
    </w:p>
    <w:p w14:paraId="467CD2DB" w14:textId="77777777" w:rsidR="00603D53" w:rsidRPr="00614552" w:rsidRDefault="00603D53" w:rsidP="00614552">
      <w:pPr>
        <w:pStyle w:val="Heading2"/>
      </w:pPr>
      <w:r w:rsidRPr="00614552">
        <w:t>Decision making</w:t>
      </w:r>
    </w:p>
    <w:p w14:paraId="3DB1F3D3" w14:textId="77777777" w:rsidR="00603D53" w:rsidRPr="00603D53" w:rsidRDefault="00603D53">
      <w:pPr>
        <w:rPr>
          <w:rFonts w:cs="Arial"/>
          <w:szCs w:val="26"/>
        </w:rPr>
      </w:pPr>
      <w:r w:rsidRPr="00603D53">
        <w:rPr>
          <w:rFonts w:cs="Arial"/>
          <w:szCs w:val="26"/>
        </w:rPr>
        <w:t>As per delegation for the role.</w:t>
      </w:r>
    </w:p>
    <w:p w14:paraId="6EE3BE71" w14:textId="77777777" w:rsidR="00603D53" w:rsidRPr="00614552" w:rsidRDefault="00603D53" w:rsidP="00614552">
      <w:pPr>
        <w:pStyle w:val="Heading2"/>
      </w:pPr>
      <w:r w:rsidRPr="00614552">
        <w:t>Reporting line</w:t>
      </w:r>
    </w:p>
    <w:p w14:paraId="320DD842" w14:textId="25FFB6CF" w:rsidR="00603D53" w:rsidRPr="00603D53" w:rsidRDefault="00603D53">
      <w:pPr>
        <w:rPr>
          <w:rFonts w:cs="Arial"/>
          <w:szCs w:val="26"/>
        </w:rPr>
      </w:pPr>
      <w:r w:rsidRPr="00603D53">
        <w:rPr>
          <w:rFonts w:cs="Arial"/>
          <w:szCs w:val="26"/>
        </w:rPr>
        <w:t xml:space="preserve">This role will report to the </w:t>
      </w:r>
      <w:r w:rsidR="00D63274">
        <w:rPr>
          <w:rFonts w:cs="Arial"/>
          <w:szCs w:val="26"/>
        </w:rPr>
        <w:t xml:space="preserve">Maintenance </w:t>
      </w:r>
      <w:r w:rsidRPr="00603D53">
        <w:rPr>
          <w:rFonts w:cs="Arial"/>
          <w:szCs w:val="26"/>
        </w:rPr>
        <w:t>Manager Station Buildings</w:t>
      </w:r>
    </w:p>
    <w:p w14:paraId="582E2255" w14:textId="77777777" w:rsidR="00603D53" w:rsidRPr="00614552" w:rsidRDefault="00603D53" w:rsidP="00614552">
      <w:pPr>
        <w:pStyle w:val="Heading2"/>
      </w:pPr>
      <w:r w:rsidRPr="00614552">
        <w:t>Direct reports</w:t>
      </w:r>
    </w:p>
    <w:p w14:paraId="7CE80638" w14:textId="77777777" w:rsidR="00603D53" w:rsidRPr="00603D53" w:rsidRDefault="00603D53">
      <w:pPr>
        <w:rPr>
          <w:rFonts w:cs="Arial"/>
          <w:szCs w:val="26"/>
        </w:rPr>
      </w:pPr>
      <w:r w:rsidRPr="00603D53">
        <w:rPr>
          <w:rFonts w:cs="Arial"/>
          <w:szCs w:val="26"/>
        </w:rPr>
        <w:t xml:space="preserve">This role will have </w:t>
      </w:r>
      <w:r w:rsidR="003960C3">
        <w:rPr>
          <w:rFonts w:cs="Arial"/>
          <w:szCs w:val="26"/>
        </w:rPr>
        <w:t xml:space="preserve">between </w:t>
      </w:r>
      <w:r w:rsidRPr="00603D53">
        <w:rPr>
          <w:rFonts w:cs="Arial"/>
          <w:szCs w:val="26"/>
        </w:rPr>
        <w:t xml:space="preserve">2 </w:t>
      </w:r>
      <w:r w:rsidR="000E2B1F">
        <w:rPr>
          <w:rFonts w:cs="Arial"/>
          <w:szCs w:val="26"/>
        </w:rPr>
        <w:t xml:space="preserve">– 9 </w:t>
      </w:r>
      <w:r w:rsidRPr="00603D53">
        <w:rPr>
          <w:rFonts w:cs="Arial"/>
          <w:szCs w:val="26"/>
        </w:rPr>
        <w:t>direct reports.</w:t>
      </w:r>
    </w:p>
    <w:p w14:paraId="6C438F66" w14:textId="77777777" w:rsidR="00603D53" w:rsidRPr="00614552" w:rsidRDefault="00603D53" w:rsidP="00614552">
      <w:pPr>
        <w:pStyle w:val="Heading2"/>
      </w:pPr>
      <w:r w:rsidRPr="00614552">
        <w:t>Budget/Expenditure</w:t>
      </w:r>
    </w:p>
    <w:p w14:paraId="5053F4DB" w14:textId="77777777" w:rsidR="00797FA9" w:rsidRDefault="009C76DA" w:rsidP="00205A8A">
      <w:pPr>
        <w:tabs>
          <w:tab w:val="left" w:pos="2925"/>
        </w:tabs>
        <w:rPr>
          <w:rFonts w:cs="Arial"/>
          <w:szCs w:val="26"/>
        </w:rPr>
      </w:pPr>
      <w:r w:rsidRPr="009C76DA">
        <w:rPr>
          <w:rFonts w:cs="Arial"/>
          <w:szCs w:val="26"/>
        </w:rPr>
        <w:t>As per the Sydney Trains Financial Delegations</w:t>
      </w:r>
    </w:p>
    <w:p w14:paraId="34FD7956" w14:textId="3FE56713" w:rsidR="00205A8A" w:rsidRPr="00614552" w:rsidRDefault="00205A8A" w:rsidP="00205A8A">
      <w:pPr>
        <w:tabs>
          <w:tab w:val="left" w:pos="2925"/>
        </w:tabs>
        <w:rPr>
          <w:rStyle w:val="Heading1Char"/>
        </w:rPr>
      </w:pPr>
      <w:r w:rsidRPr="00614552">
        <w:rPr>
          <w:rStyle w:val="Heading1Char"/>
        </w:rPr>
        <w:t>Essential requirements</w:t>
      </w:r>
    </w:p>
    <w:p w14:paraId="7B2499A7" w14:textId="75FE3867" w:rsidR="00205A8A" w:rsidRDefault="00205A8A" w:rsidP="00205A8A">
      <w:pPr>
        <w:tabs>
          <w:tab w:val="left" w:pos="2925"/>
        </w:tabs>
        <w:rPr>
          <w:rFonts w:ascii="Georgia" w:hAnsi="Georgia"/>
        </w:rPr>
      </w:pPr>
      <w:r w:rsidRPr="00614552">
        <w:rPr>
          <w:rFonts w:cs="Arial"/>
        </w:rPr>
        <w:t>Tertiary qualifications or relevant experience in a building related discipline, project management, facilities maintenance or asset management discipline</w:t>
      </w:r>
    </w:p>
    <w:p w14:paraId="46278B76" w14:textId="34C6B9C2" w:rsidR="00205A8A" w:rsidRDefault="00205A8A" w:rsidP="00205A8A">
      <w:pPr>
        <w:tabs>
          <w:tab w:val="left" w:pos="2925"/>
        </w:tabs>
        <w:rPr>
          <w:rFonts w:ascii="Georgia" w:hAnsi="Georgia"/>
        </w:rPr>
      </w:pPr>
      <w:r w:rsidRPr="00614552">
        <w:rPr>
          <w:rFonts w:cs="Arial"/>
        </w:rPr>
        <w:t>Current Driver’s License essential</w:t>
      </w:r>
    </w:p>
    <w:p w14:paraId="761E0801" w14:textId="77777777" w:rsidR="000E2B1F" w:rsidRPr="000E2B1F" w:rsidRDefault="000E2B1F" w:rsidP="000E2B1F"/>
    <w:p w14:paraId="7925FBE8" w14:textId="77777777" w:rsidR="000E2B1F" w:rsidRPr="000E2B1F" w:rsidRDefault="000E2B1F" w:rsidP="000E2B1F"/>
    <w:p w14:paraId="413DE2B3" w14:textId="77777777" w:rsidR="000E2B1F" w:rsidRPr="000E2B1F" w:rsidRDefault="000E2B1F" w:rsidP="000E2B1F"/>
    <w:p w14:paraId="7E2ECAC2" w14:textId="77777777" w:rsidR="000E2B1F" w:rsidRPr="000E2B1F" w:rsidRDefault="000E2B1F" w:rsidP="000E2B1F"/>
    <w:p w14:paraId="64257D98" w14:textId="77777777" w:rsidR="000E2B1F" w:rsidRPr="000E2B1F" w:rsidRDefault="000E2B1F" w:rsidP="000E2B1F"/>
    <w:p w14:paraId="0D5019A5" w14:textId="77777777" w:rsidR="000E2B1F" w:rsidRPr="000E2B1F" w:rsidRDefault="000E2B1F" w:rsidP="000E2B1F"/>
    <w:p w14:paraId="54F49838" w14:textId="77777777" w:rsidR="000E2B1F" w:rsidRPr="000E2B1F" w:rsidRDefault="000E2B1F" w:rsidP="000E2B1F"/>
    <w:p w14:paraId="46808EE9" w14:textId="77777777" w:rsidR="000E2B1F" w:rsidRPr="000E2B1F" w:rsidRDefault="000E2B1F" w:rsidP="000E2B1F"/>
    <w:p w14:paraId="4CF75011" w14:textId="77777777" w:rsidR="000E2B1F" w:rsidRPr="000E2B1F" w:rsidRDefault="000E2B1F" w:rsidP="000E2B1F"/>
    <w:p w14:paraId="46C78AB2" w14:textId="77777777" w:rsidR="000E2B1F" w:rsidRDefault="000E2B1F" w:rsidP="000E2B1F"/>
    <w:p w14:paraId="7020A56E" w14:textId="77777777" w:rsidR="000E2B1F" w:rsidRPr="000E2B1F" w:rsidRDefault="000E2B1F" w:rsidP="000E2B1F"/>
    <w:p w14:paraId="2F7753D7" w14:textId="77777777" w:rsidR="00994DCE" w:rsidRPr="00C978B9" w:rsidRDefault="00994DCE" w:rsidP="00994DCE">
      <w:pPr>
        <w:pStyle w:val="Heading1"/>
      </w:pPr>
      <w:r w:rsidRPr="00C978B9">
        <w:lastRenderedPageBreak/>
        <w:t>Capabilities for the role</w:t>
      </w:r>
    </w:p>
    <w:p w14:paraId="0FD821B8"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9" w:history="1">
        <w:r w:rsidRPr="00325E9D">
          <w:rPr>
            <w:rStyle w:val="Hyperlink"/>
            <w:rFonts w:cs="Arial"/>
            <w:sz w:val="22"/>
          </w:rPr>
          <w:t>www.psc.nsw.gov.au/capabilityframework</w:t>
        </w:r>
      </w:hyperlink>
    </w:p>
    <w:p w14:paraId="719255AD" w14:textId="77777777" w:rsidR="00994DCE" w:rsidRPr="00C978B9" w:rsidRDefault="00994DCE" w:rsidP="00994DCE">
      <w:pPr>
        <w:pStyle w:val="Heading2"/>
      </w:pPr>
      <w:r w:rsidRPr="00C978B9">
        <w:t xml:space="preserve">Capability </w:t>
      </w:r>
      <w:r>
        <w:t>s</w:t>
      </w:r>
      <w:r w:rsidRPr="00C978B9">
        <w:t>ummary</w:t>
      </w:r>
    </w:p>
    <w:p w14:paraId="15EDB2C7" w14:textId="77777777"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42"/>
        <w:gridCol w:w="5458"/>
        <w:gridCol w:w="3357"/>
      </w:tblGrid>
      <w:tr w:rsidR="00FD3076" w:rsidRPr="00803E47" w14:paraId="4F423DC0"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F0498B" w14:textId="77777777" w:rsidR="00FD3076" w:rsidRPr="00803E47" w:rsidRDefault="00FD3076" w:rsidP="00FD3076">
            <w:pPr>
              <w:pStyle w:val="TableTextWhite0"/>
              <w:keepNext/>
            </w:pPr>
            <w:r>
              <w:t>NSW Public Sector Capability Framework</w:t>
            </w:r>
          </w:p>
        </w:tc>
      </w:tr>
      <w:tr w:rsidR="00FD3076" w:rsidRPr="00C978B9" w14:paraId="371CC233"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3B47C9F0"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4C1AD833"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CE4F877" w14:textId="77777777" w:rsidR="00FD3076" w:rsidRPr="00C978B9" w:rsidRDefault="00FD3076" w:rsidP="00FD3076">
            <w:pPr>
              <w:pStyle w:val="TableText"/>
              <w:keepNext/>
              <w:rPr>
                <w:b/>
                <w:sz w:val="24"/>
                <w:szCs w:val="24"/>
              </w:rPr>
            </w:pPr>
            <w:r>
              <w:rPr>
                <w:b/>
              </w:rPr>
              <w:t>Level</w:t>
            </w:r>
          </w:p>
        </w:tc>
      </w:tr>
      <w:tr w:rsidR="00373737" w:rsidRPr="00C978B9" w14:paraId="1F546369" w14:textId="77777777" w:rsidTr="00A41E4E">
        <w:tc>
          <w:tcPr>
            <w:tcW w:w="2042" w:type="dxa"/>
            <w:vMerge w:val="restart"/>
            <w:tcBorders>
              <w:top w:val="gems" w:sz="8" w:space="0" w:color="BCBEC0"/>
              <w:bottom w:val="single" w:sz="8" w:space="0" w:color="BCBEC0"/>
            </w:tcBorders>
            <w:vAlign w:val="center"/>
          </w:tcPr>
          <w:p w14:paraId="6552F79D" w14:textId="77777777" w:rsidR="00373737" w:rsidRPr="00C978B9" w:rsidRDefault="00373737" w:rsidP="00131907">
            <w:pPr>
              <w:keepNext/>
            </w:pPr>
            <w:r w:rsidRPr="00C978B9">
              <w:rPr>
                <w:noProof/>
                <w:lang w:eastAsia="en-AU"/>
              </w:rPr>
              <w:drawing>
                <wp:inline distT="0" distB="0" distL="0" distR="0" wp14:anchorId="28B419ED" wp14:editId="205366E0">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0" cstate="print">
                            <a:extLst/>
                          </a:blip>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3AF2411D" w14:textId="77777777" w:rsidR="00373737" w:rsidRPr="00610758" w:rsidRDefault="006B723B" w:rsidP="006B723B">
            <w:pPr>
              <w:pStyle w:val="TableText"/>
              <w:keepNext/>
              <w:rPr>
                <w:sz w:val="24"/>
                <w:szCs w:val="24"/>
              </w:rPr>
            </w:pPr>
            <w:r>
              <w:t>Display Resilience and Courage</w:t>
            </w:r>
          </w:p>
        </w:tc>
        <w:tc>
          <w:tcPr>
            <w:tcW w:w="3357" w:type="dxa"/>
            <w:tcBorders>
              <w:top w:val="gems" w:sz="8" w:space="0" w:color="BCBEC0"/>
              <w:bottom w:val="single" w:sz="8" w:space="0" w:color="BCBEC0"/>
            </w:tcBorders>
          </w:tcPr>
          <w:p w14:paraId="7AB8D1C5" w14:textId="77777777" w:rsidR="00373737" w:rsidRPr="00610758" w:rsidRDefault="006B723B" w:rsidP="006B723B">
            <w:pPr>
              <w:pStyle w:val="TableText"/>
              <w:keepNext/>
            </w:pPr>
            <w:r>
              <w:t>Intermediate</w:t>
            </w:r>
          </w:p>
        </w:tc>
      </w:tr>
      <w:tr w:rsidR="00373737" w:rsidRPr="00C978B9" w14:paraId="195F6E5E" w14:textId="77777777" w:rsidTr="00A41E4E">
        <w:tc>
          <w:tcPr>
            <w:tcW w:w="2042" w:type="dxa"/>
            <w:vMerge/>
            <w:tcBorders>
              <w:top w:val="single" w:sz="8" w:space="0" w:color="BCBEC0"/>
            </w:tcBorders>
          </w:tcPr>
          <w:p w14:paraId="03767BE7" w14:textId="77777777" w:rsidR="00373737" w:rsidRPr="00C978B9" w:rsidRDefault="00373737" w:rsidP="00131907">
            <w:pPr>
              <w:keepNext/>
            </w:pPr>
          </w:p>
        </w:tc>
        <w:tc>
          <w:tcPr>
            <w:tcW w:w="5458" w:type="dxa"/>
            <w:tcBorders>
              <w:top w:val="single" w:sz="8" w:space="0" w:color="BCBEC0"/>
            </w:tcBorders>
          </w:tcPr>
          <w:p w14:paraId="737C0EB4" w14:textId="77777777" w:rsidR="00373737" w:rsidRPr="00C978B9" w:rsidRDefault="006B723B" w:rsidP="006B723B">
            <w:pPr>
              <w:pStyle w:val="TableText"/>
              <w:keepNext/>
              <w:rPr>
                <w:sz w:val="24"/>
                <w:szCs w:val="24"/>
              </w:rPr>
            </w:pPr>
            <w:r>
              <w:t>Act with Integrity</w:t>
            </w:r>
          </w:p>
        </w:tc>
        <w:tc>
          <w:tcPr>
            <w:tcW w:w="3357" w:type="dxa"/>
            <w:tcBorders>
              <w:top w:val="single" w:sz="8" w:space="0" w:color="BCBEC0"/>
            </w:tcBorders>
          </w:tcPr>
          <w:p w14:paraId="794CFBA9" w14:textId="77777777" w:rsidR="00373737" w:rsidRPr="00A15CDB" w:rsidRDefault="006B723B" w:rsidP="006B723B">
            <w:pPr>
              <w:pStyle w:val="TableText"/>
              <w:keepNext/>
            </w:pPr>
            <w:r>
              <w:t>Adept</w:t>
            </w:r>
          </w:p>
        </w:tc>
      </w:tr>
      <w:tr w:rsidR="00373737" w:rsidRPr="00C978B9" w14:paraId="4222A72F" w14:textId="77777777" w:rsidTr="00A8686E">
        <w:tc>
          <w:tcPr>
            <w:tcW w:w="2042" w:type="dxa"/>
            <w:vMerge/>
            <w:tcBorders>
              <w:bottom w:val="single" w:sz="4" w:space="0" w:color="BCBEC0"/>
            </w:tcBorders>
          </w:tcPr>
          <w:p w14:paraId="7D19DC3E" w14:textId="77777777" w:rsidR="00373737" w:rsidRPr="00C978B9" w:rsidRDefault="00373737" w:rsidP="00131907">
            <w:pPr>
              <w:keepNext/>
            </w:pPr>
          </w:p>
        </w:tc>
        <w:tc>
          <w:tcPr>
            <w:tcW w:w="5458" w:type="dxa"/>
            <w:tcBorders>
              <w:bottom w:val="single" w:sz="4" w:space="0" w:color="BCBEC0"/>
            </w:tcBorders>
          </w:tcPr>
          <w:p w14:paraId="64233D64" w14:textId="77777777" w:rsidR="00373737" w:rsidRPr="00610758" w:rsidRDefault="0001016C" w:rsidP="0001016C">
            <w:pPr>
              <w:pStyle w:val="TableText"/>
              <w:keepNext/>
              <w:rPr>
                <w:b/>
                <w:sz w:val="24"/>
                <w:szCs w:val="24"/>
              </w:rPr>
            </w:pPr>
            <w:r>
              <w:rPr>
                <w:b/>
              </w:rPr>
              <w:t>Manage Self</w:t>
            </w:r>
          </w:p>
        </w:tc>
        <w:tc>
          <w:tcPr>
            <w:tcW w:w="3357" w:type="dxa"/>
            <w:tcBorders>
              <w:bottom w:val="single" w:sz="4" w:space="0" w:color="BCBEC0"/>
            </w:tcBorders>
          </w:tcPr>
          <w:p w14:paraId="36F723BC" w14:textId="77777777" w:rsidR="00373737" w:rsidRPr="00610758" w:rsidRDefault="0001016C" w:rsidP="0001016C">
            <w:pPr>
              <w:pStyle w:val="TableText"/>
              <w:keepNext/>
              <w:rPr>
                <w:b/>
              </w:rPr>
            </w:pPr>
            <w:r>
              <w:rPr>
                <w:b/>
              </w:rPr>
              <w:t>Advanced</w:t>
            </w:r>
          </w:p>
        </w:tc>
      </w:tr>
      <w:tr w:rsidR="00373737" w:rsidRPr="00C978B9" w14:paraId="00934E3C" w14:textId="77777777" w:rsidTr="00A41E4E">
        <w:tc>
          <w:tcPr>
            <w:tcW w:w="2042" w:type="dxa"/>
            <w:vMerge/>
            <w:tcBorders>
              <w:top w:val="single" w:sz="8" w:space="0" w:color="BCBEC0"/>
            </w:tcBorders>
          </w:tcPr>
          <w:p w14:paraId="46747F47" w14:textId="77777777" w:rsidR="00373737" w:rsidRPr="00C978B9" w:rsidRDefault="00373737" w:rsidP="00131907">
            <w:pPr>
              <w:keepNext/>
            </w:pPr>
          </w:p>
        </w:tc>
        <w:tc>
          <w:tcPr>
            <w:tcW w:w="5458" w:type="dxa"/>
            <w:tcBorders>
              <w:top w:val="single" w:sz="8" w:space="0" w:color="BCBEC0"/>
            </w:tcBorders>
          </w:tcPr>
          <w:p w14:paraId="7E43B263"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061F79E1" w14:textId="77777777" w:rsidR="00373737" w:rsidRPr="00A15CDB" w:rsidRDefault="006B723B" w:rsidP="006B723B">
            <w:pPr>
              <w:pStyle w:val="TableText"/>
              <w:keepNext/>
            </w:pPr>
            <w:r>
              <w:t>Intermediate</w:t>
            </w:r>
          </w:p>
        </w:tc>
      </w:tr>
      <w:tr w:rsidR="00373737" w:rsidRPr="00C978B9" w14:paraId="79AB5030" w14:textId="77777777" w:rsidTr="00A41E4E">
        <w:tc>
          <w:tcPr>
            <w:tcW w:w="2042" w:type="dxa"/>
            <w:vMerge w:val="restart"/>
            <w:tcBorders>
              <w:top w:val="single" w:sz="12" w:space="0" w:color="auto"/>
              <w:bottom w:val="single" w:sz="8" w:space="0" w:color="BCBEC0"/>
            </w:tcBorders>
            <w:vAlign w:val="center"/>
          </w:tcPr>
          <w:p w14:paraId="2E2D0EB1" w14:textId="77777777" w:rsidR="00373737" w:rsidRPr="00C978B9" w:rsidRDefault="00373737" w:rsidP="00131907">
            <w:pPr>
              <w:keepNext/>
            </w:pPr>
            <w:r w:rsidRPr="00C978B9">
              <w:rPr>
                <w:noProof/>
                <w:lang w:eastAsia="en-AU"/>
              </w:rPr>
              <w:drawing>
                <wp:inline distT="0" distB="0" distL="0" distR="0" wp14:anchorId="3A9E67AE" wp14:editId="69FC62EA">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1"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11996D4D" w14:textId="77777777"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14:paraId="4602EF83" w14:textId="77777777" w:rsidR="00373737" w:rsidRPr="00610758" w:rsidRDefault="006B723B" w:rsidP="006B723B">
            <w:pPr>
              <w:pStyle w:val="TableText"/>
              <w:keepNext/>
              <w:rPr>
                <w:b/>
              </w:rPr>
            </w:pPr>
            <w:r>
              <w:rPr>
                <w:b/>
              </w:rPr>
              <w:t>Adept</w:t>
            </w:r>
          </w:p>
        </w:tc>
      </w:tr>
      <w:tr w:rsidR="00373737" w:rsidRPr="00C978B9" w14:paraId="13E785C7" w14:textId="77777777" w:rsidTr="00A41E4E">
        <w:tc>
          <w:tcPr>
            <w:tcW w:w="2042" w:type="dxa"/>
            <w:vMerge/>
            <w:tcBorders>
              <w:top w:val="single" w:sz="8" w:space="0" w:color="BCBEC0"/>
            </w:tcBorders>
          </w:tcPr>
          <w:p w14:paraId="3C3030A2" w14:textId="77777777" w:rsidR="00373737" w:rsidRPr="00C978B9" w:rsidRDefault="00373737" w:rsidP="00131907">
            <w:pPr>
              <w:keepNext/>
            </w:pPr>
          </w:p>
        </w:tc>
        <w:tc>
          <w:tcPr>
            <w:tcW w:w="5458" w:type="dxa"/>
            <w:tcBorders>
              <w:top w:val="single" w:sz="8" w:space="0" w:color="BCBEC0"/>
            </w:tcBorders>
          </w:tcPr>
          <w:p w14:paraId="1FC67F9C" w14:textId="77777777" w:rsidR="00373737" w:rsidRPr="00C978B9" w:rsidRDefault="006B723B" w:rsidP="006B723B">
            <w:pPr>
              <w:pStyle w:val="TableText"/>
              <w:keepNext/>
              <w:rPr>
                <w:sz w:val="24"/>
                <w:szCs w:val="24"/>
              </w:rPr>
            </w:pPr>
            <w:r>
              <w:t>Commit to Customer Service</w:t>
            </w:r>
          </w:p>
        </w:tc>
        <w:tc>
          <w:tcPr>
            <w:tcW w:w="3357" w:type="dxa"/>
            <w:tcBorders>
              <w:top w:val="single" w:sz="8" w:space="0" w:color="BCBEC0"/>
            </w:tcBorders>
          </w:tcPr>
          <w:p w14:paraId="1D1A4576" w14:textId="77777777" w:rsidR="00373737" w:rsidRPr="00A15CDB" w:rsidRDefault="006B723B" w:rsidP="006B723B">
            <w:pPr>
              <w:pStyle w:val="TableText"/>
              <w:keepNext/>
            </w:pPr>
            <w:r>
              <w:t>Intermediate</w:t>
            </w:r>
          </w:p>
        </w:tc>
      </w:tr>
      <w:tr w:rsidR="00373737" w:rsidRPr="00C978B9" w14:paraId="3540D651" w14:textId="77777777" w:rsidTr="00A41E4E">
        <w:tc>
          <w:tcPr>
            <w:tcW w:w="2042" w:type="dxa"/>
            <w:vMerge/>
            <w:tcBorders>
              <w:top w:val="single" w:sz="8" w:space="0" w:color="BCBEC0"/>
            </w:tcBorders>
          </w:tcPr>
          <w:p w14:paraId="3403E8D4" w14:textId="77777777" w:rsidR="00373737" w:rsidRPr="00C978B9" w:rsidRDefault="00373737" w:rsidP="00131907">
            <w:pPr>
              <w:keepNext/>
            </w:pPr>
          </w:p>
        </w:tc>
        <w:tc>
          <w:tcPr>
            <w:tcW w:w="5458" w:type="dxa"/>
            <w:tcBorders>
              <w:top w:val="single" w:sz="8" w:space="0" w:color="BCBEC0"/>
            </w:tcBorders>
          </w:tcPr>
          <w:p w14:paraId="1507D613" w14:textId="77777777" w:rsidR="00373737" w:rsidRPr="00C978B9" w:rsidRDefault="006B723B" w:rsidP="006B723B">
            <w:pPr>
              <w:pStyle w:val="TableText"/>
              <w:keepNext/>
              <w:rPr>
                <w:sz w:val="24"/>
                <w:szCs w:val="24"/>
              </w:rPr>
            </w:pPr>
            <w:r>
              <w:t>Work Collaboratively</w:t>
            </w:r>
          </w:p>
        </w:tc>
        <w:tc>
          <w:tcPr>
            <w:tcW w:w="3357" w:type="dxa"/>
            <w:tcBorders>
              <w:top w:val="single" w:sz="8" w:space="0" w:color="BCBEC0"/>
            </w:tcBorders>
          </w:tcPr>
          <w:p w14:paraId="68AC4E33" w14:textId="77777777" w:rsidR="00373737" w:rsidRPr="00A15CDB" w:rsidRDefault="006B723B" w:rsidP="006B723B">
            <w:pPr>
              <w:pStyle w:val="TableText"/>
              <w:keepNext/>
            </w:pPr>
            <w:r>
              <w:t>Intermediate</w:t>
            </w:r>
          </w:p>
        </w:tc>
      </w:tr>
      <w:tr w:rsidR="00373737" w:rsidRPr="00C978B9" w14:paraId="66C9612F" w14:textId="77777777" w:rsidTr="00A8686E">
        <w:tc>
          <w:tcPr>
            <w:tcW w:w="2042" w:type="dxa"/>
            <w:vMerge/>
            <w:tcBorders>
              <w:bottom w:val="single" w:sz="4" w:space="0" w:color="BCBEC0"/>
            </w:tcBorders>
          </w:tcPr>
          <w:p w14:paraId="136AA876" w14:textId="77777777" w:rsidR="00373737" w:rsidRPr="00C978B9" w:rsidRDefault="00373737" w:rsidP="00131907">
            <w:pPr>
              <w:keepNext/>
            </w:pPr>
          </w:p>
        </w:tc>
        <w:tc>
          <w:tcPr>
            <w:tcW w:w="5458" w:type="dxa"/>
            <w:tcBorders>
              <w:bottom w:val="single" w:sz="4" w:space="0" w:color="BCBEC0"/>
            </w:tcBorders>
          </w:tcPr>
          <w:p w14:paraId="7DCD71D5" w14:textId="77777777" w:rsidR="00373737" w:rsidRPr="00610758" w:rsidRDefault="0001016C" w:rsidP="0001016C">
            <w:pPr>
              <w:pStyle w:val="TableText"/>
              <w:keepNext/>
              <w:rPr>
                <w:b/>
                <w:sz w:val="24"/>
                <w:szCs w:val="24"/>
              </w:rPr>
            </w:pPr>
            <w:r>
              <w:rPr>
                <w:b/>
              </w:rPr>
              <w:t>Influence and Negotiate</w:t>
            </w:r>
          </w:p>
        </w:tc>
        <w:tc>
          <w:tcPr>
            <w:tcW w:w="3357" w:type="dxa"/>
            <w:tcBorders>
              <w:bottom w:val="single" w:sz="4" w:space="0" w:color="BCBEC0"/>
            </w:tcBorders>
          </w:tcPr>
          <w:p w14:paraId="4D94F6B5" w14:textId="77777777" w:rsidR="00373737" w:rsidRPr="00610758" w:rsidRDefault="0001016C" w:rsidP="0001016C">
            <w:pPr>
              <w:pStyle w:val="TableText"/>
              <w:keepNext/>
              <w:rPr>
                <w:b/>
              </w:rPr>
            </w:pPr>
            <w:r>
              <w:rPr>
                <w:b/>
              </w:rPr>
              <w:t>Adept</w:t>
            </w:r>
          </w:p>
        </w:tc>
      </w:tr>
      <w:tr w:rsidR="00373737" w:rsidRPr="00C978B9" w14:paraId="5C5EA906" w14:textId="77777777" w:rsidTr="00A41E4E">
        <w:tc>
          <w:tcPr>
            <w:tcW w:w="2042" w:type="dxa"/>
            <w:vMerge w:val="restart"/>
            <w:tcBorders>
              <w:top w:val="single" w:sz="12" w:space="0" w:color="auto"/>
              <w:bottom w:val="single" w:sz="8" w:space="0" w:color="BCBEC0"/>
            </w:tcBorders>
            <w:vAlign w:val="center"/>
          </w:tcPr>
          <w:p w14:paraId="56A22356" w14:textId="77777777" w:rsidR="00373737" w:rsidRPr="00C978B9" w:rsidRDefault="00373737" w:rsidP="00131907">
            <w:pPr>
              <w:keepNext/>
            </w:pPr>
            <w:r w:rsidRPr="00C978B9">
              <w:rPr>
                <w:noProof/>
                <w:lang w:eastAsia="en-AU"/>
              </w:rPr>
              <w:drawing>
                <wp:inline distT="0" distB="0" distL="0" distR="0" wp14:anchorId="126B89A5" wp14:editId="428C423A">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25327D39" w14:textId="77777777" w:rsidR="00373737" w:rsidRPr="00610758" w:rsidRDefault="006B723B" w:rsidP="006B723B">
            <w:pPr>
              <w:pStyle w:val="TableText"/>
              <w:keepNext/>
              <w:rPr>
                <w:b/>
                <w:sz w:val="24"/>
                <w:szCs w:val="24"/>
              </w:rPr>
            </w:pPr>
            <w:r>
              <w:rPr>
                <w:b/>
              </w:rPr>
              <w:t>Deliver Results</w:t>
            </w:r>
          </w:p>
        </w:tc>
        <w:tc>
          <w:tcPr>
            <w:tcW w:w="3357" w:type="dxa"/>
            <w:tcBorders>
              <w:top w:val="single" w:sz="12" w:space="0" w:color="auto"/>
              <w:bottom w:val="single" w:sz="8" w:space="0" w:color="BCBEC0"/>
            </w:tcBorders>
          </w:tcPr>
          <w:p w14:paraId="1CFACB87" w14:textId="77777777" w:rsidR="00373737" w:rsidRPr="00610758" w:rsidRDefault="006B723B" w:rsidP="006B723B">
            <w:pPr>
              <w:pStyle w:val="TableText"/>
              <w:keepNext/>
              <w:rPr>
                <w:b/>
              </w:rPr>
            </w:pPr>
            <w:r>
              <w:rPr>
                <w:b/>
              </w:rPr>
              <w:t>Adept</w:t>
            </w:r>
          </w:p>
        </w:tc>
      </w:tr>
      <w:tr w:rsidR="00373737" w:rsidRPr="00C978B9" w14:paraId="7EDE0123" w14:textId="77777777" w:rsidTr="00A41E4E">
        <w:tc>
          <w:tcPr>
            <w:tcW w:w="2042" w:type="dxa"/>
            <w:vMerge/>
            <w:tcBorders>
              <w:top w:val="single" w:sz="8" w:space="0" w:color="BCBEC0"/>
            </w:tcBorders>
          </w:tcPr>
          <w:p w14:paraId="368720C0" w14:textId="77777777" w:rsidR="00373737" w:rsidRPr="00C978B9" w:rsidRDefault="00373737" w:rsidP="00131907">
            <w:pPr>
              <w:keepNext/>
            </w:pPr>
          </w:p>
        </w:tc>
        <w:tc>
          <w:tcPr>
            <w:tcW w:w="5458" w:type="dxa"/>
            <w:tcBorders>
              <w:top w:val="single" w:sz="8" w:space="0" w:color="BCBEC0"/>
            </w:tcBorders>
          </w:tcPr>
          <w:p w14:paraId="790029DB" w14:textId="77777777"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14:paraId="1652BB09" w14:textId="77777777" w:rsidR="00373737" w:rsidRPr="00A15CDB" w:rsidRDefault="006B723B" w:rsidP="006B723B">
            <w:pPr>
              <w:pStyle w:val="TableText"/>
              <w:keepNext/>
            </w:pPr>
            <w:r>
              <w:t>Adept</w:t>
            </w:r>
          </w:p>
        </w:tc>
      </w:tr>
      <w:tr w:rsidR="00373737" w:rsidRPr="00C978B9" w14:paraId="7D0214FA" w14:textId="77777777" w:rsidTr="00A41E4E">
        <w:tc>
          <w:tcPr>
            <w:tcW w:w="2042" w:type="dxa"/>
            <w:vMerge/>
            <w:tcBorders>
              <w:top w:val="single" w:sz="8" w:space="0" w:color="BCBEC0"/>
            </w:tcBorders>
          </w:tcPr>
          <w:p w14:paraId="25DE96C0" w14:textId="77777777" w:rsidR="00373737" w:rsidRPr="00C978B9" w:rsidRDefault="00373737" w:rsidP="00131907">
            <w:pPr>
              <w:keepNext/>
            </w:pPr>
          </w:p>
        </w:tc>
        <w:tc>
          <w:tcPr>
            <w:tcW w:w="5458" w:type="dxa"/>
            <w:tcBorders>
              <w:top w:val="single" w:sz="8" w:space="0" w:color="BCBEC0"/>
            </w:tcBorders>
          </w:tcPr>
          <w:p w14:paraId="674A011D" w14:textId="77777777" w:rsidR="00373737" w:rsidRPr="00C978B9" w:rsidRDefault="006B723B" w:rsidP="006B723B">
            <w:pPr>
              <w:pStyle w:val="TableText"/>
              <w:keepNext/>
              <w:rPr>
                <w:sz w:val="24"/>
                <w:szCs w:val="24"/>
              </w:rPr>
            </w:pPr>
            <w:r>
              <w:t>Think and Solve Problems</w:t>
            </w:r>
          </w:p>
        </w:tc>
        <w:tc>
          <w:tcPr>
            <w:tcW w:w="3357" w:type="dxa"/>
            <w:tcBorders>
              <w:top w:val="single" w:sz="8" w:space="0" w:color="BCBEC0"/>
            </w:tcBorders>
          </w:tcPr>
          <w:p w14:paraId="1D19ACAC" w14:textId="77777777" w:rsidR="00373737" w:rsidRPr="00A15CDB" w:rsidRDefault="006B723B" w:rsidP="006B723B">
            <w:pPr>
              <w:pStyle w:val="TableText"/>
              <w:keepNext/>
            </w:pPr>
            <w:r>
              <w:t>Adept</w:t>
            </w:r>
          </w:p>
        </w:tc>
      </w:tr>
      <w:tr w:rsidR="00373737" w:rsidRPr="00C978B9" w14:paraId="7AC0614B" w14:textId="77777777" w:rsidTr="00A41E4E">
        <w:tc>
          <w:tcPr>
            <w:tcW w:w="2042" w:type="dxa"/>
            <w:vMerge/>
            <w:tcBorders>
              <w:top w:val="single" w:sz="8" w:space="0" w:color="BCBEC0"/>
            </w:tcBorders>
          </w:tcPr>
          <w:p w14:paraId="53EBBA7F" w14:textId="77777777" w:rsidR="00373737" w:rsidRPr="00C978B9" w:rsidRDefault="00373737" w:rsidP="00131907">
            <w:pPr>
              <w:keepNext/>
            </w:pPr>
          </w:p>
        </w:tc>
        <w:tc>
          <w:tcPr>
            <w:tcW w:w="5458" w:type="dxa"/>
            <w:tcBorders>
              <w:top w:val="single" w:sz="8" w:space="0" w:color="BCBEC0"/>
            </w:tcBorders>
          </w:tcPr>
          <w:p w14:paraId="155E87C2" w14:textId="77777777" w:rsidR="00373737" w:rsidRPr="00C978B9" w:rsidRDefault="006B723B" w:rsidP="006B723B">
            <w:pPr>
              <w:pStyle w:val="TableText"/>
              <w:keepNext/>
              <w:rPr>
                <w:sz w:val="24"/>
                <w:szCs w:val="24"/>
              </w:rPr>
            </w:pPr>
            <w:r>
              <w:t>Demonstrate Accountability</w:t>
            </w:r>
          </w:p>
        </w:tc>
        <w:tc>
          <w:tcPr>
            <w:tcW w:w="3357" w:type="dxa"/>
            <w:tcBorders>
              <w:top w:val="single" w:sz="8" w:space="0" w:color="BCBEC0"/>
            </w:tcBorders>
          </w:tcPr>
          <w:p w14:paraId="668AED59" w14:textId="77777777" w:rsidR="00373737" w:rsidRPr="00A15CDB" w:rsidRDefault="006B723B" w:rsidP="006B723B">
            <w:pPr>
              <w:pStyle w:val="TableText"/>
              <w:keepNext/>
            </w:pPr>
            <w:r>
              <w:t>Intermediate</w:t>
            </w:r>
          </w:p>
        </w:tc>
      </w:tr>
      <w:tr w:rsidR="00373737" w:rsidRPr="00C978B9" w14:paraId="668FA46F" w14:textId="77777777" w:rsidTr="00A41E4E">
        <w:tc>
          <w:tcPr>
            <w:tcW w:w="2042" w:type="dxa"/>
            <w:vMerge w:val="restart"/>
            <w:tcBorders>
              <w:top w:val="single" w:sz="12" w:space="0" w:color="auto"/>
              <w:bottom w:val="single" w:sz="8" w:space="0" w:color="BCBEC0"/>
            </w:tcBorders>
            <w:vAlign w:val="center"/>
          </w:tcPr>
          <w:p w14:paraId="41618503" w14:textId="77777777" w:rsidR="00373737" w:rsidRPr="00C978B9" w:rsidRDefault="00373737" w:rsidP="00131907">
            <w:pPr>
              <w:keepNext/>
            </w:pPr>
            <w:r w:rsidRPr="00C978B9">
              <w:rPr>
                <w:noProof/>
                <w:lang w:eastAsia="en-AU"/>
              </w:rPr>
              <w:drawing>
                <wp:inline distT="0" distB="0" distL="0" distR="0" wp14:anchorId="19D58942" wp14:editId="2FFF68D1">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5538AD37"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7A59EABF" w14:textId="77777777" w:rsidR="00373737" w:rsidRPr="00610758" w:rsidRDefault="006B723B" w:rsidP="006B723B">
            <w:pPr>
              <w:pStyle w:val="TableText"/>
              <w:keepNext/>
            </w:pPr>
            <w:r>
              <w:t>Adept</w:t>
            </w:r>
          </w:p>
        </w:tc>
      </w:tr>
      <w:tr w:rsidR="00373737" w:rsidRPr="00C978B9" w14:paraId="4B274433" w14:textId="77777777" w:rsidTr="00A41E4E">
        <w:tc>
          <w:tcPr>
            <w:tcW w:w="2042" w:type="dxa"/>
            <w:vMerge/>
            <w:tcBorders>
              <w:top w:val="single" w:sz="8" w:space="0" w:color="BCBEC0"/>
            </w:tcBorders>
          </w:tcPr>
          <w:p w14:paraId="2FA42AB0" w14:textId="77777777" w:rsidR="00373737" w:rsidRPr="00C978B9" w:rsidRDefault="00373737" w:rsidP="00131907">
            <w:pPr>
              <w:keepNext/>
            </w:pPr>
          </w:p>
        </w:tc>
        <w:tc>
          <w:tcPr>
            <w:tcW w:w="5458" w:type="dxa"/>
            <w:tcBorders>
              <w:top w:val="single" w:sz="8" w:space="0" w:color="BCBEC0"/>
            </w:tcBorders>
          </w:tcPr>
          <w:p w14:paraId="48067F26" w14:textId="77777777" w:rsidR="00373737" w:rsidRPr="00C978B9" w:rsidRDefault="006B723B" w:rsidP="006B723B">
            <w:pPr>
              <w:pStyle w:val="TableText"/>
              <w:keepNext/>
              <w:rPr>
                <w:sz w:val="24"/>
                <w:szCs w:val="24"/>
              </w:rPr>
            </w:pPr>
            <w:r>
              <w:t>Technology</w:t>
            </w:r>
          </w:p>
        </w:tc>
        <w:tc>
          <w:tcPr>
            <w:tcW w:w="3357" w:type="dxa"/>
            <w:tcBorders>
              <w:top w:val="single" w:sz="8" w:space="0" w:color="BCBEC0"/>
            </w:tcBorders>
          </w:tcPr>
          <w:p w14:paraId="3C48AD25" w14:textId="77777777" w:rsidR="00373737" w:rsidRPr="00A15CDB" w:rsidRDefault="006B723B" w:rsidP="006B723B">
            <w:pPr>
              <w:pStyle w:val="TableText"/>
              <w:keepNext/>
            </w:pPr>
            <w:r>
              <w:t>Intermediate</w:t>
            </w:r>
          </w:p>
        </w:tc>
      </w:tr>
      <w:tr w:rsidR="00373737" w:rsidRPr="00C978B9" w14:paraId="7E0F95A0" w14:textId="77777777" w:rsidTr="00A8686E">
        <w:tc>
          <w:tcPr>
            <w:tcW w:w="2042" w:type="dxa"/>
            <w:vMerge/>
            <w:tcBorders>
              <w:bottom w:val="single" w:sz="4" w:space="0" w:color="BCBEC0"/>
            </w:tcBorders>
          </w:tcPr>
          <w:p w14:paraId="3C70379D" w14:textId="77777777" w:rsidR="00373737" w:rsidRPr="00C978B9" w:rsidRDefault="00373737" w:rsidP="00131907">
            <w:pPr>
              <w:keepNext/>
            </w:pPr>
          </w:p>
        </w:tc>
        <w:tc>
          <w:tcPr>
            <w:tcW w:w="5458" w:type="dxa"/>
            <w:tcBorders>
              <w:bottom w:val="single" w:sz="4" w:space="0" w:color="BCBEC0"/>
            </w:tcBorders>
          </w:tcPr>
          <w:p w14:paraId="381248C5" w14:textId="77777777" w:rsidR="00373737" w:rsidRPr="00610758" w:rsidRDefault="0001016C" w:rsidP="0001016C">
            <w:pPr>
              <w:pStyle w:val="TableText"/>
              <w:keepNext/>
              <w:rPr>
                <w:b/>
                <w:sz w:val="24"/>
                <w:szCs w:val="24"/>
              </w:rPr>
            </w:pPr>
            <w:r>
              <w:rPr>
                <w:b/>
              </w:rPr>
              <w:t>Procurement and Contract Management</w:t>
            </w:r>
          </w:p>
        </w:tc>
        <w:tc>
          <w:tcPr>
            <w:tcW w:w="3357" w:type="dxa"/>
            <w:tcBorders>
              <w:bottom w:val="single" w:sz="4" w:space="0" w:color="BCBEC0"/>
            </w:tcBorders>
          </w:tcPr>
          <w:p w14:paraId="307E7307" w14:textId="77777777" w:rsidR="00373737" w:rsidRPr="00610758" w:rsidRDefault="0001016C" w:rsidP="0001016C">
            <w:pPr>
              <w:pStyle w:val="TableText"/>
              <w:keepNext/>
              <w:rPr>
                <w:b/>
              </w:rPr>
            </w:pPr>
            <w:r>
              <w:rPr>
                <w:b/>
              </w:rPr>
              <w:t>Adept</w:t>
            </w:r>
          </w:p>
        </w:tc>
      </w:tr>
      <w:tr w:rsidR="00373737" w:rsidRPr="00C978B9" w14:paraId="203F03A0" w14:textId="77777777" w:rsidTr="00A8686E">
        <w:tc>
          <w:tcPr>
            <w:tcW w:w="2042" w:type="dxa"/>
            <w:vMerge/>
            <w:tcBorders>
              <w:bottom w:val="single" w:sz="4" w:space="0" w:color="BCBEC0"/>
            </w:tcBorders>
          </w:tcPr>
          <w:p w14:paraId="36EC2345" w14:textId="77777777" w:rsidR="00373737" w:rsidRPr="00C978B9" w:rsidRDefault="00373737" w:rsidP="00131907">
            <w:pPr>
              <w:keepNext/>
            </w:pPr>
          </w:p>
        </w:tc>
        <w:tc>
          <w:tcPr>
            <w:tcW w:w="5458" w:type="dxa"/>
            <w:tcBorders>
              <w:bottom w:val="single" w:sz="4" w:space="0" w:color="BCBEC0"/>
            </w:tcBorders>
          </w:tcPr>
          <w:p w14:paraId="1C11E98E" w14:textId="77777777" w:rsidR="00373737" w:rsidRPr="00610758" w:rsidRDefault="0001016C" w:rsidP="0001016C">
            <w:pPr>
              <w:pStyle w:val="TableText"/>
              <w:keepNext/>
              <w:rPr>
                <w:b/>
                <w:sz w:val="24"/>
                <w:szCs w:val="24"/>
              </w:rPr>
            </w:pPr>
            <w:r>
              <w:rPr>
                <w:b/>
              </w:rPr>
              <w:t>Project Management</w:t>
            </w:r>
          </w:p>
        </w:tc>
        <w:tc>
          <w:tcPr>
            <w:tcW w:w="3357" w:type="dxa"/>
            <w:tcBorders>
              <w:bottom w:val="single" w:sz="4" w:space="0" w:color="BCBEC0"/>
            </w:tcBorders>
          </w:tcPr>
          <w:p w14:paraId="7639BE1B" w14:textId="77777777" w:rsidR="00373737" w:rsidRPr="00610758" w:rsidRDefault="0001016C" w:rsidP="0001016C">
            <w:pPr>
              <w:pStyle w:val="TableText"/>
              <w:keepNext/>
              <w:rPr>
                <w:b/>
              </w:rPr>
            </w:pPr>
            <w:r>
              <w:rPr>
                <w:b/>
              </w:rPr>
              <w:t>Advanced</w:t>
            </w:r>
          </w:p>
        </w:tc>
      </w:tr>
      <w:tr w:rsidR="00373737" w:rsidRPr="00C978B9" w14:paraId="689C0181" w14:textId="77777777" w:rsidTr="00A41E4E">
        <w:tc>
          <w:tcPr>
            <w:tcW w:w="2042" w:type="dxa"/>
            <w:vMerge w:val="restart"/>
            <w:tcBorders>
              <w:top w:val="single" w:sz="12" w:space="0" w:color="auto"/>
              <w:bottom w:val="single" w:sz="8" w:space="0" w:color="BCBEC0"/>
            </w:tcBorders>
            <w:vAlign w:val="center"/>
          </w:tcPr>
          <w:p w14:paraId="2C7AE7AB" w14:textId="77777777" w:rsidR="00373737" w:rsidRPr="00C978B9" w:rsidRDefault="00373737" w:rsidP="00131907">
            <w:pPr>
              <w:keepNext/>
            </w:pPr>
            <w:r w:rsidRPr="00C978B9">
              <w:rPr>
                <w:noProof/>
                <w:lang w:eastAsia="en-AU"/>
              </w:rPr>
              <w:drawing>
                <wp:inline distT="0" distB="0" distL="0" distR="0" wp14:anchorId="7464EA79" wp14:editId="5E8407E9">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02165D19" w14:textId="77777777" w:rsidR="00373737" w:rsidRPr="00610758" w:rsidRDefault="006B723B" w:rsidP="006B723B">
            <w:pPr>
              <w:pStyle w:val="TableText"/>
              <w:keepNext/>
              <w:rPr>
                <w:b/>
                <w:sz w:val="24"/>
                <w:szCs w:val="24"/>
              </w:rPr>
            </w:pPr>
            <w:r>
              <w:rPr>
                <w:b/>
              </w:rPr>
              <w:t>Manage and Develop People</w:t>
            </w:r>
          </w:p>
        </w:tc>
        <w:tc>
          <w:tcPr>
            <w:tcW w:w="3357" w:type="dxa"/>
            <w:tcBorders>
              <w:top w:val="single" w:sz="12" w:space="0" w:color="auto"/>
              <w:bottom w:val="single" w:sz="8" w:space="0" w:color="BCBEC0"/>
            </w:tcBorders>
          </w:tcPr>
          <w:p w14:paraId="2EFE309F" w14:textId="77777777" w:rsidR="00373737" w:rsidRPr="00610758" w:rsidRDefault="006B723B" w:rsidP="006B723B">
            <w:pPr>
              <w:pStyle w:val="TableText"/>
              <w:keepNext/>
              <w:rPr>
                <w:b/>
              </w:rPr>
            </w:pPr>
            <w:r>
              <w:rPr>
                <w:b/>
              </w:rPr>
              <w:t>Adept</w:t>
            </w:r>
          </w:p>
        </w:tc>
      </w:tr>
      <w:tr w:rsidR="00373737" w:rsidRPr="00C978B9" w14:paraId="06DA224E" w14:textId="77777777" w:rsidTr="00A41E4E">
        <w:tc>
          <w:tcPr>
            <w:tcW w:w="2042" w:type="dxa"/>
            <w:vMerge/>
            <w:tcBorders>
              <w:top w:val="single" w:sz="8" w:space="0" w:color="BCBEC0"/>
            </w:tcBorders>
          </w:tcPr>
          <w:p w14:paraId="43F2961E" w14:textId="77777777" w:rsidR="00373737" w:rsidRPr="00C978B9" w:rsidRDefault="00373737" w:rsidP="00131907">
            <w:pPr>
              <w:keepNext/>
            </w:pPr>
          </w:p>
        </w:tc>
        <w:tc>
          <w:tcPr>
            <w:tcW w:w="5458" w:type="dxa"/>
            <w:tcBorders>
              <w:top w:val="single" w:sz="8" w:space="0" w:color="BCBEC0"/>
            </w:tcBorders>
          </w:tcPr>
          <w:p w14:paraId="4C75D816" w14:textId="77777777" w:rsidR="00373737" w:rsidRPr="00C978B9" w:rsidRDefault="006B723B" w:rsidP="006B723B">
            <w:pPr>
              <w:pStyle w:val="TableText"/>
              <w:keepNext/>
              <w:rPr>
                <w:sz w:val="24"/>
                <w:szCs w:val="24"/>
              </w:rPr>
            </w:pPr>
            <w:r>
              <w:t>Inspire Direction and Purpose</w:t>
            </w:r>
          </w:p>
        </w:tc>
        <w:tc>
          <w:tcPr>
            <w:tcW w:w="3357" w:type="dxa"/>
            <w:tcBorders>
              <w:top w:val="single" w:sz="8" w:space="0" w:color="BCBEC0"/>
            </w:tcBorders>
          </w:tcPr>
          <w:p w14:paraId="5FEFA001" w14:textId="77777777" w:rsidR="00373737" w:rsidRPr="00A15CDB" w:rsidRDefault="006B723B" w:rsidP="006B723B">
            <w:pPr>
              <w:pStyle w:val="TableText"/>
              <w:keepNext/>
            </w:pPr>
            <w:r>
              <w:t>Adept</w:t>
            </w:r>
          </w:p>
        </w:tc>
      </w:tr>
      <w:tr w:rsidR="00373737" w:rsidRPr="00C978B9" w14:paraId="3577F35B" w14:textId="77777777" w:rsidTr="00A41E4E">
        <w:tc>
          <w:tcPr>
            <w:tcW w:w="2042" w:type="dxa"/>
            <w:vMerge/>
            <w:tcBorders>
              <w:top w:val="single" w:sz="8" w:space="0" w:color="BCBEC0"/>
            </w:tcBorders>
          </w:tcPr>
          <w:p w14:paraId="7962B8F0" w14:textId="77777777" w:rsidR="00373737" w:rsidRPr="00C978B9" w:rsidRDefault="00373737" w:rsidP="00131907">
            <w:pPr>
              <w:keepNext/>
            </w:pPr>
          </w:p>
        </w:tc>
        <w:tc>
          <w:tcPr>
            <w:tcW w:w="5458" w:type="dxa"/>
            <w:tcBorders>
              <w:top w:val="single" w:sz="8" w:space="0" w:color="BCBEC0"/>
            </w:tcBorders>
          </w:tcPr>
          <w:p w14:paraId="5B5DCEA4" w14:textId="77777777" w:rsidR="00373737" w:rsidRPr="00C978B9" w:rsidRDefault="006B723B" w:rsidP="006B723B">
            <w:pPr>
              <w:pStyle w:val="TableText"/>
              <w:keepNext/>
              <w:rPr>
                <w:sz w:val="24"/>
                <w:szCs w:val="24"/>
              </w:rPr>
            </w:pPr>
            <w:r>
              <w:t>Optimise Business Outcomes</w:t>
            </w:r>
          </w:p>
        </w:tc>
        <w:tc>
          <w:tcPr>
            <w:tcW w:w="3357" w:type="dxa"/>
            <w:tcBorders>
              <w:top w:val="single" w:sz="8" w:space="0" w:color="BCBEC0"/>
            </w:tcBorders>
          </w:tcPr>
          <w:p w14:paraId="38CD425E" w14:textId="77777777" w:rsidR="00373737" w:rsidRPr="00A15CDB" w:rsidRDefault="006B723B" w:rsidP="006B723B">
            <w:pPr>
              <w:pStyle w:val="TableText"/>
              <w:keepNext/>
            </w:pPr>
            <w:r>
              <w:t>Intermediate</w:t>
            </w:r>
          </w:p>
        </w:tc>
      </w:tr>
      <w:tr w:rsidR="00373737" w:rsidRPr="00C978B9" w14:paraId="39084A60" w14:textId="77777777" w:rsidTr="00A41E4E">
        <w:tc>
          <w:tcPr>
            <w:tcW w:w="2042" w:type="dxa"/>
            <w:vMerge/>
            <w:tcBorders>
              <w:top w:val="single" w:sz="8" w:space="0" w:color="BCBEC0"/>
            </w:tcBorders>
          </w:tcPr>
          <w:p w14:paraId="55BFB06A" w14:textId="77777777" w:rsidR="00373737" w:rsidRPr="00C978B9" w:rsidRDefault="00373737" w:rsidP="00131907">
            <w:pPr>
              <w:keepNext/>
            </w:pPr>
          </w:p>
        </w:tc>
        <w:tc>
          <w:tcPr>
            <w:tcW w:w="5458" w:type="dxa"/>
            <w:tcBorders>
              <w:top w:val="single" w:sz="8" w:space="0" w:color="BCBEC0"/>
            </w:tcBorders>
          </w:tcPr>
          <w:p w14:paraId="35DFC1DA" w14:textId="77777777" w:rsidR="00373737" w:rsidRPr="00C978B9" w:rsidRDefault="006B723B" w:rsidP="006B723B">
            <w:pPr>
              <w:pStyle w:val="TableText"/>
              <w:keepNext/>
              <w:rPr>
                <w:sz w:val="24"/>
                <w:szCs w:val="24"/>
              </w:rPr>
            </w:pPr>
            <w:r>
              <w:t>Manage Reform and Change</w:t>
            </w:r>
          </w:p>
        </w:tc>
        <w:tc>
          <w:tcPr>
            <w:tcW w:w="3357" w:type="dxa"/>
            <w:tcBorders>
              <w:top w:val="single" w:sz="8" w:space="0" w:color="BCBEC0"/>
            </w:tcBorders>
          </w:tcPr>
          <w:p w14:paraId="641C9EE3" w14:textId="77777777" w:rsidR="00373737" w:rsidRPr="00A15CDB" w:rsidRDefault="006B723B" w:rsidP="006B723B">
            <w:pPr>
              <w:pStyle w:val="TableText"/>
              <w:keepNext/>
            </w:pPr>
            <w:r>
              <w:t>Intermediate</w:t>
            </w:r>
          </w:p>
        </w:tc>
      </w:tr>
    </w:tbl>
    <w:p w14:paraId="0E1A0B89" w14:textId="77777777" w:rsidR="002D36BB" w:rsidRDefault="002D36BB" w:rsidP="008E08E3"/>
    <w:p w14:paraId="18394543" w14:textId="77777777" w:rsidR="002D36BB" w:rsidRDefault="002D36BB" w:rsidP="00325E9D"/>
    <w:p w14:paraId="6822E18C" w14:textId="77777777" w:rsidR="003960C3" w:rsidRDefault="003960C3" w:rsidP="00325E9D">
      <w:pPr>
        <w:pStyle w:val="Heading2"/>
      </w:pPr>
    </w:p>
    <w:p w14:paraId="1D339945" w14:textId="77777777" w:rsidR="003960C3" w:rsidRPr="003960C3" w:rsidRDefault="003960C3" w:rsidP="003960C3">
      <w:pPr>
        <w:rPr>
          <w:lang w:val="en-AU"/>
        </w:rPr>
      </w:pPr>
    </w:p>
    <w:p w14:paraId="5F8BA4A3" w14:textId="77777777" w:rsidR="00325E9D" w:rsidRPr="00C978B9" w:rsidRDefault="00325E9D" w:rsidP="00325E9D">
      <w:pPr>
        <w:pStyle w:val="Heading2"/>
      </w:pPr>
      <w:r w:rsidRPr="00C978B9">
        <w:t xml:space="preserve">Focus </w:t>
      </w:r>
      <w:r>
        <w:t>c</w:t>
      </w:r>
      <w:r w:rsidRPr="00C978B9">
        <w:t>apabilities</w:t>
      </w:r>
    </w:p>
    <w:p w14:paraId="0B37E061" w14:textId="77777777" w:rsidR="00325E9D" w:rsidRDefault="00325E9D" w:rsidP="00325E9D">
      <w:r w:rsidRPr="00325E9D">
        <w:rPr>
          <w:rFonts w:cs="Arial"/>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14"/>
        <w:gridCol w:w="2348"/>
        <w:gridCol w:w="5795"/>
      </w:tblGrid>
      <w:tr w:rsidR="002D36BB" w:rsidRPr="00C978B9" w14:paraId="2C623F1B"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79A79093" w14:textId="77777777" w:rsidR="002D36BB" w:rsidRPr="00C978B9" w:rsidRDefault="002D36BB" w:rsidP="006C18F8">
            <w:pPr>
              <w:pStyle w:val="TableTextWhite0"/>
              <w:keepNext/>
            </w:pPr>
            <w:r w:rsidRPr="00C978B9">
              <w:t>NSW Public Sector Capability Framework</w:t>
            </w:r>
          </w:p>
        </w:tc>
      </w:tr>
      <w:tr w:rsidR="00A85305" w:rsidRPr="00C978B9" w14:paraId="3F4A1794"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501BB145" w14:textId="77777777"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516C8253" w14:textId="77777777"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14:paraId="4AD09753" w14:textId="77777777" w:rsidR="00A85305" w:rsidRPr="00C978B9" w:rsidRDefault="00A85305" w:rsidP="00A85305">
            <w:pPr>
              <w:pStyle w:val="TableText"/>
              <w:keepNext/>
              <w:rPr>
                <w:b/>
                <w:sz w:val="24"/>
                <w:szCs w:val="24"/>
              </w:rPr>
            </w:pPr>
            <w:r>
              <w:rPr>
                <w:b/>
              </w:rPr>
              <w:t>Behavioural Indicators</w:t>
            </w:r>
          </w:p>
        </w:tc>
      </w:tr>
      <w:tr w:rsidR="0039395B" w:rsidRPr="00C978B9" w14:paraId="5D95F5B1" w14:textId="77777777" w:rsidTr="00742966">
        <w:tc>
          <w:tcPr>
            <w:tcW w:w="2714" w:type="dxa"/>
          </w:tcPr>
          <w:p w14:paraId="18776D19" w14:textId="77777777" w:rsidR="001F2503" w:rsidRPr="00C978B9" w:rsidRDefault="0039395B" w:rsidP="00CC7829">
            <w:pPr>
              <w:pStyle w:val="TableText"/>
              <w:rPr>
                <w:b/>
              </w:rPr>
            </w:pPr>
            <w:r>
              <w:rPr>
                <w:b/>
              </w:rPr>
              <w:t>Personal Attributes</w:t>
            </w:r>
          </w:p>
          <w:p w14:paraId="38A113E0" w14:textId="77777777" w:rsidR="001F2503" w:rsidRPr="00C978B9" w:rsidRDefault="0039395B" w:rsidP="0039395B">
            <w:pPr>
              <w:pStyle w:val="TableText"/>
            </w:pPr>
            <w:r>
              <w:t>Manage Self</w:t>
            </w:r>
          </w:p>
        </w:tc>
        <w:tc>
          <w:tcPr>
            <w:tcW w:w="2348" w:type="dxa"/>
          </w:tcPr>
          <w:p w14:paraId="16845045" w14:textId="77777777" w:rsidR="001F2503" w:rsidRPr="00C978B9" w:rsidRDefault="0039395B" w:rsidP="0039395B">
            <w:pPr>
              <w:pStyle w:val="TableText"/>
              <w:rPr>
                <w:rFonts w:cs="Arial"/>
                <w:color w:val="000000"/>
              </w:rPr>
            </w:pPr>
            <w:r>
              <w:rPr>
                <w:rFonts w:cs="Arial"/>
                <w:color w:val="000000"/>
              </w:rPr>
              <w:t>Advanced</w:t>
            </w:r>
          </w:p>
        </w:tc>
        <w:tc>
          <w:tcPr>
            <w:tcW w:w="5795" w:type="dxa"/>
          </w:tcPr>
          <w:p w14:paraId="6D081D03" w14:textId="77777777" w:rsidR="001F2503" w:rsidRPr="00C978B9" w:rsidRDefault="0039395B" w:rsidP="0039395B">
            <w:pPr>
              <w:pStyle w:val="TableBullet"/>
            </w:pPr>
            <w:r>
              <w:t>Act as a professional role model for colleagues, set high personal goals and take pride in their achievement</w:t>
            </w:r>
          </w:p>
          <w:p w14:paraId="6B4DF3E6" w14:textId="77777777" w:rsidR="001F2503" w:rsidRPr="00C978B9" w:rsidRDefault="0039395B" w:rsidP="0039395B">
            <w:pPr>
              <w:pStyle w:val="TableBullet"/>
            </w:pPr>
            <w:r>
              <w:t>Actively seek, reflect and act on feedback on own performance</w:t>
            </w:r>
          </w:p>
          <w:p w14:paraId="2892A97B" w14:textId="77777777" w:rsidR="001F2503" w:rsidRPr="00C978B9" w:rsidRDefault="0039395B" w:rsidP="0039395B">
            <w:pPr>
              <w:pStyle w:val="TableBullet"/>
            </w:pPr>
            <w:r>
              <w:t>Translate negative feedback into an opportunity to improve</w:t>
            </w:r>
          </w:p>
          <w:p w14:paraId="1D7C8EF4" w14:textId="77777777" w:rsidR="001F2503" w:rsidRPr="00C978B9" w:rsidRDefault="0039395B" w:rsidP="0039395B">
            <w:pPr>
              <w:pStyle w:val="TableBullet"/>
            </w:pPr>
            <w:r>
              <w:t>Maintain a high level of personal motivation</w:t>
            </w:r>
          </w:p>
          <w:p w14:paraId="4E84F41E" w14:textId="77777777" w:rsidR="001F2503" w:rsidRPr="00C978B9" w:rsidRDefault="0039395B" w:rsidP="0039395B">
            <w:pPr>
              <w:pStyle w:val="TableBullet"/>
            </w:pPr>
            <w:r>
              <w:t>Take the initiative and act in a decisive way</w:t>
            </w:r>
          </w:p>
        </w:tc>
      </w:tr>
      <w:tr w:rsidR="0039395B" w:rsidRPr="00C978B9" w14:paraId="646CACC7" w14:textId="77777777" w:rsidTr="00742966">
        <w:tc>
          <w:tcPr>
            <w:tcW w:w="2714" w:type="dxa"/>
          </w:tcPr>
          <w:p w14:paraId="5CFF7C7D" w14:textId="77777777" w:rsidR="001F2503" w:rsidRPr="00C978B9" w:rsidRDefault="0039395B" w:rsidP="00CC7829">
            <w:pPr>
              <w:pStyle w:val="TableText"/>
              <w:rPr>
                <w:b/>
              </w:rPr>
            </w:pPr>
            <w:r>
              <w:rPr>
                <w:b/>
              </w:rPr>
              <w:t>Relationships</w:t>
            </w:r>
          </w:p>
          <w:p w14:paraId="5057A48C" w14:textId="77777777" w:rsidR="001F2503" w:rsidRPr="00C978B9" w:rsidRDefault="0039395B" w:rsidP="0039395B">
            <w:pPr>
              <w:pStyle w:val="TableText"/>
            </w:pPr>
            <w:r>
              <w:t>Communicate Effectively</w:t>
            </w:r>
          </w:p>
        </w:tc>
        <w:tc>
          <w:tcPr>
            <w:tcW w:w="2348" w:type="dxa"/>
          </w:tcPr>
          <w:p w14:paraId="4D50603B"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1F889B51" w14:textId="77777777" w:rsidR="001F2503" w:rsidRPr="00C978B9" w:rsidRDefault="0039395B" w:rsidP="0039395B">
            <w:pPr>
              <w:pStyle w:val="TableBullet"/>
            </w:pPr>
            <w:r>
              <w:t>Tailor communication to the audience</w:t>
            </w:r>
          </w:p>
          <w:p w14:paraId="56BB2AC5" w14:textId="77777777" w:rsidR="001F2503" w:rsidRPr="00C978B9" w:rsidRDefault="0039395B" w:rsidP="0039395B">
            <w:pPr>
              <w:pStyle w:val="TableBullet"/>
            </w:pPr>
            <w:r>
              <w:t>Clearly explain complex concepts and arguments to individuals and groups</w:t>
            </w:r>
          </w:p>
          <w:p w14:paraId="6564B82F" w14:textId="77777777" w:rsidR="001F2503" w:rsidRPr="00C978B9" w:rsidRDefault="0039395B" w:rsidP="0039395B">
            <w:pPr>
              <w:pStyle w:val="TableBullet"/>
            </w:pPr>
            <w:r>
              <w:t>Monitor own and others’ non-verbal cues and adapt where necessary</w:t>
            </w:r>
          </w:p>
          <w:p w14:paraId="63FABD23" w14:textId="77777777" w:rsidR="001F2503" w:rsidRPr="00C978B9" w:rsidRDefault="0039395B" w:rsidP="0039395B">
            <w:pPr>
              <w:pStyle w:val="TableBullet"/>
            </w:pPr>
            <w:r>
              <w:t>Create opportunities for others to be heard</w:t>
            </w:r>
          </w:p>
          <w:p w14:paraId="2536CE4B" w14:textId="77777777" w:rsidR="001F2503" w:rsidRPr="00C978B9" w:rsidRDefault="0039395B" w:rsidP="0039395B">
            <w:pPr>
              <w:pStyle w:val="TableBullet"/>
            </w:pPr>
            <w:r>
              <w:t>Actively listen to others and clarify own understanding</w:t>
            </w:r>
          </w:p>
          <w:p w14:paraId="4294E046" w14:textId="77777777" w:rsidR="001F2503" w:rsidRPr="00C978B9" w:rsidRDefault="0039395B" w:rsidP="0039395B">
            <w:pPr>
              <w:pStyle w:val="TableBullet"/>
            </w:pPr>
            <w:r>
              <w:t>Write fluently in a range of styles and formats</w:t>
            </w:r>
          </w:p>
        </w:tc>
      </w:tr>
      <w:tr w:rsidR="0039395B" w:rsidRPr="00C978B9" w14:paraId="7B80E752" w14:textId="77777777" w:rsidTr="00742966">
        <w:tc>
          <w:tcPr>
            <w:tcW w:w="2714" w:type="dxa"/>
          </w:tcPr>
          <w:p w14:paraId="382D35D8" w14:textId="77777777" w:rsidR="001F2503" w:rsidRPr="00C978B9" w:rsidRDefault="0039395B" w:rsidP="00CC7829">
            <w:pPr>
              <w:pStyle w:val="TableText"/>
              <w:rPr>
                <w:b/>
              </w:rPr>
            </w:pPr>
            <w:r>
              <w:rPr>
                <w:b/>
              </w:rPr>
              <w:t>Relationships</w:t>
            </w:r>
          </w:p>
          <w:p w14:paraId="39777A5C" w14:textId="77777777" w:rsidR="001F2503" w:rsidRPr="00C978B9" w:rsidRDefault="0039395B" w:rsidP="0039395B">
            <w:pPr>
              <w:pStyle w:val="TableText"/>
            </w:pPr>
            <w:r>
              <w:t>Influence and Negotiate</w:t>
            </w:r>
          </w:p>
        </w:tc>
        <w:tc>
          <w:tcPr>
            <w:tcW w:w="2348" w:type="dxa"/>
          </w:tcPr>
          <w:p w14:paraId="379DDB90"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3DFCE95F" w14:textId="77777777" w:rsidR="001F2503" w:rsidRPr="00C978B9" w:rsidRDefault="0039395B" w:rsidP="0039395B">
            <w:pPr>
              <w:pStyle w:val="TableBullet"/>
            </w:pPr>
            <w:r>
              <w:t>Negotiate from an informed and credible position</w:t>
            </w:r>
          </w:p>
          <w:p w14:paraId="2A91B4FC" w14:textId="77777777" w:rsidR="001F2503" w:rsidRPr="00C978B9" w:rsidRDefault="0039395B" w:rsidP="0039395B">
            <w:pPr>
              <w:pStyle w:val="TableBullet"/>
            </w:pPr>
            <w:r>
              <w:t>Lead and facilitate productive discussions with staff and stakeholders</w:t>
            </w:r>
          </w:p>
          <w:p w14:paraId="32D8E85C" w14:textId="77777777" w:rsidR="001F2503" w:rsidRPr="00C978B9" w:rsidRDefault="0039395B" w:rsidP="0039395B">
            <w:pPr>
              <w:pStyle w:val="TableBullet"/>
            </w:pPr>
            <w:r>
              <w:t>Encourage others to talk, share and debate ideas to achieve a consensus</w:t>
            </w:r>
          </w:p>
          <w:p w14:paraId="4656EFD5" w14:textId="77777777" w:rsidR="001F2503" w:rsidRPr="00C978B9" w:rsidRDefault="0039395B" w:rsidP="0039395B">
            <w:pPr>
              <w:pStyle w:val="TableBullet"/>
            </w:pPr>
            <w:r>
              <w:t>Recognise and explain the need for compromise</w:t>
            </w:r>
          </w:p>
          <w:p w14:paraId="103B9320" w14:textId="77777777" w:rsidR="001F2503" w:rsidRPr="00C978B9" w:rsidRDefault="0039395B" w:rsidP="0039395B">
            <w:pPr>
              <w:pStyle w:val="TableBullet"/>
            </w:pPr>
            <w:r>
              <w:t>Influence others with a fair and considered approach and sound arguments</w:t>
            </w:r>
          </w:p>
          <w:p w14:paraId="5887F6CF" w14:textId="77777777" w:rsidR="001F2503" w:rsidRPr="00C978B9" w:rsidRDefault="0039395B" w:rsidP="0039395B">
            <w:pPr>
              <w:pStyle w:val="TableBullet"/>
            </w:pPr>
            <w:r>
              <w:t>Show sensitivity and understanding in resolving conflicts and differences</w:t>
            </w:r>
          </w:p>
          <w:p w14:paraId="73144846" w14:textId="77777777" w:rsidR="001F2503" w:rsidRPr="00C978B9" w:rsidRDefault="0039395B" w:rsidP="0039395B">
            <w:pPr>
              <w:pStyle w:val="TableBullet"/>
            </w:pPr>
            <w:r>
              <w:t>Manage challenging relations with internal and external stakeholders</w:t>
            </w:r>
          </w:p>
          <w:p w14:paraId="6C25A6E7" w14:textId="77777777" w:rsidR="001F2503" w:rsidRPr="00C978B9" w:rsidRDefault="0039395B" w:rsidP="0039395B">
            <w:pPr>
              <w:pStyle w:val="TableBullet"/>
            </w:pPr>
            <w:r>
              <w:t>Pre-empt and minimise conflict</w:t>
            </w:r>
          </w:p>
        </w:tc>
      </w:tr>
      <w:tr w:rsidR="0039395B" w:rsidRPr="00C978B9" w14:paraId="40977DB8" w14:textId="77777777" w:rsidTr="00742966">
        <w:tc>
          <w:tcPr>
            <w:tcW w:w="2714" w:type="dxa"/>
          </w:tcPr>
          <w:p w14:paraId="1B373B4A" w14:textId="77777777" w:rsidR="001F2503" w:rsidRPr="00C978B9" w:rsidRDefault="0039395B" w:rsidP="00CC7829">
            <w:pPr>
              <w:pStyle w:val="TableText"/>
              <w:rPr>
                <w:b/>
              </w:rPr>
            </w:pPr>
            <w:r>
              <w:rPr>
                <w:b/>
              </w:rPr>
              <w:t>Results</w:t>
            </w:r>
          </w:p>
          <w:p w14:paraId="30EA3B28" w14:textId="77777777" w:rsidR="001F2503" w:rsidRPr="00C978B9" w:rsidRDefault="0039395B" w:rsidP="0039395B">
            <w:pPr>
              <w:pStyle w:val="TableText"/>
            </w:pPr>
            <w:r>
              <w:t>Deliver Results</w:t>
            </w:r>
          </w:p>
        </w:tc>
        <w:tc>
          <w:tcPr>
            <w:tcW w:w="2348" w:type="dxa"/>
          </w:tcPr>
          <w:p w14:paraId="24EC4CFE"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18526F7D" w14:textId="77777777" w:rsidR="001F2503" w:rsidRPr="00C978B9" w:rsidRDefault="0039395B" w:rsidP="0039395B">
            <w:pPr>
              <w:pStyle w:val="TableBullet"/>
            </w:pPr>
            <w:r>
              <w:t>Take responsibility for delivering on intended outcomes</w:t>
            </w:r>
          </w:p>
          <w:p w14:paraId="2D8BBF44" w14:textId="77777777" w:rsidR="001F2503" w:rsidRPr="00C978B9" w:rsidRDefault="0039395B" w:rsidP="0039395B">
            <w:pPr>
              <w:pStyle w:val="TableBullet"/>
            </w:pPr>
            <w:r>
              <w:t>Make sure team/unit staff understand expected goals and acknowledge success</w:t>
            </w:r>
          </w:p>
          <w:p w14:paraId="653557A9" w14:textId="77777777" w:rsidR="001F2503" w:rsidRPr="00C978B9" w:rsidRDefault="0039395B" w:rsidP="0039395B">
            <w:pPr>
              <w:pStyle w:val="TableBullet"/>
            </w:pPr>
            <w:r>
              <w:t>Identify resource needs and ensure goals are achieved within budget and deadlines</w:t>
            </w:r>
          </w:p>
          <w:p w14:paraId="4A70E4EE" w14:textId="77777777" w:rsidR="001F2503" w:rsidRPr="00C978B9" w:rsidRDefault="0039395B" w:rsidP="0039395B">
            <w:pPr>
              <w:pStyle w:val="TableBullet"/>
            </w:pPr>
            <w:r>
              <w:t>Identify changed priorities and ensure allocation of resources meets new business needs</w:t>
            </w:r>
          </w:p>
          <w:p w14:paraId="680B65EF" w14:textId="77777777" w:rsidR="001F2503" w:rsidRPr="00C978B9" w:rsidRDefault="0039395B" w:rsidP="0039395B">
            <w:pPr>
              <w:pStyle w:val="TableBullet"/>
            </w:pPr>
            <w:r>
              <w:t>Ensure financial implications of changed priorities are explicit and budgeted for</w:t>
            </w:r>
          </w:p>
          <w:p w14:paraId="18527C1C" w14:textId="77777777" w:rsidR="001F2503" w:rsidRDefault="0039395B" w:rsidP="0039395B">
            <w:pPr>
              <w:pStyle w:val="TableBullet"/>
            </w:pPr>
            <w:r>
              <w:t>Use own expertise and seek others’ expertise to achieve work outcomes</w:t>
            </w:r>
          </w:p>
          <w:p w14:paraId="2F70026F" w14:textId="77777777" w:rsidR="00882897" w:rsidRDefault="00882897" w:rsidP="00882897">
            <w:pPr>
              <w:pStyle w:val="TableBullet"/>
              <w:numPr>
                <w:ilvl w:val="0"/>
                <w:numId w:val="0"/>
              </w:numPr>
              <w:ind w:left="284" w:hanging="284"/>
            </w:pPr>
          </w:p>
          <w:p w14:paraId="771A2201" w14:textId="77777777" w:rsidR="00882897" w:rsidRPr="00C978B9" w:rsidRDefault="00882897" w:rsidP="00882897">
            <w:pPr>
              <w:pStyle w:val="TableBullet"/>
              <w:numPr>
                <w:ilvl w:val="0"/>
                <w:numId w:val="0"/>
              </w:numPr>
              <w:ind w:left="284" w:hanging="284"/>
            </w:pPr>
          </w:p>
        </w:tc>
      </w:tr>
      <w:tr w:rsidR="0039395B" w:rsidRPr="00C978B9" w14:paraId="676BA971" w14:textId="77777777" w:rsidTr="00742966">
        <w:tc>
          <w:tcPr>
            <w:tcW w:w="2714" w:type="dxa"/>
          </w:tcPr>
          <w:p w14:paraId="0EBED157" w14:textId="77777777" w:rsidR="001F2503" w:rsidRPr="00C978B9" w:rsidRDefault="0039395B" w:rsidP="00CC7829">
            <w:pPr>
              <w:pStyle w:val="TableText"/>
              <w:rPr>
                <w:b/>
              </w:rPr>
            </w:pPr>
            <w:r>
              <w:rPr>
                <w:b/>
              </w:rPr>
              <w:t>Business Enablers</w:t>
            </w:r>
          </w:p>
          <w:p w14:paraId="4971B3BF" w14:textId="77777777" w:rsidR="001F2503" w:rsidRPr="00C978B9" w:rsidRDefault="0039395B" w:rsidP="0039395B">
            <w:pPr>
              <w:pStyle w:val="TableText"/>
            </w:pPr>
            <w:r>
              <w:t>Procurement and Contract Management</w:t>
            </w:r>
          </w:p>
        </w:tc>
        <w:tc>
          <w:tcPr>
            <w:tcW w:w="2348" w:type="dxa"/>
          </w:tcPr>
          <w:p w14:paraId="2A09889F"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4ACAF442" w14:textId="77777777" w:rsidR="001F2503" w:rsidRPr="00C978B9" w:rsidRDefault="0039395B" w:rsidP="0039395B">
            <w:pPr>
              <w:pStyle w:val="TableBullet"/>
            </w:pPr>
            <w:r>
              <w:t>Apply legal, policy and organisational guidelines and procedures in relation to procurement and contract management</w:t>
            </w:r>
          </w:p>
          <w:p w14:paraId="6709602A" w14:textId="77777777" w:rsidR="001F2503" w:rsidRPr="00C978B9" w:rsidRDefault="0039395B" w:rsidP="0039395B">
            <w:pPr>
              <w:pStyle w:val="TableBullet"/>
            </w:pPr>
            <w:r>
              <w:t>Develop well written, well structured procurement documentation that clearly sets out the business requirements</w:t>
            </w:r>
          </w:p>
          <w:p w14:paraId="6DBB2371" w14:textId="77777777" w:rsidR="001F2503" w:rsidRPr="00C978B9" w:rsidRDefault="0039395B" w:rsidP="0039395B">
            <w:pPr>
              <w:pStyle w:val="TableBullet"/>
            </w:pPr>
            <w:r>
              <w:t>Monitor procurement and contract management processes to ensure they are open, transparent and competitive, and that contract performance is effective</w:t>
            </w:r>
          </w:p>
          <w:p w14:paraId="3F4B8D61" w14:textId="77777777" w:rsidR="001F2503" w:rsidRPr="00C978B9" w:rsidRDefault="0039395B" w:rsidP="0039395B">
            <w:pPr>
              <w:pStyle w:val="TableBullet"/>
            </w:pPr>
            <w:r>
              <w:t>Be aware of procurement and contract management risks, and what actions are expected to mitigate these</w:t>
            </w:r>
          </w:p>
          <w:p w14:paraId="507B884C" w14:textId="77777777" w:rsidR="001F2503" w:rsidRPr="00C978B9" w:rsidRDefault="0039395B" w:rsidP="0039395B">
            <w:pPr>
              <w:pStyle w:val="TableBullet"/>
            </w:pPr>
            <w:r>
              <w:t>Evaluate tenders and select providers in an objective and rigorous way, in line with established guidelines and principles</w:t>
            </w:r>
          </w:p>
          <w:p w14:paraId="2E289F15" w14:textId="77777777" w:rsidR="001F2503" w:rsidRPr="00C978B9" w:rsidRDefault="0039395B" w:rsidP="0039395B">
            <w:pPr>
              <w:pStyle w:val="TableBullet"/>
            </w:pPr>
            <w:r>
              <w:t>Escalate procurement and contract management issues where required</w:t>
            </w:r>
          </w:p>
        </w:tc>
      </w:tr>
      <w:tr w:rsidR="0039395B" w:rsidRPr="00C978B9" w14:paraId="2EFC2635" w14:textId="77777777" w:rsidTr="00742966">
        <w:tc>
          <w:tcPr>
            <w:tcW w:w="2714" w:type="dxa"/>
          </w:tcPr>
          <w:p w14:paraId="28503276" w14:textId="77777777" w:rsidR="001F2503" w:rsidRPr="00C978B9" w:rsidRDefault="0039395B" w:rsidP="00CC7829">
            <w:pPr>
              <w:pStyle w:val="TableText"/>
              <w:rPr>
                <w:b/>
              </w:rPr>
            </w:pPr>
            <w:r>
              <w:rPr>
                <w:b/>
              </w:rPr>
              <w:t>Business Enablers</w:t>
            </w:r>
          </w:p>
          <w:p w14:paraId="27ACAD9D" w14:textId="77777777" w:rsidR="001F2503" w:rsidRPr="00C978B9" w:rsidRDefault="0039395B" w:rsidP="0039395B">
            <w:pPr>
              <w:pStyle w:val="TableText"/>
            </w:pPr>
            <w:r>
              <w:t>Project Management</w:t>
            </w:r>
          </w:p>
        </w:tc>
        <w:tc>
          <w:tcPr>
            <w:tcW w:w="2348" w:type="dxa"/>
          </w:tcPr>
          <w:p w14:paraId="268D2439" w14:textId="77777777" w:rsidR="001F2503" w:rsidRPr="00C978B9" w:rsidRDefault="0039395B" w:rsidP="0039395B">
            <w:pPr>
              <w:pStyle w:val="TableText"/>
              <w:rPr>
                <w:rFonts w:cs="Arial"/>
                <w:color w:val="000000"/>
              </w:rPr>
            </w:pPr>
            <w:r>
              <w:rPr>
                <w:rFonts w:cs="Arial"/>
                <w:color w:val="000000"/>
              </w:rPr>
              <w:t>Advanced</w:t>
            </w:r>
          </w:p>
        </w:tc>
        <w:tc>
          <w:tcPr>
            <w:tcW w:w="5795" w:type="dxa"/>
          </w:tcPr>
          <w:p w14:paraId="0FB35D6D" w14:textId="77777777" w:rsidR="001F2503" w:rsidRPr="00C978B9" w:rsidRDefault="0039395B" w:rsidP="0039395B">
            <w:pPr>
              <w:pStyle w:val="TableBullet"/>
            </w:pPr>
            <w:r>
              <w:t>Prepare scope and business cases for more ambiguous or complex projects including cost and resource impacts</w:t>
            </w:r>
          </w:p>
          <w:p w14:paraId="6F13D358" w14:textId="77777777" w:rsidR="001F2503" w:rsidRPr="00C978B9" w:rsidRDefault="0039395B" w:rsidP="0039395B">
            <w:pPr>
              <w:pStyle w:val="TableBullet"/>
            </w:pPr>
            <w:r>
              <w:t>Access key subject-matter experts’ knowledge to inform project plans and directions</w:t>
            </w:r>
          </w:p>
          <w:p w14:paraId="669FD260" w14:textId="77777777" w:rsidR="001F2503" w:rsidRPr="00C978B9" w:rsidRDefault="0039395B" w:rsidP="0039395B">
            <w:pPr>
              <w:pStyle w:val="TableBullet"/>
            </w:pPr>
            <w:r>
              <w:t>Implement effective stakeholder engagement and communications strategy for all stages of projects</w:t>
            </w:r>
          </w:p>
          <w:p w14:paraId="1C568D03" w14:textId="77777777" w:rsidR="001F2503" w:rsidRPr="00C978B9" w:rsidRDefault="0039395B" w:rsidP="0039395B">
            <w:pPr>
              <w:pStyle w:val="TableBullet"/>
            </w:pPr>
            <w:r>
              <w:t>Monitor the completion of projects and implement effective and rigorous project evaluation methodologies to inform future planning</w:t>
            </w:r>
          </w:p>
          <w:p w14:paraId="3F6C614A" w14:textId="77777777" w:rsidR="001F2503" w:rsidRPr="00C978B9" w:rsidRDefault="0039395B" w:rsidP="0039395B">
            <w:pPr>
              <w:pStyle w:val="TableBullet"/>
            </w:pPr>
            <w:r>
              <w:t>Develop effective strategies to remedy variances from project plans, and minimise impacts</w:t>
            </w:r>
          </w:p>
          <w:p w14:paraId="3BDD2C60" w14:textId="77777777" w:rsidR="001F2503" w:rsidRPr="00C978B9" w:rsidRDefault="0039395B" w:rsidP="0039395B">
            <w:pPr>
              <w:pStyle w:val="TableBullet"/>
            </w:pPr>
            <w:r>
              <w:t>Manage transitions between project stages and ensure that changes are consistent with organisational goals</w:t>
            </w:r>
          </w:p>
        </w:tc>
      </w:tr>
      <w:tr w:rsidR="0039395B" w:rsidRPr="00C978B9" w14:paraId="7A846570" w14:textId="77777777" w:rsidTr="00742966">
        <w:tc>
          <w:tcPr>
            <w:tcW w:w="2714" w:type="dxa"/>
          </w:tcPr>
          <w:p w14:paraId="1A529619" w14:textId="77777777" w:rsidR="001F2503" w:rsidRPr="00C978B9" w:rsidRDefault="0039395B" w:rsidP="00CC7829">
            <w:pPr>
              <w:pStyle w:val="TableText"/>
              <w:rPr>
                <w:b/>
              </w:rPr>
            </w:pPr>
            <w:r>
              <w:rPr>
                <w:b/>
              </w:rPr>
              <w:t>People Management</w:t>
            </w:r>
          </w:p>
          <w:p w14:paraId="6D550490" w14:textId="77777777" w:rsidR="001F2503" w:rsidRPr="00C978B9" w:rsidRDefault="0039395B" w:rsidP="0039395B">
            <w:pPr>
              <w:pStyle w:val="TableText"/>
            </w:pPr>
            <w:r>
              <w:t>Manage and Develop People</w:t>
            </w:r>
          </w:p>
        </w:tc>
        <w:tc>
          <w:tcPr>
            <w:tcW w:w="2348" w:type="dxa"/>
          </w:tcPr>
          <w:p w14:paraId="719CED17" w14:textId="77777777" w:rsidR="001F2503" w:rsidRPr="00C978B9" w:rsidRDefault="0039395B" w:rsidP="0039395B">
            <w:pPr>
              <w:pStyle w:val="TableText"/>
              <w:rPr>
                <w:rFonts w:cs="Arial"/>
                <w:color w:val="000000"/>
              </w:rPr>
            </w:pPr>
            <w:r>
              <w:rPr>
                <w:rFonts w:cs="Arial"/>
                <w:color w:val="000000"/>
              </w:rPr>
              <w:t>Adept</w:t>
            </w:r>
          </w:p>
        </w:tc>
        <w:tc>
          <w:tcPr>
            <w:tcW w:w="5795" w:type="dxa"/>
          </w:tcPr>
          <w:p w14:paraId="2C407109" w14:textId="77777777" w:rsidR="001F2503" w:rsidRPr="00C978B9" w:rsidRDefault="0039395B" w:rsidP="0039395B">
            <w:pPr>
              <w:pStyle w:val="TableBullet"/>
            </w:pPr>
            <w:r>
              <w:t>Define and clearly communicate roles and responsibilities to achieve team/unit outcomes</w:t>
            </w:r>
          </w:p>
          <w:p w14:paraId="3F3D2C7A" w14:textId="77777777" w:rsidR="001F2503" w:rsidRPr="00C978B9" w:rsidRDefault="0039395B" w:rsidP="0039395B">
            <w:pPr>
              <w:pStyle w:val="TableBullet"/>
            </w:pPr>
            <w:r>
              <w:t>Negotiate clear performance standards and monitor progress</w:t>
            </w:r>
          </w:p>
          <w:p w14:paraId="28E025BB" w14:textId="77777777" w:rsidR="001F2503" w:rsidRPr="00C978B9" w:rsidRDefault="0039395B" w:rsidP="0039395B">
            <w:pPr>
              <w:pStyle w:val="TableBullet"/>
            </w:pPr>
            <w:r>
              <w:t>Develop team/unit plans that take into account team capability, strengths and opportunities for development</w:t>
            </w:r>
          </w:p>
          <w:p w14:paraId="3A142F81" w14:textId="77777777" w:rsidR="001F2503" w:rsidRPr="00C978B9" w:rsidRDefault="0039395B" w:rsidP="0039395B">
            <w:pPr>
              <w:pStyle w:val="TableBullet"/>
            </w:pPr>
            <w:r>
              <w:t>Provide regular constructive feedback to build on strengths and achieve results</w:t>
            </w:r>
          </w:p>
          <w:p w14:paraId="336F4706" w14:textId="77777777" w:rsidR="001F2503" w:rsidRPr="00C978B9" w:rsidRDefault="0039395B" w:rsidP="0039395B">
            <w:pPr>
              <w:pStyle w:val="TableBullet"/>
            </w:pPr>
            <w:r>
              <w:t>Address and resolve team and individual performance issues, including unsatisfactory performance in a timely and effective way</w:t>
            </w:r>
          </w:p>
          <w:p w14:paraId="4F047EE1" w14:textId="77777777" w:rsidR="001F2503" w:rsidRPr="00C978B9" w:rsidRDefault="0039395B" w:rsidP="0039395B">
            <w:pPr>
              <w:pStyle w:val="TableBullet"/>
            </w:pPr>
            <w:r>
              <w:t>Monitor and report on performance of team in line with established performance development frameworks</w:t>
            </w:r>
          </w:p>
        </w:tc>
      </w:tr>
    </w:tbl>
    <w:p w14:paraId="44346283" w14:textId="77777777" w:rsidR="00B0574B" w:rsidRDefault="00B0574B" w:rsidP="002B1F76">
      <w:pPr>
        <w:pStyle w:val="ListBullet"/>
        <w:numPr>
          <w:ilvl w:val="0"/>
          <w:numId w:val="0"/>
        </w:numPr>
      </w:pPr>
    </w:p>
    <w:sectPr w:rsidR="00B0574B"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FE8FE" w14:textId="77777777" w:rsidR="00313420" w:rsidRDefault="00313420" w:rsidP="00BB532F">
      <w:pPr>
        <w:spacing w:after="0" w:line="240" w:lineRule="auto"/>
      </w:pPr>
      <w:r>
        <w:separator/>
      </w:r>
    </w:p>
  </w:endnote>
  <w:endnote w:type="continuationSeparator" w:id="0">
    <w:p w14:paraId="1376D7E3" w14:textId="77777777" w:rsidR="00313420" w:rsidRDefault="0031342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14:paraId="2088A336" w14:textId="77777777" w:rsidTr="00C03AFD">
      <w:tc>
        <w:tcPr>
          <w:tcW w:w="2250" w:type="pct"/>
          <w:vAlign w:val="center"/>
        </w:tcPr>
        <w:p w14:paraId="4F58ED28"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Manager Facilities Maintenance</w:t>
          </w:r>
        </w:p>
      </w:tc>
      <w:tc>
        <w:tcPr>
          <w:tcW w:w="250" w:type="pct"/>
          <w:vAlign w:val="center"/>
        </w:tcPr>
        <w:p w14:paraId="218EE695"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C0FD4">
            <w:rPr>
              <w:noProof/>
              <w:color w:val="928B81"/>
              <w:sz w:val="18"/>
              <w:lang w:eastAsia="en-AU"/>
            </w:rPr>
            <w:t>3</w:t>
          </w:r>
          <w:r w:rsidRPr="00C03AFD">
            <w:rPr>
              <w:noProof/>
              <w:color w:val="928B81"/>
              <w:sz w:val="18"/>
              <w:lang w:eastAsia="en-AU"/>
            </w:rPr>
            <w:fldChar w:fldCharType="end"/>
          </w:r>
        </w:p>
      </w:tc>
      <w:tc>
        <w:tcPr>
          <w:tcW w:w="2350" w:type="pct"/>
        </w:tcPr>
        <w:p w14:paraId="0230ADD0" w14:textId="44DE6BCF" w:rsidR="00C03AFD" w:rsidRDefault="00866A84" w:rsidP="00C03AFD">
          <w:pPr>
            <w:pStyle w:val="Footer"/>
            <w:jc w:val="right"/>
          </w:pPr>
          <w:r w:rsidRPr="00866A84">
            <w:rPr>
              <w:sz w:val="16"/>
            </w:rPr>
            <w:t>2019 v1</w:t>
          </w:r>
          <w:r w:rsidR="00C03AFD">
            <w:rPr>
              <w:noProof/>
              <w:lang w:val="en-AU" w:eastAsia="en-AU"/>
            </w:rPr>
            <w:drawing>
              <wp:inline distT="0" distB="0" distL="0" distR="0" wp14:anchorId="6FEE9EEE" wp14:editId="3053F34B">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4EA0D43" w14:textId="77777777"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853F2B2" w14:textId="77777777" w:rsidTr="0047547E">
      <w:trPr>
        <w:trHeight w:val="811"/>
      </w:trPr>
      <w:tc>
        <w:tcPr>
          <w:tcW w:w="10005" w:type="dxa"/>
          <w:vAlign w:val="bottom"/>
        </w:tcPr>
        <w:p w14:paraId="7B3074C9" w14:textId="0E8219B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C0FD4">
            <w:rPr>
              <w:noProof/>
              <w:lang w:eastAsia="en-AU"/>
            </w:rPr>
            <w:t>1</w:t>
          </w:r>
          <w:r>
            <w:rPr>
              <w:noProof/>
              <w:lang w:eastAsia="en-AU"/>
            </w:rPr>
            <w:fldChar w:fldCharType="end"/>
          </w:r>
        </w:p>
      </w:tc>
      <w:tc>
        <w:tcPr>
          <w:tcW w:w="875" w:type="dxa"/>
        </w:tcPr>
        <w:p w14:paraId="0CFD312B" w14:textId="77777777" w:rsidR="00BB532F" w:rsidRDefault="003A1185" w:rsidP="00BD7BA7">
          <w:pPr>
            <w:pStyle w:val="Footer"/>
            <w:jc w:val="right"/>
          </w:pPr>
          <w:r>
            <w:rPr>
              <w:noProof/>
              <w:lang w:val="en-AU" w:eastAsia="en-AU"/>
            </w:rPr>
            <w:drawing>
              <wp:inline distT="0" distB="0" distL="0" distR="0" wp14:anchorId="0A5FF955" wp14:editId="1EECD70C">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779279B7" w14:textId="77777777"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9C089" w14:textId="77777777" w:rsidR="00313420" w:rsidRDefault="00313420" w:rsidP="00BB532F">
      <w:pPr>
        <w:spacing w:after="0" w:line="240" w:lineRule="auto"/>
      </w:pPr>
      <w:r>
        <w:separator/>
      </w:r>
    </w:p>
  </w:footnote>
  <w:footnote w:type="continuationSeparator" w:id="0">
    <w:p w14:paraId="7A3CEBFA" w14:textId="77777777" w:rsidR="00313420" w:rsidRDefault="00313420"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4E40BC90" w14:textId="77777777" w:rsidTr="009D747B">
      <w:trPr>
        <w:trHeight w:val="1337"/>
      </w:trPr>
      <w:tc>
        <w:tcPr>
          <w:tcW w:w="7038" w:type="dxa"/>
        </w:tcPr>
        <w:p w14:paraId="5F7203B9"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3405B0B7" w14:textId="44C348F2" w:rsidR="007E2FB7" w:rsidRPr="001E49B2" w:rsidRDefault="00AA0873" w:rsidP="00AA0873">
          <w:pPr>
            <w:pStyle w:val="TitleSub"/>
            <w:spacing w:after="0"/>
            <w:rPr>
              <w:rFonts w:ascii="Arial" w:hAnsi="Arial" w:cs="Arial"/>
              <w:b/>
            </w:rPr>
          </w:pPr>
          <w:r w:rsidRPr="001E49B2">
            <w:rPr>
              <w:rFonts w:ascii="Arial" w:hAnsi="Arial" w:cs="Arial"/>
              <w:b/>
            </w:rPr>
            <w:t>Facilities Maintenance</w:t>
          </w:r>
          <w:r w:rsidRPr="001E49B2" w:rsidDel="00AA0873">
            <w:rPr>
              <w:rFonts w:ascii="Arial" w:hAnsi="Arial" w:cs="Arial"/>
              <w:b/>
            </w:rPr>
            <w:t xml:space="preserve"> </w:t>
          </w:r>
          <w:r w:rsidRPr="001E49B2">
            <w:rPr>
              <w:rFonts w:ascii="Arial" w:hAnsi="Arial" w:cs="Arial"/>
              <w:b/>
            </w:rPr>
            <w:t>Manager</w:t>
          </w:r>
          <w:r w:rsidRPr="001E49B2" w:rsidDel="00AA0873">
            <w:rPr>
              <w:rFonts w:ascii="Arial" w:hAnsi="Arial" w:cs="Arial"/>
              <w:b/>
            </w:rPr>
            <w:t xml:space="preserve"> </w:t>
          </w:r>
        </w:p>
      </w:tc>
      <w:tc>
        <w:tcPr>
          <w:tcW w:w="3665" w:type="dxa"/>
        </w:tcPr>
        <w:p w14:paraId="59593485" w14:textId="77777777" w:rsidR="000477E1" w:rsidRPr="000477E1" w:rsidRDefault="000E2B1F" w:rsidP="00030565">
          <w:pPr>
            <w:jc w:val="right"/>
          </w:pPr>
          <w:r w:rsidRPr="008A049F">
            <w:rPr>
              <w:b/>
              <w:noProof/>
              <w:position w:val="-25"/>
              <w:sz w:val="42"/>
              <w:lang w:val="en-AU" w:eastAsia="en-AU"/>
            </w:rPr>
            <w:drawing>
              <wp:inline distT="0" distB="0" distL="0" distR="0" wp14:anchorId="1FA94E34" wp14:editId="3D29DF15">
                <wp:extent cx="1819907" cy="569593"/>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19907" cy="569593"/>
                        </a:xfrm>
                        <a:prstGeom prst="rect">
                          <a:avLst/>
                        </a:prstGeom>
                      </pic:spPr>
                    </pic:pic>
                  </a:graphicData>
                </a:graphic>
              </wp:inline>
            </w:drawing>
          </w:r>
        </w:p>
      </w:tc>
    </w:tr>
  </w:tbl>
  <w:p w14:paraId="248ECFE2" w14:textId="77777777"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F226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B7C4F"/>
    <w:multiLevelType w:val="hybridMultilevel"/>
    <w:tmpl w:val="74FE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E3E0F"/>
    <w:multiLevelType w:val="hybridMultilevel"/>
    <w:tmpl w:val="E898CF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1174"/>
    <w:rsid w:val="000A2621"/>
    <w:rsid w:val="000C3CC8"/>
    <w:rsid w:val="000D12B3"/>
    <w:rsid w:val="000D799A"/>
    <w:rsid w:val="000E2B1F"/>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1BD3"/>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301747"/>
    <w:rsid w:val="00313420"/>
    <w:rsid w:val="00325E9D"/>
    <w:rsid w:val="00327F5C"/>
    <w:rsid w:val="00340ADC"/>
    <w:rsid w:val="00343491"/>
    <w:rsid w:val="00345199"/>
    <w:rsid w:val="00346D51"/>
    <w:rsid w:val="00351826"/>
    <w:rsid w:val="00372A99"/>
    <w:rsid w:val="00373737"/>
    <w:rsid w:val="00375289"/>
    <w:rsid w:val="00377118"/>
    <w:rsid w:val="0039395B"/>
    <w:rsid w:val="003960C3"/>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0FD4"/>
    <w:rsid w:val="006C2473"/>
    <w:rsid w:val="006C4218"/>
    <w:rsid w:val="006D1FBC"/>
    <w:rsid w:val="006E28E7"/>
    <w:rsid w:val="006F5950"/>
    <w:rsid w:val="006F6652"/>
    <w:rsid w:val="006F7124"/>
    <w:rsid w:val="00701F8B"/>
    <w:rsid w:val="007041EA"/>
    <w:rsid w:val="007249EC"/>
    <w:rsid w:val="00735B28"/>
    <w:rsid w:val="00735E89"/>
    <w:rsid w:val="00742966"/>
    <w:rsid w:val="00747AE1"/>
    <w:rsid w:val="00753EEE"/>
    <w:rsid w:val="00767553"/>
    <w:rsid w:val="007736B4"/>
    <w:rsid w:val="00773975"/>
    <w:rsid w:val="00776DCB"/>
    <w:rsid w:val="00780299"/>
    <w:rsid w:val="007862DE"/>
    <w:rsid w:val="00786A0F"/>
    <w:rsid w:val="00792A3E"/>
    <w:rsid w:val="00794CC1"/>
    <w:rsid w:val="00794E0E"/>
    <w:rsid w:val="00795244"/>
    <w:rsid w:val="00797FA9"/>
    <w:rsid w:val="007B7C1F"/>
    <w:rsid w:val="007C21C8"/>
    <w:rsid w:val="007D0E2E"/>
    <w:rsid w:val="007E2FB7"/>
    <w:rsid w:val="00805561"/>
    <w:rsid w:val="00806FE1"/>
    <w:rsid w:val="00807ED1"/>
    <w:rsid w:val="00817AD2"/>
    <w:rsid w:val="00817B11"/>
    <w:rsid w:val="008203EE"/>
    <w:rsid w:val="008212C3"/>
    <w:rsid w:val="008267A0"/>
    <w:rsid w:val="0083547C"/>
    <w:rsid w:val="008476E6"/>
    <w:rsid w:val="0085706D"/>
    <w:rsid w:val="00860904"/>
    <w:rsid w:val="00866A84"/>
    <w:rsid w:val="00882897"/>
    <w:rsid w:val="008A049F"/>
    <w:rsid w:val="008A0EBB"/>
    <w:rsid w:val="008A13AC"/>
    <w:rsid w:val="008B74C1"/>
    <w:rsid w:val="008C0B4D"/>
    <w:rsid w:val="008C37C8"/>
    <w:rsid w:val="008D7766"/>
    <w:rsid w:val="008E08E3"/>
    <w:rsid w:val="008F38D8"/>
    <w:rsid w:val="00902EC0"/>
    <w:rsid w:val="00904154"/>
    <w:rsid w:val="009077E2"/>
    <w:rsid w:val="00910F45"/>
    <w:rsid w:val="00911725"/>
    <w:rsid w:val="009351E9"/>
    <w:rsid w:val="00940C04"/>
    <w:rsid w:val="00957666"/>
    <w:rsid w:val="00964A6C"/>
    <w:rsid w:val="00970179"/>
    <w:rsid w:val="00973002"/>
    <w:rsid w:val="00977E40"/>
    <w:rsid w:val="00985984"/>
    <w:rsid w:val="00994DCE"/>
    <w:rsid w:val="0099587E"/>
    <w:rsid w:val="009979FA"/>
    <w:rsid w:val="009B3103"/>
    <w:rsid w:val="009C12FA"/>
    <w:rsid w:val="009C76DA"/>
    <w:rsid w:val="009D72FE"/>
    <w:rsid w:val="009D747B"/>
    <w:rsid w:val="00A00C30"/>
    <w:rsid w:val="00A02AEF"/>
    <w:rsid w:val="00A14A03"/>
    <w:rsid w:val="00A2122C"/>
    <w:rsid w:val="00A21865"/>
    <w:rsid w:val="00A41E4E"/>
    <w:rsid w:val="00A4412E"/>
    <w:rsid w:val="00A47353"/>
    <w:rsid w:val="00A57143"/>
    <w:rsid w:val="00A6675F"/>
    <w:rsid w:val="00A73C38"/>
    <w:rsid w:val="00A77B0C"/>
    <w:rsid w:val="00A83932"/>
    <w:rsid w:val="00A85305"/>
    <w:rsid w:val="00A8686E"/>
    <w:rsid w:val="00A8732A"/>
    <w:rsid w:val="00A970A2"/>
    <w:rsid w:val="00AA0873"/>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835C0"/>
    <w:rsid w:val="00B876AF"/>
    <w:rsid w:val="00BA759E"/>
    <w:rsid w:val="00BB532F"/>
    <w:rsid w:val="00BC162D"/>
    <w:rsid w:val="00BC2FE4"/>
    <w:rsid w:val="00BD4DDA"/>
    <w:rsid w:val="00BE4EAE"/>
    <w:rsid w:val="00BF0897"/>
    <w:rsid w:val="00C03AFD"/>
    <w:rsid w:val="00C271F9"/>
    <w:rsid w:val="00C468B7"/>
    <w:rsid w:val="00C517B6"/>
    <w:rsid w:val="00C63F0F"/>
    <w:rsid w:val="00C70636"/>
    <w:rsid w:val="00C70842"/>
    <w:rsid w:val="00CC76F2"/>
    <w:rsid w:val="00CE105E"/>
    <w:rsid w:val="00CE1E5E"/>
    <w:rsid w:val="00CE5C48"/>
    <w:rsid w:val="00D55E55"/>
    <w:rsid w:val="00D63274"/>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B68B0"/>
    <w:rsid w:val="00EC0B04"/>
    <w:rsid w:val="00EC4A51"/>
    <w:rsid w:val="00EC5C1D"/>
    <w:rsid w:val="00ED176B"/>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83B42"/>
  <w15:docId w15:val="{303F14AD-4CEA-47BA-8BFC-B3048386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0E2B1F"/>
    <w:rPr>
      <w:sz w:val="16"/>
      <w:szCs w:val="16"/>
    </w:rPr>
  </w:style>
  <w:style w:type="paragraph" w:styleId="CommentText">
    <w:name w:val="annotation text"/>
    <w:basedOn w:val="Normal"/>
    <w:link w:val="CommentTextChar"/>
    <w:uiPriority w:val="99"/>
    <w:semiHidden/>
    <w:unhideWhenUsed/>
    <w:rsid w:val="000E2B1F"/>
    <w:pPr>
      <w:spacing w:line="240" w:lineRule="auto"/>
    </w:pPr>
    <w:rPr>
      <w:sz w:val="20"/>
      <w:szCs w:val="20"/>
    </w:rPr>
  </w:style>
  <w:style w:type="character" w:customStyle="1" w:styleId="CommentTextChar">
    <w:name w:val="Comment Text Char"/>
    <w:basedOn w:val="DefaultParagraphFont"/>
    <w:link w:val="CommentText"/>
    <w:uiPriority w:val="99"/>
    <w:semiHidden/>
    <w:rsid w:val="000E2B1F"/>
    <w:rPr>
      <w:sz w:val="20"/>
      <w:szCs w:val="20"/>
    </w:rPr>
  </w:style>
  <w:style w:type="paragraph" w:styleId="CommentSubject">
    <w:name w:val="annotation subject"/>
    <w:basedOn w:val="CommentText"/>
    <w:next w:val="CommentText"/>
    <w:link w:val="CommentSubjectChar"/>
    <w:uiPriority w:val="99"/>
    <w:semiHidden/>
    <w:unhideWhenUsed/>
    <w:rsid w:val="000E2B1F"/>
    <w:rPr>
      <w:b/>
      <w:bCs/>
    </w:rPr>
  </w:style>
  <w:style w:type="character" w:customStyle="1" w:styleId="CommentSubjectChar">
    <w:name w:val="Comment Subject Char"/>
    <w:basedOn w:val="CommentTextChar"/>
    <w:link w:val="CommentSubject"/>
    <w:uiPriority w:val="99"/>
    <w:semiHidden/>
    <w:rsid w:val="000E2B1F"/>
    <w:rPr>
      <w:b/>
      <w:bCs/>
      <w:sz w:val="20"/>
      <w:szCs w:val="20"/>
    </w:rPr>
  </w:style>
  <w:style w:type="paragraph" w:customStyle="1" w:styleId="Default">
    <w:name w:val="Default"/>
    <w:rsid w:val="00AA0873"/>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trains.nsw.gov.au"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psc.nsw.gov.au/capabilityframework" TargetMode="Externa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5688CCCB604BAC9422570DC9791284"/>
        <w:category>
          <w:name w:val="General"/>
          <w:gallery w:val="placeholder"/>
        </w:category>
        <w:types>
          <w:type w:val="bbPlcHdr"/>
        </w:types>
        <w:behaviors>
          <w:behavior w:val="content"/>
        </w:behaviors>
        <w:guid w:val="{5884D3D9-F226-4B34-98B4-E11533055E9F}"/>
      </w:docPartPr>
      <w:docPartBody>
        <w:p w:rsidR="00835923" w:rsidRDefault="002C2FAF" w:rsidP="002C2FAF">
          <w:pPr>
            <w:pStyle w:val="EB5688CCCB604BAC9422570DC9791284"/>
          </w:pPr>
          <w:r w:rsidRPr="006A2F67">
            <w:rPr>
              <w:rStyle w:val="PlaceholderText"/>
            </w:rPr>
            <w:t>Choose an item.</w:t>
          </w:r>
        </w:p>
      </w:docPartBody>
    </w:docPart>
    <w:docPart>
      <w:docPartPr>
        <w:name w:val="D18CA669F2774049A4DBB1D7141D7416"/>
        <w:category>
          <w:name w:val="General"/>
          <w:gallery w:val="placeholder"/>
        </w:category>
        <w:types>
          <w:type w:val="bbPlcHdr"/>
        </w:types>
        <w:behaviors>
          <w:behavior w:val="content"/>
        </w:behaviors>
        <w:guid w:val="{D484F8B1-5DF2-4C4F-AFD5-88CCF60FABAF}"/>
      </w:docPartPr>
      <w:docPartBody>
        <w:p w:rsidR="00835923" w:rsidRDefault="002C2FAF" w:rsidP="002C2FAF">
          <w:pPr>
            <w:pStyle w:val="D18CA669F2774049A4DBB1D7141D7416"/>
          </w:pPr>
          <w:r w:rsidRPr="006A2F67">
            <w:rPr>
              <w:rStyle w:val="PlaceholderText"/>
            </w:rPr>
            <w:t>Choose an item.</w:t>
          </w:r>
        </w:p>
      </w:docPartBody>
    </w:docPart>
    <w:docPart>
      <w:docPartPr>
        <w:name w:val="7C13173A72A14197873332693FC6C125"/>
        <w:category>
          <w:name w:val="General"/>
          <w:gallery w:val="placeholder"/>
        </w:category>
        <w:types>
          <w:type w:val="bbPlcHdr"/>
        </w:types>
        <w:behaviors>
          <w:behavior w:val="content"/>
        </w:behaviors>
        <w:guid w:val="{9C5944FE-087E-4184-9AF3-6F5D8E3F8690}"/>
      </w:docPartPr>
      <w:docPartBody>
        <w:p w:rsidR="00835923" w:rsidRDefault="002C2FAF" w:rsidP="002C2FAF">
          <w:pPr>
            <w:pStyle w:val="7C13173A72A14197873332693FC6C125"/>
          </w:pPr>
          <w:r w:rsidRPr="006A2F67">
            <w:rPr>
              <w:rStyle w:val="PlaceholderText"/>
            </w:rPr>
            <w:t>Choose an item.</w:t>
          </w:r>
        </w:p>
      </w:docPartBody>
    </w:docPart>
    <w:docPart>
      <w:docPartPr>
        <w:name w:val="55BDCD2987944884801BD78B75C8EF52"/>
        <w:category>
          <w:name w:val="General"/>
          <w:gallery w:val="placeholder"/>
        </w:category>
        <w:types>
          <w:type w:val="bbPlcHdr"/>
        </w:types>
        <w:behaviors>
          <w:behavior w:val="content"/>
        </w:behaviors>
        <w:guid w:val="{126575B0-C969-46D2-943C-45249965B219}"/>
      </w:docPartPr>
      <w:docPartBody>
        <w:p w:rsidR="00835923" w:rsidRDefault="002C2FAF" w:rsidP="002C2FAF">
          <w:pPr>
            <w:pStyle w:val="55BDCD2987944884801BD78B75C8EF52"/>
          </w:pPr>
          <w:r w:rsidRPr="006A2F67">
            <w:rPr>
              <w:rStyle w:val="PlaceholderText"/>
            </w:rPr>
            <w:t>Choose an item.</w:t>
          </w:r>
        </w:p>
      </w:docPartBody>
    </w:docPart>
    <w:docPart>
      <w:docPartPr>
        <w:name w:val="B88CBD8EAD4F4CA3B66AA4B8CCEE55EC"/>
        <w:category>
          <w:name w:val="General"/>
          <w:gallery w:val="placeholder"/>
        </w:category>
        <w:types>
          <w:type w:val="bbPlcHdr"/>
        </w:types>
        <w:behaviors>
          <w:behavior w:val="content"/>
        </w:behaviors>
        <w:guid w:val="{9552C4A8-0550-4F35-971F-7D61FC1792CB}"/>
      </w:docPartPr>
      <w:docPartBody>
        <w:p w:rsidR="00835923" w:rsidRDefault="002C2FAF" w:rsidP="002C2FAF">
          <w:pPr>
            <w:pStyle w:val="B88CBD8EAD4F4CA3B66AA4B8CCEE55EC"/>
          </w:pPr>
          <w:r w:rsidRPr="006A2F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C5FB5"/>
    <w:multiLevelType w:val="multilevel"/>
    <w:tmpl w:val="FDE28FF2"/>
    <w:lvl w:ilvl="0">
      <w:start w:val="1"/>
      <w:numFmt w:val="decimal"/>
      <w:pStyle w:val="5ACAA7885D1E4BD696170BCF7EED08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CB"/>
    <w:rsid w:val="0000074A"/>
    <w:rsid w:val="00000C7D"/>
    <w:rsid w:val="0004107C"/>
    <w:rsid w:val="000414F5"/>
    <w:rsid w:val="000421B8"/>
    <w:rsid w:val="0005536C"/>
    <w:rsid w:val="00056083"/>
    <w:rsid w:val="00097B06"/>
    <w:rsid w:val="000A3393"/>
    <w:rsid w:val="000B1821"/>
    <w:rsid w:val="000B2188"/>
    <w:rsid w:val="000C58CB"/>
    <w:rsid w:val="00126D7E"/>
    <w:rsid w:val="001367FB"/>
    <w:rsid w:val="00155EEA"/>
    <w:rsid w:val="00162943"/>
    <w:rsid w:val="001766CB"/>
    <w:rsid w:val="00190083"/>
    <w:rsid w:val="001A02E2"/>
    <w:rsid w:val="001C51AA"/>
    <w:rsid w:val="001E5622"/>
    <w:rsid w:val="001E5B57"/>
    <w:rsid w:val="001F7C31"/>
    <w:rsid w:val="002154DF"/>
    <w:rsid w:val="002449F3"/>
    <w:rsid w:val="002470CE"/>
    <w:rsid w:val="00262150"/>
    <w:rsid w:val="00265A10"/>
    <w:rsid w:val="002679D2"/>
    <w:rsid w:val="00275B50"/>
    <w:rsid w:val="002C2FAF"/>
    <w:rsid w:val="002D30BD"/>
    <w:rsid w:val="00300D63"/>
    <w:rsid w:val="003273AF"/>
    <w:rsid w:val="00333238"/>
    <w:rsid w:val="00366028"/>
    <w:rsid w:val="00366F1B"/>
    <w:rsid w:val="00372CCB"/>
    <w:rsid w:val="003B4F68"/>
    <w:rsid w:val="003C1F7A"/>
    <w:rsid w:val="003D0CD4"/>
    <w:rsid w:val="003D6DAA"/>
    <w:rsid w:val="004037D2"/>
    <w:rsid w:val="00403DEF"/>
    <w:rsid w:val="00435341"/>
    <w:rsid w:val="00437A91"/>
    <w:rsid w:val="00445B05"/>
    <w:rsid w:val="00480700"/>
    <w:rsid w:val="004811FE"/>
    <w:rsid w:val="004B568E"/>
    <w:rsid w:val="004D7903"/>
    <w:rsid w:val="00511EDA"/>
    <w:rsid w:val="005353B4"/>
    <w:rsid w:val="005535E7"/>
    <w:rsid w:val="00573C65"/>
    <w:rsid w:val="005A7E71"/>
    <w:rsid w:val="005C03D9"/>
    <w:rsid w:val="005E2BCF"/>
    <w:rsid w:val="005E39F0"/>
    <w:rsid w:val="005E658F"/>
    <w:rsid w:val="00626C21"/>
    <w:rsid w:val="00643568"/>
    <w:rsid w:val="00653277"/>
    <w:rsid w:val="006634A0"/>
    <w:rsid w:val="00671B88"/>
    <w:rsid w:val="00681989"/>
    <w:rsid w:val="006A23AA"/>
    <w:rsid w:val="006A5962"/>
    <w:rsid w:val="006B56ED"/>
    <w:rsid w:val="00701937"/>
    <w:rsid w:val="00723B6B"/>
    <w:rsid w:val="00732849"/>
    <w:rsid w:val="00751509"/>
    <w:rsid w:val="00751A10"/>
    <w:rsid w:val="007A468C"/>
    <w:rsid w:val="007D1A45"/>
    <w:rsid w:val="007D3157"/>
    <w:rsid w:val="007E3980"/>
    <w:rsid w:val="007F0E47"/>
    <w:rsid w:val="007F2F77"/>
    <w:rsid w:val="00815041"/>
    <w:rsid w:val="0082024E"/>
    <w:rsid w:val="00821790"/>
    <w:rsid w:val="00821AC1"/>
    <w:rsid w:val="00835923"/>
    <w:rsid w:val="008525AA"/>
    <w:rsid w:val="0087025B"/>
    <w:rsid w:val="00885CAE"/>
    <w:rsid w:val="00894FE7"/>
    <w:rsid w:val="008E540A"/>
    <w:rsid w:val="008E55D6"/>
    <w:rsid w:val="00901FA7"/>
    <w:rsid w:val="0091060A"/>
    <w:rsid w:val="0091064E"/>
    <w:rsid w:val="00913FBC"/>
    <w:rsid w:val="0092480A"/>
    <w:rsid w:val="00935B83"/>
    <w:rsid w:val="009575F8"/>
    <w:rsid w:val="009B4DD3"/>
    <w:rsid w:val="009F45AC"/>
    <w:rsid w:val="00A339BC"/>
    <w:rsid w:val="00A52230"/>
    <w:rsid w:val="00A66B26"/>
    <w:rsid w:val="00A7492C"/>
    <w:rsid w:val="00A751E1"/>
    <w:rsid w:val="00AF39E4"/>
    <w:rsid w:val="00B0365B"/>
    <w:rsid w:val="00B04CD7"/>
    <w:rsid w:val="00B22154"/>
    <w:rsid w:val="00B31ADF"/>
    <w:rsid w:val="00B56C03"/>
    <w:rsid w:val="00B90C3C"/>
    <w:rsid w:val="00B95082"/>
    <w:rsid w:val="00BA1431"/>
    <w:rsid w:val="00BB2813"/>
    <w:rsid w:val="00BB535C"/>
    <w:rsid w:val="00BB6CDF"/>
    <w:rsid w:val="00BC6851"/>
    <w:rsid w:val="00BD760B"/>
    <w:rsid w:val="00BE6E65"/>
    <w:rsid w:val="00C16AC8"/>
    <w:rsid w:val="00C25EA9"/>
    <w:rsid w:val="00C4219F"/>
    <w:rsid w:val="00C45605"/>
    <w:rsid w:val="00C628CE"/>
    <w:rsid w:val="00C715B2"/>
    <w:rsid w:val="00CA1F1F"/>
    <w:rsid w:val="00CB4EAA"/>
    <w:rsid w:val="00CB67F3"/>
    <w:rsid w:val="00CD47B6"/>
    <w:rsid w:val="00CF2830"/>
    <w:rsid w:val="00D0121B"/>
    <w:rsid w:val="00D250F5"/>
    <w:rsid w:val="00D27F39"/>
    <w:rsid w:val="00D70A1F"/>
    <w:rsid w:val="00D850B7"/>
    <w:rsid w:val="00DC6A82"/>
    <w:rsid w:val="00DD05BC"/>
    <w:rsid w:val="00DF290C"/>
    <w:rsid w:val="00E03181"/>
    <w:rsid w:val="00E13E2E"/>
    <w:rsid w:val="00E23E64"/>
    <w:rsid w:val="00E25488"/>
    <w:rsid w:val="00E50779"/>
    <w:rsid w:val="00E55AEF"/>
    <w:rsid w:val="00E77D34"/>
    <w:rsid w:val="00E77E4A"/>
    <w:rsid w:val="00E94CBB"/>
    <w:rsid w:val="00EC0DEC"/>
    <w:rsid w:val="00F10E3A"/>
    <w:rsid w:val="00F16F6A"/>
    <w:rsid w:val="00F359AB"/>
    <w:rsid w:val="00F5069B"/>
    <w:rsid w:val="00F70C3D"/>
    <w:rsid w:val="00F746D0"/>
    <w:rsid w:val="00F81273"/>
    <w:rsid w:val="00F966FC"/>
    <w:rsid w:val="00FA039C"/>
    <w:rsid w:val="00FF0453"/>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C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FAF"/>
    <w:rPr>
      <w:color w:val="808080"/>
    </w:rPr>
  </w:style>
  <w:style w:type="paragraph" w:customStyle="1" w:styleId="43A8BB3280424D2FB8CB6235075904B0">
    <w:name w:val="43A8BB3280424D2FB8CB6235075904B0"/>
    <w:rsid w:val="000C58CB"/>
  </w:style>
  <w:style w:type="paragraph" w:customStyle="1" w:styleId="DBF5D09540E5481C8988949652458725">
    <w:name w:val="DBF5D09540E5481C8988949652458725"/>
    <w:rsid w:val="00732849"/>
  </w:style>
  <w:style w:type="paragraph" w:customStyle="1" w:styleId="8D15E4652A5644BA9B214229261A9035">
    <w:name w:val="8D15E4652A5644BA9B214229261A9035"/>
    <w:rsid w:val="00B0365B"/>
  </w:style>
  <w:style w:type="paragraph" w:customStyle="1" w:styleId="86868E9EB0F04012B81C5F8652FAB9B0">
    <w:name w:val="86868E9EB0F04012B81C5F8652FAB9B0"/>
    <w:rsid w:val="00BB6CDF"/>
  </w:style>
  <w:style w:type="paragraph" w:customStyle="1" w:styleId="3D6E4462494E41D285F1A0B2D22330E3">
    <w:name w:val="3D6E4462494E41D285F1A0B2D22330E3"/>
    <w:rsid w:val="00BB6CDF"/>
  </w:style>
  <w:style w:type="paragraph" w:customStyle="1" w:styleId="89F696D19F8F4759A7CF78817651572C">
    <w:name w:val="89F696D19F8F4759A7CF78817651572C"/>
    <w:rsid w:val="00BC6851"/>
  </w:style>
  <w:style w:type="paragraph" w:customStyle="1" w:styleId="5ACAA7885D1E4BD696170BCF7EED0881">
    <w:name w:val="5ACAA7885D1E4BD696170BCF7EED0881"/>
    <w:rsid w:val="00D850B7"/>
    <w:pPr>
      <w:numPr>
        <w:numId w:val="1"/>
      </w:numPr>
      <w:tabs>
        <w:tab w:val="num" w:pos="284"/>
      </w:tabs>
      <w:spacing w:after="0" w:line="280" w:lineRule="atLeast"/>
      <w:ind w:left="284" w:hanging="284"/>
    </w:pPr>
    <w:rPr>
      <w:rFonts w:ascii="Georgia" w:eastAsiaTheme="minorHAnsi" w:hAnsi="Georgia" w:cs="Times New Roman"/>
      <w:szCs w:val="20"/>
      <w:lang w:val="en-AU"/>
    </w:rPr>
  </w:style>
  <w:style w:type="paragraph" w:customStyle="1" w:styleId="ED1D7FF3176B4D5EAA9E31A4467F5D5E">
    <w:name w:val="ED1D7FF3176B4D5EAA9E31A4467F5D5E"/>
    <w:rsid w:val="00D850B7"/>
    <w:pPr>
      <w:tabs>
        <w:tab w:val="center" w:pos="4680"/>
        <w:tab w:val="right" w:pos="9360"/>
      </w:tabs>
      <w:spacing w:after="0" w:line="240" w:lineRule="auto"/>
    </w:pPr>
  </w:style>
  <w:style w:type="paragraph" w:customStyle="1" w:styleId="5ACAA7885D1E4BD696170BCF7EED08811">
    <w:name w:val="5ACAA7885D1E4BD696170BCF7EED08811"/>
    <w:rsid w:val="00000C7D"/>
    <w:pPr>
      <w:tabs>
        <w:tab w:val="num" w:pos="284"/>
        <w:tab w:val="num" w:pos="720"/>
      </w:tabs>
      <w:spacing w:after="0" w:line="280" w:lineRule="atLeast"/>
      <w:ind w:left="284" w:hanging="284"/>
    </w:pPr>
    <w:rPr>
      <w:rFonts w:ascii="Georgia" w:eastAsiaTheme="minorHAnsi" w:hAnsi="Georgia" w:cs="Times New Roman"/>
      <w:szCs w:val="20"/>
      <w:lang w:val="en-AU"/>
    </w:rPr>
  </w:style>
  <w:style w:type="paragraph" w:customStyle="1" w:styleId="1ACAB67581444D90A18BAA0BD14514AD">
    <w:name w:val="1ACAB67581444D90A18BAA0BD14514AD"/>
    <w:rsid w:val="00000C7D"/>
  </w:style>
  <w:style w:type="paragraph" w:customStyle="1" w:styleId="09031F2AF08846B7A8B41263C0E77679">
    <w:name w:val="09031F2AF08846B7A8B41263C0E77679"/>
    <w:rsid w:val="00A751E1"/>
  </w:style>
  <w:style w:type="paragraph" w:customStyle="1" w:styleId="E05B920EFA9E4B2AA9F5205D0A360E81">
    <w:name w:val="E05B920EFA9E4B2AA9F5205D0A360E81"/>
    <w:rsid w:val="00C25EA9"/>
  </w:style>
  <w:style w:type="paragraph" w:customStyle="1" w:styleId="D6CC6EA97C3B4548AFEE96469B39107B">
    <w:name w:val="D6CC6EA97C3B4548AFEE96469B39107B"/>
    <w:rsid w:val="001766CB"/>
  </w:style>
  <w:style w:type="paragraph" w:customStyle="1" w:styleId="7D8F57CB3F604286A2D76563B0C2B498">
    <w:name w:val="7D8F57CB3F604286A2D76563B0C2B498"/>
    <w:rsid w:val="001766CB"/>
  </w:style>
  <w:style w:type="paragraph" w:customStyle="1" w:styleId="DED97D7BB7584DEA944AB5999343754B">
    <w:name w:val="DED97D7BB7584DEA944AB5999343754B"/>
    <w:rsid w:val="001766CB"/>
  </w:style>
  <w:style w:type="paragraph" w:customStyle="1" w:styleId="EA18DFFDAFD5421D8C813C2DFD1C8A1A">
    <w:name w:val="EA18DFFDAFD5421D8C813C2DFD1C8A1A"/>
    <w:rsid w:val="005C03D9"/>
  </w:style>
  <w:style w:type="paragraph" w:customStyle="1" w:styleId="5ACAA7885D1E4BD696170BCF7EED08812">
    <w:name w:val="5ACAA7885D1E4BD696170BCF7EED08812"/>
    <w:rsid w:val="00190083"/>
    <w:pPr>
      <w:tabs>
        <w:tab w:val="num" w:pos="284"/>
        <w:tab w:val="num" w:pos="720"/>
      </w:tabs>
      <w:spacing w:after="0" w:line="280" w:lineRule="atLeast"/>
      <w:ind w:left="284" w:hanging="284"/>
    </w:pPr>
    <w:rPr>
      <w:rFonts w:ascii="Georgia" w:eastAsiaTheme="minorHAnsi" w:hAnsi="Georgia" w:cs="Times New Roman"/>
      <w:szCs w:val="20"/>
      <w:lang w:val="en-AU"/>
    </w:rPr>
  </w:style>
  <w:style w:type="paragraph" w:customStyle="1" w:styleId="5007FEF03BE54853BA51379D97ED8E6C">
    <w:name w:val="5007FEF03BE54853BA51379D97ED8E6C"/>
    <w:rsid w:val="00190083"/>
  </w:style>
  <w:style w:type="paragraph" w:customStyle="1" w:styleId="222E4BDB133C4CE19624E48A9DE5DF31">
    <w:name w:val="222E4BDB133C4CE19624E48A9DE5DF31"/>
    <w:rsid w:val="00D0121B"/>
  </w:style>
  <w:style w:type="paragraph" w:customStyle="1" w:styleId="FC0C00631DDE43DA96B287BEBF4BB4E9">
    <w:name w:val="FC0C00631DDE43DA96B287BEBF4BB4E9"/>
    <w:rsid w:val="002449F3"/>
  </w:style>
  <w:style w:type="paragraph" w:customStyle="1" w:styleId="EB5688CCCB604BAC9422570DC9791284">
    <w:name w:val="EB5688CCCB604BAC9422570DC9791284"/>
    <w:rsid w:val="002C2FAF"/>
    <w:rPr>
      <w:lang w:val="en-AU" w:eastAsia="en-AU"/>
    </w:rPr>
  </w:style>
  <w:style w:type="paragraph" w:customStyle="1" w:styleId="D18CA669F2774049A4DBB1D7141D7416">
    <w:name w:val="D18CA669F2774049A4DBB1D7141D7416"/>
    <w:rsid w:val="002C2FAF"/>
    <w:rPr>
      <w:lang w:val="en-AU" w:eastAsia="en-AU"/>
    </w:rPr>
  </w:style>
  <w:style w:type="paragraph" w:customStyle="1" w:styleId="7C13173A72A14197873332693FC6C125">
    <w:name w:val="7C13173A72A14197873332693FC6C125"/>
    <w:rsid w:val="002C2FAF"/>
    <w:rPr>
      <w:lang w:val="en-AU" w:eastAsia="en-AU"/>
    </w:rPr>
  </w:style>
  <w:style w:type="paragraph" w:customStyle="1" w:styleId="55BDCD2987944884801BD78B75C8EF52">
    <w:name w:val="55BDCD2987944884801BD78B75C8EF52"/>
    <w:rsid w:val="002C2FAF"/>
    <w:rPr>
      <w:lang w:val="en-AU" w:eastAsia="en-AU"/>
    </w:rPr>
  </w:style>
  <w:style w:type="paragraph" w:customStyle="1" w:styleId="B88CBD8EAD4F4CA3B66AA4B8CCEE55EC">
    <w:name w:val="B88CBD8EAD4F4CA3B66AA4B8CCEE55EC"/>
    <w:rsid w:val="002C2FAF"/>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7F27-383C-487A-9AA3-C02D187D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0</TotalTime>
  <Pages>8</Pages>
  <Words>1593</Words>
  <Characters>9086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TfNSW</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Kate Thorburn</cp:lastModifiedBy>
  <cp:revision>2</cp:revision>
  <dcterms:created xsi:type="dcterms:W3CDTF">2019-12-10T02:47:00Z</dcterms:created>
  <dcterms:modified xsi:type="dcterms:W3CDTF">2019-12-10T02:47:00Z</dcterms:modified>
</cp:coreProperties>
</file>