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206" w:type="dxa"/>
        <w:tblLook w:val="04A0" w:firstRow="1" w:lastRow="0" w:firstColumn="1" w:lastColumn="0" w:noHBand="0" w:noVBand="1"/>
        <w:tblCaption w:val="PSC_Role_InformationTable"/>
        <w:tblDescription w:val="PSC_Role_InformationTable"/>
      </w:tblPr>
      <w:tblGrid>
        <w:gridCol w:w="4026"/>
        <w:gridCol w:w="6180"/>
      </w:tblGrid>
      <w:tr w:rsidR="009077E2" w:rsidRPr="00DC0173" w14:paraId="412C128F" w14:textId="77777777" w:rsidTr="00837D9B">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0454115" w14:textId="77777777" w:rsidR="009077E2" w:rsidRPr="00DC0173" w:rsidRDefault="00E95F38" w:rsidP="000C3620">
            <w:pPr>
              <w:pStyle w:val="TableTextWhite"/>
              <w:jc w:val="both"/>
              <w:rPr>
                <w:b/>
              </w:rPr>
            </w:pPr>
            <w:r>
              <w:rPr>
                <w:b/>
              </w:rPr>
              <w:t>Cluster</w:t>
            </w:r>
          </w:p>
        </w:tc>
        <w:tc>
          <w:tcPr>
            <w:tcW w:w="6180" w:type="dxa"/>
          </w:tcPr>
          <w:p w14:paraId="1BDE7B47" w14:textId="624112F7" w:rsidR="009077E2" w:rsidRPr="00DC0173" w:rsidRDefault="00E85D0E" w:rsidP="000C3620">
            <w:pPr>
              <w:pStyle w:val="TableTextWhite"/>
              <w:jc w:val="both"/>
            </w:pPr>
            <w:r>
              <w:t>Premier and Cabinet</w:t>
            </w:r>
          </w:p>
        </w:tc>
      </w:tr>
      <w:tr w:rsidR="009077E2" w:rsidRPr="00DC0173" w14:paraId="04B1A435" w14:textId="77777777" w:rsidTr="00837D9B">
        <w:tc>
          <w:tcPr>
            <w:tcW w:w="4026" w:type="dxa"/>
            <w:vAlign w:val="center"/>
          </w:tcPr>
          <w:p w14:paraId="52D0C187" w14:textId="77777777" w:rsidR="009077E2" w:rsidRPr="00DC0173" w:rsidRDefault="00E95F38" w:rsidP="000C3620">
            <w:pPr>
              <w:pStyle w:val="TableTextWhite"/>
              <w:jc w:val="both"/>
              <w:rPr>
                <w:b/>
              </w:rPr>
            </w:pPr>
            <w:r>
              <w:rPr>
                <w:b/>
              </w:rPr>
              <w:t>Agency</w:t>
            </w:r>
          </w:p>
        </w:tc>
        <w:tc>
          <w:tcPr>
            <w:tcW w:w="6180" w:type="dxa"/>
          </w:tcPr>
          <w:p w14:paraId="2D9D401F" w14:textId="77777777" w:rsidR="009077E2" w:rsidRPr="00DC0173" w:rsidRDefault="00E95F38" w:rsidP="000C3620">
            <w:pPr>
              <w:pStyle w:val="TableTextWhite"/>
              <w:jc w:val="both"/>
            </w:pPr>
            <w:r>
              <w:t>Museum of Applied Arts &amp; Sciences</w:t>
            </w:r>
          </w:p>
        </w:tc>
      </w:tr>
      <w:tr w:rsidR="009077E2" w:rsidRPr="00DC0173" w14:paraId="655BCE50" w14:textId="77777777" w:rsidTr="00837D9B">
        <w:tc>
          <w:tcPr>
            <w:tcW w:w="4026" w:type="dxa"/>
            <w:vAlign w:val="center"/>
          </w:tcPr>
          <w:p w14:paraId="2DF5288C" w14:textId="77777777" w:rsidR="009077E2" w:rsidRPr="00DC0173" w:rsidRDefault="00E95F38" w:rsidP="000C3620">
            <w:pPr>
              <w:pStyle w:val="TableTextWhite"/>
              <w:jc w:val="both"/>
              <w:rPr>
                <w:b/>
              </w:rPr>
            </w:pPr>
            <w:r>
              <w:rPr>
                <w:b/>
              </w:rPr>
              <w:t>Division/Branch/Unit</w:t>
            </w:r>
          </w:p>
        </w:tc>
        <w:tc>
          <w:tcPr>
            <w:tcW w:w="6180" w:type="dxa"/>
          </w:tcPr>
          <w:p w14:paraId="31214B8B" w14:textId="05518575" w:rsidR="009077E2" w:rsidRPr="00DC0173" w:rsidRDefault="00E95F38" w:rsidP="000C3620">
            <w:pPr>
              <w:pStyle w:val="TableTextWhite"/>
              <w:jc w:val="both"/>
            </w:pPr>
            <w:r>
              <w:t>Curatorial, Collections &amp; Exhibitions</w:t>
            </w:r>
          </w:p>
        </w:tc>
      </w:tr>
      <w:tr w:rsidR="009077E2" w:rsidRPr="00DC0173" w14:paraId="72DC5A55" w14:textId="77777777" w:rsidTr="00837D9B">
        <w:tc>
          <w:tcPr>
            <w:tcW w:w="4026" w:type="dxa"/>
            <w:vAlign w:val="center"/>
          </w:tcPr>
          <w:p w14:paraId="0E06C375" w14:textId="77777777" w:rsidR="009077E2" w:rsidRPr="00DC0173" w:rsidRDefault="00E95F38" w:rsidP="000C3620">
            <w:pPr>
              <w:pStyle w:val="TableTextWhite"/>
              <w:jc w:val="both"/>
              <w:rPr>
                <w:b/>
              </w:rPr>
            </w:pPr>
            <w:r>
              <w:rPr>
                <w:b/>
              </w:rPr>
              <w:t>Location</w:t>
            </w:r>
          </w:p>
        </w:tc>
        <w:tc>
          <w:tcPr>
            <w:tcW w:w="6180" w:type="dxa"/>
          </w:tcPr>
          <w:p w14:paraId="348524AA" w14:textId="77777777" w:rsidR="009077E2" w:rsidRPr="00DC0173" w:rsidRDefault="00E95F38" w:rsidP="000C3620">
            <w:pPr>
              <w:pStyle w:val="TableTextWhite"/>
              <w:jc w:val="both"/>
            </w:pPr>
            <w:r>
              <w:t>Ultimo</w:t>
            </w:r>
          </w:p>
        </w:tc>
      </w:tr>
      <w:tr w:rsidR="009077E2" w:rsidRPr="00DC0173" w14:paraId="0CC53593" w14:textId="77777777" w:rsidTr="00837D9B">
        <w:tc>
          <w:tcPr>
            <w:tcW w:w="4026" w:type="dxa"/>
            <w:vAlign w:val="center"/>
          </w:tcPr>
          <w:p w14:paraId="0A826126" w14:textId="77777777" w:rsidR="009077E2" w:rsidRPr="00DC0173" w:rsidRDefault="00E95F38" w:rsidP="000C3620">
            <w:pPr>
              <w:pStyle w:val="TableTextWhite"/>
              <w:jc w:val="both"/>
              <w:rPr>
                <w:b/>
              </w:rPr>
            </w:pPr>
            <w:r>
              <w:rPr>
                <w:b/>
              </w:rPr>
              <w:t>Classification/Grade/Band</w:t>
            </w:r>
          </w:p>
        </w:tc>
        <w:tc>
          <w:tcPr>
            <w:tcW w:w="6180" w:type="dxa"/>
          </w:tcPr>
          <w:p w14:paraId="46D5A26E" w14:textId="77777777" w:rsidR="009077E2" w:rsidRPr="00DC0173" w:rsidRDefault="00E95F38" w:rsidP="000C3620">
            <w:pPr>
              <w:pStyle w:val="TableTextWhite"/>
              <w:jc w:val="both"/>
            </w:pPr>
            <w:r>
              <w:t>Clerk Grade 9/10</w:t>
            </w:r>
          </w:p>
        </w:tc>
      </w:tr>
      <w:tr w:rsidR="009077E2" w:rsidRPr="00DC0173" w14:paraId="234A7238" w14:textId="77777777" w:rsidTr="00837D9B">
        <w:tc>
          <w:tcPr>
            <w:tcW w:w="4026" w:type="dxa"/>
            <w:vAlign w:val="center"/>
          </w:tcPr>
          <w:p w14:paraId="04A4F331" w14:textId="77777777" w:rsidR="009077E2" w:rsidRPr="00DC0173" w:rsidRDefault="00E95F38" w:rsidP="000C3620">
            <w:pPr>
              <w:pStyle w:val="TableTextWhite"/>
              <w:jc w:val="both"/>
              <w:rPr>
                <w:b/>
              </w:rPr>
            </w:pPr>
            <w:r>
              <w:rPr>
                <w:b/>
              </w:rPr>
              <w:t>ANZSCO Code</w:t>
            </w:r>
          </w:p>
        </w:tc>
        <w:tc>
          <w:tcPr>
            <w:tcW w:w="6180" w:type="dxa"/>
          </w:tcPr>
          <w:p w14:paraId="47124769" w14:textId="77777777" w:rsidR="009077E2" w:rsidRPr="00DC0173" w:rsidRDefault="00E95F38" w:rsidP="000C3620">
            <w:pPr>
              <w:pStyle w:val="TableTextWhite"/>
              <w:jc w:val="both"/>
            </w:pPr>
            <w:r>
              <w:t>139999</w:t>
            </w:r>
          </w:p>
        </w:tc>
      </w:tr>
      <w:tr w:rsidR="009077E2" w:rsidRPr="00DC0173" w14:paraId="58AA0F3B" w14:textId="77777777" w:rsidTr="00837D9B">
        <w:tc>
          <w:tcPr>
            <w:tcW w:w="4026" w:type="dxa"/>
            <w:vAlign w:val="center"/>
          </w:tcPr>
          <w:p w14:paraId="7A0C9778" w14:textId="77777777" w:rsidR="009077E2" w:rsidRPr="00DC0173" w:rsidRDefault="00E95F38" w:rsidP="000C3620">
            <w:pPr>
              <w:pStyle w:val="TableTextWhite"/>
              <w:jc w:val="both"/>
              <w:rPr>
                <w:b/>
              </w:rPr>
            </w:pPr>
            <w:r>
              <w:rPr>
                <w:b/>
              </w:rPr>
              <w:t>PCAT Code</w:t>
            </w:r>
          </w:p>
        </w:tc>
        <w:tc>
          <w:tcPr>
            <w:tcW w:w="6180" w:type="dxa"/>
          </w:tcPr>
          <w:p w14:paraId="501BE196" w14:textId="77777777" w:rsidR="009077E2" w:rsidRPr="00DC0173" w:rsidRDefault="00E95F38" w:rsidP="000C3620">
            <w:pPr>
              <w:pStyle w:val="TableTextWhite"/>
              <w:jc w:val="both"/>
            </w:pPr>
            <w:r>
              <w:t>1119192</w:t>
            </w:r>
          </w:p>
        </w:tc>
      </w:tr>
      <w:tr w:rsidR="009077E2" w:rsidRPr="00DC0173" w14:paraId="57C03495" w14:textId="77777777" w:rsidTr="00837D9B">
        <w:tc>
          <w:tcPr>
            <w:tcW w:w="4026" w:type="dxa"/>
            <w:vAlign w:val="center"/>
          </w:tcPr>
          <w:p w14:paraId="0F173F2D" w14:textId="77777777" w:rsidR="009077E2" w:rsidRPr="00DC0173" w:rsidRDefault="00E95F38" w:rsidP="000C3620">
            <w:pPr>
              <w:pStyle w:val="TableTextWhite"/>
              <w:jc w:val="both"/>
              <w:rPr>
                <w:b/>
              </w:rPr>
            </w:pPr>
            <w:r>
              <w:rPr>
                <w:b/>
              </w:rPr>
              <w:t>Date of Approval</w:t>
            </w:r>
          </w:p>
        </w:tc>
        <w:tc>
          <w:tcPr>
            <w:tcW w:w="6180" w:type="dxa"/>
          </w:tcPr>
          <w:p w14:paraId="09DF54AD" w14:textId="182734F8" w:rsidR="009077E2" w:rsidRPr="00DC0173" w:rsidRDefault="00E95F38" w:rsidP="000C3620">
            <w:pPr>
              <w:pStyle w:val="TableTextWhite"/>
              <w:jc w:val="both"/>
            </w:pPr>
            <w:r>
              <w:t>16 July 201</w:t>
            </w:r>
            <w:r w:rsidR="004672D3">
              <w:t>8</w:t>
            </w:r>
          </w:p>
        </w:tc>
      </w:tr>
      <w:tr w:rsidR="009077E2" w:rsidRPr="00DC0173" w14:paraId="4967C539" w14:textId="77777777" w:rsidTr="00837D9B">
        <w:tc>
          <w:tcPr>
            <w:tcW w:w="4026" w:type="dxa"/>
            <w:vAlign w:val="center"/>
          </w:tcPr>
          <w:p w14:paraId="03AE19C4" w14:textId="77777777" w:rsidR="009077E2" w:rsidRPr="00DC0173" w:rsidRDefault="00E95F38" w:rsidP="000C3620">
            <w:pPr>
              <w:pStyle w:val="TableTextWhite"/>
              <w:jc w:val="both"/>
              <w:rPr>
                <w:b/>
              </w:rPr>
            </w:pPr>
            <w:r>
              <w:rPr>
                <w:b/>
              </w:rPr>
              <w:t>Agency Website</w:t>
            </w:r>
          </w:p>
        </w:tc>
        <w:tc>
          <w:tcPr>
            <w:tcW w:w="6180" w:type="dxa"/>
          </w:tcPr>
          <w:p w14:paraId="491F1B51" w14:textId="77777777" w:rsidR="009077E2" w:rsidRPr="00DC0173" w:rsidRDefault="00E95F38" w:rsidP="000C3620">
            <w:pPr>
              <w:pStyle w:val="TableTextWhite"/>
              <w:jc w:val="both"/>
            </w:pPr>
            <w:r>
              <w:t>maas.museum</w:t>
            </w:r>
          </w:p>
        </w:tc>
        <w:bookmarkStart w:id="0" w:name="Cluster"/>
        <w:bookmarkEnd w:id="0"/>
      </w:tr>
    </w:tbl>
    <w:p w14:paraId="2D05EA88" w14:textId="77777777" w:rsidR="006A2280" w:rsidRDefault="006A2280" w:rsidP="000C3620">
      <w:pPr>
        <w:tabs>
          <w:tab w:val="left" w:pos="2925"/>
        </w:tabs>
        <w:jc w:val="both"/>
      </w:pPr>
    </w:p>
    <w:p w14:paraId="5703408B" w14:textId="77777777" w:rsidR="00F47143" w:rsidRPr="00614552" w:rsidRDefault="00F47143" w:rsidP="000C3620">
      <w:pPr>
        <w:tabs>
          <w:tab w:val="left" w:pos="2925"/>
        </w:tabs>
        <w:jc w:val="both"/>
        <w:rPr>
          <w:rStyle w:val="Heading1Char"/>
        </w:rPr>
      </w:pPr>
      <w:r w:rsidRPr="00614552">
        <w:rPr>
          <w:rStyle w:val="Heading1Char"/>
        </w:rPr>
        <w:t>Agency overview</w:t>
      </w:r>
    </w:p>
    <w:p w14:paraId="33A7113B" w14:textId="02F2A75E" w:rsidR="00E94B9C" w:rsidRDefault="00837D9B" w:rsidP="000C3620">
      <w:pPr>
        <w:autoSpaceDE w:val="0"/>
        <w:autoSpaceDN w:val="0"/>
        <w:adjustRightInd w:val="0"/>
        <w:spacing w:after="120" w:line="260" w:lineRule="atLeast"/>
        <w:jc w:val="both"/>
        <w:rPr>
          <w:b/>
          <w:lang w:val="en"/>
        </w:rPr>
      </w:pPr>
      <w:r w:rsidRPr="00837D9B">
        <w:t>The Museum of Applied Arts and Sciences sits at the intersection of the arts, design, science and technology and plays a critical role in engaging communities with contemporary ideas and issues.  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w:t>
      </w:r>
    </w:p>
    <w:p w14:paraId="2B4CD4C2" w14:textId="77777777" w:rsidR="00E94B9C" w:rsidRDefault="00E94B9C" w:rsidP="000C3620">
      <w:pPr>
        <w:autoSpaceDE w:val="0"/>
        <w:autoSpaceDN w:val="0"/>
        <w:adjustRightInd w:val="0"/>
        <w:spacing w:after="120" w:line="260" w:lineRule="atLeast"/>
        <w:jc w:val="both"/>
        <w:rPr>
          <w:b/>
          <w:lang w:val="en"/>
        </w:rPr>
      </w:pPr>
    </w:p>
    <w:p w14:paraId="3D8AE587" w14:textId="77777777" w:rsidR="00E94B9C" w:rsidRDefault="00E94B9C" w:rsidP="000C3620">
      <w:pPr>
        <w:autoSpaceDE w:val="0"/>
        <w:autoSpaceDN w:val="0"/>
        <w:adjustRightInd w:val="0"/>
        <w:spacing w:after="120" w:line="260" w:lineRule="atLeast"/>
        <w:jc w:val="both"/>
        <w:rPr>
          <w:b/>
          <w:lang w:val="en"/>
        </w:rPr>
      </w:pPr>
      <w:r>
        <w:rPr>
          <w:b/>
          <w:lang w:val="en"/>
        </w:rPr>
        <w:t>Organisational Context of Position</w:t>
      </w:r>
    </w:p>
    <w:p w14:paraId="149437B9" w14:textId="77777777" w:rsidR="00E94B9C" w:rsidRDefault="00E94B9C" w:rsidP="000C3620">
      <w:pPr>
        <w:autoSpaceDE w:val="0"/>
        <w:autoSpaceDN w:val="0"/>
        <w:adjustRightInd w:val="0"/>
        <w:spacing w:after="120"/>
        <w:jc w:val="both"/>
        <w:rPr>
          <w:bCs/>
          <w:lang w:val="en"/>
        </w:rPr>
      </w:pPr>
      <w:r>
        <w:rPr>
          <w:b/>
          <w:lang w:val="en"/>
        </w:rPr>
        <w:t xml:space="preserve">The Curatorial, Collections and Exhibitions Department, encompassing Curatorial, Strategic Collections and Production, </w:t>
      </w:r>
      <w:r>
        <w:rPr>
          <w:bCs/>
          <w:lang w:val="en"/>
        </w:rPr>
        <w:t xml:space="preserve">works cooperatively to develop, manage and conserve collections, conduct research, develop, source, deliver, interpret and maintain long-term and temporary exhibitions.  The Department provides content to the Museum’s ambitious and multi-faceted programs and experiences.  The Department initiates and proactively explores ways to expand and disseminate knowledge about the collection.  </w:t>
      </w:r>
    </w:p>
    <w:p w14:paraId="152A7938" w14:textId="77777777" w:rsidR="00E94B9C" w:rsidRDefault="00E94B9C" w:rsidP="000C3620">
      <w:pPr>
        <w:autoSpaceDE w:val="0"/>
        <w:autoSpaceDN w:val="0"/>
        <w:adjustRightInd w:val="0"/>
        <w:spacing w:after="120"/>
        <w:jc w:val="both"/>
        <w:rPr>
          <w:b/>
          <w:lang w:val="en"/>
        </w:rPr>
      </w:pPr>
      <w:r>
        <w:rPr>
          <w:bCs/>
          <w:lang w:val="en"/>
        </w:rPr>
        <w:t>Strategic Collections is one of three teams reporting to the Director, Curatorial, Collections and Exhibitions and encompasses Registration, Conservation and Library. The Manager, Conservation is one of three Managers reporting directly to the Head Strategic Collections.</w:t>
      </w:r>
    </w:p>
    <w:p w14:paraId="197917FD" w14:textId="77777777" w:rsidR="00E94B9C" w:rsidRDefault="00E94B9C" w:rsidP="000C3620">
      <w:pPr>
        <w:keepNext/>
        <w:autoSpaceDE w:val="0"/>
        <w:autoSpaceDN w:val="0"/>
        <w:adjustRightInd w:val="0"/>
        <w:spacing w:after="120"/>
        <w:jc w:val="both"/>
        <w:rPr>
          <w:b/>
          <w:lang w:val="en"/>
        </w:rPr>
      </w:pPr>
      <w:r>
        <w:rPr>
          <w:b/>
          <w:lang w:val="en"/>
        </w:rPr>
        <w:t>Conservation</w:t>
      </w:r>
    </w:p>
    <w:p w14:paraId="5599F2B1" w14:textId="77777777" w:rsidR="00E94B9C" w:rsidRDefault="00E94B9C" w:rsidP="000C3620">
      <w:pPr>
        <w:autoSpaceDE w:val="0"/>
        <w:autoSpaceDN w:val="0"/>
        <w:adjustRightInd w:val="0"/>
        <w:spacing w:after="120"/>
        <w:jc w:val="both"/>
        <w:rPr>
          <w:bCs/>
          <w:lang w:val="en"/>
        </w:rPr>
      </w:pPr>
      <w:r>
        <w:rPr>
          <w:bCs/>
          <w:lang w:val="en"/>
        </w:rPr>
        <w:t>The Conservation unit is responsible for the care and management of the collection according to standards appropriate to Australian conditions and in accordance with legislative obligations, strategies and actions and in line with accepted National Standards.  The team has major responsibility for ensuring the preservation, maintenance, conservation, storage and protection of the collection.  Conservation develops policy outlining the high-level principles and guidelines that the Museum follows to achieve its aim of caring for and protecting its collections.</w:t>
      </w:r>
    </w:p>
    <w:p w14:paraId="7E9FF025" w14:textId="77777777" w:rsidR="00C70842" w:rsidRPr="00F47143" w:rsidRDefault="00C70842" w:rsidP="000C3620">
      <w:pPr>
        <w:tabs>
          <w:tab w:val="left" w:pos="2925"/>
        </w:tabs>
        <w:jc w:val="both"/>
        <w:rPr>
          <w:rFonts w:ascii="Georgia" w:hAnsi="Georgia"/>
        </w:rPr>
      </w:pPr>
    </w:p>
    <w:p w14:paraId="7AB7249E" w14:textId="77777777" w:rsidR="00837D9B" w:rsidRDefault="00837D9B" w:rsidP="000C3620">
      <w:pPr>
        <w:tabs>
          <w:tab w:val="left" w:pos="2925"/>
        </w:tabs>
        <w:jc w:val="both"/>
        <w:rPr>
          <w:rStyle w:val="Heading1Char"/>
        </w:rPr>
      </w:pPr>
    </w:p>
    <w:p w14:paraId="58CCC95B" w14:textId="320B6890" w:rsidR="00037FD5" w:rsidRPr="00DC4DA4" w:rsidRDefault="00037FD5" w:rsidP="000C3620">
      <w:pPr>
        <w:tabs>
          <w:tab w:val="left" w:pos="2925"/>
        </w:tabs>
        <w:jc w:val="both"/>
        <w:rPr>
          <w:rStyle w:val="Heading1Char"/>
        </w:rPr>
      </w:pPr>
      <w:r w:rsidRPr="00DC4DA4">
        <w:rPr>
          <w:rStyle w:val="Heading1Char"/>
        </w:rPr>
        <w:t>Primary purpose of the role</w:t>
      </w:r>
    </w:p>
    <w:p w14:paraId="43558319" w14:textId="77777777" w:rsidR="0013413E" w:rsidRPr="00DC4DA4" w:rsidRDefault="00037FD5" w:rsidP="000C3620">
      <w:pPr>
        <w:tabs>
          <w:tab w:val="left" w:pos="2925"/>
        </w:tabs>
        <w:jc w:val="both"/>
        <w:rPr>
          <w:rFonts w:ascii="Georgia" w:hAnsi="Georgia"/>
        </w:rPr>
      </w:pPr>
      <w:r w:rsidRPr="00DC4DA4">
        <w:rPr>
          <w:rFonts w:cs="Arial"/>
        </w:rPr>
        <w:t>Leads and manages all aspects of the Conservation unit including, but not limited to, staffing, induction, training and development, performance management, reporting and WH&amp;S. Other responsibilities include developing and maintaining strategic conservation and collection care policies and standards in accordance with international best practice to protect and support access to the collections and objects in MAAS’ care.</w:t>
      </w:r>
    </w:p>
    <w:p w14:paraId="42932428" w14:textId="77777777" w:rsidR="00F339CD" w:rsidRPr="00DC4DA4" w:rsidRDefault="00F339CD" w:rsidP="000C3620">
      <w:pPr>
        <w:pStyle w:val="Heading1"/>
        <w:jc w:val="both"/>
      </w:pPr>
      <w:r w:rsidRPr="00DC4DA4">
        <w:t>Key accountabilities</w:t>
      </w:r>
    </w:p>
    <w:p w14:paraId="21DEF6B6" w14:textId="3D20DAAF"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 xml:space="preserve">Contribute to the overall strategic planning for the Strategic Collections </w:t>
      </w:r>
      <w:r w:rsidR="00C10BFC" w:rsidRPr="00DC4DA4">
        <w:rPr>
          <w:rFonts w:cs="Arial"/>
        </w:rPr>
        <w:t>Team and</w:t>
      </w:r>
      <w:r w:rsidRPr="00DC4DA4">
        <w:rPr>
          <w:rFonts w:cs="Arial"/>
        </w:rPr>
        <w:t xml:space="preserve"> play an active role as a Senior Manager within the Strategic Collections Team and the broader Museum leadership team.</w:t>
      </w:r>
    </w:p>
    <w:p w14:paraId="01AB7857" w14:textId="77777777"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Set direction and both long and short-term priorities for the Conservation unit consistent with the MAAS Strategic Plan, Strategic Collections Business Plans and organisational priorities.</w:t>
      </w:r>
    </w:p>
    <w:p w14:paraId="2A345B60" w14:textId="77777777"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Model the values and behaviours of MAAS to conservation and broader staff as a senior leader.</w:t>
      </w:r>
    </w:p>
    <w:p w14:paraId="35A24D71" w14:textId="77777777"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Lead, manage and motivate the Conservation unit, delivering ongoing induction, providing training and development opportunities, and demonstrating a commitment to the principles of performance management, in order to ensure cohesiveness and high morale and the maintenance of appropriate professional standards.</w:t>
      </w:r>
    </w:p>
    <w:p w14:paraId="2E81B12F" w14:textId="77777777"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Recommend, develop, evaluate and implement policies, procedures, operational plans, and initiatives pertaining to conservation and collection care.</w:t>
      </w:r>
    </w:p>
    <w:p w14:paraId="40771657" w14:textId="77777777"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Work collaboratively and constructively to best support museum programs, while effectively managing the collection.</w:t>
      </w:r>
    </w:p>
    <w:p w14:paraId="33A0DF46" w14:textId="77777777"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Lead Conservation unit engagement with museum experience and project development strategies, processes and planning for all collection related projects conducted on- and off-site, or in digital or other delivery modes.</w:t>
      </w:r>
    </w:p>
    <w:p w14:paraId="3DA247D6" w14:textId="78911222" w:rsidR="00F339CD" w:rsidRPr="00DC4DA4" w:rsidRDefault="00F339CD" w:rsidP="000C3620">
      <w:pPr>
        <w:pStyle w:val="ListParagraph"/>
        <w:numPr>
          <w:ilvl w:val="0"/>
          <w:numId w:val="3"/>
        </w:numPr>
        <w:tabs>
          <w:tab w:val="left" w:pos="2925"/>
        </w:tabs>
        <w:jc w:val="both"/>
        <w:rPr>
          <w:rFonts w:ascii="Georgia" w:hAnsi="Georgia"/>
        </w:rPr>
      </w:pPr>
      <w:r w:rsidRPr="00DC4DA4">
        <w:rPr>
          <w:rFonts w:cs="Arial"/>
        </w:rPr>
        <w:t>Build and maintain external stakeholder relationships, including museums and galleries, government departments and other organisations to advocate for MAAS, to develop business networks and to build awareness of the MAAS programs.</w:t>
      </w:r>
    </w:p>
    <w:p w14:paraId="47EA60EC" w14:textId="77777777" w:rsidR="00EC2A49" w:rsidRPr="00DC4DA4" w:rsidRDefault="00EC2A49" w:rsidP="000C3620">
      <w:pPr>
        <w:tabs>
          <w:tab w:val="left" w:pos="720"/>
        </w:tabs>
        <w:autoSpaceDE w:val="0"/>
        <w:autoSpaceDN w:val="0"/>
        <w:adjustRightInd w:val="0"/>
        <w:spacing w:after="0" w:line="280" w:lineRule="atLeast"/>
        <w:jc w:val="both"/>
        <w:rPr>
          <w:bCs/>
          <w:lang w:val="en"/>
        </w:rPr>
      </w:pPr>
      <w:r w:rsidRPr="00DC4DA4">
        <w:rPr>
          <w:bCs/>
          <w:lang w:val="en"/>
        </w:rPr>
        <w:t>Note: This position may be required to act as an object courier on behalf of MAAS</w:t>
      </w:r>
    </w:p>
    <w:p w14:paraId="05950A64" w14:textId="77777777" w:rsidR="00EC2A49" w:rsidRPr="00DC4DA4" w:rsidRDefault="00EC2A49" w:rsidP="000C3620">
      <w:pPr>
        <w:tabs>
          <w:tab w:val="left" w:pos="720"/>
        </w:tabs>
        <w:autoSpaceDE w:val="0"/>
        <w:autoSpaceDN w:val="0"/>
        <w:adjustRightInd w:val="0"/>
        <w:spacing w:after="0" w:line="280" w:lineRule="atLeast"/>
        <w:jc w:val="both"/>
        <w:rPr>
          <w:bCs/>
          <w:lang w:val="en"/>
        </w:rPr>
      </w:pPr>
    </w:p>
    <w:p w14:paraId="41BC61D7" w14:textId="77777777" w:rsidR="00EC2A49" w:rsidRPr="00DC4DA4" w:rsidRDefault="00EC2A49" w:rsidP="000C3620">
      <w:pPr>
        <w:autoSpaceDE w:val="0"/>
        <w:autoSpaceDN w:val="0"/>
        <w:adjustRightInd w:val="0"/>
        <w:spacing w:after="0" w:line="240" w:lineRule="auto"/>
        <w:jc w:val="both"/>
        <w:rPr>
          <w:b/>
          <w:bCs/>
          <w:lang w:val="en"/>
        </w:rPr>
      </w:pPr>
      <w:r w:rsidRPr="00DC4DA4">
        <w:rPr>
          <w:b/>
          <w:bCs/>
          <w:lang w:val="en"/>
        </w:rPr>
        <w:t xml:space="preserve">General Requirements </w:t>
      </w:r>
    </w:p>
    <w:p w14:paraId="730241D4" w14:textId="77777777" w:rsidR="00EC2A49" w:rsidRPr="00DC4DA4" w:rsidRDefault="00EC2A49" w:rsidP="000C3620">
      <w:pPr>
        <w:numPr>
          <w:ilvl w:val="0"/>
          <w:numId w:val="4"/>
        </w:numPr>
        <w:tabs>
          <w:tab w:val="left" w:pos="284"/>
          <w:tab w:val="left" w:pos="360"/>
        </w:tabs>
        <w:autoSpaceDE w:val="0"/>
        <w:autoSpaceDN w:val="0"/>
        <w:adjustRightInd w:val="0"/>
        <w:spacing w:before="120" w:after="0" w:line="240" w:lineRule="auto"/>
        <w:ind w:left="720" w:hanging="360"/>
        <w:jc w:val="both"/>
        <w:rPr>
          <w:bCs/>
          <w:lang w:val="en"/>
        </w:rPr>
      </w:pPr>
      <w:r w:rsidRPr="00DC4DA4">
        <w:rPr>
          <w:bCs/>
          <w:lang w:val="en"/>
        </w:rPr>
        <w:t>Work in an interdisciplinary manner across project teams and Museum initiatives and contribute to the conceptualisation and realisation of MAAS’ vision, mission and strategic direction.</w:t>
      </w:r>
    </w:p>
    <w:p w14:paraId="38A46238" w14:textId="77777777" w:rsidR="00EC2A49" w:rsidRPr="00DC4DA4" w:rsidRDefault="00EC2A49" w:rsidP="000C3620">
      <w:pPr>
        <w:numPr>
          <w:ilvl w:val="0"/>
          <w:numId w:val="4"/>
        </w:numPr>
        <w:tabs>
          <w:tab w:val="left" w:pos="284"/>
          <w:tab w:val="left" w:pos="360"/>
        </w:tabs>
        <w:autoSpaceDE w:val="0"/>
        <w:autoSpaceDN w:val="0"/>
        <w:adjustRightInd w:val="0"/>
        <w:spacing w:before="120" w:after="0" w:line="240" w:lineRule="auto"/>
        <w:ind w:left="720" w:hanging="360"/>
        <w:jc w:val="both"/>
        <w:rPr>
          <w:b/>
          <w:lang w:val="en"/>
        </w:rPr>
      </w:pPr>
      <w:r w:rsidRPr="00DC4DA4">
        <w:rPr>
          <w:bCs/>
          <w:lang w:val="en"/>
        </w:rPr>
        <w:t>Adhere to all obligations, responsibilities and legislative requirements under current Work Health &amp; Safety (WHS) Acts and Regulations, ensuring all areas under supervision are monitored for WH&amp;S risks and hazards and are reviewed regularly.</w:t>
      </w:r>
    </w:p>
    <w:p w14:paraId="1558D018" w14:textId="77777777" w:rsidR="00EC2A49" w:rsidRPr="00DC4DA4" w:rsidRDefault="00EC2A49" w:rsidP="000C3620">
      <w:pPr>
        <w:numPr>
          <w:ilvl w:val="0"/>
          <w:numId w:val="4"/>
        </w:numPr>
        <w:tabs>
          <w:tab w:val="left" w:pos="284"/>
          <w:tab w:val="left" w:pos="360"/>
        </w:tabs>
        <w:autoSpaceDE w:val="0"/>
        <w:autoSpaceDN w:val="0"/>
        <w:adjustRightInd w:val="0"/>
        <w:spacing w:before="120" w:after="0" w:line="240" w:lineRule="auto"/>
        <w:ind w:left="720" w:hanging="360"/>
        <w:jc w:val="both"/>
        <w:rPr>
          <w:lang w:val="en"/>
        </w:rPr>
      </w:pPr>
      <w:r w:rsidRPr="00DC4DA4">
        <w:rPr>
          <w:lang w:val="en"/>
        </w:rPr>
        <w:t xml:space="preserve">Ensure compliance with all relevant MAAS policies, protocols and plans, including; ICIP, DIAP, Code of Conduct, Risk Management Policy. </w:t>
      </w:r>
    </w:p>
    <w:p w14:paraId="0B33E2B8" w14:textId="77777777" w:rsidR="00EC2A49" w:rsidRPr="00DC4DA4" w:rsidRDefault="00EC2A49" w:rsidP="000C3620">
      <w:pPr>
        <w:numPr>
          <w:ilvl w:val="0"/>
          <w:numId w:val="4"/>
        </w:numPr>
        <w:tabs>
          <w:tab w:val="left" w:pos="720"/>
        </w:tabs>
        <w:autoSpaceDE w:val="0"/>
        <w:autoSpaceDN w:val="0"/>
        <w:adjustRightInd w:val="0"/>
        <w:spacing w:after="0" w:line="280" w:lineRule="atLeast"/>
        <w:ind w:left="720" w:hanging="360"/>
        <w:jc w:val="both"/>
        <w:rPr>
          <w:bCs/>
          <w:lang w:val="en"/>
        </w:rPr>
      </w:pPr>
      <w:r w:rsidRPr="00DC4DA4">
        <w:rPr>
          <w:bCs/>
          <w:lang w:val="en"/>
        </w:rPr>
        <w:t>Ensure MAAS is positioned as the leading museum of applied arts and sciences</w:t>
      </w:r>
    </w:p>
    <w:p w14:paraId="7071A181" w14:textId="77777777" w:rsidR="00EC2A49" w:rsidRPr="00DC4DA4" w:rsidRDefault="00EC2A49" w:rsidP="000C3620">
      <w:pPr>
        <w:pStyle w:val="ListParagraph"/>
        <w:tabs>
          <w:tab w:val="left" w:pos="2925"/>
        </w:tabs>
        <w:jc w:val="both"/>
        <w:rPr>
          <w:rFonts w:ascii="Georgia" w:hAnsi="Georgia"/>
        </w:rPr>
      </w:pPr>
    </w:p>
    <w:p w14:paraId="15AABA8E" w14:textId="77777777" w:rsidR="001D097C" w:rsidRPr="00DC4DA4" w:rsidRDefault="001D097C" w:rsidP="000C3620">
      <w:pPr>
        <w:tabs>
          <w:tab w:val="left" w:pos="2925"/>
        </w:tabs>
        <w:jc w:val="both"/>
        <w:rPr>
          <w:rStyle w:val="Heading1Char"/>
        </w:rPr>
      </w:pPr>
      <w:r w:rsidRPr="00DC4DA4">
        <w:rPr>
          <w:rStyle w:val="Heading1Char"/>
        </w:rPr>
        <w:t>Key challenges</w:t>
      </w:r>
    </w:p>
    <w:p w14:paraId="51C39CF2" w14:textId="77777777" w:rsidR="0013413E" w:rsidRPr="00DC4DA4" w:rsidRDefault="001D097C" w:rsidP="000C3620">
      <w:pPr>
        <w:pStyle w:val="ListParagraph"/>
        <w:numPr>
          <w:ilvl w:val="0"/>
          <w:numId w:val="3"/>
        </w:numPr>
        <w:tabs>
          <w:tab w:val="left" w:pos="2925"/>
        </w:tabs>
        <w:jc w:val="both"/>
        <w:rPr>
          <w:rFonts w:ascii="Georgia" w:hAnsi="Georgia"/>
        </w:rPr>
      </w:pPr>
      <w:r w:rsidRPr="00DC4DA4">
        <w:rPr>
          <w:rFonts w:cs="Arial"/>
        </w:rPr>
        <w:lastRenderedPageBreak/>
        <w:t>Managing human, material and financial resources effectively to meet strategic, corporate and operational goals of the museum regarding collection care and management activities</w:t>
      </w:r>
    </w:p>
    <w:p w14:paraId="5868D511" w14:textId="77777777" w:rsidR="0013413E" w:rsidRPr="00DC4DA4" w:rsidRDefault="001D097C" w:rsidP="000C3620">
      <w:pPr>
        <w:pStyle w:val="ListParagraph"/>
        <w:numPr>
          <w:ilvl w:val="0"/>
          <w:numId w:val="3"/>
        </w:numPr>
        <w:tabs>
          <w:tab w:val="left" w:pos="2925"/>
        </w:tabs>
        <w:jc w:val="both"/>
        <w:rPr>
          <w:rFonts w:ascii="Georgia" w:hAnsi="Georgia"/>
        </w:rPr>
      </w:pPr>
      <w:r w:rsidRPr="00DC4DA4">
        <w:rPr>
          <w:rFonts w:cs="Arial"/>
        </w:rPr>
        <w:t>Working collaboratively with Museum staff who are physically distributed across multiple sites;</w:t>
      </w:r>
    </w:p>
    <w:p w14:paraId="48C2CF42" w14:textId="77777777" w:rsidR="0013413E" w:rsidRPr="00DC4DA4" w:rsidRDefault="001D097C" w:rsidP="000C3620">
      <w:pPr>
        <w:pStyle w:val="ListParagraph"/>
        <w:numPr>
          <w:ilvl w:val="0"/>
          <w:numId w:val="3"/>
        </w:numPr>
        <w:tabs>
          <w:tab w:val="left" w:pos="2925"/>
        </w:tabs>
        <w:jc w:val="both"/>
        <w:rPr>
          <w:rFonts w:ascii="Georgia" w:hAnsi="Georgia"/>
        </w:rPr>
      </w:pPr>
      <w:r w:rsidRPr="00DC4DA4">
        <w:rPr>
          <w:rFonts w:cs="Arial"/>
        </w:rPr>
        <w:t>Fostering and building a strong leadership and interdisciplinary culture</w:t>
      </w:r>
    </w:p>
    <w:p w14:paraId="7495E7E5" w14:textId="77777777" w:rsidR="00F339CD" w:rsidRPr="00EC5C1D" w:rsidRDefault="00EC5C1D" w:rsidP="000C3620">
      <w:pPr>
        <w:tabs>
          <w:tab w:val="left" w:pos="2925"/>
        </w:tabs>
        <w:spacing w:line="240" w:lineRule="auto"/>
        <w:jc w:val="both"/>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10ACF6E"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5EE42FD" w14:textId="77777777" w:rsidR="00BB532F" w:rsidRPr="00C978B9" w:rsidRDefault="00BB532F" w:rsidP="000C3620">
            <w:pPr>
              <w:pStyle w:val="TableTextWhite0"/>
              <w:jc w:val="both"/>
            </w:pPr>
            <w:r w:rsidRPr="00C978B9">
              <w:t>Who</w:t>
            </w:r>
          </w:p>
        </w:tc>
        <w:tc>
          <w:tcPr>
            <w:tcW w:w="6986" w:type="dxa"/>
          </w:tcPr>
          <w:p w14:paraId="108CB510" w14:textId="77777777" w:rsidR="00BB532F" w:rsidRPr="00C978B9" w:rsidRDefault="00022223" w:rsidP="000C3620">
            <w:pPr>
              <w:pStyle w:val="TableTextWhite0"/>
              <w:jc w:val="both"/>
            </w:pPr>
            <w:r>
              <w:t xml:space="preserve">       </w:t>
            </w:r>
            <w:r w:rsidR="00BB532F" w:rsidRPr="00C978B9">
              <w:t>Why</w:t>
            </w:r>
          </w:p>
        </w:tc>
      </w:tr>
      <w:tr w:rsidR="00BB532F" w:rsidRPr="00A8245E" w14:paraId="5AB1ED25" w14:textId="77777777" w:rsidTr="00CE105E">
        <w:tc>
          <w:tcPr>
            <w:tcW w:w="3601" w:type="dxa"/>
            <w:shd w:val="clear" w:color="auto" w:fill="BCBEC0"/>
          </w:tcPr>
          <w:p w14:paraId="16C44D4F" w14:textId="77777777" w:rsidR="00BB532F" w:rsidRPr="00A8245E" w:rsidRDefault="00BB532F" w:rsidP="000C3620">
            <w:pPr>
              <w:pStyle w:val="TableText"/>
              <w:keepNext/>
              <w:jc w:val="both"/>
              <w:rPr>
                <w:b/>
              </w:rPr>
            </w:pPr>
            <w:r w:rsidRPr="00A8245E">
              <w:rPr>
                <w:b/>
              </w:rPr>
              <w:t>Internal</w:t>
            </w:r>
          </w:p>
        </w:tc>
        <w:tc>
          <w:tcPr>
            <w:tcW w:w="6986" w:type="dxa"/>
            <w:shd w:val="clear" w:color="auto" w:fill="BCBEC0"/>
          </w:tcPr>
          <w:p w14:paraId="03D698D6" w14:textId="77777777" w:rsidR="00BB532F" w:rsidRPr="00A8245E" w:rsidRDefault="00BB532F" w:rsidP="000C3620">
            <w:pPr>
              <w:pStyle w:val="TableText"/>
              <w:keepNext/>
              <w:jc w:val="both"/>
              <w:rPr>
                <w:b/>
              </w:rPr>
            </w:pPr>
          </w:p>
        </w:tc>
      </w:tr>
      <w:tr w:rsidR="00BB532F" w:rsidRPr="00C978B9" w14:paraId="7B304A69" w14:textId="77777777" w:rsidTr="00CE105E">
        <w:tc>
          <w:tcPr>
            <w:tcW w:w="3601" w:type="dxa"/>
            <w:tcBorders>
              <w:top w:val="single" w:sz="8" w:space="0" w:color="auto"/>
              <w:bottom w:val="single" w:sz="8" w:space="0" w:color="BCBEC0"/>
            </w:tcBorders>
          </w:tcPr>
          <w:p w14:paraId="76E38AC1" w14:textId="77777777" w:rsidR="00BB532F" w:rsidRPr="00A15CDB" w:rsidRDefault="001336E8" w:rsidP="000C3620">
            <w:pPr>
              <w:pStyle w:val="TableText"/>
              <w:jc w:val="both"/>
            </w:pPr>
            <w:r>
              <w:t>Head of Strategic Collections</w:t>
            </w:r>
          </w:p>
        </w:tc>
        <w:tc>
          <w:tcPr>
            <w:tcW w:w="6986" w:type="dxa"/>
            <w:tcBorders>
              <w:top w:val="single" w:sz="8" w:space="0" w:color="auto"/>
              <w:bottom w:val="single" w:sz="8" w:space="0" w:color="BCBEC0"/>
            </w:tcBorders>
          </w:tcPr>
          <w:p w14:paraId="124EFC43" w14:textId="77777777" w:rsidR="00BB532F" w:rsidRPr="00A15CDB" w:rsidRDefault="001336E8" w:rsidP="000C3620">
            <w:pPr>
              <w:pStyle w:val="TableText"/>
              <w:numPr>
                <w:ilvl w:val="0"/>
                <w:numId w:val="3"/>
              </w:numPr>
              <w:jc w:val="both"/>
            </w:pPr>
            <w:r>
              <w:t>Receive overall direction, instruction and guidance from as well as providing updates on key projects, issues and priorities; keep informed.</w:t>
            </w:r>
          </w:p>
        </w:tc>
      </w:tr>
      <w:tr w:rsidR="00BB532F" w:rsidRPr="00C978B9" w14:paraId="3575360C" w14:textId="77777777" w:rsidTr="00CE105E">
        <w:tc>
          <w:tcPr>
            <w:tcW w:w="3601" w:type="dxa"/>
            <w:tcBorders>
              <w:top w:val="single" w:sz="8" w:space="0" w:color="auto"/>
              <w:bottom w:val="single" w:sz="8" w:space="0" w:color="BCBEC0"/>
            </w:tcBorders>
          </w:tcPr>
          <w:p w14:paraId="06A3A791" w14:textId="77777777" w:rsidR="00BB532F" w:rsidRPr="00A15CDB" w:rsidRDefault="001336E8" w:rsidP="000C3620">
            <w:pPr>
              <w:pStyle w:val="TableText"/>
              <w:jc w:val="both"/>
            </w:pPr>
            <w:r>
              <w:t>Strategic Collections Team</w:t>
            </w:r>
          </w:p>
        </w:tc>
        <w:tc>
          <w:tcPr>
            <w:tcW w:w="6986" w:type="dxa"/>
            <w:tcBorders>
              <w:top w:val="single" w:sz="8" w:space="0" w:color="auto"/>
              <w:bottom w:val="single" w:sz="8" w:space="0" w:color="BCBEC0"/>
            </w:tcBorders>
          </w:tcPr>
          <w:p w14:paraId="4F601E3F" w14:textId="77777777" w:rsidR="00BB532F" w:rsidRPr="00A15CDB" w:rsidRDefault="001336E8" w:rsidP="000C3620">
            <w:pPr>
              <w:pStyle w:val="TableText"/>
              <w:numPr>
                <w:ilvl w:val="0"/>
                <w:numId w:val="3"/>
              </w:numPr>
              <w:jc w:val="both"/>
            </w:pPr>
            <w:r>
              <w:t>Collaboratively working to optimise opportunities and shared strategic planning and programming</w:t>
            </w:r>
          </w:p>
        </w:tc>
      </w:tr>
      <w:tr w:rsidR="00BB532F" w:rsidRPr="00C978B9" w14:paraId="3B00BDA1" w14:textId="77777777" w:rsidTr="00CE105E">
        <w:tc>
          <w:tcPr>
            <w:tcW w:w="3601" w:type="dxa"/>
            <w:tcBorders>
              <w:top w:val="single" w:sz="8" w:space="0" w:color="auto"/>
              <w:bottom w:val="single" w:sz="8" w:space="0" w:color="BCBEC0"/>
            </w:tcBorders>
          </w:tcPr>
          <w:p w14:paraId="6CA7380F" w14:textId="77777777" w:rsidR="00BB532F" w:rsidRPr="00A15CDB" w:rsidRDefault="001336E8" w:rsidP="000C3620">
            <w:pPr>
              <w:pStyle w:val="TableText"/>
              <w:jc w:val="both"/>
            </w:pPr>
            <w:r>
              <w:t>Curatorial and Production Team</w:t>
            </w:r>
          </w:p>
        </w:tc>
        <w:tc>
          <w:tcPr>
            <w:tcW w:w="6986" w:type="dxa"/>
            <w:tcBorders>
              <w:top w:val="single" w:sz="8" w:space="0" w:color="auto"/>
              <w:bottom w:val="single" w:sz="8" w:space="0" w:color="BCBEC0"/>
            </w:tcBorders>
          </w:tcPr>
          <w:p w14:paraId="661E7F26" w14:textId="77777777" w:rsidR="00BB532F" w:rsidRPr="00A15CDB" w:rsidRDefault="001336E8" w:rsidP="000C3620">
            <w:pPr>
              <w:pStyle w:val="TableText"/>
              <w:numPr>
                <w:ilvl w:val="0"/>
                <w:numId w:val="3"/>
              </w:numPr>
              <w:jc w:val="both"/>
            </w:pPr>
            <w:r>
              <w:t>Collaboratively working to optimise opportunities and shared programming</w:t>
            </w:r>
          </w:p>
        </w:tc>
      </w:tr>
      <w:tr w:rsidR="00BB532F" w:rsidRPr="00C978B9" w14:paraId="473F3560" w14:textId="77777777" w:rsidTr="00CE105E">
        <w:tc>
          <w:tcPr>
            <w:tcW w:w="3601" w:type="dxa"/>
            <w:tcBorders>
              <w:top w:val="single" w:sz="8" w:space="0" w:color="auto"/>
              <w:bottom w:val="single" w:sz="8" w:space="0" w:color="BCBEC0"/>
            </w:tcBorders>
          </w:tcPr>
          <w:p w14:paraId="2677A7C0" w14:textId="77777777" w:rsidR="00BB532F" w:rsidRPr="00A15CDB" w:rsidRDefault="001336E8" w:rsidP="000C3620">
            <w:pPr>
              <w:pStyle w:val="TableText"/>
              <w:jc w:val="both"/>
            </w:pPr>
            <w:r>
              <w:t>Programs and Engagement Department</w:t>
            </w:r>
          </w:p>
        </w:tc>
        <w:tc>
          <w:tcPr>
            <w:tcW w:w="6986" w:type="dxa"/>
            <w:tcBorders>
              <w:top w:val="single" w:sz="8" w:space="0" w:color="auto"/>
              <w:bottom w:val="single" w:sz="8" w:space="0" w:color="BCBEC0"/>
            </w:tcBorders>
          </w:tcPr>
          <w:p w14:paraId="576B378E" w14:textId="77777777" w:rsidR="00BB532F" w:rsidRPr="00A15CDB" w:rsidRDefault="001336E8" w:rsidP="000C3620">
            <w:pPr>
              <w:pStyle w:val="TableText"/>
              <w:numPr>
                <w:ilvl w:val="0"/>
                <w:numId w:val="3"/>
              </w:numPr>
              <w:jc w:val="both"/>
            </w:pPr>
            <w:r>
              <w:t>Enhance opportunities for collection access</w:t>
            </w:r>
          </w:p>
        </w:tc>
      </w:tr>
      <w:tr w:rsidR="00BB532F" w:rsidRPr="00A8245E" w14:paraId="5CB94540" w14:textId="77777777" w:rsidTr="00CE105E">
        <w:tc>
          <w:tcPr>
            <w:tcW w:w="3601" w:type="dxa"/>
            <w:shd w:val="clear" w:color="auto" w:fill="BCBEC0"/>
          </w:tcPr>
          <w:p w14:paraId="5EEF8834" w14:textId="77777777" w:rsidR="00BB532F" w:rsidRPr="00A8245E" w:rsidRDefault="00BB532F" w:rsidP="000C3620">
            <w:pPr>
              <w:pStyle w:val="TableText"/>
              <w:keepNext/>
              <w:jc w:val="both"/>
              <w:rPr>
                <w:b/>
              </w:rPr>
            </w:pPr>
            <w:r w:rsidRPr="00A8245E">
              <w:rPr>
                <w:b/>
              </w:rPr>
              <w:t>External</w:t>
            </w:r>
          </w:p>
        </w:tc>
        <w:tc>
          <w:tcPr>
            <w:tcW w:w="6986" w:type="dxa"/>
            <w:shd w:val="clear" w:color="auto" w:fill="BCBEC0"/>
          </w:tcPr>
          <w:p w14:paraId="2649150C" w14:textId="77777777" w:rsidR="00BB532F" w:rsidRPr="00A8245E" w:rsidRDefault="00BB532F" w:rsidP="000C3620">
            <w:pPr>
              <w:pStyle w:val="TableText"/>
              <w:keepNext/>
              <w:jc w:val="both"/>
              <w:rPr>
                <w:b/>
              </w:rPr>
            </w:pPr>
          </w:p>
        </w:tc>
      </w:tr>
      <w:tr w:rsidR="00BB532F" w:rsidRPr="00C978B9" w14:paraId="22B45254" w14:textId="77777777" w:rsidTr="00CE105E">
        <w:tc>
          <w:tcPr>
            <w:tcW w:w="3601" w:type="dxa"/>
            <w:tcBorders>
              <w:top w:val="single" w:sz="8" w:space="0" w:color="auto"/>
              <w:bottom w:val="single" w:sz="8" w:space="0" w:color="BCBEC0"/>
            </w:tcBorders>
          </w:tcPr>
          <w:p w14:paraId="4AA28490" w14:textId="77777777" w:rsidR="00BB532F" w:rsidRPr="00A15CDB" w:rsidRDefault="001336E8" w:rsidP="000C3620">
            <w:pPr>
              <w:pStyle w:val="TableText"/>
              <w:jc w:val="both"/>
            </w:pPr>
            <w:r>
              <w:t>Ministry officers, government departments, auditors, insurers, legal advisors, freight agents, consultants, contractors, suppliers, other international, national and state cultural institutions, professional consultants, members of the public and educational institutions</w:t>
            </w:r>
          </w:p>
        </w:tc>
        <w:tc>
          <w:tcPr>
            <w:tcW w:w="6986" w:type="dxa"/>
            <w:tcBorders>
              <w:top w:val="single" w:sz="8" w:space="0" w:color="auto"/>
              <w:bottom w:val="single" w:sz="8" w:space="0" w:color="BCBEC0"/>
            </w:tcBorders>
          </w:tcPr>
          <w:p w14:paraId="57C459C2" w14:textId="77777777" w:rsidR="00BB532F" w:rsidRPr="00A15CDB" w:rsidRDefault="001336E8" w:rsidP="000C3620">
            <w:pPr>
              <w:pStyle w:val="TableText"/>
              <w:numPr>
                <w:ilvl w:val="0"/>
                <w:numId w:val="3"/>
              </w:numPr>
              <w:jc w:val="both"/>
            </w:pPr>
            <w:r>
              <w:t>To ensure excellent customer service, and maximise relationships and opportunities</w:t>
            </w:r>
          </w:p>
        </w:tc>
      </w:tr>
      <w:tr w:rsidR="00BB532F" w:rsidRPr="00C978B9" w14:paraId="6527E835" w14:textId="77777777" w:rsidTr="00CE105E">
        <w:tc>
          <w:tcPr>
            <w:tcW w:w="3601" w:type="dxa"/>
            <w:tcBorders>
              <w:top w:val="single" w:sz="8" w:space="0" w:color="auto"/>
              <w:bottom w:val="single" w:sz="8" w:space="0" w:color="BCBEC0"/>
            </w:tcBorders>
          </w:tcPr>
          <w:p w14:paraId="7AC714BD" w14:textId="77777777" w:rsidR="00BB532F" w:rsidRPr="00A15CDB" w:rsidRDefault="001336E8" w:rsidP="000C3620">
            <w:pPr>
              <w:pStyle w:val="TableText"/>
              <w:jc w:val="both"/>
            </w:pPr>
            <w:r>
              <w:t>MAAS visitors</w:t>
            </w:r>
          </w:p>
        </w:tc>
        <w:tc>
          <w:tcPr>
            <w:tcW w:w="6986" w:type="dxa"/>
            <w:tcBorders>
              <w:top w:val="single" w:sz="8" w:space="0" w:color="auto"/>
              <w:bottom w:val="single" w:sz="8" w:space="0" w:color="BCBEC0"/>
            </w:tcBorders>
          </w:tcPr>
          <w:p w14:paraId="427387A7" w14:textId="77777777" w:rsidR="00BB532F" w:rsidRPr="00A15CDB" w:rsidRDefault="001336E8" w:rsidP="000C3620">
            <w:pPr>
              <w:pStyle w:val="TableText"/>
              <w:numPr>
                <w:ilvl w:val="0"/>
                <w:numId w:val="3"/>
              </w:numPr>
              <w:jc w:val="both"/>
            </w:pPr>
            <w:r>
              <w:t>Representing MAAS and its activities and policies</w:t>
            </w:r>
          </w:p>
        </w:tc>
      </w:tr>
    </w:tbl>
    <w:p w14:paraId="47043197" w14:textId="77777777" w:rsidR="00BB532F" w:rsidRDefault="00BB532F" w:rsidP="000C3620">
      <w:pPr>
        <w:jc w:val="both"/>
      </w:pPr>
    </w:p>
    <w:p w14:paraId="06EF3CC2" w14:textId="77777777" w:rsidR="00603D53" w:rsidRDefault="00603D53" w:rsidP="000C3620">
      <w:pPr>
        <w:pStyle w:val="Heading1"/>
        <w:jc w:val="both"/>
        <w:rPr>
          <w:sz w:val="28"/>
        </w:rPr>
      </w:pPr>
      <w:r w:rsidRPr="00614552">
        <w:t>Role dimensions</w:t>
      </w:r>
    </w:p>
    <w:p w14:paraId="22FA9C38" w14:textId="77777777" w:rsidR="00603D53" w:rsidRPr="00614552" w:rsidRDefault="00603D53" w:rsidP="000C3620">
      <w:pPr>
        <w:pStyle w:val="Heading2"/>
        <w:jc w:val="both"/>
      </w:pPr>
      <w:r w:rsidRPr="00614552">
        <w:t>Decision making</w:t>
      </w:r>
    </w:p>
    <w:p w14:paraId="76248AFF" w14:textId="77777777" w:rsidR="00EC2A49" w:rsidRDefault="00603D53" w:rsidP="000C3620">
      <w:pPr>
        <w:jc w:val="both"/>
        <w:rPr>
          <w:rFonts w:cs="Arial"/>
          <w:szCs w:val="26"/>
        </w:rPr>
      </w:pPr>
      <w:r w:rsidRPr="00603D53">
        <w:rPr>
          <w:rFonts w:cs="Arial"/>
          <w:szCs w:val="26"/>
        </w:rPr>
        <w:t>High level of autonomy and is accountable for the delivery of programs and services across Conservation, working within approved plans, budget and quality standards •</w:t>
      </w:r>
    </w:p>
    <w:p w14:paraId="40E915DD" w14:textId="4581AF3C" w:rsidR="00EC2A49" w:rsidRDefault="00603D53" w:rsidP="000C3620">
      <w:pPr>
        <w:jc w:val="both"/>
        <w:rPr>
          <w:rFonts w:cs="Arial"/>
          <w:szCs w:val="26"/>
        </w:rPr>
      </w:pPr>
      <w:r w:rsidRPr="00603D53">
        <w:rPr>
          <w:rFonts w:cs="Arial"/>
          <w:szCs w:val="26"/>
        </w:rPr>
        <w:t xml:space="preserve">Delegated authority in decisions relating to staff approvals, allocation of work to team members and monitors progress.  </w:t>
      </w:r>
    </w:p>
    <w:p w14:paraId="5DFA01B9" w14:textId="00D1A70D" w:rsidR="00EC2A49" w:rsidRDefault="00603D53" w:rsidP="000C3620">
      <w:pPr>
        <w:jc w:val="both"/>
        <w:rPr>
          <w:rFonts w:cs="Arial"/>
          <w:szCs w:val="26"/>
        </w:rPr>
      </w:pPr>
      <w:r w:rsidRPr="00603D53">
        <w:rPr>
          <w:rFonts w:cs="Arial"/>
          <w:szCs w:val="26"/>
        </w:rPr>
        <w:t xml:space="preserve">Refers to Head of Strategic Collections for decisions requiring significant change, project outcomes or timeframes; require a high administrative or financial delegation; or submission to Executive. </w:t>
      </w:r>
    </w:p>
    <w:p w14:paraId="0347DD99" w14:textId="66786635" w:rsidR="00603D53" w:rsidRPr="00603D53" w:rsidRDefault="00603D53" w:rsidP="000C3620">
      <w:pPr>
        <w:jc w:val="both"/>
        <w:rPr>
          <w:rFonts w:cs="Arial"/>
          <w:szCs w:val="26"/>
        </w:rPr>
      </w:pPr>
      <w:r w:rsidRPr="00603D53">
        <w:rPr>
          <w:rFonts w:cs="Arial"/>
          <w:szCs w:val="26"/>
        </w:rPr>
        <w:t xml:space="preserve"> Plans, leads and organises the work of the Conservation team to achieve agreed business objectives and performance criteria • Submits reports, analysis, briefing and other forms of advice in final form with minimal input from supervisor</w:t>
      </w:r>
    </w:p>
    <w:p w14:paraId="770CF478" w14:textId="77777777" w:rsidR="00603D53" w:rsidRPr="00614552" w:rsidRDefault="00603D53" w:rsidP="000C3620">
      <w:pPr>
        <w:pStyle w:val="Heading2"/>
        <w:jc w:val="both"/>
      </w:pPr>
      <w:r w:rsidRPr="00614552">
        <w:t>Reporting line</w:t>
      </w:r>
    </w:p>
    <w:p w14:paraId="470BA126" w14:textId="77777777" w:rsidR="00603D53" w:rsidRPr="00603D53" w:rsidRDefault="00603D53" w:rsidP="000C3620">
      <w:pPr>
        <w:jc w:val="both"/>
        <w:rPr>
          <w:rFonts w:cs="Arial"/>
          <w:szCs w:val="26"/>
        </w:rPr>
      </w:pPr>
      <w:r w:rsidRPr="00603D53">
        <w:rPr>
          <w:rFonts w:cs="Arial"/>
          <w:szCs w:val="26"/>
        </w:rPr>
        <w:t>Head of Strategic Collections</w:t>
      </w:r>
    </w:p>
    <w:p w14:paraId="2431FB75" w14:textId="77777777" w:rsidR="00603D53" w:rsidRPr="00614552" w:rsidRDefault="00603D53" w:rsidP="000C3620">
      <w:pPr>
        <w:pStyle w:val="Heading2"/>
        <w:jc w:val="both"/>
      </w:pPr>
      <w:r w:rsidRPr="00614552">
        <w:lastRenderedPageBreak/>
        <w:t>Direct reports</w:t>
      </w:r>
    </w:p>
    <w:p w14:paraId="2C888A60" w14:textId="77777777" w:rsidR="00603D53" w:rsidRPr="00603D53" w:rsidRDefault="00603D53" w:rsidP="000C3620">
      <w:pPr>
        <w:jc w:val="both"/>
        <w:rPr>
          <w:rFonts w:cs="Arial"/>
          <w:szCs w:val="26"/>
        </w:rPr>
      </w:pPr>
      <w:r w:rsidRPr="00603D53">
        <w:rPr>
          <w:rFonts w:cs="Arial"/>
          <w:szCs w:val="26"/>
        </w:rPr>
        <w:t>Conservation unit</w:t>
      </w:r>
    </w:p>
    <w:p w14:paraId="0D315AAC" w14:textId="77777777" w:rsidR="00603D53" w:rsidRPr="00614552" w:rsidRDefault="00603D53" w:rsidP="000C3620">
      <w:pPr>
        <w:pStyle w:val="Heading2"/>
        <w:jc w:val="both"/>
      </w:pPr>
      <w:r w:rsidRPr="00614552">
        <w:t>Budget/Expenditure</w:t>
      </w:r>
    </w:p>
    <w:p w14:paraId="39702B23" w14:textId="77777777" w:rsidR="00603D53" w:rsidRPr="00603D53" w:rsidRDefault="00603D53" w:rsidP="000C3620">
      <w:pPr>
        <w:jc w:val="both"/>
        <w:rPr>
          <w:rFonts w:cs="Arial"/>
          <w:szCs w:val="26"/>
        </w:rPr>
      </w:pPr>
      <w:r w:rsidRPr="00603D53">
        <w:rPr>
          <w:rFonts w:cs="Arial"/>
          <w:szCs w:val="26"/>
        </w:rPr>
        <w:t>As per MAAS delegations</w:t>
      </w:r>
    </w:p>
    <w:p w14:paraId="7E3B88CF" w14:textId="77777777" w:rsidR="00C10BFC" w:rsidRDefault="00C10BFC" w:rsidP="000C3620">
      <w:pPr>
        <w:tabs>
          <w:tab w:val="left" w:pos="2925"/>
        </w:tabs>
        <w:jc w:val="both"/>
        <w:rPr>
          <w:rStyle w:val="Heading1Char"/>
        </w:rPr>
      </w:pPr>
    </w:p>
    <w:p w14:paraId="23714A5C" w14:textId="77777777" w:rsidR="005429CB" w:rsidRPr="005429CB" w:rsidRDefault="005429CB" w:rsidP="005429CB">
      <w:pPr>
        <w:tabs>
          <w:tab w:val="left" w:pos="2925"/>
        </w:tabs>
        <w:jc w:val="both"/>
        <w:rPr>
          <w:rStyle w:val="Heading1Char"/>
        </w:rPr>
      </w:pPr>
      <w:r w:rsidRPr="005429CB">
        <w:rPr>
          <w:rStyle w:val="Heading1Char"/>
        </w:rPr>
        <w:t>Key Knowledge and Experience</w:t>
      </w:r>
    </w:p>
    <w:p w14:paraId="125AD1BE" w14:textId="77777777" w:rsidR="005429CB" w:rsidRPr="005429CB" w:rsidRDefault="005429CB" w:rsidP="005429CB">
      <w:pPr>
        <w:pStyle w:val="ListParagraph"/>
        <w:numPr>
          <w:ilvl w:val="0"/>
          <w:numId w:val="5"/>
        </w:numPr>
        <w:tabs>
          <w:tab w:val="left" w:pos="2925"/>
        </w:tabs>
        <w:jc w:val="both"/>
        <w:rPr>
          <w:rFonts w:ascii="Georgia" w:hAnsi="Georgia"/>
        </w:rPr>
      </w:pPr>
      <w:r w:rsidRPr="005429CB">
        <w:rPr>
          <w:rFonts w:cs="Arial"/>
        </w:rPr>
        <w:t>Significant experience in policy and strategy development and implementation.</w:t>
      </w:r>
    </w:p>
    <w:p w14:paraId="412D2C88" w14:textId="77777777" w:rsidR="005429CB" w:rsidRPr="005429CB" w:rsidRDefault="005429CB" w:rsidP="005429CB">
      <w:pPr>
        <w:pStyle w:val="ListParagraph"/>
        <w:numPr>
          <w:ilvl w:val="0"/>
          <w:numId w:val="5"/>
        </w:numPr>
        <w:tabs>
          <w:tab w:val="left" w:pos="2925"/>
        </w:tabs>
        <w:jc w:val="both"/>
        <w:rPr>
          <w:rFonts w:ascii="Georgia" w:hAnsi="Georgia"/>
        </w:rPr>
      </w:pPr>
      <w:r w:rsidRPr="005429CB">
        <w:rPr>
          <w:rFonts w:cs="Arial"/>
        </w:rPr>
        <w:t>Proven experience in managing people within a large multi-disciplinary museum environment.</w:t>
      </w:r>
    </w:p>
    <w:p w14:paraId="7D123452" w14:textId="77777777" w:rsidR="005429CB" w:rsidRPr="005429CB" w:rsidRDefault="005429CB" w:rsidP="005429CB">
      <w:pPr>
        <w:pStyle w:val="ListParagraph"/>
        <w:numPr>
          <w:ilvl w:val="0"/>
          <w:numId w:val="5"/>
        </w:numPr>
        <w:tabs>
          <w:tab w:val="left" w:pos="2925"/>
        </w:tabs>
        <w:jc w:val="both"/>
        <w:rPr>
          <w:rFonts w:ascii="Georgia" w:hAnsi="Georgia"/>
        </w:rPr>
      </w:pPr>
      <w:r w:rsidRPr="005429CB">
        <w:rPr>
          <w:rFonts w:cs="Arial"/>
        </w:rPr>
        <w:t>High level awareness and understanding of physical preservation; collections risk management frameworks, knowledge of collection care and conservation policy, procedures and standards</w:t>
      </w:r>
    </w:p>
    <w:p w14:paraId="3E6E229A" w14:textId="77777777" w:rsidR="005429CB" w:rsidRPr="005429CB" w:rsidRDefault="005429CB" w:rsidP="005429CB">
      <w:pPr>
        <w:pStyle w:val="ListParagraph"/>
        <w:numPr>
          <w:ilvl w:val="0"/>
          <w:numId w:val="5"/>
        </w:numPr>
        <w:tabs>
          <w:tab w:val="left" w:pos="2925"/>
        </w:tabs>
        <w:jc w:val="both"/>
        <w:rPr>
          <w:rFonts w:ascii="Georgia" w:hAnsi="Georgia"/>
        </w:rPr>
      </w:pPr>
      <w:r w:rsidRPr="005429CB">
        <w:rPr>
          <w:rFonts w:cs="Arial"/>
        </w:rPr>
        <w:t>Direct experience in delivery of conservation and collections preservation programs</w:t>
      </w:r>
    </w:p>
    <w:p w14:paraId="22324EAE" w14:textId="77777777" w:rsidR="005429CB" w:rsidRPr="005429CB" w:rsidRDefault="005429CB" w:rsidP="005429CB">
      <w:pPr>
        <w:pStyle w:val="ListParagraph"/>
        <w:numPr>
          <w:ilvl w:val="0"/>
          <w:numId w:val="5"/>
        </w:numPr>
        <w:tabs>
          <w:tab w:val="left" w:pos="2925"/>
        </w:tabs>
        <w:jc w:val="both"/>
        <w:rPr>
          <w:rFonts w:ascii="Georgia" w:hAnsi="Georgia"/>
        </w:rPr>
      </w:pPr>
      <w:r w:rsidRPr="005429CB">
        <w:rPr>
          <w:rFonts w:cs="Arial"/>
        </w:rPr>
        <w:t>High level written and oral communication skills; analytical and decision-making skills; project management and strategic planning skills</w:t>
      </w:r>
    </w:p>
    <w:p w14:paraId="7F012FCA" w14:textId="77777777" w:rsidR="005429CB" w:rsidRPr="005429CB" w:rsidRDefault="005429CB" w:rsidP="005429CB">
      <w:pPr>
        <w:tabs>
          <w:tab w:val="left" w:pos="2925"/>
        </w:tabs>
        <w:jc w:val="both"/>
        <w:rPr>
          <w:rStyle w:val="Heading1Char"/>
        </w:rPr>
      </w:pPr>
      <w:r w:rsidRPr="005429CB">
        <w:rPr>
          <w:rStyle w:val="Heading1Char"/>
        </w:rPr>
        <w:t>Essential requirements</w:t>
      </w:r>
    </w:p>
    <w:p w14:paraId="43FAEFD1" w14:textId="77777777" w:rsidR="005429CB" w:rsidRPr="005429CB" w:rsidRDefault="005429CB" w:rsidP="005429CB">
      <w:pPr>
        <w:pStyle w:val="ListParagraph"/>
        <w:numPr>
          <w:ilvl w:val="0"/>
          <w:numId w:val="6"/>
        </w:numPr>
        <w:tabs>
          <w:tab w:val="left" w:pos="2925"/>
        </w:tabs>
        <w:jc w:val="both"/>
        <w:rPr>
          <w:rFonts w:eastAsiaTheme="minorHAnsi" w:cs="Arial"/>
          <w:b/>
          <w:bCs/>
          <w:kern w:val="32"/>
          <w:sz w:val="26"/>
          <w:szCs w:val="32"/>
          <w:lang w:val="en-AU"/>
        </w:rPr>
      </w:pPr>
      <w:r w:rsidRPr="005429CB">
        <w:rPr>
          <w:rFonts w:cs="Arial"/>
        </w:rPr>
        <w:t>Relevant tertiary qualifications or equivalent experience working in a collecting institution.</w:t>
      </w:r>
    </w:p>
    <w:p w14:paraId="076ADAB4" w14:textId="42048F51" w:rsidR="005429CB" w:rsidRPr="005429CB" w:rsidRDefault="005429CB" w:rsidP="005429CB">
      <w:pPr>
        <w:pStyle w:val="ListParagraph"/>
        <w:numPr>
          <w:ilvl w:val="0"/>
          <w:numId w:val="6"/>
        </w:numPr>
        <w:tabs>
          <w:tab w:val="left" w:pos="2925"/>
        </w:tabs>
        <w:jc w:val="both"/>
        <w:rPr>
          <w:rFonts w:eastAsiaTheme="minorHAnsi" w:cs="Arial"/>
          <w:b/>
          <w:bCs/>
          <w:kern w:val="32"/>
          <w:sz w:val="26"/>
          <w:szCs w:val="32"/>
          <w:lang w:val="en-AU"/>
        </w:rPr>
      </w:pPr>
      <w:r w:rsidRPr="005429CB">
        <w:rPr>
          <w:lang w:val="en"/>
        </w:rPr>
        <w:t>National Police check for employment purposes</w:t>
      </w:r>
    </w:p>
    <w:p w14:paraId="05AE366E" w14:textId="77777777" w:rsidR="005429CB" w:rsidRPr="005429CB" w:rsidRDefault="005429CB" w:rsidP="005429CB">
      <w:pPr>
        <w:tabs>
          <w:tab w:val="left" w:pos="2925"/>
        </w:tabs>
        <w:jc w:val="both"/>
        <w:rPr>
          <w:rFonts w:eastAsiaTheme="minorHAnsi" w:cs="Arial"/>
          <w:b/>
          <w:bCs/>
          <w:kern w:val="32"/>
          <w:sz w:val="26"/>
          <w:szCs w:val="32"/>
          <w:lang w:val="en-AU"/>
        </w:rPr>
      </w:pPr>
    </w:p>
    <w:p w14:paraId="0068F193" w14:textId="10753128" w:rsidR="00205A8A" w:rsidRDefault="00205A8A" w:rsidP="00C10BFC">
      <w:pPr>
        <w:tabs>
          <w:tab w:val="left" w:pos="2925"/>
        </w:tabs>
        <w:jc w:val="both"/>
        <w:rPr>
          <w:rFonts w:ascii="Georgia" w:hAnsi="Georgia"/>
        </w:rPr>
      </w:pPr>
    </w:p>
    <w:p w14:paraId="6B73DF37" w14:textId="77777777" w:rsidR="00957E7A" w:rsidRPr="00C978B9" w:rsidRDefault="00957E7A" w:rsidP="00957E7A">
      <w:pPr>
        <w:pStyle w:val="Heading1"/>
      </w:pPr>
      <w:r w:rsidRPr="00C978B9">
        <w:t>Capabilities for the role</w:t>
      </w:r>
    </w:p>
    <w:p w14:paraId="5747369E" w14:textId="77777777" w:rsidR="00957E7A" w:rsidRPr="00175AAF" w:rsidRDefault="00957E7A" w:rsidP="00957E7A">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2072C21" w14:textId="77777777" w:rsidR="00957E7A" w:rsidRPr="00175AAF" w:rsidRDefault="00957E7A" w:rsidP="00957E7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834DAEF" w14:textId="77777777" w:rsidR="00957E7A" w:rsidRPr="00C978B9" w:rsidRDefault="00957E7A" w:rsidP="00957E7A">
      <w:pPr>
        <w:pStyle w:val="Heading1"/>
      </w:pPr>
      <w:r w:rsidRPr="00C978B9">
        <w:t xml:space="preserve">Focus </w:t>
      </w:r>
      <w:r>
        <w:t>c</w:t>
      </w:r>
      <w:r w:rsidRPr="00C978B9">
        <w:t>apabilities</w:t>
      </w:r>
    </w:p>
    <w:p w14:paraId="2EBFE0B6" w14:textId="77777777" w:rsidR="00957E7A" w:rsidRDefault="00957E7A" w:rsidP="00957E7A">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21C7073" w14:textId="77777777" w:rsidR="00957E7A" w:rsidRDefault="00957E7A" w:rsidP="00957E7A">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812A672" w14:textId="77777777" w:rsidR="00957E7A" w:rsidRPr="00BB12E9" w:rsidRDefault="00957E7A" w:rsidP="00957E7A">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957E7A" w:rsidRPr="00803E47" w14:paraId="3CED496A" w14:textId="77777777" w:rsidTr="009050CB">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E8845DF" w14:textId="77777777" w:rsidR="00957E7A" w:rsidRPr="00803E47" w:rsidRDefault="00957E7A" w:rsidP="009050CB">
            <w:pPr>
              <w:pStyle w:val="TableTextWhite0"/>
              <w:keepNext/>
              <w:jc w:val="both"/>
            </w:pPr>
            <w:r w:rsidRPr="00051E80">
              <w:rPr>
                <w:sz w:val="24"/>
                <w:szCs w:val="24"/>
              </w:rPr>
              <w:lastRenderedPageBreak/>
              <w:t>FOCUS CAPABILITIES</w:t>
            </w:r>
          </w:p>
        </w:tc>
      </w:tr>
      <w:tr w:rsidR="00957E7A" w:rsidRPr="00C978B9" w14:paraId="7ADB4118" w14:textId="77777777" w:rsidTr="009050C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6263355" w14:textId="77777777" w:rsidR="00957E7A" w:rsidRPr="00C978B9" w:rsidRDefault="00957E7A" w:rsidP="009050CB">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28C3D30" w14:textId="77777777" w:rsidR="00957E7A" w:rsidRPr="00C978B9" w:rsidRDefault="00957E7A" w:rsidP="009050C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9143746" w14:textId="77777777" w:rsidR="00957E7A" w:rsidRDefault="00957E7A" w:rsidP="009050CB">
            <w:pPr>
              <w:pStyle w:val="TableText"/>
              <w:keepNext/>
              <w:rPr>
                <w:b/>
              </w:rPr>
            </w:pPr>
          </w:p>
        </w:tc>
        <w:tc>
          <w:tcPr>
            <w:tcW w:w="4770" w:type="dxa"/>
            <w:tcBorders>
              <w:bottom w:val="single" w:sz="12" w:space="0" w:color="auto"/>
            </w:tcBorders>
            <w:shd w:val="clear" w:color="auto" w:fill="BCBEC0"/>
          </w:tcPr>
          <w:p w14:paraId="2799544B" w14:textId="77777777" w:rsidR="00957E7A" w:rsidRDefault="00957E7A" w:rsidP="009050CB">
            <w:pPr>
              <w:pStyle w:val="TableText"/>
              <w:keepNext/>
              <w:rPr>
                <w:b/>
              </w:rPr>
            </w:pPr>
            <w:r>
              <w:rPr>
                <w:b/>
              </w:rPr>
              <w:t>Behavioural indicators</w:t>
            </w:r>
          </w:p>
        </w:tc>
        <w:tc>
          <w:tcPr>
            <w:tcW w:w="1606" w:type="dxa"/>
            <w:tcBorders>
              <w:bottom w:val="single" w:sz="12" w:space="0" w:color="auto"/>
            </w:tcBorders>
            <w:shd w:val="clear" w:color="auto" w:fill="BCBEC0"/>
          </w:tcPr>
          <w:p w14:paraId="40438F3F" w14:textId="77777777" w:rsidR="00957E7A" w:rsidRDefault="00957E7A" w:rsidP="009050CB">
            <w:pPr>
              <w:pStyle w:val="TableText"/>
              <w:keepNext/>
              <w:jc w:val="both"/>
              <w:rPr>
                <w:b/>
              </w:rPr>
            </w:pPr>
            <w:r>
              <w:rPr>
                <w:b/>
              </w:rPr>
              <w:t xml:space="preserve">Level </w:t>
            </w:r>
          </w:p>
        </w:tc>
      </w:tr>
      <w:tr w:rsidR="00957E7A" w:rsidRPr="00C978B9" w14:paraId="74FAB532" w14:textId="77777777" w:rsidTr="009050CB">
        <w:tc>
          <w:tcPr>
            <w:tcW w:w="1406" w:type="dxa"/>
            <w:vMerge w:val="restart"/>
            <w:tcBorders>
              <w:bottom w:val="single" w:sz="4" w:space="0" w:color="BCBEC0"/>
            </w:tcBorders>
          </w:tcPr>
          <w:p w14:paraId="485D346C" w14:textId="77777777" w:rsidR="00957E7A" w:rsidRPr="00C978B9" w:rsidRDefault="00957E7A" w:rsidP="009050CB">
            <w:pPr>
              <w:keepNext/>
            </w:pPr>
            <w:r w:rsidRPr="00C978B9">
              <w:rPr>
                <w:noProof/>
                <w:lang w:eastAsia="en-AU"/>
              </w:rPr>
              <w:drawing>
                <wp:inline distT="0" distB="0" distL="0" distR="0" wp14:anchorId="730D43E7" wp14:editId="5EF2F8A4">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AB0F311" w14:textId="77777777" w:rsidR="00957E7A" w:rsidRPr="00A8226F" w:rsidRDefault="00957E7A" w:rsidP="009050CB">
            <w:pPr>
              <w:pStyle w:val="TableText"/>
              <w:keepNext/>
              <w:rPr>
                <w:b/>
              </w:rPr>
            </w:pPr>
            <w:r>
              <w:rPr>
                <w:b/>
              </w:rPr>
              <w:t>Act with Integrity</w:t>
            </w:r>
          </w:p>
          <w:p w14:paraId="3169B93B" w14:textId="77777777" w:rsidR="00957E7A" w:rsidRPr="00AA57E3" w:rsidRDefault="00957E7A" w:rsidP="009050CB">
            <w:pPr>
              <w:pStyle w:val="TableText"/>
              <w:keepNext/>
            </w:pPr>
            <w:r>
              <w:t>Be ethical and professional, and uphold and promote the public sector values</w:t>
            </w:r>
          </w:p>
        </w:tc>
        <w:tc>
          <w:tcPr>
            <w:tcW w:w="4770" w:type="dxa"/>
            <w:tcBorders>
              <w:bottom w:val="single" w:sz="4" w:space="0" w:color="BCBEC0"/>
            </w:tcBorders>
          </w:tcPr>
          <w:p w14:paraId="3FF3CF0C" w14:textId="77777777" w:rsidR="00957E7A" w:rsidRPr="00AA57E3" w:rsidRDefault="00957E7A" w:rsidP="00957E7A">
            <w:pPr>
              <w:pStyle w:val="TableBullet"/>
              <w:tabs>
                <w:tab w:val="clear" w:pos="284"/>
                <w:tab w:val="num" w:pos="360"/>
              </w:tabs>
              <w:ind w:left="360" w:hanging="360"/>
            </w:pPr>
            <w:r>
              <w:t>Represent the organisation in an honest, ethical and professional way and encourage others to do so</w:t>
            </w:r>
          </w:p>
          <w:p w14:paraId="075AC532" w14:textId="77777777" w:rsidR="00957E7A" w:rsidRPr="00AA57E3" w:rsidRDefault="00957E7A" w:rsidP="00957E7A">
            <w:pPr>
              <w:pStyle w:val="TableBullet"/>
              <w:tabs>
                <w:tab w:val="clear" w:pos="284"/>
                <w:tab w:val="num" w:pos="360"/>
              </w:tabs>
              <w:ind w:left="360" w:hanging="360"/>
            </w:pPr>
            <w:r>
              <w:t>Act professionally and support a culture of integrity</w:t>
            </w:r>
          </w:p>
          <w:p w14:paraId="404BCDBB" w14:textId="77777777" w:rsidR="00957E7A" w:rsidRPr="00AA57E3" w:rsidRDefault="00957E7A" w:rsidP="00957E7A">
            <w:pPr>
              <w:pStyle w:val="TableBullet"/>
              <w:tabs>
                <w:tab w:val="clear" w:pos="284"/>
                <w:tab w:val="num" w:pos="360"/>
              </w:tabs>
              <w:ind w:left="360" w:hanging="360"/>
            </w:pPr>
            <w:r>
              <w:t>Identify and explain ethical issues and set an example for others to follow</w:t>
            </w:r>
          </w:p>
          <w:p w14:paraId="37204C1C" w14:textId="77777777" w:rsidR="00957E7A" w:rsidRPr="00AA57E3" w:rsidRDefault="00957E7A" w:rsidP="00957E7A">
            <w:pPr>
              <w:pStyle w:val="TableBullet"/>
              <w:tabs>
                <w:tab w:val="clear" w:pos="284"/>
                <w:tab w:val="num" w:pos="360"/>
              </w:tabs>
              <w:ind w:left="360" w:hanging="360"/>
            </w:pPr>
            <w:r>
              <w:t>Ensure that others are aware of and understand the legislation and policy framework within which they operate</w:t>
            </w:r>
          </w:p>
          <w:p w14:paraId="6D14AB75" w14:textId="77777777" w:rsidR="00957E7A" w:rsidRPr="00AA57E3" w:rsidRDefault="00957E7A" w:rsidP="00957E7A">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4D0286D0" w14:textId="77777777" w:rsidR="00957E7A" w:rsidRDefault="00957E7A" w:rsidP="009050CB">
            <w:pPr>
              <w:pStyle w:val="TableBullet"/>
              <w:numPr>
                <w:ilvl w:val="0"/>
                <w:numId w:val="0"/>
              </w:numPr>
              <w:jc w:val="both"/>
            </w:pPr>
            <w:r>
              <w:t>Adept</w:t>
            </w:r>
          </w:p>
        </w:tc>
      </w:tr>
      <w:tr w:rsidR="00957E7A" w:rsidRPr="00C978B9" w14:paraId="2D2048CE" w14:textId="77777777" w:rsidTr="009050CB">
        <w:tc>
          <w:tcPr>
            <w:tcW w:w="1406" w:type="dxa"/>
            <w:vMerge/>
            <w:tcBorders>
              <w:bottom w:val="single" w:sz="4" w:space="0" w:color="BCBEC0"/>
            </w:tcBorders>
          </w:tcPr>
          <w:p w14:paraId="510644FC" w14:textId="77777777" w:rsidR="00957E7A" w:rsidRDefault="00957E7A" w:rsidP="009050CB">
            <w:pPr>
              <w:keepNext/>
              <w:rPr>
                <w:noProof/>
                <w:lang w:eastAsia="en-AU"/>
              </w:rPr>
            </w:pPr>
          </w:p>
        </w:tc>
        <w:tc>
          <w:tcPr>
            <w:tcW w:w="2971" w:type="dxa"/>
            <w:gridSpan w:val="2"/>
            <w:tcBorders>
              <w:bottom w:val="single" w:sz="4" w:space="0" w:color="BCBEC0"/>
            </w:tcBorders>
          </w:tcPr>
          <w:p w14:paraId="78916144" w14:textId="77777777" w:rsidR="00957E7A" w:rsidRPr="00A8226F" w:rsidRDefault="00957E7A" w:rsidP="009050CB">
            <w:pPr>
              <w:pStyle w:val="TableText"/>
              <w:keepNext/>
              <w:rPr>
                <w:b/>
              </w:rPr>
            </w:pPr>
            <w:r>
              <w:rPr>
                <w:b/>
              </w:rPr>
              <w:t>Manage Self</w:t>
            </w:r>
          </w:p>
          <w:p w14:paraId="7C4D7937" w14:textId="77777777" w:rsidR="00957E7A" w:rsidRPr="00A8226F" w:rsidRDefault="00957E7A" w:rsidP="009050CB">
            <w:pPr>
              <w:pStyle w:val="TableText"/>
              <w:keepNext/>
              <w:rPr>
                <w:b/>
              </w:rPr>
            </w:pPr>
            <w:r>
              <w:t>Show drive and motivation, an ability to self-reflect and a commitment to learning</w:t>
            </w:r>
          </w:p>
        </w:tc>
        <w:tc>
          <w:tcPr>
            <w:tcW w:w="4770" w:type="dxa"/>
            <w:tcBorders>
              <w:bottom w:val="single" w:sz="4" w:space="0" w:color="BCBEC0"/>
            </w:tcBorders>
          </w:tcPr>
          <w:p w14:paraId="43303B93" w14:textId="77777777" w:rsidR="00957E7A" w:rsidRDefault="00957E7A" w:rsidP="009050CB">
            <w:pPr>
              <w:pStyle w:val="TableBullet"/>
              <w:numPr>
                <w:ilvl w:val="0"/>
                <w:numId w:val="0"/>
              </w:numPr>
              <w:ind w:left="360"/>
            </w:pPr>
          </w:p>
          <w:p w14:paraId="2C6A5557" w14:textId="77777777" w:rsidR="00957E7A" w:rsidRDefault="00957E7A" w:rsidP="00957E7A">
            <w:pPr>
              <w:pStyle w:val="TableBullet"/>
              <w:tabs>
                <w:tab w:val="clear" w:pos="284"/>
                <w:tab w:val="num" w:pos="360"/>
              </w:tabs>
              <w:ind w:left="360" w:hanging="360"/>
            </w:pPr>
            <w:r>
              <w:t>Act as a professional role model for colleagues, set high personal goals and take pride in their achievement</w:t>
            </w:r>
          </w:p>
          <w:p w14:paraId="0658A368" w14:textId="77777777" w:rsidR="00957E7A" w:rsidRDefault="00957E7A" w:rsidP="00957E7A">
            <w:pPr>
              <w:pStyle w:val="TableBullet"/>
              <w:tabs>
                <w:tab w:val="clear" w:pos="284"/>
                <w:tab w:val="num" w:pos="360"/>
              </w:tabs>
              <w:ind w:left="360" w:hanging="360"/>
            </w:pPr>
            <w:r>
              <w:t>Actively seek, reflect and act on feedback on own performance</w:t>
            </w:r>
          </w:p>
          <w:p w14:paraId="1181741F" w14:textId="77777777" w:rsidR="00957E7A" w:rsidRDefault="00957E7A" w:rsidP="00957E7A">
            <w:pPr>
              <w:pStyle w:val="TableBullet"/>
              <w:tabs>
                <w:tab w:val="clear" w:pos="284"/>
                <w:tab w:val="num" w:pos="360"/>
              </w:tabs>
              <w:ind w:left="360" w:hanging="360"/>
            </w:pPr>
            <w:r>
              <w:t>Translate negative feedback into an opportunity to improve</w:t>
            </w:r>
          </w:p>
          <w:p w14:paraId="2E508A9A" w14:textId="77777777" w:rsidR="00957E7A" w:rsidRDefault="00957E7A" w:rsidP="00957E7A">
            <w:pPr>
              <w:pStyle w:val="TableBullet"/>
              <w:tabs>
                <w:tab w:val="clear" w:pos="284"/>
                <w:tab w:val="num" w:pos="360"/>
              </w:tabs>
              <w:ind w:left="360" w:hanging="360"/>
            </w:pPr>
            <w:r>
              <w:t>Take the initiative and act in a decisive way</w:t>
            </w:r>
          </w:p>
          <w:p w14:paraId="62E1F868" w14:textId="77777777" w:rsidR="00957E7A" w:rsidRDefault="00957E7A" w:rsidP="00957E7A">
            <w:pPr>
              <w:pStyle w:val="TableBullet"/>
              <w:tabs>
                <w:tab w:val="clear" w:pos="284"/>
                <w:tab w:val="num" w:pos="360"/>
              </w:tabs>
              <w:ind w:left="360" w:hanging="360"/>
            </w:pPr>
            <w:r>
              <w:t>Demonstrate a strong interest in new knowledge and emerging practices relevant to the organisation</w:t>
            </w:r>
          </w:p>
        </w:tc>
        <w:tc>
          <w:tcPr>
            <w:tcW w:w="1606" w:type="dxa"/>
            <w:tcBorders>
              <w:bottom w:val="single" w:sz="4" w:space="0" w:color="BCBEC0"/>
            </w:tcBorders>
          </w:tcPr>
          <w:p w14:paraId="12038C0B" w14:textId="77777777" w:rsidR="00957E7A" w:rsidRDefault="00957E7A" w:rsidP="009050CB">
            <w:pPr>
              <w:pStyle w:val="TableBullet"/>
              <w:numPr>
                <w:ilvl w:val="0"/>
                <w:numId w:val="0"/>
              </w:numPr>
              <w:jc w:val="both"/>
            </w:pPr>
            <w:r>
              <w:t>Advanced</w:t>
            </w:r>
          </w:p>
        </w:tc>
      </w:tr>
      <w:tr w:rsidR="00957E7A" w:rsidRPr="00C978B9" w14:paraId="70C28B43" w14:textId="77777777" w:rsidTr="009050CB">
        <w:tc>
          <w:tcPr>
            <w:tcW w:w="1406" w:type="dxa"/>
            <w:vMerge w:val="restart"/>
            <w:tcBorders>
              <w:bottom w:val="single" w:sz="4" w:space="0" w:color="BCBEC0"/>
            </w:tcBorders>
          </w:tcPr>
          <w:p w14:paraId="4A95D343" w14:textId="77777777" w:rsidR="00957E7A" w:rsidRPr="00C978B9" w:rsidRDefault="00957E7A" w:rsidP="009050CB">
            <w:pPr>
              <w:keepNext/>
            </w:pPr>
            <w:r w:rsidRPr="00C978B9">
              <w:rPr>
                <w:noProof/>
                <w:lang w:eastAsia="en-AU"/>
              </w:rPr>
              <w:drawing>
                <wp:inline distT="0" distB="0" distL="0" distR="0" wp14:anchorId="2A399202" wp14:editId="7DA315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0D695AB" w14:textId="77777777" w:rsidR="00957E7A" w:rsidRPr="00A8226F" w:rsidRDefault="00957E7A" w:rsidP="009050CB">
            <w:pPr>
              <w:pStyle w:val="TableText"/>
              <w:keepNext/>
              <w:rPr>
                <w:b/>
              </w:rPr>
            </w:pPr>
            <w:r>
              <w:rPr>
                <w:b/>
              </w:rPr>
              <w:t>Work Collaboratively</w:t>
            </w:r>
          </w:p>
          <w:p w14:paraId="7338A346" w14:textId="77777777" w:rsidR="00957E7A" w:rsidRPr="00AA57E3" w:rsidRDefault="00957E7A" w:rsidP="009050CB">
            <w:pPr>
              <w:pStyle w:val="TableText"/>
              <w:keepNext/>
            </w:pPr>
            <w:r>
              <w:t>Collaborate with others and value their contribution</w:t>
            </w:r>
          </w:p>
        </w:tc>
        <w:tc>
          <w:tcPr>
            <w:tcW w:w="4770" w:type="dxa"/>
            <w:tcBorders>
              <w:bottom w:val="single" w:sz="4" w:space="0" w:color="BCBEC0"/>
            </w:tcBorders>
          </w:tcPr>
          <w:p w14:paraId="5EDCB2D5" w14:textId="77777777" w:rsidR="00957E7A" w:rsidRPr="00AA57E3" w:rsidRDefault="00957E7A" w:rsidP="00957E7A">
            <w:pPr>
              <w:pStyle w:val="TableBullet"/>
              <w:tabs>
                <w:tab w:val="clear" w:pos="284"/>
                <w:tab w:val="num" w:pos="360"/>
              </w:tabs>
              <w:ind w:left="360" w:hanging="360"/>
            </w:pPr>
            <w:r>
              <w:t>Encourage a culture that recognises the value of collaboration</w:t>
            </w:r>
          </w:p>
          <w:p w14:paraId="53C57FB4" w14:textId="77777777" w:rsidR="00957E7A" w:rsidRPr="00AA57E3" w:rsidRDefault="00957E7A" w:rsidP="00957E7A">
            <w:pPr>
              <w:pStyle w:val="TableBullet"/>
              <w:tabs>
                <w:tab w:val="clear" w:pos="284"/>
                <w:tab w:val="num" w:pos="360"/>
              </w:tabs>
              <w:ind w:left="360" w:hanging="360"/>
            </w:pPr>
            <w:r>
              <w:t>Build cooperation and overcome barriers to information sharing and communication across teams and units</w:t>
            </w:r>
          </w:p>
          <w:p w14:paraId="5AC0EC90" w14:textId="77777777" w:rsidR="00957E7A" w:rsidRPr="00AA57E3" w:rsidRDefault="00957E7A" w:rsidP="00957E7A">
            <w:pPr>
              <w:pStyle w:val="TableBullet"/>
              <w:tabs>
                <w:tab w:val="clear" w:pos="284"/>
                <w:tab w:val="num" w:pos="360"/>
              </w:tabs>
              <w:ind w:left="360" w:hanging="360"/>
            </w:pPr>
            <w:r>
              <w:t>Share lessons learned across teams and units</w:t>
            </w:r>
          </w:p>
          <w:p w14:paraId="364037CA" w14:textId="77777777" w:rsidR="00957E7A" w:rsidRPr="00AA57E3" w:rsidRDefault="00957E7A" w:rsidP="00957E7A">
            <w:pPr>
              <w:pStyle w:val="TableBullet"/>
              <w:tabs>
                <w:tab w:val="clear" w:pos="284"/>
                <w:tab w:val="num" w:pos="360"/>
              </w:tabs>
              <w:ind w:left="360" w:hanging="360"/>
            </w:pPr>
            <w:r>
              <w:t>Identify opportunities to leverage the strengths of others to solve issues and develop better processes and approaches to work</w:t>
            </w:r>
          </w:p>
          <w:p w14:paraId="58A9144D" w14:textId="77777777" w:rsidR="00957E7A" w:rsidRPr="00AA57E3" w:rsidRDefault="00957E7A" w:rsidP="00957E7A">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697CB898" w14:textId="77777777" w:rsidR="00957E7A" w:rsidRDefault="00957E7A" w:rsidP="009050CB">
            <w:pPr>
              <w:pStyle w:val="TableBullet"/>
              <w:numPr>
                <w:ilvl w:val="0"/>
                <w:numId w:val="0"/>
              </w:numPr>
              <w:jc w:val="both"/>
            </w:pPr>
            <w:r>
              <w:t>Adept</w:t>
            </w:r>
          </w:p>
        </w:tc>
      </w:tr>
      <w:tr w:rsidR="00957E7A" w:rsidRPr="00C978B9" w14:paraId="02613155" w14:textId="77777777" w:rsidTr="009050CB">
        <w:tc>
          <w:tcPr>
            <w:tcW w:w="1406" w:type="dxa"/>
            <w:vMerge/>
            <w:tcBorders>
              <w:bottom w:val="single" w:sz="4" w:space="0" w:color="BCBEC0"/>
            </w:tcBorders>
          </w:tcPr>
          <w:p w14:paraId="726586B1" w14:textId="77777777" w:rsidR="00957E7A" w:rsidRDefault="00957E7A" w:rsidP="009050CB">
            <w:pPr>
              <w:keepNext/>
              <w:rPr>
                <w:noProof/>
                <w:lang w:eastAsia="en-AU"/>
              </w:rPr>
            </w:pPr>
          </w:p>
        </w:tc>
        <w:tc>
          <w:tcPr>
            <w:tcW w:w="2971" w:type="dxa"/>
            <w:gridSpan w:val="2"/>
            <w:tcBorders>
              <w:bottom w:val="single" w:sz="4" w:space="0" w:color="BCBEC0"/>
            </w:tcBorders>
          </w:tcPr>
          <w:p w14:paraId="3BED3028" w14:textId="77777777" w:rsidR="00957E7A" w:rsidRPr="00A8226F" w:rsidRDefault="00957E7A" w:rsidP="009050CB">
            <w:pPr>
              <w:pStyle w:val="TableText"/>
              <w:keepNext/>
              <w:rPr>
                <w:b/>
              </w:rPr>
            </w:pPr>
            <w:r>
              <w:rPr>
                <w:b/>
              </w:rPr>
              <w:t>Influence and Negotiate</w:t>
            </w:r>
          </w:p>
          <w:p w14:paraId="155D521D" w14:textId="77777777" w:rsidR="00957E7A" w:rsidRPr="00A8226F" w:rsidRDefault="00957E7A" w:rsidP="009050CB">
            <w:pPr>
              <w:pStyle w:val="TableText"/>
              <w:keepNext/>
              <w:rPr>
                <w:b/>
              </w:rPr>
            </w:pPr>
            <w:r>
              <w:t>Gain consensus and commitment from others, and resolve issues and conflicts</w:t>
            </w:r>
          </w:p>
        </w:tc>
        <w:tc>
          <w:tcPr>
            <w:tcW w:w="4770" w:type="dxa"/>
            <w:tcBorders>
              <w:bottom w:val="single" w:sz="4" w:space="0" w:color="BCBEC0"/>
            </w:tcBorders>
          </w:tcPr>
          <w:p w14:paraId="3823E55F" w14:textId="77777777" w:rsidR="00957E7A" w:rsidRDefault="00957E7A" w:rsidP="009050CB">
            <w:pPr>
              <w:pStyle w:val="TableBullet"/>
              <w:numPr>
                <w:ilvl w:val="0"/>
                <w:numId w:val="0"/>
              </w:numPr>
              <w:ind w:left="360"/>
            </w:pPr>
          </w:p>
          <w:p w14:paraId="54234840" w14:textId="77777777" w:rsidR="00957E7A" w:rsidRDefault="00957E7A" w:rsidP="00957E7A">
            <w:pPr>
              <w:pStyle w:val="TableBullet"/>
              <w:tabs>
                <w:tab w:val="clear" w:pos="284"/>
                <w:tab w:val="num" w:pos="360"/>
              </w:tabs>
              <w:ind w:left="360" w:hanging="360"/>
            </w:pPr>
            <w:r>
              <w:t>Negotiate from an informed and credible position</w:t>
            </w:r>
          </w:p>
          <w:p w14:paraId="689797D0" w14:textId="77777777" w:rsidR="00957E7A" w:rsidRDefault="00957E7A" w:rsidP="00957E7A">
            <w:pPr>
              <w:pStyle w:val="TableBullet"/>
              <w:tabs>
                <w:tab w:val="clear" w:pos="284"/>
                <w:tab w:val="num" w:pos="360"/>
              </w:tabs>
              <w:ind w:left="360" w:hanging="360"/>
            </w:pPr>
            <w:r>
              <w:t>Lead and facilitate productive discussions with staff and stakeholders</w:t>
            </w:r>
          </w:p>
          <w:p w14:paraId="1AA7FB3A" w14:textId="77777777" w:rsidR="00957E7A" w:rsidRDefault="00957E7A" w:rsidP="00957E7A">
            <w:pPr>
              <w:pStyle w:val="TableBullet"/>
              <w:tabs>
                <w:tab w:val="clear" w:pos="284"/>
                <w:tab w:val="num" w:pos="360"/>
              </w:tabs>
              <w:ind w:left="360" w:hanging="360"/>
            </w:pPr>
            <w:r>
              <w:t>Encourage others to talk, share and debate ideas to achieve a consensus</w:t>
            </w:r>
          </w:p>
          <w:p w14:paraId="395DB2CB" w14:textId="77777777" w:rsidR="00957E7A" w:rsidRDefault="00957E7A" w:rsidP="00957E7A">
            <w:pPr>
              <w:pStyle w:val="TableBullet"/>
              <w:tabs>
                <w:tab w:val="clear" w:pos="284"/>
                <w:tab w:val="num" w:pos="360"/>
              </w:tabs>
              <w:ind w:left="360" w:hanging="360"/>
            </w:pPr>
            <w:r>
              <w:t>Recognise diverse perspectives and the need for compromise in negotiating mutually agreed outcomes</w:t>
            </w:r>
          </w:p>
          <w:p w14:paraId="5AA0DD9A" w14:textId="77777777" w:rsidR="00957E7A" w:rsidRDefault="00957E7A" w:rsidP="00957E7A">
            <w:pPr>
              <w:pStyle w:val="TableBullet"/>
              <w:tabs>
                <w:tab w:val="clear" w:pos="284"/>
                <w:tab w:val="num" w:pos="360"/>
              </w:tabs>
              <w:ind w:left="360" w:hanging="360"/>
            </w:pPr>
            <w:r>
              <w:lastRenderedPageBreak/>
              <w:t>Influence others with a fair and considered approach and sound arguments</w:t>
            </w:r>
          </w:p>
          <w:p w14:paraId="68623E33" w14:textId="77777777" w:rsidR="00957E7A" w:rsidRDefault="00957E7A" w:rsidP="00957E7A">
            <w:pPr>
              <w:pStyle w:val="TableBullet"/>
              <w:tabs>
                <w:tab w:val="clear" w:pos="284"/>
                <w:tab w:val="num" w:pos="360"/>
              </w:tabs>
              <w:ind w:left="360" w:hanging="360"/>
            </w:pPr>
            <w:r>
              <w:t>Show sensitivity and understanding in resolving conflicts and differences</w:t>
            </w:r>
          </w:p>
          <w:p w14:paraId="1BF921E4" w14:textId="77777777" w:rsidR="00957E7A" w:rsidRDefault="00957E7A" w:rsidP="00957E7A">
            <w:pPr>
              <w:pStyle w:val="TableBullet"/>
              <w:tabs>
                <w:tab w:val="clear" w:pos="284"/>
                <w:tab w:val="num" w:pos="360"/>
              </w:tabs>
              <w:ind w:left="360" w:hanging="360"/>
            </w:pPr>
            <w:r>
              <w:t>Manage challenging relationships with internal and external stakeholders</w:t>
            </w:r>
          </w:p>
          <w:p w14:paraId="3F95E8DE" w14:textId="77777777" w:rsidR="00957E7A" w:rsidRDefault="00957E7A" w:rsidP="00957E7A">
            <w:pPr>
              <w:pStyle w:val="TableBullet"/>
              <w:tabs>
                <w:tab w:val="clear" w:pos="284"/>
                <w:tab w:val="num" w:pos="360"/>
              </w:tabs>
              <w:ind w:left="360" w:hanging="360"/>
            </w:pPr>
            <w:r>
              <w:t>Anticipate and minimise conflict</w:t>
            </w:r>
          </w:p>
        </w:tc>
        <w:tc>
          <w:tcPr>
            <w:tcW w:w="1606" w:type="dxa"/>
            <w:tcBorders>
              <w:bottom w:val="single" w:sz="4" w:space="0" w:color="BCBEC0"/>
            </w:tcBorders>
          </w:tcPr>
          <w:p w14:paraId="75135999" w14:textId="77777777" w:rsidR="00957E7A" w:rsidRDefault="00957E7A" w:rsidP="009050CB">
            <w:pPr>
              <w:pStyle w:val="TableBullet"/>
              <w:numPr>
                <w:ilvl w:val="0"/>
                <w:numId w:val="0"/>
              </w:numPr>
              <w:jc w:val="both"/>
            </w:pPr>
            <w:r>
              <w:lastRenderedPageBreak/>
              <w:t>Adept</w:t>
            </w:r>
          </w:p>
        </w:tc>
      </w:tr>
      <w:tr w:rsidR="00957E7A" w:rsidRPr="00C978B9" w14:paraId="7CD67206" w14:textId="77777777" w:rsidTr="009050CB">
        <w:tc>
          <w:tcPr>
            <w:tcW w:w="1406" w:type="dxa"/>
            <w:vMerge w:val="restart"/>
            <w:tcBorders>
              <w:bottom w:val="single" w:sz="4" w:space="0" w:color="BCBEC0"/>
            </w:tcBorders>
          </w:tcPr>
          <w:p w14:paraId="65AE28F9" w14:textId="77777777" w:rsidR="00957E7A" w:rsidRPr="00C978B9" w:rsidRDefault="00957E7A" w:rsidP="009050CB">
            <w:pPr>
              <w:keepNext/>
            </w:pPr>
            <w:r w:rsidRPr="00C978B9">
              <w:rPr>
                <w:noProof/>
                <w:lang w:eastAsia="en-AU"/>
              </w:rPr>
              <w:drawing>
                <wp:inline distT="0" distB="0" distL="0" distR="0" wp14:anchorId="7488CA84" wp14:editId="3ECE10D4">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566C0E8" w14:textId="77777777" w:rsidR="00957E7A" w:rsidRPr="00A8226F" w:rsidRDefault="00957E7A" w:rsidP="009050CB">
            <w:pPr>
              <w:pStyle w:val="TableText"/>
              <w:keepNext/>
              <w:rPr>
                <w:b/>
              </w:rPr>
            </w:pPr>
            <w:r>
              <w:rPr>
                <w:b/>
              </w:rPr>
              <w:t>Deliver Results</w:t>
            </w:r>
          </w:p>
          <w:p w14:paraId="32037D11" w14:textId="77777777" w:rsidR="00957E7A" w:rsidRPr="00AA57E3" w:rsidRDefault="00957E7A" w:rsidP="009050CB">
            <w:pPr>
              <w:pStyle w:val="TableText"/>
              <w:keepNext/>
            </w:pPr>
            <w:r>
              <w:t>Achieve results through the efficient use of resources and a commitment to quality outcomes</w:t>
            </w:r>
          </w:p>
        </w:tc>
        <w:tc>
          <w:tcPr>
            <w:tcW w:w="4770" w:type="dxa"/>
            <w:tcBorders>
              <w:bottom w:val="single" w:sz="4" w:space="0" w:color="BCBEC0"/>
            </w:tcBorders>
          </w:tcPr>
          <w:p w14:paraId="4AE1C786" w14:textId="77777777" w:rsidR="00957E7A" w:rsidRPr="00AA57E3" w:rsidRDefault="00957E7A" w:rsidP="00957E7A">
            <w:pPr>
              <w:pStyle w:val="TableBullet"/>
              <w:tabs>
                <w:tab w:val="clear" w:pos="284"/>
                <w:tab w:val="num" w:pos="360"/>
              </w:tabs>
              <w:ind w:left="360" w:hanging="360"/>
            </w:pPr>
            <w:r>
              <w:t>Seek and apply the expertise of key individuals to achieve organisational outcomes</w:t>
            </w:r>
          </w:p>
          <w:p w14:paraId="52B02B0F" w14:textId="77777777" w:rsidR="00957E7A" w:rsidRPr="00AA57E3" w:rsidRDefault="00957E7A" w:rsidP="00957E7A">
            <w:pPr>
              <w:pStyle w:val="TableBullet"/>
              <w:tabs>
                <w:tab w:val="clear" w:pos="284"/>
                <w:tab w:val="num" w:pos="360"/>
              </w:tabs>
              <w:ind w:left="360" w:hanging="360"/>
            </w:pPr>
            <w:r>
              <w:t>Drive a culture of achievement and acknowledge input from others</w:t>
            </w:r>
          </w:p>
          <w:p w14:paraId="4B70ADF3" w14:textId="77777777" w:rsidR="00957E7A" w:rsidRPr="00AA57E3" w:rsidRDefault="00957E7A" w:rsidP="00957E7A">
            <w:pPr>
              <w:pStyle w:val="TableBullet"/>
              <w:tabs>
                <w:tab w:val="clear" w:pos="284"/>
                <w:tab w:val="num" w:pos="360"/>
              </w:tabs>
              <w:ind w:left="360" w:hanging="360"/>
            </w:pPr>
            <w:r>
              <w:t>Determine how outcomes will be measured and guide others on evaluation methods</w:t>
            </w:r>
          </w:p>
          <w:p w14:paraId="3CCE1267" w14:textId="77777777" w:rsidR="00957E7A" w:rsidRPr="00AA57E3" w:rsidRDefault="00957E7A" w:rsidP="00957E7A">
            <w:pPr>
              <w:pStyle w:val="TableBullet"/>
              <w:tabs>
                <w:tab w:val="clear" w:pos="284"/>
                <w:tab w:val="num" w:pos="360"/>
              </w:tabs>
              <w:ind w:left="360" w:hanging="360"/>
            </w:pPr>
            <w:r>
              <w:t>Investigate and create opportunities to enhance the achievement of organisational objectives</w:t>
            </w:r>
          </w:p>
          <w:p w14:paraId="48A4CC10" w14:textId="77777777" w:rsidR="00957E7A" w:rsidRPr="00AA57E3" w:rsidRDefault="00957E7A" w:rsidP="00957E7A">
            <w:pPr>
              <w:pStyle w:val="TableBullet"/>
              <w:tabs>
                <w:tab w:val="clear" w:pos="284"/>
                <w:tab w:val="num" w:pos="360"/>
              </w:tabs>
              <w:ind w:left="360" w:hanging="360"/>
            </w:pPr>
            <w:r>
              <w:t>Make sure others understand that on-time and on-budget results are required and how overall success is defined</w:t>
            </w:r>
          </w:p>
          <w:p w14:paraId="75356910" w14:textId="77777777" w:rsidR="00957E7A" w:rsidRPr="00AA57E3" w:rsidRDefault="00957E7A" w:rsidP="00957E7A">
            <w:pPr>
              <w:pStyle w:val="TableBullet"/>
              <w:tabs>
                <w:tab w:val="clear" w:pos="284"/>
                <w:tab w:val="num" w:pos="360"/>
              </w:tabs>
              <w:ind w:left="360" w:hanging="360"/>
            </w:pPr>
            <w:r>
              <w:t>Control business unit output to ensure government outcomes are achieved within budgets</w:t>
            </w:r>
          </w:p>
          <w:p w14:paraId="1D0C7031" w14:textId="77777777" w:rsidR="00957E7A" w:rsidRPr="00AA57E3" w:rsidRDefault="00957E7A" w:rsidP="00957E7A">
            <w:pPr>
              <w:pStyle w:val="TableBullet"/>
              <w:tabs>
                <w:tab w:val="clear" w:pos="284"/>
                <w:tab w:val="num" w:pos="360"/>
              </w:tabs>
              <w:ind w:left="360" w:hanging="360"/>
            </w:pPr>
            <w:r>
              <w:t>Progress organisational priorities and ensure that resources are acquired and used effectively</w:t>
            </w:r>
          </w:p>
        </w:tc>
        <w:tc>
          <w:tcPr>
            <w:tcW w:w="1606" w:type="dxa"/>
            <w:tcBorders>
              <w:bottom w:val="single" w:sz="4" w:space="0" w:color="BCBEC0"/>
            </w:tcBorders>
          </w:tcPr>
          <w:p w14:paraId="0138D881" w14:textId="77777777" w:rsidR="00957E7A" w:rsidRDefault="00957E7A" w:rsidP="009050CB">
            <w:pPr>
              <w:pStyle w:val="TableBullet"/>
              <w:numPr>
                <w:ilvl w:val="0"/>
                <w:numId w:val="0"/>
              </w:numPr>
              <w:jc w:val="both"/>
            </w:pPr>
            <w:r>
              <w:t>Advanced</w:t>
            </w:r>
          </w:p>
        </w:tc>
      </w:tr>
      <w:tr w:rsidR="00957E7A" w:rsidRPr="00C978B9" w14:paraId="434F8E7A" w14:textId="77777777" w:rsidTr="009050CB">
        <w:tc>
          <w:tcPr>
            <w:tcW w:w="1406" w:type="dxa"/>
            <w:vMerge/>
            <w:tcBorders>
              <w:bottom w:val="single" w:sz="4" w:space="0" w:color="BCBEC0"/>
            </w:tcBorders>
          </w:tcPr>
          <w:p w14:paraId="49E153FB" w14:textId="77777777" w:rsidR="00957E7A" w:rsidRDefault="00957E7A" w:rsidP="009050CB">
            <w:pPr>
              <w:keepNext/>
              <w:rPr>
                <w:noProof/>
                <w:lang w:eastAsia="en-AU"/>
              </w:rPr>
            </w:pPr>
          </w:p>
        </w:tc>
        <w:tc>
          <w:tcPr>
            <w:tcW w:w="2971" w:type="dxa"/>
            <w:gridSpan w:val="2"/>
            <w:tcBorders>
              <w:bottom w:val="single" w:sz="4" w:space="0" w:color="BCBEC0"/>
            </w:tcBorders>
          </w:tcPr>
          <w:p w14:paraId="645F96AE" w14:textId="77777777" w:rsidR="00957E7A" w:rsidRPr="00A8226F" w:rsidRDefault="00957E7A" w:rsidP="009050CB">
            <w:pPr>
              <w:pStyle w:val="TableText"/>
              <w:keepNext/>
              <w:rPr>
                <w:b/>
              </w:rPr>
            </w:pPr>
            <w:r>
              <w:rPr>
                <w:b/>
              </w:rPr>
              <w:t>Think and Solve Problems</w:t>
            </w:r>
          </w:p>
          <w:p w14:paraId="42246A87" w14:textId="77777777" w:rsidR="00957E7A" w:rsidRPr="00A8226F" w:rsidRDefault="00957E7A" w:rsidP="009050CB">
            <w:pPr>
              <w:pStyle w:val="TableText"/>
              <w:keepNext/>
              <w:rPr>
                <w:b/>
              </w:rPr>
            </w:pPr>
            <w:r>
              <w:t>Think, analyse and consider the broader context to develop practical solutions</w:t>
            </w:r>
          </w:p>
        </w:tc>
        <w:tc>
          <w:tcPr>
            <w:tcW w:w="4770" w:type="dxa"/>
            <w:tcBorders>
              <w:bottom w:val="single" w:sz="4" w:space="0" w:color="BCBEC0"/>
            </w:tcBorders>
          </w:tcPr>
          <w:p w14:paraId="0A17844E" w14:textId="77777777" w:rsidR="00957E7A" w:rsidRDefault="00957E7A" w:rsidP="009050CB">
            <w:pPr>
              <w:pStyle w:val="TableBullet"/>
              <w:numPr>
                <w:ilvl w:val="0"/>
                <w:numId w:val="0"/>
              </w:numPr>
              <w:ind w:left="360"/>
            </w:pPr>
          </w:p>
          <w:p w14:paraId="433B4DD9" w14:textId="77777777" w:rsidR="00957E7A" w:rsidRDefault="00957E7A" w:rsidP="00957E7A">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5526496F" w14:textId="77777777" w:rsidR="00957E7A" w:rsidRDefault="00957E7A" w:rsidP="00957E7A">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38DC0BBB" w14:textId="77777777" w:rsidR="00957E7A" w:rsidRDefault="00957E7A" w:rsidP="00957E7A">
            <w:pPr>
              <w:pStyle w:val="TableBullet"/>
              <w:tabs>
                <w:tab w:val="clear" w:pos="284"/>
                <w:tab w:val="num" w:pos="360"/>
              </w:tabs>
              <w:ind w:left="360" w:hanging="360"/>
            </w:pPr>
            <w:r>
              <w:t>Apply creative-thinking techniques to generate new ideas and options to address issues and improve the user experience</w:t>
            </w:r>
          </w:p>
          <w:p w14:paraId="6CBAC7B1" w14:textId="77777777" w:rsidR="00957E7A" w:rsidRDefault="00957E7A" w:rsidP="00957E7A">
            <w:pPr>
              <w:pStyle w:val="TableBullet"/>
              <w:tabs>
                <w:tab w:val="clear" w:pos="284"/>
                <w:tab w:val="num" w:pos="360"/>
              </w:tabs>
              <w:ind w:left="360" w:hanging="360"/>
            </w:pPr>
            <w:r>
              <w:t>Seek contributions and ideas from people with diverse backgrounds and experience</w:t>
            </w:r>
          </w:p>
          <w:p w14:paraId="548BCB6F" w14:textId="77777777" w:rsidR="00957E7A" w:rsidRDefault="00957E7A" w:rsidP="00957E7A">
            <w:pPr>
              <w:pStyle w:val="TableBullet"/>
              <w:tabs>
                <w:tab w:val="clear" w:pos="284"/>
                <w:tab w:val="num" w:pos="360"/>
              </w:tabs>
              <w:ind w:left="360" w:hanging="360"/>
            </w:pPr>
            <w:r>
              <w:t>Participate in and contribute to team or unit initiatives to resolve common issues or barriers to effectiveness</w:t>
            </w:r>
          </w:p>
          <w:p w14:paraId="12083E2A" w14:textId="77777777" w:rsidR="00957E7A" w:rsidRDefault="00957E7A" w:rsidP="00957E7A">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614586C1" w14:textId="77777777" w:rsidR="00957E7A" w:rsidRDefault="00957E7A" w:rsidP="009050CB">
            <w:pPr>
              <w:pStyle w:val="TableBullet"/>
              <w:numPr>
                <w:ilvl w:val="0"/>
                <w:numId w:val="0"/>
              </w:numPr>
              <w:jc w:val="both"/>
            </w:pPr>
            <w:r>
              <w:t>Adept</w:t>
            </w:r>
          </w:p>
        </w:tc>
      </w:tr>
      <w:tr w:rsidR="00957E7A" w:rsidRPr="00C978B9" w14:paraId="012A511D" w14:textId="77777777" w:rsidTr="009050CB">
        <w:tc>
          <w:tcPr>
            <w:tcW w:w="1406" w:type="dxa"/>
            <w:vMerge w:val="restart"/>
            <w:tcBorders>
              <w:bottom w:val="single" w:sz="4" w:space="0" w:color="BCBEC0"/>
            </w:tcBorders>
          </w:tcPr>
          <w:p w14:paraId="5E19BB88" w14:textId="77777777" w:rsidR="00957E7A" w:rsidRPr="00C978B9" w:rsidRDefault="00957E7A" w:rsidP="009050CB">
            <w:pPr>
              <w:keepNext/>
            </w:pPr>
            <w:r w:rsidRPr="00C978B9">
              <w:rPr>
                <w:noProof/>
                <w:lang w:eastAsia="en-AU"/>
              </w:rPr>
              <w:drawing>
                <wp:inline distT="0" distB="0" distL="0" distR="0" wp14:anchorId="02687DFF" wp14:editId="7DB63F1A">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C3C28C0" w14:textId="77777777" w:rsidR="00957E7A" w:rsidRPr="00A8226F" w:rsidRDefault="00957E7A" w:rsidP="009050CB">
            <w:pPr>
              <w:pStyle w:val="TableText"/>
              <w:keepNext/>
              <w:rPr>
                <w:b/>
              </w:rPr>
            </w:pPr>
            <w:r>
              <w:rPr>
                <w:b/>
              </w:rPr>
              <w:t>Project Management</w:t>
            </w:r>
          </w:p>
          <w:p w14:paraId="4AF40725" w14:textId="77777777" w:rsidR="00957E7A" w:rsidRPr="00AA57E3" w:rsidRDefault="00957E7A" w:rsidP="009050CB">
            <w:pPr>
              <w:pStyle w:val="TableText"/>
              <w:keepNext/>
            </w:pPr>
            <w:r>
              <w:t>Understand and apply effective planning, coordination and control methods</w:t>
            </w:r>
          </w:p>
        </w:tc>
        <w:tc>
          <w:tcPr>
            <w:tcW w:w="4770" w:type="dxa"/>
            <w:tcBorders>
              <w:bottom w:val="single" w:sz="4" w:space="0" w:color="BCBEC0"/>
            </w:tcBorders>
          </w:tcPr>
          <w:p w14:paraId="0EC2F587" w14:textId="77777777" w:rsidR="00957E7A" w:rsidRPr="00AA57E3" w:rsidRDefault="00957E7A" w:rsidP="00957E7A">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685202C6" w14:textId="77777777" w:rsidR="00957E7A" w:rsidRPr="00AA57E3" w:rsidRDefault="00957E7A" w:rsidP="00957E7A">
            <w:pPr>
              <w:pStyle w:val="TableBullet"/>
              <w:tabs>
                <w:tab w:val="clear" w:pos="284"/>
                <w:tab w:val="num" w:pos="360"/>
              </w:tabs>
              <w:ind w:left="360" w:hanging="360"/>
            </w:pPr>
            <w:r>
              <w:t>Prepare clear project proposals and accurate estimates of required costs and resources</w:t>
            </w:r>
          </w:p>
          <w:p w14:paraId="2D4151C1" w14:textId="77777777" w:rsidR="00957E7A" w:rsidRPr="00AA57E3" w:rsidRDefault="00957E7A" w:rsidP="00957E7A">
            <w:pPr>
              <w:pStyle w:val="TableBullet"/>
              <w:tabs>
                <w:tab w:val="clear" w:pos="284"/>
                <w:tab w:val="num" w:pos="360"/>
              </w:tabs>
              <w:ind w:left="360" w:hanging="360"/>
            </w:pPr>
            <w:r>
              <w:lastRenderedPageBreak/>
              <w:t>Establish performance outcomes and measures for key project goals, and define monitoring, reporting and communication requirements</w:t>
            </w:r>
          </w:p>
          <w:p w14:paraId="3DEA1B33" w14:textId="77777777" w:rsidR="00957E7A" w:rsidRPr="00AA57E3" w:rsidRDefault="00957E7A" w:rsidP="00957E7A">
            <w:pPr>
              <w:pStyle w:val="TableBullet"/>
              <w:tabs>
                <w:tab w:val="clear" w:pos="284"/>
                <w:tab w:val="num" w:pos="360"/>
              </w:tabs>
              <w:ind w:left="360" w:hanging="360"/>
            </w:pPr>
            <w:r>
              <w:t>Identify and evaluate risks associated with the project and develop mitigation strategies</w:t>
            </w:r>
          </w:p>
          <w:p w14:paraId="5922554F" w14:textId="77777777" w:rsidR="00957E7A" w:rsidRPr="00AA57E3" w:rsidRDefault="00957E7A" w:rsidP="00957E7A">
            <w:pPr>
              <w:pStyle w:val="TableBullet"/>
              <w:tabs>
                <w:tab w:val="clear" w:pos="284"/>
                <w:tab w:val="num" w:pos="360"/>
              </w:tabs>
              <w:ind w:left="360" w:hanging="360"/>
            </w:pPr>
            <w:r>
              <w:t>Identify and consult stakeholders to inform the project strategy</w:t>
            </w:r>
          </w:p>
          <w:p w14:paraId="152F931D" w14:textId="77777777" w:rsidR="00957E7A" w:rsidRPr="00AA57E3" w:rsidRDefault="00957E7A" w:rsidP="00957E7A">
            <w:pPr>
              <w:pStyle w:val="TableBullet"/>
              <w:tabs>
                <w:tab w:val="clear" w:pos="284"/>
                <w:tab w:val="num" w:pos="360"/>
              </w:tabs>
              <w:ind w:left="360" w:hanging="360"/>
            </w:pPr>
            <w:r>
              <w:t>Communicate the project’s objectives and its expected benefits</w:t>
            </w:r>
          </w:p>
          <w:p w14:paraId="5D2B8A16" w14:textId="77777777" w:rsidR="00957E7A" w:rsidRPr="00AA57E3" w:rsidRDefault="00957E7A" w:rsidP="00957E7A">
            <w:pPr>
              <w:pStyle w:val="TableBullet"/>
              <w:tabs>
                <w:tab w:val="clear" w:pos="284"/>
                <w:tab w:val="num" w:pos="360"/>
              </w:tabs>
              <w:ind w:left="360" w:hanging="360"/>
            </w:pPr>
            <w:r>
              <w:t>Monitor the completion of project milestones against goals and take necessary action</w:t>
            </w:r>
          </w:p>
          <w:p w14:paraId="6A5D63ED" w14:textId="77777777" w:rsidR="00957E7A" w:rsidRPr="00AA57E3" w:rsidRDefault="00957E7A" w:rsidP="00957E7A">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1BCF778E" w14:textId="77777777" w:rsidR="00957E7A" w:rsidRDefault="00957E7A" w:rsidP="009050CB">
            <w:pPr>
              <w:pStyle w:val="TableBullet"/>
              <w:numPr>
                <w:ilvl w:val="0"/>
                <w:numId w:val="0"/>
              </w:numPr>
              <w:jc w:val="both"/>
            </w:pPr>
            <w:r>
              <w:lastRenderedPageBreak/>
              <w:t>Adept</w:t>
            </w:r>
          </w:p>
        </w:tc>
      </w:tr>
      <w:tr w:rsidR="00957E7A" w:rsidRPr="00C978B9" w14:paraId="6FFAAFA3" w14:textId="77777777" w:rsidTr="009050CB">
        <w:tc>
          <w:tcPr>
            <w:tcW w:w="1406" w:type="dxa"/>
            <w:vMerge w:val="restart"/>
            <w:tcBorders>
              <w:bottom w:val="single" w:sz="4" w:space="0" w:color="BCBEC0"/>
            </w:tcBorders>
          </w:tcPr>
          <w:p w14:paraId="4F7686CC" w14:textId="77777777" w:rsidR="00957E7A" w:rsidRPr="00C978B9" w:rsidRDefault="00957E7A" w:rsidP="009050CB">
            <w:pPr>
              <w:keepNext/>
            </w:pPr>
            <w:r w:rsidRPr="00C978B9">
              <w:rPr>
                <w:noProof/>
                <w:lang w:eastAsia="en-AU"/>
              </w:rPr>
              <w:drawing>
                <wp:inline distT="0" distB="0" distL="0" distR="0" wp14:anchorId="539FD3BD" wp14:editId="358ADDD7">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111E21F8" w14:textId="77777777" w:rsidR="00957E7A" w:rsidRPr="00A8226F" w:rsidRDefault="00957E7A" w:rsidP="009050CB">
            <w:pPr>
              <w:pStyle w:val="TableText"/>
              <w:keepNext/>
              <w:rPr>
                <w:b/>
              </w:rPr>
            </w:pPr>
            <w:r>
              <w:rPr>
                <w:b/>
              </w:rPr>
              <w:t>Manage and Develop People</w:t>
            </w:r>
          </w:p>
          <w:p w14:paraId="4C09EE93" w14:textId="77777777" w:rsidR="00957E7A" w:rsidRPr="00AA57E3" w:rsidRDefault="00957E7A" w:rsidP="009050CB">
            <w:pPr>
              <w:pStyle w:val="TableText"/>
              <w:keepNext/>
            </w:pPr>
            <w:r>
              <w:t>Engage and motivate staff, and develop capability and potential in others</w:t>
            </w:r>
          </w:p>
        </w:tc>
        <w:tc>
          <w:tcPr>
            <w:tcW w:w="4770" w:type="dxa"/>
            <w:tcBorders>
              <w:bottom w:val="single" w:sz="4" w:space="0" w:color="BCBEC0"/>
            </w:tcBorders>
          </w:tcPr>
          <w:p w14:paraId="3412622F" w14:textId="77777777" w:rsidR="00957E7A" w:rsidRPr="00AA57E3" w:rsidRDefault="00957E7A" w:rsidP="00957E7A">
            <w:pPr>
              <w:pStyle w:val="TableBullet"/>
              <w:tabs>
                <w:tab w:val="clear" w:pos="284"/>
                <w:tab w:val="num" w:pos="360"/>
              </w:tabs>
              <w:ind w:left="360" w:hanging="360"/>
            </w:pPr>
            <w:r>
              <w:t>Define and clearly communicate roles, responsibilities and performance standards to achieve team outcomes</w:t>
            </w:r>
          </w:p>
          <w:p w14:paraId="404D6450" w14:textId="77777777" w:rsidR="00957E7A" w:rsidRPr="00AA57E3" w:rsidRDefault="00957E7A" w:rsidP="00957E7A">
            <w:pPr>
              <w:pStyle w:val="TableBullet"/>
              <w:tabs>
                <w:tab w:val="clear" w:pos="284"/>
                <w:tab w:val="num" w:pos="360"/>
              </w:tabs>
              <w:ind w:left="360" w:hanging="360"/>
            </w:pPr>
            <w:r>
              <w:t>Adjust performance development processes to meet the diverse abilities and needs of individuals and teams</w:t>
            </w:r>
          </w:p>
          <w:p w14:paraId="740E3696" w14:textId="77777777" w:rsidR="00957E7A" w:rsidRPr="00AA57E3" w:rsidRDefault="00957E7A" w:rsidP="00957E7A">
            <w:pPr>
              <w:pStyle w:val="TableBullet"/>
              <w:tabs>
                <w:tab w:val="clear" w:pos="284"/>
                <w:tab w:val="num" w:pos="360"/>
              </w:tabs>
              <w:ind w:left="360" w:hanging="360"/>
            </w:pPr>
            <w:r>
              <w:t>Develop work plans that consider capability, strengths and opportunities for development</w:t>
            </w:r>
          </w:p>
          <w:p w14:paraId="60511D6A" w14:textId="77777777" w:rsidR="00957E7A" w:rsidRPr="00AA57E3" w:rsidRDefault="00957E7A" w:rsidP="00957E7A">
            <w:pPr>
              <w:pStyle w:val="TableBullet"/>
              <w:tabs>
                <w:tab w:val="clear" w:pos="284"/>
                <w:tab w:val="num" w:pos="360"/>
              </w:tabs>
              <w:ind w:left="360" w:hanging="360"/>
            </w:pPr>
            <w:r>
              <w:t>Be aware of the influences of bias when managing team members</w:t>
            </w:r>
          </w:p>
          <w:p w14:paraId="22E24E57" w14:textId="77777777" w:rsidR="00957E7A" w:rsidRPr="00AA57E3" w:rsidRDefault="00957E7A" w:rsidP="00957E7A">
            <w:pPr>
              <w:pStyle w:val="TableBullet"/>
              <w:tabs>
                <w:tab w:val="clear" w:pos="284"/>
                <w:tab w:val="num" w:pos="360"/>
              </w:tabs>
              <w:ind w:left="360" w:hanging="360"/>
            </w:pPr>
            <w:r>
              <w:t>Seek feedback on own management capabilities and develop strategies to address any gaps</w:t>
            </w:r>
          </w:p>
          <w:p w14:paraId="5EE4297C" w14:textId="77777777" w:rsidR="00957E7A" w:rsidRPr="00AA57E3" w:rsidRDefault="00957E7A" w:rsidP="00957E7A">
            <w:pPr>
              <w:pStyle w:val="TableBullet"/>
              <w:tabs>
                <w:tab w:val="clear" w:pos="284"/>
                <w:tab w:val="num" w:pos="360"/>
              </w:tabs>
              <w:ind w:left="360" w:hanging="360"/>
            </w:pPr>
            <w:r>
              <w:t>Address and resolve team and individual performance issues, including unsatisfactory performance, in a timely and effective way</w:t>
            </w:r>
          </w:p>
          <w:p w14:paraId="721857A1" w14:textId="77777777" w:rsidR="00957E7A" w:rsidRPr="00AA57E3" w:rsidRDefault="00957E7A" w:rsidP="00957E7A">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2AE6B6AC" w14:textId="77777777" w:rsidR="00957E7A" w:rsidRDefault="00957E7A" w:rsidP="009050CB">
            <w:pPr>
              <w:pStyle w:val="TableBullet"/>
              <w:numPr>
                <w:ilvl w:val="0"/>
                <w:numId w:val="0"/>
              </w:numPr>
              <w:jc w:val="both"/>
            </w:pPr>
            <w:r>
              <w:t>Adept</w:t>
            </w:r>
          </w:p>
        </w:tc>
      </w:tr>
    </w:tbl>
    <w:p w14:paraId="7F30E12B" w14:textId="77777777" w:rsidR="00957E7A" w:rsidRDefault="00957E7A" w:rsidP="00957E7A"/>
    <w:p w14:paraId="113B30A0" w14:textId="77777777" w:rsidR="00957E7A" w:rsidRDefault="00957E7A" w:rsidP="00957E7A">
      <w:pPr>
        <w:pStyle w:val="Heading1"/>
      </w:pPr>
      <w:r>
        <w:t>Complementary capabilities</w:t>
      </w:r>
    </w:p>
    <w:p w14:paraId="26C5234C" w14:textId="77777777" w:rsidR="00957E7A" w:rsidRPr="003927AE" w:rsidRDefault="00957E7A" w:rsidP="00957E7A">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3E7E4C9" w14:textId="77777777" w:rsidR="00957E7A" w:rsidRDefault="00957E7A" w:rsidP="00957E7A">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240EC7B" w14:textId="77777777" w:rsidR="00957E7A" w:rsidRDefault="00957E7A" w:rsidP="00957E7A">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957E7A" w:rsidRPr="00803E47" w14:paraId="7E2D3F56" w14:textId="77777777" w:rsidTr="009050CB">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FBCEF18" w14:textId="77777777" w:rsidR="00957E7A" w:rsidRPr="00803E47" w:rsidRDefault="00957E7A" w:rsidP="009050CB">
            <w:pPr>
              <w:pStyle w:val="TableTextWhite0"/>
              <w:keepNext/>
              <w:jc w:val="both"/>
            </w:pPr>
            <w:r>
              <w:rPr>
                <w:sz w:val="24"/>
                <w:szCs w:val="24"/>
              </w:rPr>
              <w:t>COMPLEMENTARY</w:t>
            </w:r>
            <w:r w:rsidRPr="00051E80">
              <w:rPr>
                <w:sz w:val="24"/>
                <w:szCs w:val="24"/>
              </w:rPr>
              <w:t xml:space="preserve"> CAPABILITIES</w:t>
            </w:r>
          </w:p>
        </w:tc>
      </w:tr>
      <w:tr w:rsidR="00957E7A" w:rsidRPr="00C978B9" w14:paraId="7CF48DC2" w14:textId="77777777" w:rsidTr="009050C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8E3BB5B" w14:textId="77777777" w:rsidR="00957E7A" w:rsidRPr="00C978B9" w:rsidRDefault="00957E7A" w:rsidP="009050CB">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397684D" w14:textId="77777777" w:rsidR="00957E7A" w:rsidRPr="00C978B9" w:rsidRDefault="00957E7A" w:rsidP="009050C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2892E70" w14:textId="77777777" w:rsidR="00957E7A" w:rsidRDefault="00957E7A" w:rsidP="009050CB">
            <w:pPr>
              <w:pStyle w:val="TableText"/>
              <w:keepNext/>
              <w:rPr>
                <w:b/>
              </w:rPr>
            </w:pPr>
          </w:p>
        </w:tc>
        <w:tc>
          <w:tcPr>
            <w:tcW w:w="4770" w:type="dxa"/>
            <w:tcBorders>
              <w:bottom w:val="single" w:sz="12" w:space="0" w:color="auto"/>
            </w:tcBorders>
            <w:shd w:val="clear" w:color="auto" w:fill="BCBEC0"/>
          </w:tcPr>
          <w:p w14:paraId="03C737B6" w14:textId="77777777" w:rsidR="00957E7A" w:rsidRDefault="00957E7A" w:rsidP="009050CB">
            <w:pPr>
              <w:pStyle w:val="TableText"/>
              <w:keepNext/>
              <w:rPr>
                <w:b/>
              </w:rPr>
            </w:pPr>
            <w:r>
              <w:rPr>
                <w:b/>
              </w:rPr>
              <w:t>Description</w:t>
            </w:r>
          </w:p>
        </w:tc>
        <w:tc>
          <w:tcPr>
            <w:tcW w:w="1606" w:type="dxa"/>
            <w:tcBorders>
              <w:bottom w:val="single" w:sz="12" w:space="0" w:color="auto"/>
            </w:tcBorders>
            <w:shd w:val="clear" w:color="auto" w:fill="BCBEC0"/>
          </w:tcPr>
          <w:p w14:paraId="0CB0FD5D" w14:textId="77777777" w:rsidR="00957E7A" w:rsidRDefault="00957E7A" w:rsidP="009050CB">
            <w:pPr>
              <w:pStyle w:val="TableText"/>
              <w:keepNext/>
              <w:jc w:val="both"/>
              <w:rPr>
                <w:b/>
              </w:rPr>
            </w:pPr>
            <w:r>
              <w:rPr>
                <w:b/>
              </w:rPr>
              <w:t xml:space="preserve">Level </w:t>
            </w:r>
          </w:p>
        </w:tc>
      </w:tr>
      <w:tr w:rsidR="00957E7A" w:rsidRPr="00C978B9" w14:paraId="29E2DD91" w14:textId="77777777" w:rsidTr="009050CB">
        <w:tc>
          <w:tcPr>
            <w:tcW w:w="1406" w:type="dxa"/>
            <w:vMerge w:val="restart"/>
            <w:tcBorders>
              <w:bottom w:val="single" w:sz="4" w:space="0" w:color="BCBEC0"/>
            </w:tcBorders>
          </w:tcPr>
          <w:p w14:paraId="4CEF356D" w14:textId="77777777" w:rsidR="00957E7A" w:rsidRPr="00C978B9" w:rsidRDefault="00957E7A" w:rsidP="009050CB">
            <w:pPr>
              <w:keepNext/>
            </w:pPr>
            <w:r w:rsidRPr="00C978B9">
              <w:rPr>
                <w:noProof/>
                <w:lang w:eastAsia="en-AU"/>
              </w:rPr>
              <w:drawing>
                <wp:inline distT="0" distB="0" distL="0" distR="0" wp14:anchorId="2B6D5554" wp14:editId="1C6F314A">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FE16A72" w14:textId="77777777" w:rsidR="00957E7A" w:rsidRPr="00AA57E3" w:rsidRDefault="00957E7A" w:rsidP="009050CB">
            <w:r>
              <w:t>Display Resilience and Courage</w:t>
            </w:r>
          </w:p>
        </w:tc>
        <w:tc>
          <w:tcPr>
            <w:tcW w:w="4770" w:type="dxa"/>
            <w:tcBorders>
              <w:bottom w:val="single" w:sz="4" w:space="0" w:color="BCBEC0"/>
            </w:tcBorders>
          </w:tcPr>
          <w:p w14:paraId="55BD54B4" w14:textId="77777777" w:rsidR="00957E7A" w:rsidRPr="00AA57E3" w:rsidRDefault="00957E7A" w:rsidP="009050CB">
            <w:r>
              <w:t>Be open and honest, prepared to express your views, and willing to accept and commit to change</w:t>
            </w:r>
          </w:p>
        </w:tc>
        <w:tc>
          <w:tcPr>
            <w:tcW w:w="1606" w:type="dxa"/>
            <w:tcBorders>
              <w:bottom w:val="single" w:sz="4" w:space="0" w:color="BCBEC0"/>
            </w:tcBorders>
          </w:tcPr>
          <w:p w14:paraId="5B676D8F" w14:textId="77777777" w:rsidR="00957E7A" w:rsidRDefault="00957E7A" w:rsidP="009050CB">
            <w:pPr>
              <w:pStyle w:val="TableBullet"/>
              <w:numPr>
                <w:ilvl w:val="0"/>
                <w:numId w:val="0"/>
              </w:numPr>
              <w:jc w:val="both"/>
            </w:pPr>
            <w:r>
              <w:t>Adept</w:t>
            </w:r>
          </w:p>
        </w:tc>
      </w:tr>
      <w:tr w:rsidR="00957E7A" w:rsidRPr="00C978B9" w14:paraId="0825FED2" w14:textId="77777777" w:rsidTr="009050CB">
        <w:tc>
          <w:tcPr>
            <w:tcW w:w="1406" w:type="dxa"/>
            <w:vMerge/>
            <w:tcBorders>
              <w:bottom w:val="single" w:sz="4" w:space="0" w:color="BCBEC0"/>
            </w:tcBorders>
          </w:tcPr>
          <w:p w14:paraId="7F5ADC9D" w14:textId="77777777" w:rsidR="00957E7A" w:rsidRDefault="00957E7A" w:rsidP="009050CB">
            <w:pPr>
              <w:keepNext/>
              <w:rPr>
                <w:noProof/>
                <w:lang w:eastAsia="en-AU"/>
              </w:rPr>
            </w:pPr>
          </w:p>
        </w:tc>
        <w:tc>
          <w:tcPr>
            <w:tcW w:w="2971" w:type="dxa"/>
            <w:gridSpan w:val="2"/>
            <w:tcBorders>
              <w:bottom w:val="single" w:sz="4" w:space="0" w:color="BCBEC0"/>
            </w:tcBorders>
          </w:tcPr>
          <w:p w14:paraId="5BCE642D" w14:textId="77777777" w:rsidR="00957E7A" w:rsidRPr="00A8226F" w:rsidRDefault="00957E7A" w:rsidP="009050CB">
            <w:r>
              <w:t>Value Diversity and Inclusion</w:t>
            </w:r>
          </w:p>
        </w:tc>
        <w:tc>
          <w:tcPr>
            <w:tcW w:w="4770" w:type="dxa"/>
            <w:tcBorders>
              <w:bottom w:val="single" w:sz="4" w:space="0" w:color="BCBEC0"/>
            </w:tcBorders>
          </w:tcPr>
          <w:p w14:paraId="17E5F6FB" w14:textId="77777777" w:rsidR="00957E7A" w:rsidRDefault="00957E7A" w:rsidP="009050CB">
            <w:r>
              <w:t>Demonstrate inclusive behaviour and show respect for diverse backgrounds, experiences and perspectives</w:t>
            </w:r>
          </w:p>
        </w:tc>
        <w:tc>
          <w:tcPr>
            <w:tcW w:w="1606" w:type="dxa"/>
            <w:tcBorders>
              <w:bottom w:val="single" w:sz="4" w:space="0" w:color="BCBEC0"/>
            </w:tcBorders>
          </w:tcPr>
          <w:p w14:paraId="6C40AC7C" w14:textId="77777777" w:rsidR="00957E7A" w:rsidRDefault="00957E7A" w:rsidP="009050CB">
            <w:pPr>
              <w:pStyle w:val="TableBullet"/>
              <w:numPr>
                <w:ilvl w:val="0"/>
                <w:numId w:val="0"/>
              </w:numPr>
              <w:jc w:val="both"/>
            </w:pPr>
            <w:r>
              <w:t>Intermediate</w:t>
            </w:r>
          </w:p>
        </w:tc>
      </w:tr>
      <w:tr w:rsidR="00957E7A" w:rsidRPr="00C978B9" w14:paraId="4B245982" w14:textId="77777777" w:rsidTr="009050CB">
        <w:tc>
          <w:tcPr>
            <w:tcW w:w="1406" w:type="dxa"/>
            <w:vMerge w:val="restart"/>
            <w:tcBorders>
              <w:bottom w:val="single" w:sz="4" w:space="0" w:color="BCBEC0"/>
            </w:tcBorders>
          </w:tcPr>
          <w:p w14:paraId="34AD75D0" w14:textId="77777777" w:rsidR="00957E7A" w:rsidRPr="00C978B9" w:rsidRDefault="00957E7A" w:rsidP="009050CB">
            <w:pPr>
              <w:keepNext/>
            </w:pPr>
            <w:r w:rsidRPr="00C978B9">
              <w:rPr>
                <w:noProof/>
                <w:lang w:eastAsia="en-AU"/>
              </w:rPr>
              <w:drawing>
                <wp:inline distT="0" distB="0" distL="0" distR="0" wp14:anchorId="70C29914" wp14:editId="7477931E">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D8D76E3" w14:textId="77777777" w:rsidR="00957E7A" w:rsidRPr="00AA57E3" w:rsidRDefault="00957E7A" w:rsidP="009050CB">
            <w:r>
              <w:t>Communicate Effectively</w:t>
            </w:r>
          </w:p>
        </w:tc>
        <w:tc>
          <w:tcPr>
            <w:tcW w:w="4770" w:type="dxa"/>
            <w:tcBorders>
              <w:bottom w:val="single" w:sz="4" w:space="0" w:color="BCBEC0"/>
            </w:tcBorders>
          </w:tcPr>
          <w:p w14:paraId="3716E9DC" w14:textId="77777777" w:rsidR="00957E7A" w:rsidRPr="00AA57E3" w:rsidRDefault="00957E7A" w:rsidP="009050CB">
            <w:r>
              <w:t>Communicate clearly, actively listen to others, and respond with understanding and respect</w:t>
            </w:r>
          </w:p>
        </w:tc>
        <w:tc>
          <w:tcPr>
            <w:tcW w:w="1606" w:type="dxa"/>
            <w:tcBorders>
              <w:bottom w:val="single" w:sz="4" w:space="0" w:color="BCBEC0"/>
            </w:tcBorders>
          </w:tcPr>
          <w:p w14:paraId="05167F75" w14:textId="77777777" w:rsidR="00957E7A" w:rsidRDefault="00957E7A" w:rsidP="009050CB">
            <w:pPr>
              <w:pStyle w:val="TableBullet"/>
              <w:numPr>
                <w:ilvl w:val="0"/>
                <w:numId w:val="0"/>
              </w:numPr>
              <w:jc w:val="both"/>
            </w:pPr>
            <w:r>
              <w:t>Adept</w:t>
            </w:r>
          </w:p>
        </w:tc>
      </w:tr>
      <w:tr w:rsidR="00957E7A" w:rsidRPr="00C978B9" w14:paraId="48393A35" w14:textId="77777777" w:rsidTr="009050CB">
        <w:tc>
          <w:tcPr>
            <w:tcW w:w="1406" w:type="dxa"/>
            <w:vMerge/>
            <w:tcBorders>
              <w:bottom w:val="single" w:sz="4" w:space="0" w:color="BCBEC0"/>
            </w:tcBorders>
          </w:tcPr>
          <w:p w14:paraId="4C8ABE4C" w14:textId="77777777" w:rsidR="00957E7A" w:rsidRDefault="00957E7A" w:rsidP="009050CB">
            <w:pPr>
              <w:keepNext/>
              <w:rPr>
                <w:noProof/>
                <w:lang w:eastAsia="en-AU"/>
              </w:rPr>
            </w:pPr>
          </w:p>
        </w:tc>
        <w:tc>
          <w:tcPr>
            <w:tcW w:w="2971" w:type="dxa"/>
            <w:gridSpan w:val="2"/>
            <w:tcBorders>
              <w:bottom w:val="single" w:sz="4" w:space="0" w:color="BCBEC0"/>
            </w:tcBorders>
          </w:tcPr>
          <w:p w14:paraId="01B33CEF" w14:textId="77777777" w:rsidR="00957E7A" w:rsidRPr="00A8226F" w:rsidRDefault="00957E7A" w:rsidP="009050CB">
            <w:r>
              <w:t>Commit to Customer Service</w:t>
            </w:r>
          </w:p>
        </w:tc>
        <w:tc>
          <w:tcPr>
            <w:tcW w:w="4770" w:type="dxa"/>
            <w:tcBorders>
              <w:bottom w:val="single" w:sz="4" w:space="0" w:color="BCBEC0"/>
            </w:tcBorders>
          </w:tcPr>
          <w:p w14:paraId="54354FB3" w14:textId="77777777" w:rsidR="00957E7A" w:rsidRDefault="00957E7A" w:rsidP="009050CB">
            <w:r>
              <w:t>Provide customer-focused services in line with public sector and organisational objectives</w:t>
            </w:r>
          </w:p>
        </w:tc>
        <w:tc>
          <w:tcPr>
            <w:tcW w:w="1606" w:type="dxa"/>
            <w:tcBorders>
              <w:bottom w:val="single" w:sz="4" w:space="0" w:color="BCBEC0"/>
            </w:tcBorders>
          </w:tcPr>
          <w:p w14:paraId="1C3F6CAF" w14:textId="77777777" w:rsidR="00957E7A" w:rsidRDefault="00957E7A" w:rsidP="009050CB">
            <w:pPr>
              <w:pStyle w:val="TableBullet"/>
              <w:numPr>
                <w:ilvl w:val="0"/>
                <w:numId w:val="0"/>
              </w:numPr>
              <w:jc w:val="both"/>
            </w:pPr>
            <w:r>
              <w:t>Intermediate</w:t>
            </w:r>
          </w:p>
        </w:tc>
      </w:tr>
      <w:tr w:rsidR="00957E7A" w:rsidRPr="00C978B9" w14:paraId="2BBC5B9E" w14:textId="77777777" w:rsidTr="009050CB">
        <w:tc>
          <w:tcPr>
            <w:tcW w:w="1406" w:type="dxa"/>
            <w:vMerge w:val="restart"/>
            <w:tcBorders>
              <w:bottom w:val="single" w:sz="4" w:space="0" w:color="BCBEC0"/>
            </w:tcBorders>
          </w:tcPr>
          <w:p w14:paraId="567AEBC7" w14:textId="77777777" w:rsidR="00957E7A" w:rsidRPr="00C978B9" w:rsidRDefault="00957E7A" w:rsidP="009050CB">
            <w:pPr>
              <w:keepNext/>
            </w:pPr>
            <w:r w:rsidRPr="00C978B9">
              <w:rPr>
                <w:noProof/>
                <w:lang w:eastAsia="en-AU"/>
              </w:rPr>
              <w:drawing>
                <wp:inline distT="0" distB="0" distL="0" distR="0" wp14:anchorId="2A53D3AC" wp14:editId="6CEC2501">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4B41A0B" w14:textId="77777777" w:rsidR="00957E7A" w:rsidRPr="00AA57E3" w:rsidRDefault="00957E7A" w:rsidP="009050CB">
            <w:r>
              <w:t>Plan and Prioritise</w:t>
            </w:r>
          </w:p>
        </w:tc>
        <w:tc>
          <w:tcPr>
            <w:tcW w:w="4770" w:type="dxa"/>
            <w:tcBorders>
              <w:bottom w:val="single" w:sz="4" w:space="0" w:color="BCBEC0"/>
            </w:tcBorders>
          </w:tcPr>
          <w:p w14:paraId="4C57EF4A" w14:textId="77777777" w:rsidR="00957E7A" w:rsidRPr="00AA57E3" w:rsidRDefault="00957E7A" w:rsidP="009050CB">
            <w:r>
              <w:t>Plan to achieve priority outcomes and respond flexibly to changing circumstances</w:t>
            </w:r>
          </w:p>
        </w:tc>
        <w:tc>
          <w:tcPr>
            <w:tcW w:w="1606" w:type="dxa"/>
            <w:tcBorders>
              <w:bottom w:val="single" w:sz="4" w:space="0" w:color="BCBEC0"/>
            </w:tcBorders>
          </w:tcPr>
          <w:p w14:paraId="6483B4CF" w14:textId="77777777" w:rsidR="00957E7A" w:rsidRDefault="00957E7A" w:rsidP="009050CB">
            <w:pPr>
              <w:pStyle w:val="TableBullet"/>
              <w:numPr>
                <w:ilvl w:val="0"/>
                <w:numId w:val="0"/>
              </w:numPr>
              <w:jc w:val="both"/>
            </w:pPr>
            <w:r>
              <w:t>Adept</w:t>
            </w:r>
          </w:p>
        </w:tc>
      </w:tr>
      <w:tr w:rsidR="00957E7A" w:rsidRPr="00C978B9" w14:paraId="67F98077" w14:textId="77777777" w:rsidTr="009050CB">
        <w:tc>
          <w:tcPr>
            <w:tcW w:w="1406" w:type="dxa"/>
            <w:vMerge/>
            <w:tcBorders>
              <w:bottom w:val="single" w:sz="4" w:space="0" w:color="BCBEC0"/>
            </w:tcBorders>
          </w:tcPr>
          <w:p w14:paraId="74137DE2" w14:textId="77777777" w:rsidR="00957E7A" w:rsidRDefault="00957E7A" w:rsidP="009050CB">
            <w:pPr>
              <w:keepNext/>
              <w:rPr>
                <w:noProof/>
                <w:lang w:eastAsia="en-AU"/>
              </w:rPr>
            </w:pPr>
          </w:p>
        </w:tc>
        <w:tc>
          <w:tcPr>
            <w:tcW w:w="2971" w:type="dxa"/>
            <w:gridSpan w:val="2"/>
            <w:tcBorders>
              <w:bottom w:val="single" w:sz="4" w:space="0" w:color="BCBEC0"/>
            </w:tcBorders>
          </w:tcPr>
          <w:p w14:paraId="2AD13DDD" w14:textId="77777777" w:rsidR="00957E7A" w:rsidRPr="00A8226F" w:rsidRDefault="00957E7A" w:rsidP="009050CB">
            <w:r>
              <w:t>Demonstrate Accountability</w:t>
            </w:r>
          </w:p>
        </w:tc>
        <w:tc>
          <w:tcPr>
            <w:tcW w:w="4770" w:type="dxa"/>
            <w:tcBorders>
              <w:bottom w:val="single" w:sz="4" w:space="0" w:color="BCBEC0"/>
            </w:tcBorders>
          </w:tcPr>
          <w:p w14:paraId="383F1D61" w14:textId="77777777" w:rsidR="00957E7A" w:rsidRDefault="00957E7A" w:rsidP="009050CB">
            <w:r>
              <w:t>Be proactive and responsible for own actions, and adhere to legislation, policy and guidelines</w:t>
            </w:r>
          </w:p>
        </w:tc>
        <w:tc>
          <w:tcPr>
            <w:tcW w:w="1606" w:type="dxa"/>
            <w:tcBorders>
              <w:bottom w:val="single" w:sz="4" w:space="0" w:color="BCBEC0"/>
            </w:tcBorders>
          </w:tcPr>
          <w:p w14:paraId="6856E0C3" w14:textId="77777777" w:rsidR="00957E7A" w:rsidRDefault="00957E7A" w:rsidP="009050CB">
            <w:pPr>
              <w:pStyle w:val="TableBullet"/>
              <w:numPr>
                <w:ilvl w:val="0"/>
                <w:numId w:val="0"/>
              </w:numPr>
              <w:jc w:val="both"/>
            </w:pPr>
            <w:r>
              <w:t>Adept</w:t>
            </w:r>
          </w:p>
        </w:tc>
      </w:tr>
      <w:tr w:rsidR="00957E7A" w:rsidRPr="00C978B9" w14:paraId="7946FEDF" w14:textId="77777777" w:rsidTr="009050CB">
        <w:tc>
          <w:tcPr>
            <w:tcW w:w="1406" w:type="dxa"/>
            <w:vMerge w:val="restart"/>
            <w:tcBorders>
              <w:bottom w:val="single" w:sz="4" w:space="0" w:color="BCBEC0"/>
            </w:tcBorders>
          </w:tcPr>
          <w:p w14:paraId="69C23716" w14:textId="77777777" w:rsidR="00957E7A" w:rsidRPr="00C978B9" w:rsidRDefault="00957E7A" w:rsidP="009050CB">
            <w:pPr>
              <w:keepNext/>
            </w:pPr>
            <w:r w:rsidRPr="00C978B9">
              <w:rPr>
                <w:noProof/>
                <w:lang w:eastAsia="en-AU"/>
              </w:rPr>
              <w:drawing>
                <wp:inline distT="0" distB="0" distL="0" distR="0" wp14:anchorId="3A54880E" wp14:editId="57F4621E">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AC8295F" w14:textId="77777777" w:rsidR="00957E7A" w:rsidRPr="00AA57E3" w:rsidRDefault="00957E7A" w:rsidP="009050CB">
            <w:r>
              <w:t>Finance</w:t>
            </w:r>
          </w:p>
        </w:tc>
        <w:tc>
          <w:tcPr>
            <w:tcW w:w="4770" w:type="dxa"/>
            <w:tcBorders>
              <w:bottom w:val="single" w:sz="4" w:space="0" w:color="BCBEC0"/>
            </w:tcBorders>
          </w:tcPr>
          <w:p w14:paraId="4BE80E4F" w14:textId="77777777" w:rsidR="00957E7A" w:rsidRPr="00AA57E3" w:rsidRDefault="00957E7A" w:rsidP="009050CB">
            <w:r>
              <w:t>Understand and apply financial processes to achieve value for money and minimise financial risk</w:t>
            </w:r>
          </w:p>
        </w:tc>
        <w:tc>
          <w:tcPr>
            <w:tcW w:w="1606" w:type="dxa"/>
            <w:tcBorders>
              <w:bottom w:val="single" w:sz="4" w:space="0" w:color="BCBEC0"/>
            </w:tcBorders>
          </w:tcPr>
          <w:p w14:paraId="2079BCA6" w14:textId="77777777" w:rsidR="00957E7A" w:rsidRDefault="00957E7A" w:rsidP="009050CB">
            <w:pPr>
              <w:pStyle w:val="TableBullet"/>
              <w:numPr>
                <w:ilvl w:val="0"/>
                <w:numId w:val="0"/>
              </w:numPr>
              <w:jc w:val="both"/>
            </w:pPr>
            <w:r>
              <w:t>Intermediate</w:t>
            </w:r>
          </w:p>
        </w:tc>
      </w:tr>
      <w:tr w:rsidR="00957E7A" w:rsidRPr="00C978B9" w14:paraId="7352C789" w14:textId="77777777" w:rsidTr="009050CB">
        <w:tc>
          <w:tcPr>
            <w:tcW w:w="1406" w:type="dxa"/>
            <w:vMerge/>
            <w:tcBorders>
              <w:bottom w:val="single" w:sz="4" w:space="0" w:color="BCBEC0"/>
            </w:tcBorders>
          </w:tcPr>
          <w:p w14:paraId="33ACB7A9" w14:textId="77777777" w:rsidR="00957E7A" w:rsidRDefault="00957E7A" w:rsidP="009050CB">
            <w:pPr>
              <w:keepNext/>
              <w:rPr>
                <w:noProof/>
                <w:lang w:eastAsia="en-AU"/>
              </w:rPr>
            </w:pPr>
          </w:p>
        </w:tc>
        <w:tc>
          <w:tcPr>
            <w:tcW w:w="2971" w:type="dxa"/>
            <w:gridSpan w:val="2"/>
            <w:tcBorders>
              <w:bottom w:val="single" w:sz="4" w:space="0" w:color="BCBEC0"/>
            </w:tcBorders>
          </w:tcPr>
          <w:p w14:paraId="040E919C" w14:textId="77777777" w:rsidR="00957E7A" w:rsidRPr="00A8226F" w:rsidRDefault="00957E7A" w:rsidP="009050CB">
            <w:r>
              <w:t>Technology</w:t>
            </w:r>
          </w:p>
        </w:tc>
        <w:tc>
          <w:tcPr>
            <w:tcW w:w="4770" w:type="dxa"/>
            <w:tcBorders>
              <w:bottom w:val="single" w:sz="4" w:space="0" w:color="BCBEC0"/>
            </w:tcBorders>
          </w:tcPr>
          <w:p w14:paraId="3DF4BE87" w14:textId="77777777" w:rsidR="00957E7A" w:rsidRDefault="00957E7A" w:rsidP="009050CB">
            <w:r>
              <w:t>Understand and use available technologies to maximise efficiencies and effectiveness</w:t>
            </w:r>
          </w:p>
        </w:tc>
        <w:tc>
          <w:tcPr>
            <w:tcW w:w="1606" w:type="dxa"/>
            <w:tcBorders>
              <w:bottom w:val="single" w:sz="4" w:space="0" w:color="BCBEC0"/>
            </w:tcBorders>
          </w:tcPr>
          <w:p w14:paraId="713E0500" w14:textId="77777777" w:rsidR="00957E7A" w:rsidRDefault="00957E7A" w:rsidP="009050CB">
            <w:pPr>
              <w:pStyle w:val="TableBullet"/>
              <w:numPr>
                <w:ilvl w:val="0"/>
                <w:numId w:val="0"/>
              </w:numPr>
              <w:jc w:val="both"/>
            </w:pPr>
            <w:r>
              <w:t>Adept</w:t>
            </w:r>
          </w:p>
        </w:tc>
      </w:tr>
      <w:tr w:rsidR="00957E7A" w:rsidRPr="00C978B9" w14:paraId="6D081A27" w14:textId="77777777" w:rsidTr="009050CB">
        <w:tc>
          <w:tcPr>
            <w:tcW w:w="1406" w:type="dxa"/>
            <w:vMerge/>
            <w:tcBorders>
              <w:bottom w:val="single" w:sz="4" w:space="0" w:color="BCBEC0"/>
            </w:tcBorders>
          </w:tcPr>
          <w:p w14:paraId="49BDBA65" w14:textId="77777777" w:rsidR="00957E7A" w:rsidRDefault="00957E7A" w:rsidP="009050CB">
            <w:pPr>
              <w:keepNext/>
              <w:rPr>
                <w:noProof/>
                <w:lang w:eastAsia="en-AU"/>
              </w:rPr>
            </w:pPr>
          </w:p>
        </w:tc>
        <w:tc>
          <w:tcPr>
            <w:tcW w:w="2971" w:type="dxa"/>
            <w:gridSpan w:val="2"/>
            <w:tcBorders>
              <w:bottom w:val="single" w:sz="4" w:space="0" w:color="BCBEC0"/>
            </w:tcBorders>
          </w:tcPr>
          <w:p w14:paraId="0EA496A0" w14:textId="77777777" w:rsidR="00957E7A" w:rsidRPr="00A8226F" w:rsidRDefault="00957E7A" w:rsidP="009050CB">
            <w:r>
              <w:t>Procurement and Contract Management</w:t>
            </w:r>
          </w:p>
        </w:tc>
        <w:tc>
          <w:tcPr>
            <w:tcW w:w="4770" w:type="dxa"/>
            <w:tcBorders>
              <w:bottom w:val="single" w:sz="4" w:space="0" w:color="BCBEC0"/>
            </w:tcBorders>
          </w:tcPr>
          <w:p w14:paraId="5B333B1C" w14:textId="77777777" w:rsidR="00957E7A" w:rsidRDefault="00957E7A" w:rsidP="009050CB">
            <w:r>
              <w:t>Understand and apply procurement processes to ensure effective purchasing and contract performance</w:t>
            </w:r>
          </w:p>
        </w:tc>
        <w:tc>
          <w:tcPr>
            <w:tcW w:w="1606" w:type="dxa"/>
            <w:tcBorders>
              <w:bottom w:val="single" w:sz="4" w:space="0" w:color="BCBEC0"/>
            </w:tcBorders>
          </w:tcPr>
          <w:p w14:paraId="576F89D8" w14:textId="77777777" w:rsidR="00957E7A" w:rsidRDefault="00957E7A" w:rsidP="009050CB">
            <w:pPr>
              <w:pStyle w:val="TableBullet"/>
              <w:numPr>
                <w:ilvl w:val="0"/>
                <w:numId w:val="0"/>
              </w:numPr>
              <w:jc w:val="both"/>
            </w:pPr>
            <w:r>
              <w:t>Intermediate</w:t>
            </w:r>
          </w:p>
        </w:tc>
      </w:tr>
      <w:tr w:rsidR="00957E7A" w:rsidRPr="00C978B9" w14:paraId="39D6D437" w14:textId="77777777" w:rsidTr="009050CB">
        <w:tc>
          <w:tcPr>
            <w:tcW w:w="1406" w:type="dxa"/>
            <w:vMerge w:val="restart"/>
            <w:tcBorders>
              <w:bottom w:val="single" w:sz="4" w:space="0" w:color="BCBEC0"/>
            </w:tcBorders>
          </w:tcPr>
          <w:p w14:paraId="6AE03F94" w14:textId="77777777" w:rsidR="00957E7A" w:rsidRPr="00C978B9" w:rsidRDefault="00957E7A" w:rsidP="009050CB">
            <w:pPr>
              <w:keepNext/>
            </w:pPr>
            <w:r w:rsidRPr="00C978B9">
              <w:rPr>
                <w:noProof/>
                <w:lang w:eastAsia="en-AU"/>
              </w:rPr>
              <w:drawing>
                <wp:inline distT="0" distB="0" distL="0" distR="0" wp14:anchorId="5564FB5A" wp14:editId="1E0B9F76">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7F402E2" w14:textId="77777777" w:rsidR="00957E7A" w:rsidRPr="00AA57E3" w:rsidRDefault="00957E7A" w:rsidP="009050CB">
            <w:r>
              <w:t>Inspire Direction and Purpose</w:t>
            </w:r>
          </w:p>
        </w:tc>
        <w:tc>
          <w:tcPr>
            <w:tcW w:w="4770" w:type="dxa"/>
            <w:tcBorders>
              <w:bottom w:val="single" w:sz="4" w:space="0" w:color="BCBEC0"/>
            </w:tcBorders>
          </w:tcPr>
          <w:p w14:paraId="271F6428" w14:textId="77777777" w:rsidR="00957E7A" w:rsidRPr="00AA57E3" w:rsidRDefault="00957E7A" w:rsidP="009050CB">
            <w:r>
              <w:t>Communicate goals, priorities and vision, and recognise achievements</w:t>
            </w:r>
          </w:p>
        </w:tc>
        <w:tc>
          <w:tcPr>
            <w:tcW w:w="1606" w:type="dxa"/>
            <w:tcBorders>
              <w:bottom w:val="single" w:sz="4" w:space="0" w:color="BCBEC0"/>
            </w:tcBorders>
          </w:tcPr>
          <w:p w14:paraId="7A521404" w14:textId="77777777" w:rsidR="00957E7A" w:rsidRDefault="00957E7A" w:rsidP="009050CB">
            <w:pPr>
              <w:pStyle w:val="TableBullet"/>
              <w:numPr>
                <w:ilvl w:val="0"/>
                <w:numId w:val="0"/>
              </w:numPr>
              <w:jc w:val="both"/>
            </w:pPr>
            <w:r>
              <w:t>Intermediate</w:t>
            </w:r>
          </w:p>
        </w:tc>
      </w:tr>
      <w:tr w:rsidR="00957E7A" w:rsidRPr="00C978B9" w14:paraId="6A423EE7" w14:textId="77777777" w:rsidTr="009050CB">
        <w:tc>
          <w:tcPr>
            <w:tcW w:w="1406" w:type="dxa"/>
            <w:vMerge/>
            <w:tcBorders>
              <w:bottom w:val="single" w:sz="4" w:space="0" w:color="BCBEC0"/>
            </w:tcBorders>
          </w:tcPr>
          <w:p w14:paraId="01981814" w14:textId="77777777" w:rsidR="00957E7A" w:rsidRDefault="00957E7A" w:rsidP="009050CB">
            <w:pPr>
              <w:keepNext/>
              <w:rPr>
                <w:noProof/>
                <w:lang w:eastAsia="en-AU"/>
              </w:rPr>
            </w:pPr>
          </w:p>
        </w:tc>
        <w:tc>
          <w:tcPr>
            <w:tcW w:w="2971" w:type="dxa"/>
            <w:gridSpan w:val="2"/>
            <w:tcBorders>
              <w:bottom w:val="single" w:sz="4" w:space="0" w:color="BCBEC0"/>
            </w:tcBorders>
          </w:tcPr>
          <w:p w14:paraId="42E05F6D" w14:textId="77777777" w:rsidR="00957E7A" w:rsidRPr="00A8226F" w:rsidRDefault="00957E7A" w:rsidP="009050CB">
            <w:r>
              <w:t>Optimise Business Outcomes</w:t>
            </w:r>
          </w:p>
        </w:tc>
        <w:tc>
          <w:tcPr>
            <w:tcW w:w="4770" w:type="dxa"/>
            <w:tcBorders>
              <w:bottom w:val="single" w:sz="4" w:space="0" w:color="BCBEC0"/>
            </w:tcBorders>
          </w:tcPr>
          <w:p w14:paraId="34B9C03A" w14:textId="77777777" w:rsidR="00957E7A" w:rsidRDefault="00957E7A" w:rsidP="009050CB">
            <w:r>
              <w:t>Manage people and resources effectively to achieve public value</w:t>
            </w:r>
          </w:p>
        </w:tc>
        <w:tc>
          <w:tcPr>
            <w:tcW w:w="1606" w:type="dxa"/>
            <w:tcBorders>
              <w:bottom w:val="single" w:sz="4" w:space="0" w:color="BCBEC0"/>
            </w:tcBorders>
          </w:tcPr>
          <w:p w14:paraId="55103807" w14:textId="77777777" w:rsidR="00957E7A" w:rsidRDefault="00957E7A" w:rsidP="009050CB">
            <w:pPr>
              <w:pStyle w:val="TableBullet"/>
              <w:numPr>
                <w:ilvl w:val="0"/>
                <w:numId w:val="0"/>
              </w:numPr>
              <w:jc w:val="both"/>
            </w:pPr>
            <w:r>
              <w:t>Intermediate</w:t>
            </w:r>
          </w:p>
        </w:tc>
      </w:tr>
      <w:tr w:rsidR="00957E7A" w:rsidRPr="00C978B9" w14:paraId="25E78214" w14:textId="77777777" w:rsidTr="009050CB">
        <w:tc>
          <w:tcPr>
            <w:tcW w:w="1406" w:type="dxa"/>
            <w:vMerge/>
            <w:tcBorders>
              <w:bottom w:val="single" w:sz="4" w:space="0" w:color="BCBEC0"/>
            </w:tcBorders>
          </w:tcPr>
          <w:p w14:paraId="0A74265F" w14:textId="77777777" w:rsidR="00957E7A" w:rsidRDefault="00957E7A" w:rsidP="009050CB">
            <w:pPr>
              <w:keepNext/>
              <w:rPr>
                <w:noProof/>
                <w:lang w:eastAsia="en-AU"/>
              </w:rPr>
            </w:pPr>
          </w:p>
        </w:tc>
        <w:tc>
          <w:tcPr>
            <w:tcW w:w="2971" w:type="dxa"/>
            <w:gridSpan w:val="2"/>
            <w:tcBorders>
              <w:bottom w:val="single" w:sz="4" w:space="0" w:color="BCBEC0"/>
            </w:tcBorders>
          </w:tcPr>
          <w:p w14:paraId="24F0C70E" w14:textId="77777777" w:rsidR="00957E7A" w:rsidRPr="00A8226F" w:rsidRDefault="00957E7A" w:rsidP="009050CB">
            <w:r>
              <w:t>Manage Reform and Change</w:t>
            </w:r>
          </w:p>
        </w:tc>
        <w:tc>
          <w:tcPr>
            <w:tcW w:w="4770" w:type="dxa"/>
            <w:tcBorders>
              <w:bottom w:val="single" w:sz="4" w:space="0" w:color="BCBEC0"/>
            </w:tcBorders>
          </w:tcPr>
          <w:p w14:paraId="441134EF" w14:textId="77777777" w:rsidR="00957E7A" w:rsidRDefault="00957E7A" w:rsidP="009050CB">
            <w:r>
              <w:t>Support, promote and champion change, and assist others to engage with change</w:t>
            </w:r>
          </w:p>
        </w:tc>
        <w:tc>
          <w:tcPr>
            <w:tcW w:w="1606" w:type="dxa"/>
            <w:tcBorders>
              <w:bottom w:val="single" w:sz="4" w:space="0" w:color="BCBEC0"/>
            </w:tcBorders>
          </w:tcPr>
          <w:p w14:paraId="63288E49" w14:textId="77777777" w:rsidR="00957E7A" w:rsidRDefault="00957E7A" w:rsidP="009050CB">
            <w:pPr>
              <w:pStyle w:val="TableBullet"/>
              <w:numPr>
                <w:ilvl w:val="0"/>
                <w:numId w:val="0"/>
              </w:numPr>
              <w:jc w:val="both"/>
            </w:pPr>
            <w:r>
              <w:t>Intermediate</w:t>
            </w:r>
          </w:p>
        </w:tc>
      </w:tr>
    </w:tbl>
    <w:p w14:paraId="3D7600E6" w14:textId="77777777" w:rsidR="00957E7A" w:rsidRPr="003927AE" w:rsidRDefault="00957E7A" w:rsidP="00957E7A"/>
    <w:p w14:paraId="32CD4B8C" w14:textId="77777777" w:rsidR="00B0574B" w:rsidRDefault="00B0574B" w:rsidP="00957E7A">
      <w:pPr>
        <w:pStyle w:val="Heading1"/>
        <w:jc w:val="both"/>
      </w:pPr>
    </w:p>
    <w:sectPr w:rsidR="00B0574B" w:rsidSect="00837D9B">
      <w:headerReference w:type="default" r:id="rId17"/>
      <w:footerReference w:type="default" r:id="rId18"/>
      <w:headerReference w:type="first" r:id="rId19"/>
      <w:footerReference w:type="first" r:id="rId20"/>
      <w:pgSz w:w="12240" w:h="15840"/>
      <w:pgMar w:top="720" w:right="1325"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703C" w14:textId="77777777" w:rsidR="00C352B4" w:rsidRDefault="00C352B4" w:rsidP="00BB532F">
      <w:pPr>
        <w:spacing w:after="0" w:line="240" w:lineRule="auto"/>
      </w:pPr>
      <w:r>
        <w:separator/>
      </w:r>
    </w:p>
  </w:endnote>
  <w:endnote w:type="continuationSeparator" w:id="0">
    <w:p w14:paraId="66350DE1" w14:textId="77777777" w:rsidR="00C352B4" w:rsidRDefault="00C352B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26"/>
      <w:gridCol w:w="4940"/>
    </w:tblGrid>
    <w:tr w:rsidR="00C03AFD" w14:paraId="1D1C2739" w14:textId="77777777" w:rsidTr="00C03AFD">
      <w:tc>
        <w:tcPr>
          <w:tcW w:w="2250" w:type="pct"/>
          <w:vAlign w:val="center"/>
        </w:tcPr>
        <w:p w14:paraId="009DAB0B" w14:textId="77777777"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Manager</w:t>
          </w:r>
          <w:proofErr w:type="gramEnd"/>
          <w:r w:rsidRPr="00C03AFD">
            <w:rPr>
              <w:color w:val="000000" w:themeColor="text1"/>
              <w:sz w:val="18"/>
            </w:rPr>
            <w:t>, Conservation</w:t>
          </w:r>
        </w:p>
      </w:tc>
      <w:tc>
        <w:tcPr>
          <w:tcW w:w="250" w:type="pct"/>
          <w:vAlign w:val="center"/>
        </w:tcPr>
        <w:p w14:paraId="3BB78177" w14:textId="19211260"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9687C">
            <w:rPr>
              <w:noProof/>
              <w:color w:val="928B81"/>
              <w:sz w:val="18"/>
              <w:lang w:eastAsia="en-AU"/>
            </w:rPr>
            <w:t>8</w:t>
          </w:r>
          <w:r w:rsidRPr="00C03AFD">
            <w:rPr>
              <w:noProof/>
              <w:color w:val="928B81"/>
              <w:sz w:val="18"/>
              <w:lang w:eastAsia="en-AU"/>
            </w:rPr>
            <w:fldChar w:fldCharType="end"/>
          </w:r>
        </w:p>
      </w:tc>
      <w:tc>
        <w:tcPr>
          <w:tcW w:w="2350" w:type="pct"/>
        </w:tcPr>
        <w:p w14:paraId="09EE7C1D" w14:textId="77777777" w:rsidR="00C03AFD" w:rsidRDefault="00C03AFD" w:rsidP="00C03AFD">
          <w:pPr>
            <w:pStyle w:val="Footer"/>
            <w:jc w:val="right"/>
          </w:pPr>
          <w:r>
            <w:rPr>
              <w:noProof/>
            </w:rPr>
            <w:drawing>
              <wp:inline distT="0" distB="0" distL="0" distR="0" wp14:anchorId="02E0DB46" wp14:editId="0748CE85">
                <wp:extent cx="432000" cy="452144"/>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5C19828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8AD9F44" w14:textId="77777777" w:rsidTr="0047547E">
      <w:trPr>
        <w:trHeight w:val="811"/>
      </w:trPr>
      <w:tc>
        <w:tcPr>
          <w:tcW w:w="10005" w:type="dxa"/>
          <w:vAlign w:val="bottom"/>
        </w:tcPr>
        <w:p w14:paraId="4E172FE5" w14:textId="721E6F6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9687C">
            <w:rPr>
              <w:noProof/>
              <w:lang w:eastAsia="en-AU"/>
            </w:rPr>
            <w:t>1</w:t>
          </w:r>
          <w:r>
            <w:rPr>
              <w:noProof/>
              <w:lang w:eastAsia="en-AU"/>
            </w:rPr>
            <w:fldChar w:fldCharType="end"/>
          </w:r>
        </w:p>
      </w:tc>
      <w:tc>
        <w:tcPr>
          <w:tcW w:w="875" w:type="dxa"/>
        </w:tcPr>
        <w:p w14:paraId="6A95320A" w14:textId="77777777" w:rsidR="00BB532F" w:rsidRDefault="003A1185" w:rsidP="00BD7BA7">
          <w:pPr>
            <w:pStyle w:val="Footer"/>
            <w:jc w:val="right"/>
          </w:pPr>
          <w:r>
            <w:rPr>
              <w:noProof/>
            </w:rPr>
            <w:drawing>
              <wp:inline distT="0" distB="0" distL="0" distR="0" wp14:anchorId="63516EFE" wp14:editId="461BEB5A">
                <wp:extent cx="555625" cy="5816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7C3FAA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4D619" w14:textId="77777777" w:rsidR="00C352B4" w:rsidRDefault="00C352B4" w:rsidP="00BB532F">
      <w:pPr>
        <w:spacing w:after="0" w:line="240" w:lineRule="auto"/>
      </w:pPr>
      <w:r>
        <w:separator/>
      </w:r>
    </w:p>
  </w:footnote>
  <w:footnote w:type="continuationSeparator" w:id="0">
    <w:p w14:paraId="7281D4FA" w14:textId="77777777" w:rsidR="00C352B4" w:rsidRDefault="00C352B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600"/>
      <w:gridCol w:w="3600"/>
      <w:gridCol w:w="3600"/>
    </w:tblGrid>
    <w:tr w:rsidR="433B5C17" w14:paraId="20C82920" w14:textId="77777777" w:rsidTr="433B5C17">
      <w:tc>
        <w:tcPr>
          <w:tcW w:w="3600" w:type="dxa"/>
        </w:tcPr>
        <w:p w14:paraId="49F9C520" w14:textId="79BBED49" w:rsidR="433B5C17" w:rsidRDefault="433B5C17" w:rsidP="433B5C17">
          <w:pPr>
            <w:pStyle w:val="Header"/>
            <w:ind w:left="-115"/>
          </w:pPr>
        </w:p>
      </w:tc>
      <w:tc>
        <w:tcPr>
          <w:tcW w:w="3600" w:type="dxa"/>
        </w:tcPr>
        <w:p w14:paraId="4DC91949" w14:textId="2716D47B" w:rsidR="433B5C17" w:rsidRDefault="433B5C17" w:rsidP="433B5C17">
          <w:pPr>
            <w:pStyle w:val="Header"/>
            <w:jc w:val="center"/>
          </w:pPr>
        </w:p>
      </w:tc>
      <w:tc>
        <w:tcPr>
          <w:tcW w:w="3600" w:type="dxa"/>
        </w:tcPr>
        <w:p w14:paraId="498E9E54" w14:textId="7FF63427" w:rsidR="433B5C17" w:rsidRDefault="433B5C17" w:rsidP="433B5C17">
          <w:pPr>
            <w:pStyle w:val="Header"/>
            <w:ind w:right="-115"/>
            <w:jc w:val="right"/>
          </w:pPr>
        </w:p>
      </w:tc>
    </w:tr>
  </w:tbl>
  <w:p w14:paraId="09F8B82C" w14:textId="4A7CC7BD" w:rsidR="433B5C17" w:rsidRDefault="433B5C17" w:rsidP="433B5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E60E" w14:textId="3976D12F" w:rsidR="00A254E9" w:rsidRDefault="000C3620" w:rsidP="000C3620">
    <w:pPr>
      <w:spacing w:after="0"/>
    </w:pPr>
    <w:r>
      <w:rPr>
        <w:noProof/>
      </w:rPr>
      <mc:AlternateContent>
        <mc:Choice Requires="wps">
          <w:drawing>
            <wp:anchor distT="45720" distB="45720" distL="114300" distR="114300" simplePos="0" relativeHeight="251659264" behindDoc="0" locked="0" layoutInCell="1" allowOverlap="1" wp14:anchorId="1E43C09B" wp14:editId="7AB621D7">
              <wp:simplePos x="0" y="0"/>
              <wp:positionH relativeFrom="column">
                <wp:posOffset>3733800</wp:posOffset>
              </wp:positionH>
              <wp:positionV relativeFrom="paragraph">
                <wp:posOffset>91440</wp:posOffset>
              </wp:positionV>
              <wp:extent cx="2952750" cy="942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942975"/>
                      </a:xfrm>
                      <a:prstGeom prst="rect">
                        <a:avLst/>
                      </a:prstGeom>
                      <a:solidFill>
                        <a:srgbClr val="FFFFFF"/>
                      </a:solidFill>
                      <a:ln w="9525">
                        <a:noFill/>
                        <a:miter lim="800000"/>
                        <a:headEnd/>
                        <a:tailEnd/>
                      </a:ln>
                    </wps:spPr>
                    <wps:txbx>
                      <w:txbxContent>
                        <w:p w14:paraId="69D083A0" w14:textId="63F50947" w:rsidR="000C3620" w:rsidRPr="00587A9A" w:rsidRDefault="000C3620" w:rsidP="000C3620">
                          <w:pPr>
                            <w:spacing w:after="0"/>
                            <w:rPr>
                              <w:sz w:val="40"/>
                              <w:szCs w:val="40"/>
                            </w:rPr>
                          </w:pPr>
                          <w:r w:rsidRPr="00587A9A">
                            <w:rPr>
                              <w:sz w:val="40"/>
                              <w:szCs w:val="40"/>
                            </w:rPr>
                            <w:t>Role Description</w:t>
                          </w:r>
                        </w:p>
                        <w:p w14:paraId="7F567C1E" w14:textId="487B8B59" w:rsidR="000C3620" w:rsidRDefault="000C3620" w:rsidP="000C3620">
                          <w:pPr>
                            <w:spacing w:after="0"/>
                          </w:pPr>
                          <w:r>
                            <w:rPr>
                              <w:b/>
                              <w:sz w:val="40"/>
                              <w:szCs w:val="40"/>
                            </w:rPr>
                            <w:t>Conservation</w:t>
                          </w:r>
                          <w:r w:rsidR="00E85D0E">
                            <w:rPr>
                              <w:b/>
                              <w:sz w:val="40"/>
                              <w:szCs w:val="40"/>
                            </w:rPr>
                            <w:t xml:space="preserve"> Manager</w:t>
                          </w:r>
                        </w:p>
                        <w:p w14:paraId="4A231E3D" w14:textId="71D06D11" w:rsidR="000C3620" w:rsidRDefault="000C36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3C09B" id="_x0000_t202" coordsize="21600,21600" o:spt="202" path="m,l,21600r21600,l21600,xe">
              <v:stroke joinstyle="miter"/>
              <v:path gradientshapeok="t" o:connecttype="rect"/>
            </v:shapetype>
            <v:shape id="Text Box 2" o:spid="_x0000_s1026" type="#_x0000_t202" style="position:absolute;margin-left:294pt;margin-top:7.2pt;width:232.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" stroked="f">
              <v:textbox>
                <w:txbxContent>
                  <w:p w14:paraId="69D083A0" w14:textId="63F50947" w:rsidR="000C3620" w:rsidRPr="00587A9A" w:rsidRDefault="000C3620" w:rsidP="000C3620">
                    <w:pPr>
                      <w:spacing w:after="0"/>
                      <w:rPr>
                        <w:sz w:val="40"/>
                        <w:szCs w:val="40"/>
                      </w:rPr>
                    </w:pPr>
                    <w:r w:rsidRPr="00587A9A">
                      <w:rPr>
                        <w:sz w:val="40"/>
                        <w:szCs w:val="40"/>
                      </w:rPr>
                      <w:t>Role Description</w:t>
                    </w:r>
                  </w:p>
                  <w:p w14:paraId="7F567C1E" w14:textId="487B8B59" w:rsidR="000C3620" w:rsidRDefault="000C3620" w:rsidP="000C3620">
                    <w:pPr>
                      <w:spacing w:after="0"/>
                    </w:pPr>
                    <w:r>
                      <w:rPr>
                        <w:b/>
                        <w:sz w:val="40"/>
                        <w:szCs w:val="40"/>
                      </w:rPr>
                      <w:t>Conservation</w:t>
                    </w:r>
                    <w:r w:rsidR="00E85D0E">
                      <w:rPr>
                        <w:b/>
                        <w:sz w:val="40"/>
                        <w:szCs w:val="40"/>
                      </w:rPr>
                      <w:t xml:space="preserve"> Manager</w:t>
                    </w:r>
                  </w:p>
                  <w:p w14:paraId="4A231E3D" w14:textId="71D06D11" w:rsidR="000C3620" w:rsidRDefault="000C3620"/>
                </w:txbxContent>
              </v:textbox>
              <w10:wrap type="square"/>
            </v:shape>
          </w:pict>
        </mc:Fallback>
      </mc:AlternateContent>
    </w:r>
    <w:r w:rsidR="00A254E9" w:rsidRPr="0030069E">
      <w:rPr>
        <w:noProof/>
        <w:lang w:val="en-AU" w:eastAsia="en-AU"/>
      </w:rPr>
      <w:drawing>
        <wp:inline distT="0" distB="0" distL="0" distR="0" wp14:anchorId="0F277FBD" wp14:editId="795C41B3">
          <wp:extent cx="1607820" cy="1028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4A862D0"/>
    <w:lvl w:ilvl="0">
      <w:numFmt w:val="bullet"/>
      <w:lvlText w:val="*"/>
      <w:lvlJc w:val="left"/>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533"/>
    <w:multiLevelType w:val="hybridMultilevel"/>
    <w:tmpl w:val="12BC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CA4A05"/>
    <w:multiLevelType w:val="hybridMultilevel"/>
    <w:tmpl w:val="E59C2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lvl w:ilvl="0">
        <w:numFmt w:val="bullet"/>
        <w:lvlText w:val=""/>
        <w:legacy w:legacy="1" w:legacySpace="0" w:legacyIndent="360"/>
        <w:lvlJc w:val="left"/>
        <w:rPr>
          <w:rFonts w:ascii="Symbol" w:hAnsi="Symbol" w:hint="default"/>
        </w:rPr>
      </w:lvl>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620"/>
    <w:rsid w:val="000C3CC8"/>
    <w:rsid w:val="000D12B3"/>
    <w:rsid w:val="000D799A"/>
    <w:rsid w:val="000F231F"/>
    <w:rsid w:val="00104EC7"/>
    <w:rsid w:val="001172C8"/>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B7145"/>
    <w:rsid w:val="002C15BF"/>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226AE"/>
    <w:rsid w:val="00436621"/>
    <w:rsid w:val="00442732"/>
    <w:rsid w:val="00466287"/>
    <w:rsid w:val="004672D3"/>
    <w:rsid w:val="0047547E"/>
    <w:rsid w:val="00492AA6"/>
    <w:rsid w:val="004C45E2"/>
    <w:rsid w:val="004D0C22"/>
    <w:rsid w:val="004D27C8"/>
    <w:rsid w:val="004E44A5"/>
    <w:rsid w:val="004E474E"/>
    <w:rsid w:val="004E7F32"/>
    <w:rsid w:val="00502DBF"/>
    <w:rsid w:val="00521D19"/>
    <w:rsid w:val="00523CFF"/>
    <w:rsid w:val="00527FCF"/>
    <w:rsid w:val="005307BA"/>
    <w:rsid w:val="005429CB"/>
    <w:rsid w:val="00545AC6"/>
    <w:rsid w:val="00551038"/>
    <w:rsid w:val="0059035B"/>
    <w:rsid w:val="0059687C"/>
    <w:rsid w:val="005A5B77"/>
    <w:rsid w:val="005B10E1"/>
    <w:rsid w:val="005B5053"/>
    <w:rsid w:val="005C7AF5"/>
    <w:rsid w:val="005D71EA"/>
    <w:rsid w:val="005E6C59"/>
    <w:rsid w:val="005E75FC"/>
    <w:rsid w:val="005F5FD1"/>
    <w:rsid w:val="005F7EE8"/>
    <w:rsid w:val="00600C7E"/>
    <w:rsid w:val="0060141D"/>
    <w:rsid w:val="006022B4"/>
    <w:rsid w:val="00603D53"/>
    <w:rsid w:val="00612673"/>
    <w:rsid w:val="00612AFA"/>
    <w:rsid w:val="00614552"/>
    <w:rsid w:val="00621D45"/>
    <w:rsid w:val="00623950"/>
    <w:rsid w:val="00626492"/>
    <w:rsid w:val="0063544E"/>
    <w:rsid w:val="006538BF"/>
    <w:rsid w:val="00674D4C"/>
    <w:rsid w:val="00677951"/>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37D9B"/>
    <w:rsid w:val="008476E6"/>
    <w:rsid w:val="0085706D"/>
    <w:rsid w:val="00860904"/>
    <w:rsid w:val="008A0EBB"/>
    <w:rsid w:val="008A13AC"/>
    <w:rsid w:val="008A5F81"/>
    <w:rsid w:val="008B74C1"/>
    <w:rsid w:val="008C0B4D"/>
    <w:rsid w:val="008C37C8"/>
    <w:rsid w:val="008D7766"/>
    <w:rsid w:val="008E08E3"/>
    <w:rsid w:val="00902EC0"/>
    <w:rsid w:val="009077E2"/>
    <w:rsid w:val="00910F45"/>
    <w:rsid w:val="00911725"/>
    <w:rsid w:val="009351E9"/>
    <w:rsid w:val="00940C04"/>
    <w:rsid w:val="00957666"/>
    <w:rsid w:val="00957E7A"/>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254E9"/>
    <w:rsid w:val="00A3207F"/>
    <w:rsid w:val="00A41E4E"/>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835C0"/>
    <w:rsid w:val="00B876AF"/>
    <w:rsid w:val="00BA759E"/>
    <w:rsid w:val="00BB532F"/>
    <w:rsid w:val="00BC162D"/>
    <w:rsid w:val="00BC2FE4"/>
    <w:rsid w:val="00BD4DDA"/>
    <w:rsid w:val="00BE4EAE"/>
    <w:rsid w:val="00C03AFD"/>
    <w:rsid w:val="00C10BFC"/>
    <w:rsid w:val="00C271F9"/>
    <w:rsid w:val="00C352B4"/>
    <w:rsid w:val="00C517B6"/>
    <w:rsid w:val="00C63F0F"/>
    <w:rsid w:val="00C70636"/>
    <w:rsid w:val="00C70842"/>
    <w:rsid w:val="00CC76F2"/>
    <w:rsid w:val="00CE105E"/>
    <w:rsid w:val="00CE1E5E"/>
    <w:rsid w:val="00D55E55"/>
    <w:rsid w:val="00D663ED"/>
    <w:rsid w:val="00D67A17"/>
    <w:rsid w:val="00D74882"/>
    <w:rsid w:val="00D759EE"/>
    <w:rsid w:val="00D956AA"/>
    <w:rsid w:val="00DA45C4"/>
    <w:rsid w:val="00DA543F"/>
    <w:rsid w:val="00DC0173"/>
    <w:rsid w:val="00DC11EA"/>
    <w:rsid w:val="00DC4056"/>
    <w:rsid w:val="00DC4DA4"/>
    <w:rsid w:val="00DE2472"/>
    <w:rsid w:val="00DE58C6"/>
    <w:rsid w:val="00DE6C80"/>
    <w:rsid w:val="00DF1540"/>
    <w:rsid w:val="00DF5EB4"/>
    <w:rsid w:val="00E25470"/>
    <w:rsid w:val="00E27471"/>
    <w:rsid w:val="00E44564"/>
    <w:rsid w:val="00E72D70"/>
    <w:rsid w:val="00E80A46"/>
    <w:rsid w:val="00E83B02"/>
    <w:rsid w:val="00E85D0E"/>
    <w:rsid w:val="00E85FA0"/>
    <w:rsid w:val="00E87997"/>
    <w:rsid w:val="00E94B9C"/>
    <w:rsid w:val="00E95F38"/>
    <w:rsid w:val="00EA7A67"/>
    <w:rsid w:val="00EC0B04"/>
    <w:rsid w:val="00EC2A49"/>
    <w:rsid w:val="00EC4A51"/>
    <w:rsid w:val="00EC5C1D"/>
    <w:rsid w:val="00ED176B"/>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513"/>
    <w:rsid w:val="433B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58D9A"/>
  <w15:docId w15:val="{B057401E-634D-4F0D-8EBA-3A93AF66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957E7A"/>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957E7A"/>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3" ma:contentTypeDescription="Create a new document." ma:contentTypeScope="" ma:versionID="210721bd9e84c49d2ff77dd34d447b5f">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d5ba23103766d8f52dd58b26baa89549"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ED75-FE64-4EC2-9C17-9E9DF7E65D01}">
  <ds:schemaRefs>
    <ds:schemaRef ds:uri="http://schemas.microsoft.com/sharepoint/v3/contenttype/forms"/>
  </ds:schemaRefs>
</ds:datastoreItem>
</file>

<file path=customXml/itemProps2.xml><?xml version="1.0" encoding="utf-8"?>
<ds:datastoreItem xmlns:ds="http://schemas.openxmlformats.org/officeDocument/2006/customXml" ds:itemID="{726563D4-37A5-481F-A6D5-53A7DB8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FED52-2A00-4F7B-B908-34377DC986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5EBB4-8D8B-43C1-AF79-28512BFC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0</TotalTime>
  <Pages>8</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Priya Bajaj</cp:lastModifiedBy>
  <cp:revision>2</cp:revision>
  <dcterms:created xsi:type="dcterms:W3CDTF">2021-02-17T04:06:00Z</dcterms:created>
  <dcterms:modified xsi:type="dcterms:W3CDTF">2021-02-17T04:06:00Z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ies>
</file>