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A4" w:rsidRDefault="00FE5038">
      <w:pPr>
        <w:spacing w:before="57" w:line="483" w:lineRule="exact"/>
        <w:ind w:left="227"/>
        <w:rPr>
          <w:sz w:val="42"/>
        </w:rPr>
      </w:pPr>
      <w:bookmarkStart w:id="0" w:name="_GoBack"/>
      <w:bookmarkEnd w:id="0"/>
      <w:r>
        <w:rPr>
          <w:noProof/>
        </w:rPr>
        <w:drawing>
          <wp:anchor distT="0" distB="0" distL="0" distR="0" simplePos="0" relativeHeight="1024" behindDoc="0" locked="0" layoutInCell="1" allowOverlap="1">
            <wp:simplePos x="0" y="0"/>
            <wp:positionH relativeFrom="page">
              <wp:posOffset>4717415</wp:posOffset>
            </wp:positionH>
            <wp:positionV relativeFrom="paragraph">
              <wp:posOffset>35658</wp:posOffset>
            </wp:positionV>
            <wp:extent cx="2467610" cy="753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67610" cy="753745"/>
                    </a:xfrm>
                    <a:prstGeom prst="rect">
                      <a:avLst/>
                    </a:prstGeom>
                  </pic:spPr>
                </pic:pic>
              </a:graphicData>
            </a:graphic>
          </wp:anchor>
        </w:drawing>
      </w:r>
      <w:r>
        <w:rPr>
          <w:sz w:val="42"/>
        </w:rPr>
        <w:t>Role Description</w:t>
      </w:r>
    </w:p>
    <w:p w:rsidR="004D2DA4" w:rsidRDefault="00FE5038">
      <w:pPr>
        <w:ind w:left="227" w:right="2949"/>
        <w:rPr>
          <w:b/>
          <w:sz w:val="42"/>
        </w:rPr>
      </w:pPr>
      <w:r>
        <w:rPr>
          <w:b/>
          <w:spacing w:val="-9"/>
          <w:sz w:val="42"/>
        </w:rPr>
        <w:t xml:space="preserve">Senior </w:t>
      </w:r>
      <w:r>
        <w:rPr>
          <w:b/>
          <w:spacing w:val="-10"/>
          <w:sz w:val="42"/>
        </w:rPr>
        <w:t xml:space="preserve">Wetlands </w:t>
      </w:r>
      <w:r>
        <w:rPr>
          <w:b/>
          <w:spacing w:val="-7"/>
          <w:sz w:val="42"/>
        </w:rPr>
        <w:t xml:space="preserve">and </w:t>
      </w:r>
      <w:r>
        <w:rPr>
          <w:b/>
          <w:spacing w:val="-9"/>
          <w:sz w:val="42"/>
        </w:rPr>
        <w:t xml:space="preserve">Rivers </w:t>
      </w:r>
      <w:r>
        <w:rPr>
          <w:b/>
          <w:spacing w:val="-10"/>
          <w:sz w:val="42"/>
        </w:rPr>
        <w:t>Conservation Officer</w:t>
      </w:r>
    </w:p>
    <w:p w:rsidR="004D2DA4" w:rsidRDefault="004D2DA4">
      <w:pPr>
        <w:pStyle w:val="BodyText"/>
        <w:spacing w:before="10"/>
        <w:rPr>
          <w:b/>
          <w:sz w:val="21"/>
        </w:rPr>
      </w:pPr>
    </w:p>
    <w:tbl>
      <w:tblPr>
        <w:tblW w:w="0" w:type="auto"/>
        <w:tblInd w:w="127" w:type="dxa"/>
        <w:tblLayout w:type="fixed"/>
        <w:tblCellMar>
          <w:left w:w="0" w:type="dxa"/>
          <w:right w:w="0" w:type="dxa"/>
        </w:tblCellMar>
        <w:tblLook w:val="01E0" w:firstRow="1" w:lastRow="1" w:firstColumn="1" w:lastColumn="1" w:noHBand="0" w:noVBand="0"/>
      </w:tblPr>
      <w:tblGrid>
        <w:gridCol w:w="3316"/>
        <w:gridCol w:w="7274"/>
      </w:tblGrid>
      <w:tr w:rsidR="004D2DA4">
        <w:trPr>
          <w:trHeight w:val="370"/>
        </w:trPr>
        <w:tc>
          <w:tcPr>
            <w:tcW w:w="3316" w:type="dxa"/>
            <w:tcBorders>
              <w:top w:val="single" w:sz="8" w:space="0" w:color="000000"/>
            </w:tcBorders>
            <w:shd w:val="clear" w:color="auto" w:fill="00A88F"/>
          </w:tcPr>
          <w:p w:rsidR="004D2DA4" w:rsidRDefault="00FE5038">
            <w:pPr>
              <w:pStyle w:val="TableParagraph"/>
              <w:spacing w:before="91"/>
              <w:rPr>
                <w:b/>
                <w:sz w:val="20"/>
              </w:rPr>
            </w:pPr>
            <w:r>
              <w:rPr>
                <w:b/>
                <w:color w:val="FFFFFF"/>
                <w:sz w:val="20"/>
              </w:rPr>
              <w:t>Cluster</w:t>
            </w:r>
          </w:p>
        </w:tc>
        <w:tc>
          <w:tcPr>
            <w:tcW w:w="7274" w:type="dxa"/>
            <w:tcBorders>
              <w:top w:val="single" w:sz="8" w:space="0" w:color="000000"/>
            </w:tcBorders>
            <w:shd w:val="clear" w:color="auto" w:fill="00A88F"/>
          </w:tcPr>
          <w:p w:rsidR="004D2DA4" w:rsidRDefault="00FE5038">
            <w:pPr>
              <w:pStyle w:val="TableParagraph"/>
              <w:spacing w:before="91"/>
              <w:ind w:left="767"/>
              <w:rPr>
                <w:sz w:val="20"/>
              </w:rPr>
            </w:pPr>
            <w:r>
              <w:rPr>
                <w:color w:val="FFFFFF"/>
                <w:sz w:val="20"/>
              </w:rPr>
              <w:t>Planning, Industry &amp; Environment</w:t>
            </w:r>
          </w:p>
        </w:tc>
      </w:tr>
      <w:tr w:rsidR="004D2DA4">
        <w:trPr>
          <w:trHeight w:val="380"/>
        </w:trPr>
        <w:tc>
          <w:tcPr>
            <w:tcW w:w="3316" w:type="dxa"/>
            <w:shd w:val="clear" w:color="auto" w:fill="00A88F"/>
          </w:tcPr>
          <w:p w:rsidR="004D2DA4" w:rsidRDefault="00FE5038">
            <w:pPr>
              <w:pStyle w:val="TableParagraph"/>
              <w:spacing w:before="102"/>
              <w:rPr>
                <w:b/>
                <w:sz w:val="20"/>
              </w:rPr>
            </w:pPr>
            <w:r>
              <w:rPr>
                <w:b/>
                <w:color w:val="FFFFFF"/>
                <w:sz w:val="20"/>
              </w:rPr>
              <w:t>Agency</w:t>
            </w:r>
          </w:p>
        </w:tc>
        <w:tc>
          <w:tcPr>
            <w:tcW w:w="7274" w:type="dxa"/>
            <w:shd w:val="clear" w:color="auto" w:fill="00A88F"/>
          </w:tcPr>
          <w:p w:rsidR="004D2DA4" w:rsidRDefault="00FE5038">
            <w:pPr>
              <w:pStyle w:val="TableParagraph"/>
              <w:spacing w:before="102"/>
              <w:ind w:left="767"/>
              <w:rPr>
                <w:sz w:val="20"/>
              </w:rPr>
            </w:pPr>
            <w:r>
              <w:rPr>
                <w:color w:val="FFFFFF"/>
                <w:sz w:val="20"/>
              </w:rPr>
              <w:t>Environment, Energy and Science</w:t>
            </w:r>
          </w:p>
        </w:tc>
      </w:tr>
      <w:tr w:rsidR="004D2DA4">
        <w:trPr>
          <w:trHeight w:val="379"/>
        </w:trPr>
        <w:tc>
          <w:tcPr>
            <w:tcW w:w="3316" w:type="dxa"/>
            <w:shd w:val="clear" w:color="auto" w:fill="00A88F"/>
          </w:tcPr>
          <w:p w:rsidR="004D2DA4" w:rsidRDefault="00FE5038">
            <w:pPr>
              <w:pStyle w:val="TableParagraph"/>
              <w:spacing w:before="100"/>
              <w:rPr>
                <w:b/>
                <w:sz w:val="20"/>
              </w:rPr>
            </w:pPr>
            <w:r>
              <w:rPr>
                <w:b/>
                <w:color w:val="FFFFFF"/>
                <w:sz w:val="20"/>
              </w:rPr>
              <w:t>Division/Branch/Unit</w:t>
            </w:r>
          </w:p>
        </w:tc>
        <w:tc>
          <w:tcPr>
            <w:tcW w:w="7274" w:type="dxa"/>
            <w:shd w:val="clear" w:color="auto" w:fill="00A88F"/>
          </w:tcPr>
          <w:p w:rsidR="004D2DA4" w:rsidRDefault="00FE5038">
            <w:pPr>
              <w:pStyle w:val="TableParagraph"/>
              <w:spacing w:before="100"/>
              <w:ind w:left="767"/>
              <w:rPr>
                <w:sz w:val="20"/>
              </w:rPr>
            </w:pPr>
            <w:r>
              <w:rPr>
                <w:color w:val="FFFFFF"/>
                <w:sz w:val="20"/>
              </w:rPr>
              <w:t>Biodiversity &amp; Conservation</w:t>
            </w:r>
          </w:p>
        </w:tc>
      </w:tr>
      <w:tr w:rsidR="004D2DA4">
        <w:trPr>
          <w:trHeight w:val="380"/>
        </w:trPr>
        <w:tc>
          <w:tcPr>
            <w:tcW w:w="3316" w:type="dxa"/>
            <w:shd w:val="clear" w:color="auto" w:fill="00A88F"/>
          </w:tcPr>
          <w:p w:rsidR="004D2DA4" w:rsidRDefault="00FE5038">
            <w:pPr>
              <w:pStyle w:val="TableParagraph"/>
              <w:spacing w:before="101"/>
              <w:rPr>
                <w:b/>
                <w:sz w:val="20"/>
              </w:rPr>
            </w:pPr>
            <w:r>
              <w:rPr>
                <w:b/>
                <w:color w:val="FFFFFF"/>
                <w:sz w:val="20"/>
              </w:rPr>
              <w:t>Location</w:t>
            </w:r>
          </w:p>
        </w:tc>
        <w:tc>
          <w:tcPr>
            <w:tcW w:w="7274" w:type="dxa"/>
            <w:shd w:val="clear" w:color="auto" w:fill="00A88F"/>
          </w:tcPr>
          <w:p w:rsidR="004D2DA4" w:rsidRDefault="00FE5038">
            <w:pPr>
              <w:pStyle w:val="TableParagraph"/>
              <w:spacing w:before="101"/>
              <w:ind w:left="767"/>
              <w:rPr>
                <w:sz w:val="20"/>
              </w:rPr>
            </w:pPr>
            <w:r>
              <w:rPr>
                <w:color w:val="FFFFFF"/>
                <w:sz w:val="20"/>
              </w:rPr>
              <w:t>Various</w:t>
            </w:r>
          </w:p>
        </w:tc>
      </w:tr>
      <w:tr w:rsidR="004D2DA4">
        <w:trPr>
          <w:trHeight w:val="380"/>
        </w:trPr>
        <w:tc>
          <w:tcPr>
            <w:tcW w:w="3316" w:type="dxa"/>
            <w:shd w:val="clear" w:color="auto" w:fill="00A88F"/>
          </w:tcPr>
          <w:p w:rsidR="004D2DA4" w:rsidRDefault="00FE5038">
            <w:pPr>
              <w:pStyle w:val="TableParagraph"/>
              <w:spacing w:before="101"/>
              <w:rPr>
                <w:b/>
                <w:sz w:val="20"/>
              </w:rPr>
            </w:pPr>
            <w:r>
              <w:rPr>
                <w:b/>
                <w:color w:val="FFFFFF"/>
                <w:sz w:val="20"/>
              </w:rPr>
              <w:t>Classification/Grade/Band</w:t>
            </w:r>
          </w:p>
        </w:tc>
        <w:tc>
          <w:tcPr>
            <w:tcW w:w="7274" w:type="dxa"/>
            <w:shd w:val="clear" w:color="auto" w:fill="00A88F"/>
          </w:tcPr>
          <w:p w:rsidR="004D2DA4" w:rsidRDefault="00FE5038">
            <w:pPr>
              <w:pStyle w:val="TableParagraph"/>
              <w:spacing w:before="101"/>
              <w:ind w:left="767"/>
              <w:rPr>
                <w:sz w:val="20"/>
              </w:rPr>
            </w:pPr>
            <w:r>
              <w:rPr>
                <w:color w:val="FFFFFF"/>
                <w:sz w:val="20"/>
              </w:rPr>
              <w:t>Environment Officer Class 11</w:t>
            </w:r>
          </w:p>
        </w:tc>
      </w:tr>
      <w:tr w:rsidR="004D2DA4">
        <w:trPr>
          <w:trHeight w:val="379"/>
        </w:trPr>
        <w:tc>
          <w:tcPr>
            <w:tcW w:w="3316" w:type="dxa"/>
            <w:shd w:val="clear" w:color="auto" w:fill="00A88F"/>
          </w:tcPr>
          <w:p w:rsidR="004D2DA4" w:rsidRDefault="00FE5038">
            <w:pPr>
              <w:pStyle w:val="TableParagraph"/>
              <w:spacing w:before="100"/>
              <w:rPr>
                <w:b/>
                <w:sz w:val="20"/>
              </w:rPr>
            </w:pPr>
            <w:r>
              <w:rPr>
                <w:b/>
                <w:color w:val="FFFFFF"/>
                <w:sz w:val="20"/>
              </w:rPr>
              <w:t>Role Number</w:t>
            </w:r>
          </w:p>
        </w:tc>
        <w:tc>
          <w:tcPr>
            <w:tcW w:w="7274" w:type="dxa"/>
            <w:shd w:val="clear" w:color="auto" w:fill="00A88F"/>
          </w:tcPr>
          <w:p w:rsidR="004D2DA4" w:rsidRDefault="00FE5038">
            <w:pPr>
              <w:pStyle w:val="TableParagraph"/>
              <w:spacing w:before="100"/>
              <w:ind w:left="767"/>
              <w:rPr>
                <w:sz w:val="20"/>
              </w:rPr>
            </w:pPr>
            <w:r>
              <w:rPr>
                <w:color w:val="FFFFFF"/>
                <w:sz w:val="20"/>
              </w:rPr>
              <w:t>Generic</w:t>
            </w:r>
          </w:p>
        </w:tc>
      </w:tr>
      <w:tr w:rsidR="004D2DA4">
        <w:trPr>
          <w:trHeight w:val="380"/>
        </w:trPr>
        <w:tc>
          <w:tcPr>
            <w:tcW w:w="3316" w:type="dxa"/>
            <w:shd w:val="clear" w:color="auto" w:fill="00A88F"/>
          </w:tcPr>
          <w:p w:rsidR="004D2DA4" w:rsidRDefault="00FE5038">
            <w:pPr>
              <w:pStyle w:val="TableParagraph"/>
              <w:spacing w:before="101"/>
              <w:rPr>
                <w:b/>
                <w:sz w:val="20"/>
              </w:rPr>
            </w:pPr>
            <w:r>
              <w:rPr>
                <w:b/>
                <w:color w:val="FFFFFF"/>
                <w:sz w:val="20"/>
              </w:rPr>
              <w:t>ANZSCO Code</w:t>
            </w:r>
          </w:p>
        </w:tc>
        <w:tc>
          <w:tcPr>
            <w:tcW w:w="7274" w:type="dxa"/>
            <w:shd w:val="clear" w:color="auto" w:fill="00A88F"/>
          </w:tcPr>
          <w:p w:rsidR="004D2DA4" w:rsidRDefault="00FE5038">
            <w:pPr>
              <w:pStyle w:val="TableParagraph"/>
              <w:spacing w:before="101"/>
              <w:ind w:left="767"/>
              <w:rPr>
                <w:sz w:val="20"/>
              </w:rPr>
            </w:pPr>
            <w:r>
              <w:rPr>
                <w:color w:val="FFFFFF"/>
                <w:sz w:val="20"/>
              </w:rPr>
              <w:t>234311</w:t>
            </w:r>
          </w:p>
        </w:tc>
      </w:tr>
      <w:tr w:rsidR="004D2DA4">
        <w:trPr>
          <w:trHeight w:val="380"/>
        </w:trPr>
        <w:tc>
          <w:tcPr>
            <w:tcW w:w="3316" w:type="dxa"/>
            <w:shd w:val="clear" w:color="auto" w:fill="00A88F"/>
          </w:tcPr>
          <w:p w:rsidR="004D2DA4" w:rsidRDefault="00FE5038">
            <w:pPr>
              <w:pStyle w:val="TableParagraph"/>
              <w:spacing w:before="101"/>
              <w:rPr>
                <w:b/>
                <w:sz w:val="20"/>
              </w:rPr>
            </w:pPr>
            <w:r>
              <w:rPr>
                <w:b/>
                <w:color w:val="FFFFFF"/>
                <w:sz w:val="20"/>
              </w:rPr>
              <w:t>PCAT Code</w:t>
            </w:r>
          </w:p>
        </w:tc>
        <w:tc>
          <w:tcPr>
            <w:tcW w:w="7274" w:type="dxa"/>
            <w:shd w:val="clear" w:color="auto" w:fill="00A88F"/>
          </w:tcPr>
          <w:p w:rsidR="004D2DA4" w:rsidRDefault="00FE5038">
            <w:pPr>
              <w:pStyle w:val="TableParagraph"/>
              <w:spacing w:before="101"/>
              <w:ind w:left="767"/>
              <w:rPr>
                <w:sz w:val="20"/>
              </w:rPr>
            </w:pPr>
            <w:r>
              <w:rPr>
                <w:color w:val="FFFFFF"/>
                <w:sz w:val="20"/>
              </w:rPr>
              <w:t>1119192</w:t>
            </w:r>
          </w:p>
        </w:tc>
      </w:tr>
      <w:tr w:rsidR="004D2DA4">
        <w:trPr>
          <w:trHeight w:val="379"/>
        </w:trPr>
        <w:tc>
          <w:tcPr>
            <w:tcW w:w="3316" w:type="dxa"/>
            <w:shd w:val="clear" w:color="auto" w:fill="00A88F"/>
          </w:tcPr>
          <w:p w:rsidR="004D2DA4" w:rsidRDefault="00FE5038">
            <w:pPr>
              <w:pStyle w:val="TableParagraph"/>
              <w:spacing w:before="100"/>
              <w:rPr>
                <w:b/>
                <w:sz w:val="20"/>
              </w:rPr>
            </w:pPr>
            <w:r>
              <w:rPr>
                <w:b/>
                <w:color w:val="FFFFFF"/>
                <w:sz w:val="20"/>
              </w:rPr>
              <w:t>Date of Approval</w:t>
            </w:r>
          </w:p>
        </w:tc>
        <w:tc>
          <w:tcPr>
            <w:tcW w:w="7274" w:type="dxa"/>
            <w:shd w:val="clear" w:color="auto" w:fill="00A88F"/>
          </w:tcPr>
          <w:p w:rsidR="004D2DA4" w:rsidRDefault="00FE5038">
            <w:pPr>
              <w:pStyle w:val="TableParagraph"/>
              <w:spacing w:before="100"/>
              <w:ind w:left="767"/>
              <w:rPr>
                <w:sz w:val="20"/>
              </w:rPr>
            </w:pPr>
            <w:r>
              <w:rPr>
                <w:color w:val="FFFFFF"/>
                <w:sz w:val="20"/>
              </w:rPr>
              <w:t>June 2018</w:t>
            </w:r>
          </w:p>
        </w:tc>
      </w:tr>
      <w:tr w:rsidR="004D2DA4">
        <w:trPr>
          <w:trHeight w:val="371"/>
        </w:trPr>
        <w:tc>
          <w:tcPr>
            <w:tcW w:w="3316" w:type="dxa"/>
            <w:tcBorders>
              <w:bottom w:val="single" w:sz="8" w:space="0" w:color="000000"/>
            </w:tcBorders>
            <w:shd w:val="clear" w:color="auto" w:fill="00A88F"/>
          </w:tcPr>
          <w:p w:rsidR="004D2DA4" w:rsidRDefault="00FE5038">
            <w:pPr>
              <w:pStyle w:val="TableParagraph"/>
              <w:spacing w:before="101"/>
              <w:rPr>
                <w:b/>
                <w:sz w:val="20"/>
              </w:rPr>
            </w:pPr>
            <w:r>
              <w:rPr>
                <w:b/>
                <w:color w:val="FFFFFF"/>
                <w:sz w:val="20"/>
              </w:rPr>
              <w:t>Agency Website</w:t>
            </w:r>
          </w:p>
        </w:tc>
        <w:tc>
          <w:tcPr>
            <w:tcW w:w="7274" w:type="dxa"/>
            <w:tcBorders>
              <w:bottom w:val="single" w:sz="8" w:space="0" w:color="000000"/>
            </w:tcBorders>
            <w:shd w:val="clear" w:color="auto" w:fill="00A88F"/>
          </w:tcPr>
          <w:p w:rsidR="004D2DA4" w:rsidRDefault="00FE5038">
            <w:pPr>
              <w:pStyle w:val="TableParagraph"/>
              <w:spacing w:before="101"/>
              <w:ind w:left="767"/>
              <w:rPr>
                <w:sz w:val="20"/>
              </w:rPr>
            </w:pPr>
            <w:hyperlink r:id="rId8">
              <w:r>
                <w:rPr>
                  <w:color w:val="0000FF"/>
                  <w:sz w:val="20"/>
                  <w:u w:val="single" w:color="0000FF"/>
                </w:rPr>
                <w:t>www.dpie.nsw.gov.au</w:t>
              </w:r>
            </w:hyperlink>
          </w:p>
        </w:tc>
      </w:tr>
    </w:tbl>
    <w:p w:rsidR="004D2DA4" w:rsidRDefault="004D2DA4">
      <w:pPr>
        <w:pStyle w:val="BodyText"/>
        <w:rPr>
          <w:b/>
          <w:sz w:val="20"/>
        </w:rPr>
      </w:pPr>
    </w:p>
    <w:p w:rsidR="004D2DA4" w:rsidRDefault="004D2DA4">
      <w:pPr>
        <w:pStyle w:val="BodyText"/>
        <w:spacing w:before="7"/>
        <w:rPr>
          <w:b/>
        </w:rPr>
      </w:pPr>
    </w:p>
    <w:p w:rsidR="004D2DA4" w:rsidRDefault="00FE5038">
      <w:pPr>
        <w:pStyle w:val="Heading1"/>
      </w:pPr>
      <w:r>
        <w:t>Agency overview</w:t>
      </w:r>
    </w:p>
    <w:p w:rsidR="004D2DA4" w:rsidRDefault="00FE5038">
      <w:pPr>
        <w:pStyle w:val="BodyText"/>
        <w:spacing w:before="245" w:line="276" w:lineRule="auto"/>
        <w:ind w:left="120" w:right="689"/>
      </w:pPr>
      <w:r>
        <w:rPr>
          <w:color w:val="111111"/>
        </w:rPr>
        <w:t>The Planning, Industry and Environment Cluster brings together the functions from the former Planning &amp; Environment and Industry Clusters.</w:t>
      </w:r>
    </w:p>
    <w:p w:rsidR="004D2DA4" w:rsidRDefault="00FE5038">
      <w:pPr>
        <w:pStyle w:val="BodyText"/>
        <w:spacing w:before="200" w:line="276" w:lineRule="auto"/>
        <w:ind w:left="120"/>
      </w:pPr>
      <w:r>
        <w:rPr>
          <w:color w:val="111111"/>
        </w:rPr>
        <w:t xml:space="preserve">The new Cluster will drive for greater levels of integration and efficiency across key areas such as </w:t>
      </w:r>
      <w:proofErr w:type="gramStart"/>
      <w:r>
        <w:rPr>
          <w:color w:val="111111"/>
        </w:rPr>
        <w:t>long term</w:t>
      </w:r>
      <w:proofErr w:type="gramEnd"/>
      <w:r>
        <w:rPr>
          <w:color w:val="111111"/>
        </w:rPr>
        <w:t xml:space="preserve"> planning, precincts, housing, property, infrastructure priorities, open space, the environment, our natural resources – land, water, mining – energy, and growing our industries. </w:t>
      </w:r>
      <w:proofErr w:type="gramStart"/>
      <w:r>
        <w:rPr>
          <w:color w:val="111111"/>
        </w:rPr>
        <w:t>In particular, there</w:t>
      </w:r>
      <w:proofErr w:type="gramEnd"/>
      <w:r>
        <w:rPr>
          <w:color w:val="111111"/>
        </w:rPr>
        <w:t xml:space="preserve"> will be a redoubling of emphasis on regional NS</w:t>
      </w:r>
      <w:r>
        <w:rPr>
          <w:color w:val="111111"/>
        </w:rPr>
        <w:t>W.</w:t>
      </w:r>
    </w:p>
    <w:p w:rsidR="004D2DA4" w:rsidRDefault="00FE5038">
      <w:pPr>
        <w:pStyle w:val="Heading1"/>
        <w:spacing w:before="200"/>
      </w:pPr>
      <w:r>
        <w:t>Primary purpose of the role</w:t>
      </w:r>
    </w:p>
    <w:p w:rsidR="004D2DA4" w:rsidRDefault="00FE5038">
      <w:pPr>
        <w:pStyle w:val="BodyText"/>
        <w:spacing w:before="245" w:line="276" w:lineRule="auto"/>
        <w:ind w:left="120" w:right="554"/>
      </w:pPr>
      <w:r>
        <w:t xml:space="preserve">Develop and implement environmental water programs, plans and projects, management of water delivery partnerships and stakeholders, collaborating on cross-regional water use activities and responsibilities and monitoring and </w:t>
      </w:r>
      <w:r>
        <w:t>reporting on environmental outcomes consistent with NSW water management legislation, intergovernmental agreements and organisation policies, processes and procedures.</w:t>
      </w:r>
    </w:p>
    <w:p w:rsidR="004D2DA4" w:rsidRDefault="004D2DA4">
      <w:pPr>
        <w:pStyle w:val="BodyText"/>
        <w:spacing w:before="1"/>
        <w:rPr>
          <w:sz w:val="26"/>
        </w:rPr>
      </w:pPr>
    </w:p>
    <w:p w:rsidR="004D2DA4" w:rsidRDefault="00FE5038">
      <w:pPr>
        <w:pStyle w:val="Heading1"/>
      </w:pPr>
      <w:r>
        <w:t>Key accountabilities</w:t>
      </w:r>
    </w:p>
    <w:p w:rsidR="004D2DA4" w:rsidRDefault="00FE5038">
      <w:pPr>
        <w:pStyle w:val="ListParagraph"/>
        <w:numPr>
          <w:ilvl w:val="0"/>
          <w:numId w:val="11"/>
        </w:numPr>
        <w:tabs>
          <w:tab w:val="left" w:pos="839"/>
          <w:tab w:val="left" w:pos="840"/>
        </w:tabs>
        <w:spacing w:before="121" w:line="273" w:lineRule="auto"/>
        <w:ind w:right="208"/>
      </w:pPr>
      <w:r>
        <w:t>Provide high level input into the development and implementation o</w:t>
      </w:r>
      <w:r>
        <w:t>f environmental water</w:t>
      </w:r>
      <w:r>
        <w:rPr>
          <w:spacing w:val="-21"/>
        </w:rPr>
        <w:t xml:space="preserve"> </w:t>
      </w:r>
      <w:r>
        <w:t>management and operational plans including defining environmental assets, objectives, decision criteria, monitoring and reporting requirements and</w:t>
      </w:r>
      <w:r>
        <w:rPr>
          <w:spacing w:val="-3"/>
        </w:rPr>
        <w:t xml:space="preserve"> </w:t>
      </w:r>
      <w:r>
        <w:t>accountabilities.</w:t>
      </w:r>
    </w:p>
    <w:p w:rsidR="004D2DA4" w:rsidRDefault="00FE5038">
      <w:pPr>
        <w:pStyle w:val="ListParagraph"/>
        <w:numPr>
          <w:ilvl w:val="0"/>
          <w:numId w:val="11"/>
        </w:numPr>
        <w:tabs>
          <w:tab w:val="left" w:pos="839"/>
          <w:tab w:val="left" w:pos="840"/>
        </w:tabs>
        <w:spacing w:before="3" w:line="273" w:lineRule="auto"/>
        <w:ind w:right="259"/>
      </w:pPr>
      <w:r>
        <w:t>Apply high level expertise to advise and inform Environment, Energy and Science management decision-making in relation to Environment, Energy and Science’s legislative responsibilities in</w:t>
      </w:r>
      <w:r>
        <w:rPr>
          <w:spacing w:val="-40"/>
        </w:rPr>
        <w:t xml:space="preserve"> </w:t>
      </w:r>
      <w:r>
        <w:t>relation to environmental water use, monitoring activities and issue</w:t>
      </w:r>
      <w:r>
        <w:t>s</w:t>
      </w:r>
      <w:r>
        <w:rPr>
          <w:spacing w:val="-9"/>
        </w:rPr>
        <w:t xml:space="preserve"> </w:t>
      </w:r>
      <w:r>
        <w:t>management.</w:t>
      </w:r>
    </w:p>
    <w:p w:rsidR="004D2DA4" w:rsidRDefault="00FE5038">
      <w:pPr>
        <w:pStyle w:val="ListParagraph"/>
        <w:numPr>
          <w:ilvl w:val="0"/>
          <w:numId w:val="11"/>
        </w:numPr>
        <w:tabs>
          <w:tab w:val="left" w:pos="839"/>
          <w:tab w:val="left" w:pos="840"/>
        </w:tabs>
        <w:spacing w:before="4" w:line="273" w:lineRule="auto"/>
        <w:ind w:right="488"/>
      </w:pPr>
      <w:r>
        <w:t>Manage environmental monitoring activities associated with the use of environmental water and use data collection and analysis to prepare regular comprehensive reports to inform stakeholders of emerging</w:t>
      </w:r>
      <w:r>
        <w:rPr>
          <w:spacing w:val="-1"/>
        </w:rPr>
        <w:t xml:space="preserve"> </w:t>
      </w:r>
      <w:r>
        <w:t>issues.</w:t>
      </w:r>
    </w:p>
    <w:p w:rsidR="004D2DA4" w:rsidRDefault="004D2DA4">
      <w:pPr>
        <w:pStyle w:val="BodyText"/>
        <w:spacing w:before="4"/>
        <w:rPr>
          <w:sz w:val="25"/>
        </w:rPr>
      </w:pPr>
    </w:p>
    <w:p w:rsidR="004D2DA4" w:rsidRDefault="00FE5038">
      <w:pPr>
        <w:pStyle w:val="BodyText"/>
        <w:tabs>
          <w:tab w:val="left" w:pos="10035"/>
        </w:tabs>
        <w:ind w:left="4972"/>
      </w:pPr>
      <w:r>
        <w:rPr>
          <w:w w:val="95"/>
        </w:rPr>
        <w:t>1</w:t>
      </w:r>
      <w:r>
        <w:rPr>
          <w:w w:val="95"/>
        </w:rPr>
        <w:tab/>
      </w:r>
      <w:r>
        <w:rPr>
          <w:noProof/>
          <w:position w:val="-2"/>
        </w:rPr>
        <w:drawing>
          <wp:inline distT="0" distB="0" distL="0" distR="0">
            <wp:extent cx="555244" cy="5816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55244" cy="581660"/>
                    </a:xfrm>
                    <a:prstGeom prst="rect">
                      <a:avLst/>
                    </a:prstGeom>
                  </pic:spPr>
                </pic:pic>
              </a:graphicData>
            </a:graphic>
          </wp:inline>
        </w:drawing>
      </w:r>
    </w:p>
    <w:p w:rsidR="004D2DA4" w:rsidRDefault="004D2DA4">
      <w:pPr>
        <w:sectPr w:rsidR="004D2DA4">
          <w:type w:val="continuous"/>
          <w:pgSz w:w="12240" w:h="15840"/>
          <w:pgMar w:top="520" w:right="600" w:bottom="0" w:left="600" w:header="720" w:footer="720" w:gutter="0"/>
          <w:cols w:space="720"/>
        </w:sectPr>
      </w:pPr>
    </w:p>
    <w:p w:rsidR="004D2DA4" w:rsidRDefault="00FE5038">
      <w:pPr>
        <w:pStyle w:val="ListParagraph"/>
        <w:numPr>
          <w:ilvl w:val="0"/>
          <w:numId w:val="11"/>
        </w:numPr>
        <w:tabs>
          <w:tab w:val="left" w:pos="839"/>
          <w:tab w:val="left" w:pos="840"/>
        </w:tabs>
        <w:spacing w:before="79" w:line="273" w:lineRule="auto"/>
        <w:ind w:right="328"/>
      </w:pPr>
      <w:r>
        <w:lastRenderedPageBreak/>
        <w:t>Lead the ident</w:t>
      </w:r>
      <w:r>
        <w:t>ification, analysis and monitoring of emerging issues, trends and risks with the potential to impact on water programs and recommend risk minimisation</w:t>
      </w:r>
      <w:r>
        <w:rPr>
          <w:spacing w:val="-6"/>
        </w:rPr>
        <w:t xml:space="preserve"> </w:t>
      </w:r>
      <w:r>
        <w:t>strategies.</w:t>
      </w:r>
    </w:p>
    <w:p w:rsidR="004D2DA4" w:rsidRDefault="00FE5038">
      <w:pPr>
        <w:pStyle w:val="ListParagraph"/>
        <w:numPr>
          <w:ilvl w:val="0"/>
          <w:numId w:val="11"/>
        </w:numPr>
        <w:tabs>
          <w:tab w:val="left" w:pos="839"/>
          <w:tab w:val="left" w:pos="840"/>
        </w:tabs>
        <w:spacing w:before="1" w:line="276" w:lineRule="auto"/>
        <w:ind w:right="238"/>
      </w:pPr>
      <w:r>
        <w:t>Implement effective project management of complex projects including preparing and submitting</w:t>
      </w:r>
      <w:r>
        <w:t xml:space="preserve"> high quality plans and briefs to management, priority setting, budget and manage staff, volunteers and external contractors, evaluation, timely status briefings and reporting and delivery within scope,</w:t>
      </w:r>
      <w:r>
        <w:rPr>
          <w:spacing w:val="-28"/>
        </w:rPr>
        <w:t xml:space="preserve"> </w:t>
      </w:r>
      <w:r>
        <w:t>budget and</w:t>
      </w:r>
      <w:r>
        <w:rPr>
          <w:spacing w:val="-1"/>
        </w:rPr>
        <w:t xml:space="preserve"> </w:t>
      </w:r>
      <w:r>
        <w:t>timeframes.</w:t>
      </w:r>
    </w:p>
    <w:p w:rsidR="004D2DA4" w:rsidRDefault="00FE5038">
      <w:pPr>
        <w:pStyle w:val="ListParagraph"/>
        <w:numPr>
          <w:ilvl w:val="0"/>
          <w:numId w:val="11"/>
        </w:numPr>
        <w:tabs>
          <w:tab w:val="left" w:pos="839"/>
          <w:tab w:val="left" w:pos="840"/>
        </w:tabs>
        <w:spacing w:line="276" w:lineRule="auto"/>
        <w:ind w:right="199"/>
      </w:pPr>
      <w:r>
        <w:t>Draft and present high-level b</w:t>
      </w:r>
      <w:r>
        <w:t>riefings, reports, submissions, briefing notes, correspondence and</w:t>
      </w:r>
      <w:r>
        <w:rPr>
          <w:spacing w:val="-25"/>
        </w:rPr>
        <w:t xml:space="preserve"> </w:t>
      </w:r>
      <w:r>
        <w:t>advice for Environment, Energy and Science management and the Minister’s Office to ensure they remain informed of key issues arising from environmental watering related</w:t>
      </w:r>
      <w:r>
        <w:rPr>
          <w:spacing w:val="-8"/>
        </w:rPr>
        <w:t xml:space="preserve"> </w:t>
      </w:r>
      <w:r>
        <w:t>activities.</w:t>
      </w:r>
    </w:p>
    <w:p w:rsidR="004D2DA4" w:rsidRDefault="00FE5038">
      <w:pPr>
        <w:pStyle w:val="ListParagraph"/>
        <w:numPr>
          <w:ilvl w:val="0"/>
          <w:numId w:val="11"/>
        </w:numPr>
        <w:tabs>
          <w:tab w:val="left" w:pos="839"/>
          <w:tab w:val="left" w:pos="840"/>
        </w:tabs>
        <w:spacing w:line="273" w:lineRule="auto"/>
        <w:ind w:right="255"/>
      </w:pPr>
      <w:r>
        <w:t>Ensure a</w:t>
      </w:r>
      <w:r>
        <w:t>ll wetlands and rivers conservation practices are successfully administered and are compliant with legislative and organisation policies, processes and procedures via appropriate</w:t>
      </w:r>
      <w:r>
        <w:rPr>
          <w:spacing w:val="-18"/>
        </w:rPr>
        <w:t xml:space="preserve"> </w:t>
      </w:r>
      <w:r>
        <w:t>governance.</w:t>
      </w:r>
    </w:p>
    <w:p w:rsidR="004D2DA4" w:rsidRDefault="00FE5038">
      <w:pPr>
        <w:pStyle w:val="Heading1"/>
        <w:spacing w:before="194"/>
      </w:pPr>
      <w:r>
        <w:t>Key</w:t>
      </w:r>
      <w:r>
        <w:rPr>
          <w:spacing w:val="-3"/>
        </w:rPr>
        <w:t xml:space="preserve"> </w:t>
      </w:r>
      <w:r>
        <w:t>challenges</w:t>
      </w:r>
    </w:p>
    <w:p w:rsidR="004D2DA4" w:rsidRDefault="00FE5038">
      <w:pPr>
        <w:pStyle w:val="ListParagraph"/>
        <w:numPr>
          <w:ilvl w:val="0"/>
          <w:numId w:val="11"/>
        </w:numPr>
        <w:tabs>
          <w:tab w:val="left" w:pos="839"/>
          <w:tab w:val="left" w:pos="840"/>
        </w:tabs>
        <w:spacing w:before="244" w:line="273" w:lineRule="auto"/>
        <w:ind w:right="541"/>
      </w:pPr>
      <w:r>
        <w:t>Operating independently as part of a multi-disciplinary geographically dispersed team within</w:t>
      </w:r>
      <w:r>
        <w:rPr>
          <w:spacing w:val="-28"/>
        </w:rPr>
        <w:t xml:space="preserve"> </w:t>
      </w:r>
      <w:r>
        <w:t>agreed guidelines.</w:t>
      </w:r>
    </w:p>
    <w:p w:rsidR="004D2DA4" w:rsidRDefault="00FE5038">
      <w:pPr>
        <w:pStyle w:val="ListParagraph"/>
        <w:numPr>
          <w:ilvl w:val="0"/>
          <w:numId w:val="11"/>
        </w:numPr>
        <w:tabs>
          <w:tab w:val="left" w:pos="839"/>
          <w:tab w:val="left" w:pos="840"/>
        </w:tabs>
        <w:spacing w:before="1" w:line="273" w:lineRule="auto"/>
        <w:ind w:right="406"/>
      </w:pPr>
      <w:r>
        <w:t>Anticipating issues and consequences when interpreting legislation and statutory water</w:t>
      </w:r>
      <w:r>
        <w:rPr>
          <w:spacing w:val="-25"/>
        </w:rPr>
        <w:t xml:space="preserve"> </w:t>
      </w:r>
      <w:r>
        <w:t>management and when considering planning and impact assessment</w:t>
      </w:r>
      <w:r>
        <w:rPr>
          <w:spacing w:val="-5"/>
        </w:rPr>
        <w:t xml:space="preserve"> </w:t>
      </w:r>
      <w:r>
        <w:t>matters.</w:t>
      </w:r>
    </w:p>
    <w:p w:rsidR="004D2DA4" w:rsidRDefault="00FE5038">
      <w:pPr>
        <w:pStyle w:val="ListParagraph"/>
        <w:numPr>
          <w:ilvl w:val="0"/>
          <w:numId w:val="11"/>
        </w:numPr>
        <w:tabs>
          <w:tab w:val="left" w:pos="839"/>
          <w:tab w:val="left" w:pos="840"/>
        </w:tabs>
        <w:spacing w:before="2"/>
      </w:pPr>
      <w:r>
        <w:t>Working in an area of natural resource management that is at times highly</w:t>
      </w:r>
      <w:r>
        <w:rPr>
          <w:spacing w:val="-11"/>
        </w:rPr>
        <w:t xml:space="preserve"> </w:t>
      </w:r>
      <w:r>
        <w:t>contentious.</w:t>
      </w:r>
    </w:p>
    <w:p w:rsidR="004D2DA4" w:rsidRDefault="004D2DA4">
      <w:pPr>
        <w:pStyle w:val="BodyText"/>
        <w:spacing w:before="5"/>
        <w:rPr>
          <w:sz w:val="20"/>
        </w:rPr>
      </w:pPr>
    </w:p>
    <w:p w:rsidR="004D2DA4" w:rsidRDefault="00FE5038">
      <w:pPr>
        <w:pStyle w:val="Heading1"/>
        <w:spacing w:before="1"/>
      </w:pPr>
      <w:r>
        <w:t>Key relat</w:t>
      </w:r>
      <w:r>
        <w:t>ionships</w:t>
      </w:r>
    </w:p>
    <w:p w:rsidR="004D2DA4" w:rsidRDefault="004D2DA4">
      <w:pPr>
        <w:pStyle w:val="BodyText"/>
        <w:spacing w:before="4" w:after="1"/>
        <w:rPr>
          <w:b/>
          <w:sz w:val="17"/>
        </w:rPr>
      </w:pPr>
    </w:p>
    <w:tbl>
      <w:tblPr>
        <w:tblW w:w="0" w:type="auto"/>
        <w:tblInd w:w="120" w:type="dxa"/>
        <w:tblLayout w:type="fixed"/>
        <w:tblCellMar>
          <w:left w:w="0" w:type="dxa"/>
          <w:right w:w="0" w:type="dxa"/>
        </w:tblCellMar>
        <w:tblLook w:val="01E0" w:firstRow="1" w:lastRow="1" w:firstColumn="1" w:lastColumn="1" w:noHBand="0" w:noVBand="0"/>
      </w:tblPr>
      <w:tblGrid>
        <w:gridCol w:w="3785"/>
        <w:gridCol w:w="6812"/>
      </w:tblGrid>
      <w:tr w:rsidR="004D2DA4">
        <w:trPr>
          <w:trHeight w:val="360"/>
        </w:trPr>
        <w:tc>
          <w:tcPr>
            <w:tcW w:w="3785" w:type="dxa"/>
            <w:tcBorders>
              <w:top w:val="single" w:sz="8" w:space="0" w:color="000000"/>
              <w:bottom w:val="single" w:sz="8" w:space="0" w:color="000000"/>
            </w:tcBorders>
            <w:shd w:val="clear" w:color="auto" w:fill="6C276A"/>
          </w:tcPr>
          <w:p w:rsidR="004D2DA4" w:rsidRDefault="00FE5038">
            <w:pPr>
              <w:pStyle w:val="TableParagraph"/>
              <w:spacing w:before="91"/>
              <w:ind w:left="64"/>
              <w:rPr>
                <w:b/>
                <w:sz w:val="20"/>
              </w:rPr>
            </w:pPr>
            <w:r>
              <w:rPr>
                <w:b/>
                <w:color w:val="FFFFFF"/>
                <w:sz w:val="20"/>
              </w:rPr>
              <w:t>Who</w:t>
            </w:r>
          </w:p>
        </w:tc>
        <w:tc>
          <w:tcPr>
            <w:tcW w:w="6812" w:type="dxa"/>
            <w:tcBorders>
              <w:top w:val="single" w:sz="8" w:space="0" w:color="000000"/>
              <w:bottom w:val="single" w:sz="8" w:space="0" w:color="000000"/>
            </w:tcBorders>
            <w:shd w:val="clear" w:color="auto" w:fill="6C276A"/>
          </w:tcPr>
          <w:p w:rsidR="004D2DA4" w:rsidRDefault="00FE5038">
            <w:pPr>
              <w:pStyle w:val="TableParagraph"/>
              <w:spacing w:before="91"/>
              <w:ind w:left="267"/>
              <w:rPr>
                <w:b/>
                <w:sz w:val="20"/>
              </w:rPr>
            </w:pPr>
            <w:r>
              <w:rPr>
                <w:b/>
                <w:color w:val="FFFFFF"/>
                <w:sz w:val="20"/>
              </w:rPr>
              <w:t>Why</w:t>
            </w:r>
          </w:p>
        </w:tc>
      </w:tr>
      <w:tr w:rsidR="004D2DA4">
        <w:trPr>
          <w:trHeight w:val="359"/>
        </w:trPr>
        <w:tc>
          <w:tcPr>
            <w:tcW w:w="3785" w:type="dxa"/>
            <w:tcBorders>
              <w:top w:val="single" w:sz="8" w:space="0" w:color="000000"/>
              <w:bottom w:val="single" w:sz="8" w:space="0" w:color="000000"/>
            </w:tcBorders>
            <w:shd w:val="clear" w:color="auto" w:fill="BBBDC0"/>
          </w:tcPr>
          <w:p w:rsidR="004D2DA4" w:rsidRDefault="00FE5038">
            <w:pPr>
              <w:pStyle w:val="TableParagraph"/>
              <w:spacing w:before="90"/>
              <w:ind w:left="64"/>
              <w:rPr>
                <w:b/>
                <w:sz w:val="20"/>
              </w:rPr>
            </w:pPr>
            <w:r>
              <w:rPr>
                <w:b/>
                <w:sz w:val="20"/>
              </w:rPr>
              <w:t>Internal</w:t>
            </w:r>
          </w:p>
        </w:tc>
        <w:tc>
          <w:tcPr>
            <w:tcW w:w="6812" w:type="dxa"/>
            <w:tcBorders>
              <w:top w:val="single" w:sz="8" w:space="0" w:color="000000"/>
              <w:bottom w:val="single" w:sz="8" w:space="0" w:color="000000"/>
            </w:tcBorders>
            <w:shd w:val="clear" w:color="auto" w:fill="BBBDC0"/>
          </w:tcPr>
          <w:p w:rsidR="004D2DA4" w:rsidRDefault="004D2DA4">
            <w:pPr>
              <w:pStyle w:val="TableParagraph"/>
              <w:ind w:left="0"/>
              <w:rPr>
                <w:rFonts w:ascii="Times New Roman"/>
                <w:sz w:val="20"/>
              </w:rPr>
            </w:pPr>
          </w:p>
        </w:tc>
      </w:tr>
      <w:tr w:rsidR="004D2DA4">
        <w:trPr>
          <w:trHeight w:val="640"/>
        </w:trPr>
        <w:tc>
          <w:tcPr>
            <w:tcW w:w="3785" w:type="dxa"/>
            <w:tcBorders>
              <w:top w:val="single" w:sz="8" w:space="0" w:color="000000"/>
              <w:bottom w:val="single" w:sz="8" w:space="0" w:color="000000"/>
            </w:tcBorders>
          </w:tcPr>
          <w:p w:rsidR="004D2DA4" w:rsidRDefault="00FE5038">
            <w:pPr>
              <w:pStyle w:val="TableParagraph"/>
              <w:spacing w:before="91"/>
              <w:ind w:left="64"/>
              <w:rPr>
                <w:sz w:val="20"/>
              </w:rPr>
            </w:pPr>
            <w:r>
              <w:rPr>
                <w:sz w:val="20"/>
              </w:rPr>
              <w:t>Manager</w:t>
            </w:r>
          </w:p>
        </w:tc>
        <w:tc>
          <w:tcPr>
            <w:tcW w:w="6812" w:type="dxa"/>
            <w:tcBorders>
              <w:top w:val="single" w:sz="8" w:space="0" w:color="000000"/>
              <w:bottom w:val="single" w:sz="8" w:space="0" w:color="000000"/>
            </w:tcBorders>
          </w:tcPr>
          <w:p w:rsidR="004D2DA4" w:rsidRDefault="00FE5038">
            <w:pPr>
              <w:pStyle w:val="TableParagraph"/>
              <w:numPr>
                <w:ilvl w:val="0"/>
                <w:numId w:val="10"/>
              </w:numPr>
              <w:tabs>
                <w:tab w:val="left" w:pos="600"/>
                <w:tab w:val="left" w:pos="601"/>
              </w:tabs>
              <w:spacing w:before="43" w:line="280" w:lineRule="atLeast"/>
              <w:ind w:right="793"/>
              <w:rPr>
                <w:sz w:val="20"/>
              </w:rPr>
            </w:pPr>
            <w:r>
              <w:rPr>
                <w:sz w:val="20"/>
              </w:rPr>
              <w:t xml:space="preserve">Receive guidance and support, provide advice and </w:t>
            </w:r>
            <w:r>
              <w:rPr>
                <w:spacing w:val="-3"/>
                <w:sz w:val="20"/>
              </w:rPr>
              <w:t xml:space="preserve">exchange </w:t>
            </w:r>
            <w:r>
              <w:rPr>
                <w:sz w:val="20"/>
              </w:rPr>
              <w:t>information.</w:t>
            </w:r>
          </w:p>
        </w:tc>
      </w:tr>
      <w:tr w:rsidR="004D2DA4">
        <w:trPr>
          <w:trHeight w:val="961"/>
        </w:trPr>
        <w:tc>
          <w:tcPr>
            <w:tcW w:w="3785" w:type="dxa"/>
            <w:tcBorders>
              <w:top w:val="single" w:sz="8" w:space="0" w:color="000000"/>
            </w:tcBorders>
          </w:tcPr>
          <w:p w:rsidR="004D2DA4" w:rsidRDefault="00FE5038">
            <w:pPr>
              <w:pStyle w:val="TableParagraph"/>
              <w:spacing w:before="92"/>
              <w:ind w:left="64"/>
              <w:rPr>
                <w:sz w:val="20"/>
              </w:rPr>
            </w:pPr>
            <w:r>
              <w:rPr>
                <w:sz w:val="20"/>
              </w:rPr>
              <w:t>Work team/other staff</w:t>
            </w:r>
          </w:p>
        </w:tc>
        <w:tc>
          <w:tcPr>
            <w:tcW w:w="6812" w:type="dxa"/>
            <w:tcBorders>
              <w:top w:val="single" w:sz="8" w:space="0" w:color="000000"/>
            </w:tcBorders>
          </w:tcPr>
          <w:p w:rsidR="004D2DA4" w:rsidRDefault="00FE5038">
            <w:pPr>
              <w:pStyle w:val="TableParagraph"/>
              <w:numPr>
                <w:ilvl w:val="0"/>
                <w:numId w:val="9"/>
              </w:numPr>
              <w:tabs>
                <w:tab w:val="left" w:pos="600"/>
                <w:tab w:val="left" w:pos="601"/>
              </w:tabs>
              <w:spacing w:before="78"/>
              <w:rPr>
                <w:sz w:val="20"/>
              </w:rPr>
            </w:pPr>
            <w:r>
              <w:rPr>
                <w:sz w:val="20"/>
              </w:rPr>
              <w:t>Work collaboratively to contribute to achieving business</w:t>
            </w:r>
            <w:r>
              <w:rPr>
                <w:spacing w:val="-6"/>
                <w:sz w:val="20"/>
              </w:rPr>
              <w:t xml:space="preserve"> </w:t>
            </w:r>
            <w:r>
              <w:rPr>
                <w:sz w:val="20"/>
              </w:rPr>
              <w:t>outcomes.</w:t>
            </w:r>
          </w:p>
          <w:p w:rsidR="004D2DA4" w:rsidRDefault="00FE5038">
            <w:pPr>
              <w:pStyle w:val="TableParagraph"/>
              <w:numPr>
                <w:ilvl w:val="0"/>
                <w:numId w:val="9"/>
              </w:numPr>
              <w:tabs>
                <w:tab w:val="left" w:pos="600"/>
                <w:tab w:val="left" w:pos="601"/>
              </w:tabs>
              <w:spacing w:before="39" w:line="280" w:lineRule="atLeast"/>
              <w:ind w:right="217"/>
              <w:rPr>
                <w:sz w:val="20"/>
              </w:rPr>
            </w:pPr>
            <w:r>
              <w:rPr>
                <w:sz w:val="20"/>
              </w:rPr>
              <w:t>Foster effective working relationships to facilitate opportunities for engagement, consultation, issue resolution and information</w:t>
            </w:r>
            <w:r>
              <w:rPr>
                <w:spacing w:val="-8"/>
                <w:sz w:val="20"/>
              </w:rPr>
              <w:t xml:space="preserve"> </w:t>
            </w:r>
            <w:r>
              <w:rPr>
                <w:sz w:val="20"/>
              </w:rPr>
              <w:t>sharing.</w:t>
            </w:r>
          </w:p>
        </w:tc>
      </w:tr>
      <w:tr w:rsidR="004D2DA4">
        <w:trPr>
          <w:trHeight w:val="379"/>
        </w:trPr>
        <w:tc>
          <w:tcPr>
            <w:tcW w:w="3785" w:type="dxa"/>
            <w:tcBorders>
              <w:bottom w:val="single" w:sz="8" w:space="0" w:color="000000"/>
            </w:tcBorders>
            <w:shd w:val="clear" w:color="auto" w:fill="BBBDC0"/>
          </w:tcPr>
          <w:p w:rsidR="004D2DA4" w:rsidRDefault="00FE5038">
            <w:pPr>
              <w:pStyle w:val="TableParagraph"/>
              <w:spacing w:before="111"/>
              <w:ind w:left="64"/>
              <w:rPr>
                <w:b/>
                <w:sz w:val="20"/>
              </w:rPr>
            </w:pPr>
            <w:r>
              <w:rPr>
                <w:b/>
                <w:sz w:val="20"/>
              </w:rPr>
              <w:t>External</w:t>
            </w:r>
          </w:p>
        </w:tc>
        <w:tc>
          <w:tcPr>
            <w:tcW w:w="6812" w:type="dxa"/>
            <w:tcBorders>
              <w:bottom w:val="single" w:sz="8" w:space="0" w:color="000000"/>
            </w:tcBorders>
            <w:shd w:val="clear" w:color="auto" w:fill="BBBDC0"/>
          </w:tcPr>
          <w:p w:rsidR="004D2DA4" w:rsidRDefault="004D2DA4">
            <w:pPr>
              <w:pStyle w:val="TableParagraph"/>
              <w:ind w:left="0"/>
              <w:rPr>
                <w:rFonts w:ascii="Times New Roman"/>
                <w:sz w:val="20"/>
              </w:rPr>
            </w:pPr>
          </w:p>
        </w:tc>
      </w:tr>
      <w:tr w:rsidR="004D2DA4">
        <w:trPr>
          <w:trHeight w:val="1199"/>
        </w:trPr>
        <w:tc>
          <w:tcPr>
            <w:tcW w:w="3785" w:type="dxa"/>
            <w:tcBorders>
              <w:top w:val="single" w:sz="8" w:space="0" w:color="000000"/>
              <w:bottom w:val="single" w:sz="8" w:space="0" w:color="000000"/>
            </w:tcBorders>
          </w:tcPr>
          <w:p w:rsidR="004D2DA4" w:rsidRDefault="00FE5038">
            <w:pPr>
              <w:pStyle w:val="TableParagraph"/>
              <w:spacing w:before="90" w:line="292" w:lineRule="auto"/>
              <w:ind w:left="64" w:right="220"/>
              <w:rPr>
                <w:sz w:val="20"/>
              </w:rPr>
            </w:pPr>
            <w:r>
              <w:rPr>
                <w:sz w:val="20"/>
              </w:rPr>
              <w:t>Commonwealth and State government and non-government organisations and community groups, landholders and</w:t>
            </w:r>
          </w:p>
          <w:p w:rsidR="004D2DA4" w:rsidRDefault="00FE5038">
            <w:pPr>
              <w:pStyle w:val="TableParagraph"/>
              <w:spacing w:line="229" w:lineRule="exact"/>
              <w:ind w:left="64"/>
              <w:rPr>
                <w:sz w:val="20"/>
              </w:rPr>
            </w:pPr>
            <w:r>
              <w:rPr>
                <w:sz w:val="20"/>
              </w:rPr>
              <w:t>other water holders</w:t>
            </w:r>
          </w:p>
        </w:tc>
        <w:tc>
          <w:tcPr>
            <w:tcW w:w="6812" w:type="dxa"/>
            <w:tcBorders>
              <w:top w:val="single" w:sz="8" w:space="0" w:color="000000"/>
              <w:bottom w:val="single" w:sz="8" w:space="0" w:color="000000"/>
            </w:tcBorders>
          </w:tcPr>
          <w:p w:rsidR="004D2DA4" w:rsidRDefault="00FE5038">
            <w:pPr>
              <w:pStyle w:val="TableParagraph"/>
              <w:numPr>
                <w:ilvl w:val="0"/>
                <w:numId w:val="8"/>
              </w:numPr>
              <w:tabs>
                <w:tab w:val="left" w:pos="600"/>
                <w:tab w:val="left" w:pos="601"/>
              </w:tabs>
              <w:spacing w:before="77" w:line="290" w:lineRule="auto"/>
              <w:ind w:right="17"/>
              <w:rPr>
                <w:sz w:val="20"/>
              </w:rPr>
            </w:pPr>
            <w:r>
              <w:rPr>
                <w:sz w:val="20"/>
              </w:rPr>
              <w:t>Develop and maintain effective water delivery partnerships to facilitate effective communication and information exchange, and stak</w:t>
            </w:r>
            <w:r>
              <w:rPr>
                <w:sz w:val="20"/>
              </w:rPr>
              <w:t>eholder commitment and engagement in environmental water</w:t>
            </w:r>
            <w:r>
              <w:rPr>
                <w:spacing w:val="-7"/>
                <w:sz w:val="20"/>
              </w:rPr>
              <w:t xml:space="preserve"> </w:t>
            </w:r>
            <w:r>
              <w:rPr>
                <w:sz w:val="20"/>
              </w:rPr>
              <w:t>programming</w:t>
            </w:r>
          </w:p>
          <w:p w:rsidR="004D2DA4" w:rsidRDefault="00FE5038">
            <w:pPr>
              <w:pStyle w:val="TableParagraph"/>
              <w:spacing w:before="1"/>
              <w:ind w:left="600"/>
              <w:rPr>
                <w:sz w:val="20"/>
              </w:rPr>
            </w:pPr>
            <w:r>
              <w:rPr>
                <w:sz w:val="20"/>
              </w:rPr>
              <w:t>and conservation</w:t>
            </w:r>
          </w:p>
        </w:tc>
      </w:tr>
      <w:tr w:rsidR="004D2DA4">
        <w:trPr>
          <w:trHeight w:val="920"/>
        </w:trPr>
        <w:tc>
          <w:tcPr>
            <w:tcW w:w="3785" w:type="dxa"/>
            <w:tcBorders>
              <w:top w:val="single" w:sz="8" w:space="0" w:color="000000"/>
              <w:bottom w:val="single" w:sz="8" w:space="0" w:color="BBBDC0"/>
            </w:tcBorders>
          </w:tcPr>
          <w:p w:rsidR="004D2DA4" w:rsidRDefault="00FE5038">
            <w:pPr>
              <w:pStyle w:val="TableParagraph"/>
              <w:spacing w:before="91" w:line="292" w:lineRule="auto"/>
              <w:ind w:left="64" w:right="321"/>
              <w:rPr>
                <w:sz w:val="20"/>
              </w:rPr>
            </w:pPr>
            <w:r>
              <w:rPr>
                <w:sz w:val="20"/>
              </w:rPr>
              <w:t>Inter-agency committees and advisory groups</w:t>
            </w:r>
          </w:p>
        </w:tc>
        <w:tc>
          <w:tcPr>
            <w:tcW w:w="6812" w:type="dxa"/>
            <w:tcBorders>
              <w:top w:val="single" w:sz="8" w:space="0" w:color="000000"/>
              <w:bottom w:val="single" w:sz="8" w:space="0" w:color="BBBDC0"/>
            </w:tcBorders>
          </w:tcPr>
          <w:p w:rsidR="004D2DA4" w:rsidRDefault="00FE5038">
            <w:pPr>
              <w:pStyle w:val="TableParagraph"/>
              <w:numPr>
                <w:ilvl w:val="0"/>
                <w:numId w:val="7"/>
              </w:numPr>
              <w:tabs>
                <w:tab w:val="left" w:pos="600"/>
                <w:tab w:val="left" w:pos="601"/>
              </w:tabs>
              <w:spacing w:before="78" w:line="288" w:lineRule="auto"/>
              <w:ind w:right="229"/>
              <w:rPr>
                <w:sz w:val="20"/>
              </w:rPr>
            </w:pPr>
            <w:r>
              <w:rPr>
                <w:sz w:val="20"/>
              </w:rPr>
              <w:t xml:space="preserve">Represent the Division to articulate environmental water, </w:t>
            </w:r>
            <w:r>
              <w:rPr>
                <w:spacing w:val="-3"/>
                <w:sz w:val="20"/>
              </w:rPr>
              <w:t xml:space="preserve">floodplain, </w:t>
            </w:r>
            <w:r>
              <w:rPr>
                <w:sz w:val="20"/>
              </w:rPr>
              <w:t>river and wetland management interests, and to</w:t>
            </w:r>
            <w:r>
              <w:rPr>
                <w:spacing w:val="-2"/>
                <w:sz w:val="20"/>
              </w:rPr>
              <w:t xml:space="preserve"> </w:t>
            </w:r>
            <w:r>
              <w:rPr>
                <w:sz w:val="20"/>
              </w:rPr>
              <w:t>successfully</w:t>
            </w:r>
          </w:p>
          <w:p w:rsidR="004D2DA4" w:rsidRDefault="00FE5038">
            <w:pPr>
              <w:pStyle w:val="TableParagraph"/>
              <w:spacing w:before="4"/>
              <w:ind w:left="600"/>
              <w:rPr>
                <w:sz w:val="20"/>
              </w:rPr>
            </w:pPr>
            <w:r>
              <w:rPr>
                <w:sz w:val="20"/>
              </w:rPr>
              <w:t>campaign for and influence positive decision-making processes</w:t>
            </w:r>
          </w:p>
        </w:tc>
      </w:tr>
    </w:tbl>
    <w:p w:rsidR="004D2DA4" w:rsidRDefault="004D2DA4">
      <w:pPr>
        <w:pStyle w:val="BodyText"/>
        <w:rPr>
          <w:b/>
          <w:sz w:val="28"/>
        </w:rPr>
      </w:pPr>
    </w:p>
    <w:p w:rsidR="004D2DA4" w:rsidRDefault="004D2DA4">
      <w:pPr>
        <w:pStyle w:val="BodyText"/>
        <w:spacing w:before="4"/>
        <w:rPr>
          <w:b/>
          <w:sz w:val="23"/>
        </w:rPr>
      </w:pPr>
    </w:p>
    <w:p w:rsidR="004D2DA4" w:rsidRDefault="00FE5038">
      <w:pPr>
        <w:spacing w:before="1"/>
        <w:ind w:left="120"/>
        <w:rPr>
          <w:b/>
          <w:sz w:val="26"/>
        </w:rPr>
      </w:pPr>
      <w:r>
        <w:rPr>
          <w:b/>
          <w:sz w:val="26"/>
        </w:rPr>
        <w:t>Role dimensions</w:t>
      </w:r>
    </w:p>
    <w:p w:rsidR="004D2DA4" w:rsidRDefault="00FE5038">
      <w:pPr>
        <w:pStyle w:val="Heading2"/>
        <w:spacing w:before="121"/>
      </w:pPr>
      <w:r>
        <w:rPr>
          <w:color w:val="6C6D70"/>
        </w:rPr>
        <w:t>Decision making</w:t>
      </w:r>
    </w:p>
    <w:p w:rsidR="004D2DA4" w:rsidRDefault="00FE5038">
      <w:pPr>
        <w:pStyle w:val="BodyText"/>
        <w:spacing w:before="120" w:line="276" w:lineRule="auto"/>
        <w:ind w:left="120"/>
      </w:pPr>
      <w:r>
        <w:t>The role is expected to operate with some level of autonomy, makes day to day decisions relating to work priorities and workload management, for themselves and any staff supervised. The position is accountable for the quality, integrity and accuracy of con</w:t>
      </w:r>
      <w:r>
        <w:t>tent of advice provided.</w:t>
      </w:r>
    </w:p>
    <w:p w:rsidR="004D2DA4" w:rsidRDefault="004D2DA4">
      <w:pPr>
        <w:spacing w:line="276" w:lineRule="auto"/>
        <w:sectPr w:rsidR="004D2DA4">
          <w:footerReference w:type="default" r:id="rId10"/>
          <w:pgSz w:w="12240" w:h="15840"/>
          <w:pgMar w:top="640" w:right="600" w:bottom="720" w:left="600" w:header="0" w:footer="533" w:gutter="0"/>
          <w:pgNumType w:start="2"/>
          <w:cols w:space="720"/>
        </w:sectPr>
      </w:pPr>
    </w:p>
    <w:p w:rsidR="004D2DA4" w:rsidRDefault="00FE5038">
      <w:pPr>
        <w:pStyle w:val="Heading2"/>
        <w:spacing w:before="80"/>
        <w:jc w:val="both"/>
      </w:pPr>
      <w:r>
        <w:rPr>
          <w:color w:val="6C6D70"/>
        </w:rPr>
        <w:lastRenderedPageBreak/>
        <w:t>Reporting line</w:t>
      </w:r>
    </w:p>
    <w:p w:rsidR="004D2DA4" w:rsidRDefault="00FE5038">
      <w:pPr>
        <w:pStyle w:val="BodyText"/>
        <w:spacing w:before="120"/>
        <w:ind w:left="120"/>
        <w:jc w:val="both"/>
      </w:pPr>
      <w:r>
        <w:t>The role reports to the Senior Team Leader, Environmental Water &amp; Floodplains</w:t>
      </w:r>
    </w:p>
    <w:p w:rsidR="004D2DA4" w:rsidRDefault="004D2DA4">
      <w:pPr>
        <w:pStyle w:val="BodyText"/>
        <w:spacing w:before="8"/>
        <w:rPr>
          <w:sz w:val="20"/>
        </w:rPr>
      </w:pPr>
    </w:p>
    <w:p w:rsidR="004D2DA4" w:rsidRDefault="00FE5038">
      <w:pPr>
        <w:pStyle w:val="Heading2"/>
        <w:jc w:val="both"/>
      </w:pPr>
      <w:r>
        <w:rPr>
          <w:color w:val="6C6D70"/>
        </w:rPr>
        <w:t>Direct reports</w:t>
      </w:r>
    </w:p>
    <w:p w:rsidR="004D2DA4" w:rsidRDefault="00FE5038">
      <w:pPr>
        <w:pStyle w:val="BodyText"/>
        <w:spacing w:before="120"/>
        <w:ind w:left="120"/>
        <w:jc w:val="both"/>
      </w:pPr>
      <w:r>
        <w:t>Nil</w:t>
      </w:r>
    </w:p>
    <w:p w:rsidR="004D2DA4" w:rsidRDefault="004D2DA4">
      <w:pPr>
        <w:pStyle w:val="BodyText"/>
        <w:spacing w:before="8"/>
        <w:rPr>
          <w:sz w:val="20"/>
        </w:rPr>
      </w:pPr>
    </w:p>
    <w:p w:rsidR="004D2DA4" w:rsidRDefault="00FE5038">
      <w:pPr>
        <w:pStyle w:val="Heading2"/>
        <w:jc w:val="both"/>
      </w:pPr>
      <w:r>
        <w:rPr>
          <w:color w:val="6C6D70"/>
        </w:rPr>
        <w:t>Budget/Expenditure</w:t>
      </w:r>
    </w:p>
    <w:p w:rsidR="004D2DA4" w:rsidRDefault="00FE5038">
      <w:pPr>
        <w:pStyle w:val="BodyText"/>
        <w:spacing w:before="120"/>
        <w:ind w:left="120"/>
        <w:jc w:val="both"/>
      </w:pPr>
      <w:r>
        <w:t>Nil</w:t>
      </w:r>
    </w:p>
    <w:p w:rsidR="004D2DA4" w:rsidRDefault="004D2DA4">
      <w:pPr>
        <w:pStyle w:val="BodyText"/>
        <w:spacing w:before="7"/>
        <w:rPr>
          <w:sz w:val="20"/>
        </w:rPr>
      </w:pPr>
    </w:p>
    <w:p w:rsidR="004D2DA4" w:rsidRDefault="00FE5038">
      <w:pPr>
        <w:pStyle w:val="Heading1"/>
        <w:jc w:val="both"/>
      </w:pPr>
      <w:r>
        <w:t>Essential requirements</w:t>
      </w:r>
    </w:p>
    <w:p w:rsidR="004D2DA4" w:rsidRDefault="00FE5038">
      <w:pPr>
        <w:pStyle w:val="BodyText"/>
        <w:spacing w:before="245" w:line="276" w:lineRule="auto"/>
        <w:ind w:left="120" w:right="223"/>
      </w:pPr>
      <w:r>
        <w:t>Extensive knowledge of and experience in environmental water, river and wetland management, planning and policy including river, floodplain and wetland hydrology and ecology.</w:t>
      </w:r>
    </w:p>
    <w:p w:rsidR="004D2DA4" w:rsidRDefault="00FE5038">
      <w:pPr>
        <w:pStyle w:val="BodyText"/>
        <w:spacing w:before="201" w:line="276" w:lineRule="auto"/>
        <w:ind w:left="120" w:right="1079"/>
        <w:jc w:val="both"/>
      </w:pPr>
      <w:r>
        <w:t>Proven high level knowledge and understanding of current water, threatened species and</w:t>
      </w:r>
      <w:r>
        <w:rPr>
          <w:spacing w:val="-29"/>
        </w:rPr>
        <w:t xml:space="preserve"> </w:t>
      </w:r>
      <w:r>
        <w:t>biodiversity conservation frameworks, legislation and reforms impacting on rivers and wetlands conservation and management</w:t>
      </w:r>
      <w:r>
        <w:rPr>
          <w:spacing w:val="-2"/>
        </w:rPr>
        <w:t xml:space="preserve"> </w:t>
      </w:r>
      <w:r>
        <w:t>programming.</w:t>
      </w:r>
    </w:p>
    <w:p w:rsidR="004D2DA4" w:rsidRDefault="00FE5038">
      <w:pPr>
        <w:pStyle w:val="BodyText"/>
        <w:spacing w:before="200" w:line="276" w:lineRule="auto"/>
        <w:ind w:left="120" w:right="199"/>
      </w:pPr>
      <w:r>
        <w:t>Extensive project management expe</w:t>
      </w:r>
      <w:r>
        <w:t>rience including the delivery of environmental water conservation projects and in managing resources, prioritising competing demands and project evaluations.</w:t>
      </w:r>
    </w:p>
    <w:p w:rsidR="004D2DA4" w:rsidRDefault="00FE5038">
      <w:pPr>
        <w:pStyle w:val="BodyText"/>
        <w:spacing w:before="200" w:line="276" w:lineRule="auto"/>
        <w:ind w:left="120" w:right="356"/>
        <w:jc w:val="both"/>
      </w:pPr>
      <w:r>
        <w:t>Experience negotiating successful resource management outcomes within and between groups</w:t>
      </w:r>
      <w:r>
        <w:rPr>
          <w:spacing w:val="-25"/>
        </w:rPr>
        <w:t xml:space="preserve"> </w:t>
      </w:r>
      <w:r>
        <w:t>represent</w:t>
      </w:r>
      <w:r>
        <w:t>ing diverse interests and demonstrated knowledge of the role and responsibility of the Environment, Energy and Science and other public authorities in water</w:t>
      </w:r>
      <w:r>
        <w:rPr>
          <w:spacing w:val="-6"/>
        </w:rPr>
        <w:t xml:space="preserve"> </w:t>
      </w:r>
      <w:r>
        <w:t>management.</w:t>
      </w:r>
    </w:p>
    <w:p w:rsidR="004D2DA4" w:rsidRDefault="004D2DA4">
      <w:pPr>
        <w:pStyle w:val="BodyText"/>
        <w:spacing w:before="2"/>
        <w:rPr>
          <w:sz w:val="26"/>
        </w:rPr>
      </w:pPr>
    </w:p>
    <w:p w:rsidR="004D2DA4" w:rsidRDefault="00FE5038">
      <w:pPr>
        <w:pStyle w:val="Heading1"/>
      </w:pPr>
      <w:r>
        <w:t>Capabilities for the role</w:t>
      </w:r>
    </w:p>
    <w:p w:rsidR="004D2DA4" w:rsidRDefault="00FE5038">
      <w:pPr>
        <w:pStyle w:val="BodyText"/>
        <w:spacing w:before="120" w:line="276" w:lineRule="auto"/>
        <w:ind w:left="120"/>
      </w:pPr>
      <w:r>
        <w:t>The NSW Public Sector Capability Framework applies to all NS</w:t>
      </w:r>
      <w:r>
        <w:t xml:space="preserve">W public sector employees. The Capability Framework is available at </w:t>
      </w:r>
      <w:hyperlink r:id="rId11">
        <w:r>
          <w:rPr>
            <w:color w:val="0000FF"/>
            <w:u w:val="single" w:color="0000FF"/>
          </w:rPr>
          <w:t>www.psc.nsw.gov.au/capabilityframework</w:t>
        </w:r>
      </w:hyperlink>
    </w:p>
    <w:p w:rsidR="004D2DA4" w:rsidRDefault="00FE5038">
      <w:pPr>
        <w:pStyle w:val="Heading2"/>
        <w:spacing w:before="200"/>
      </w:pPr>
      <w:r>
        <w:rPr>
          <w:color w:val="6C6D70"/>
        </w:rPr>
        <w:t>Capability summary</w:t>
      </w:r>
    </w:p>
    <w:p w:rsidR="004D2DA4" w:rsidRDefault="00FE5038">
      <w:pPr>
        <w:pStyle w:val="BodyText"/>
        <w:spacing w:before="120" w:line="276" w:lineRule="auto"/>
        <w:ind w:left="120"/>
      </w:pPr>
      <w:r>
        <w:t>Below is the full list of capabilities and the level required for</w:t>
      </w:r>
      <w:r>
        <w:t xml:space="preserve"> this role. The capabilities in bold are the focus capabilities for this role. Refer to the next section for further information about the focus capabilities.</w:t>
      </w:r>
    </w:p>
    <w:p w:rsidR="004D2DA4" w:rsidRDefault="004D2DA4">
      <w:pPr>
        <w:spacing w:line="276" w:lineRule="auto"/>
        <w:sectPr w:rsidR="004D2DA4">
          <w:pgSz w:w="12240" w:h="15840"/>
          <w:pgMar w:top="640" w:right="600" w:bottom="960" w:left="600" w:header="0" w:footer="533"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2038"/>
        <w:gridCol w:w="4553"/>
        <w:gridCol w:w="4210"/>
      </w:tblGrid>
      <w:tr w:rsidR="004D2DA4">
        <w:trPr>
          <w:trHeight w:val="358"/>
        </w:trPr>
        <w:tc>
          <w:tcPr>
            <w:tcW w:w="10801" w:type="dxa"/>
            <w:gridSpan w:val="3"/>
            <w:tcBorders>
              <w:top w:val="single" w:sz="8" w:space="0" w:color="BBBDC0"/>
              <w:bottom w:val="single" w:sz="2" w:space="0" w:color="BBBDC0"/>
            </w:tcBorders>
            <w:shd w:val="clear" w:color="auto" w:fill="6C276A"/>
          </w:tcPr>
          <w:p w:rsidR="004D2DA4" w:rsidRDefault="00FE5038">
            <w:pPr>
              <w:pStyle w:val="TableParagraph"/>
              <w:spacing w:before="91"/>
              <w:rPr>
                <w:b/>
                <w:sz w:val="20"/>
              </w:rPr>
            </w:pPr>
            <w:r>
              <w:rPr>
                <w:b/>
                <w:color w:val="FFFFFF"/>
                <w:sz w:val="20"/>
              </w:rPr>
              <w:lastRenderedPageBreak/>
              <w:t>NSW Public Sector Capability Framework</w:t>
            </w:r>
          </w:p>
        </w:tc>
      </w:tr>
      <w:tr w:rsidR="004D2DA4">
        <w:trPr>
          <w:trHeight w:val="395"/>
        </w:trPr>
        <w:tc>
          <w:tcPr>
            <w:tcW w:w="2038" w:type="dxa"/>
            <w:shd w:val="clear" w:color="auto" w:fill="BBBDC0"/>
          </w:tcPr>
          <w:p w:rsidR="004D2DA4" w:rsidRDefault="00FE5038">
            <w:pPr>
              <w:pStyle w:val="TableParagraph"/>
              <w:spacing w:before="107"/>
              <w:rPr>
                <w:b/>
                <w:sz w:val="20"/>
              </w:rPr>
            </w:pPr>
            <w:r>
              <w:rPr>
                <w:b/>
                <w:sz w:val="20"/>
              </w:rPr>
              <w:t>Capability Group</w:t>
            </w:r>
          </w:p>
        </w:tc>
        <w:tc>
          <w:tcPr>
            <w:tcW w:w="4553" w:type="dxa"/>
            <w:shd w:val="clear" w:color="auto" w:fill="BBBDC0"/>
          </w:tcPr>
          <w:p w:rsidR="004D2DA4" w:rsidRDefault="00FE5038">
            <w:pPr>
              <w:pStyle w:val="TableParagraph"/>
              <w:spacing w:before="107"/>
              <w:ind w:left="56"/>
              <w:rPr>
                <w:b/>
                <w:sz w:val="20"/>
              </w:rPr>
            </w:pPr>
            <w:r>
              <w:rPr>
                <w:b/>
                <w:sz w:val="20"/>
              </w:rPr>
              <w:t>Capability Name</w:t>
            </w:r>
          </w:p>
        </w:tc>
        <w:tc>
          <w:tcPr>
            <w:tcW w:w="4210" w:type="dxa"/>
            <w:shd w:val="clear" w:color="auto" w:fill="BBBDC0"/>
          </w:tcPr>
          <w:p w:rsidR="004D2DA4" w:rsidRDefault="00FE5038">
            <w:pPr>
              <w:pStyle w:val="TableParagraph"/>
              <w:spacing w:before="107"/>
              <w:ind w:left="927"/>
              <w:rPr>
                <w:b/>
                <w:sz w:val="20"/>
              </w:rPr>
            </w:pPr>
            <w:r>
              <w:rPr>
                <w:b/>
                <w:sz w:val="20"/>
              </w:rPr>
              <w:t>Level</w:t>
            </w:r>
          </w:p>
        </w:tc>
      </w:tr>
      <w:tr w:rsidR="004D2DA4">
        <w:trPr>
          <w:trHeight w:val="496"/>
        </w:trPr>
        <w:tc>
          <w:tcPr>
            <w:tcW w:w="2038" w:type="dxa"/>
            <w:vMerge w:val="restart"/>
            <w:tcBorders>
              <w:bottom w:val="single" w:sz="12" w:space="0" w:color="000000"/>
            </w:tcBorders>
          </w:tcPr>
          <w:p w:rsidR="004D2DA4" w:rsidRDefault="004D2DA4">
            <w:pPr>
              <w:pStyle w:val="TableParagraph"/>
              <w:spacing w:before="2"/>
              <w:ind w:left="0"/>
              <w:rPr>
                <w:sz w:val="17"/>
              </w:rPr>
            </w:pPr>
          </w:p>
          <w:p w:rsidR="004D2DA4" w:rsidRDefault="00FE5038">
            <w:pPr>
              <w:pStyle w:val="TableParagraph"/>
              <w:rPr>
                <w:sz w:val="20"/>
              </w:rPr>
            </w:pPr>
            <w:r>
              <w:rPr>
                <w:noProof/>
                <w:sz w:val="20"/>
              </w:rPr>
              <w:drawing>
                <wp:inline distT="0" distB="0" distL="0" distR="0">
                  <wp:extent cx="882586" cy="88258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882586" cy="882586"/>
                          </a:xfrm>
                          <a:prstGeom prst="rect">
                            <a:avLst/>
                          </a:prstGeom>
                        </pic:spPr>
                      </pic:pic>
                    </a:graphicData>
                  </a:graphic>
                </wp:inline>
              </w:drawing>
            </w:r>
          </w:p>
        </w:tc>
        <w:tc>
          <w:tcPr>
            <w:tcW w:w="4553" w:type="dxa"/>
            <w:tcBorders>
              <w:bottom w:val="single" w:sz="8" w:space="0" w:color="BBBDC0"/>
            </w:tcBorders>
          </w:tcPr>
          <w:p w:rsidR="004D2DA4" w:rsidRDefault="004D2DA4">
            <w:pPr>
              <w:pStyle w:val="TableParagraph"/>
              <w:spacing w:before="2"/>
              <w:ind w:left="0"/>
              <w:rPr>
                <w:sz w:val="20"/>
              </w:rPr>
            </w:pPr>
          </w:p>
          <w:p w:rsidR="004D2DA4" w:rsidRDefault="00FE5038">
            <w:pPr>
              <w:pStyle w:val="TableParagraph"/>
              <w:ind w:left="56"/>
              <w:rPr>
                <w:sz w:val="20"/>
              </w:rPr>
            </w:pPr>
            <w:r>
              <w:rPr>
                <w:sz w:val="20"/>
              </w:rPr>
              <w:t>Display Resilience and Courage</w:t>
            </w:r>
          </w:p>
        </w:tc>
        <w:tc>
          <w:tcPr>
            <w:tcW w:w="4210" w:type="dxa"/>
            <w:tcBorders>
              <w:bottom w:val="single" w:sz="8" w:space="0" w:color="BBBDC0"/>
            </w:tcBorders>
          </w:tcPr>
          <w:p w:rsidR="004D2DA4" w:rsidRDefault="004D2DA4">
            <w:pPr>
              <w:pStyle w:val="TableParagraph"/>
              <w:spacing w:before="2"/>
              <w:ind w:left="0"/>
              <w:rPr>
                <w:sz w:val="20"/>
              </w:rPr>
            </w:pPr>
          </w:p>
          <w:p w:rsidR="004D2DA4" w:rsidRDefault="00FE5038">
            <w:pPr>
              <w:pStyle w:val="TableParagraph"/>
              <w:ind w:left="927"/>
              <w:rPr>
                <w:sz w:val="20"/>
              </w:rPr>
            </w:pPr>
            <w:r>
              <w:rPr>
                <w:sz w:val="20"/>
              </w:rPr>
              <w:t>Intermediate</w:t>
            </w:r>
          </w:p>
        </w:tc>
      </w:tr>
      <w:tr w:rsidR="004D2DA4">
        <w:trPr>
          <w:trHeight w:val="349"/>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85"/>
              <w:ind w:left="56"/>
              <w:rPr>
                <w:b/>
                <w:sz w:val="20"/>
              </w:rPr>
            </w:pPr>
            <w:r>
              <w:rPr>
                <w:b/>
                <w:sz w:val="20"/>
              </w:rPr>
              <w:t>Act with Integrity</w:t>
            </w:r>
          </w:p>
        </w:tc>
        <w:tc>
          <w:tcPr>
            <w:tcW w:w="4210" w:type="dxa"/>
            <w:tcBorders>
              <w:top w:val="single" w:sz="8" w:space="0" w:color="BBBDC0"/>
              <w:bottom w:val="single" w:sz="8" w:space="0" w:color="BBBDC0"/>
            </w:tcBorders>
          </w:tcPr>
          <w:p w:rsidR="004D2DA4" w:rsidRDefault="00FE5038">
            <w:pPr>
              <w:pStyle w:val="TableParagraph"/>
              <w:spacing w:before="85"/>
              <w:ind w:left="927"/>
              <w:rPr>
                <w:b/>
                <w:sz w:val="20"/>
              </w:rPr>
            </w:pPr>
            <w:r>
              <w:rPr>
                <w:b/>
                <w:sz w:val="20"/>
              </w:rPr>
              <w:t>Adept</w:t>
            </w:r>
          </w:p>
        </w:tc>
      </w:tr>
      <w:tr w:rsidR="004D2DA4">
        <w:trPr>
          <w:trHeight w:val="350"/>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86"/>
              <w:ind w:left="56"/>
              <w:rPr>
                <w:sz w:val="20"/>
              </w:rPr>
            </w:pPr>
            <w:r>
              <w:rPr>
                <w:sz w:val="20"/>
              </w:rPr>
              <w:t>Manage Self</w:t>
            </w:r>
          </w:p>
        </w:tc>
        <w:tc>
          <w:tcPr>
            <w:tcW w:w="4210" w:type="dxa"/>
            <w:tcBorders>
              <w:top w:val="single" w:sz="8" w:space="0" w:color="BBBDC0"/>
              <w:bottom w:val="single" w:sz="8" w:space="0" w:color="BBBDC0"/>
            </w:tcBorders>
          </w:tcPr>
          <w:p w:rsidR="004D2DA4" w:rsidRDefault="00FE5038">
            <w:pPr>
              <w:pStyle w:val="TableParagraph"/>
              <w:spacing w:before="86"/>
              <w:ind w:left="927"/>
              <w:rPr>
                <w:sz w:val="20"/>
              </w:rPr>
            </w:pPr>
            <w:r>
              <w:rPr>
                <w:sz w:val="20"/>
              </w:rPr>
              <w:t>Adept</w:t>
            </w:r>
          </w:p>
        </w:tc>
      </w:tr>
      <w:tr w:rsidR="004D2DA4">
        <w:trPr>
          <w:trHeight w:val="356"/>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12" w:space="0" w:color="000000"/>
            </w:tcBorders>
          </w:tcPr>
          <w:p w:rsidR="004D2DA4" w:rsidRDefault="00FE5038">
            <w:pPr>
              <w:pStyle w:val="TableParagraph"/>
              <w:spacing w:before="87"/>
              <w:ind w:left="56"/>
              <w:rPr>
                <w:sz w:val="20"/>
              </w:rPr>
            </w:pPr>
            <w:r>
              <w:rPr>
                <w:sz w:val="20"/>
              </w:rPr>
              <w:t>Value Diversity</w:t>
            </w:r>
          </w:p>
        </w:tc>
        <w:tc>
          <w:tcPr>
            <w:tcW w:w="4210" w:type="dxa"/>
            <w:tcBorders>
              <w:top w:val="single" w:sz="8" w:space="0" w:color="BBBDC0"/>
              <w:bottom w:val="single" w:sz="12" w:space="0" w:color="000000"/>
            </w:tcBorders>
          </w:tcPr>
          <w:p w:rsidR="004D2DA4" w:rsidRDefault="00FE5038">
            <w:pPr>
              <w:pStyle w:val="TableParagraph"/>
              <w:spacing w:before="87"/>
              <w:ind w:left="927"/>
              <w:rPr>
                <w:sz w:val="20"/>
              </w:rPr>
            </w:pPr>
            <w:r>
              <w:rPr>
                <w:sz w:val="20"/>
              </w:rPr>
              <w:t>Intermediate</w:t>
            </w:r>
          </w:p>
        </w:tc>
      </w:tr>
      <w:tr w:rsidR="004D2DA4">
        <w:trPr>
          <w:trHeight w:val="354"/>
        </w:trPr>
        <w:tc>
          <w:tcPr>
            <w:tcW w:w="2038" w:type="dxa"/>
            <w:vMerge w:val="restart"/>
            <w:tcBorders>
              <w:top w:val="single" w:sz="12" w:space="0" w:color="000000"/>
              <w:bottom w:val="single" w:sz="12" w:space="0" w:color="000000"/>
            </w:tcBorders>
          </w:tcPr>
          <w:p w:rsidR="004D2DA4" w:rsidRDefault="004D2DA4">
            <w:pPr>
              <w:pStyle w:val="TableParagraph"/>
              <w:spacing w:before="9"/>
              <w:ind w:left="0"/>
              <w:rPr>
                <w:sz w:val="4"/>
              </w:rPr>
            </w:pPr>
          </w:p>
          <w:p w:rsidR="004D2DA4" w:rsidRDefault="00FE5038">
            <w:pPr>
              <w:pStyle w:val="TableParagraph"/>
              <w:rPr>
                <w:sz w:val="20"/>
              </w:rPr>
            </w:pPr>
            <w:r>
              <w:rPr>
                <w:noProof/>
                <w:sz w:val="20"/>
              </w:rPr>
              <w:drawing>
                <wp:inline distT="0" distB="0" distL="0" distR="0">
                  <wp:extent cx="882586" cy="88258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882586" cy="882586"/>
                          </a:xfrm>
                          <a:prstGeom prst="rect">
                            <a:avLst/>
                          </a:prstGeom>
                        </pic:spPr>
                      </pic:pic>
                    </a:graphicData>
                  </a:graphic>
                </wp:inline>
              </w:drawing>
            </w:r>
          </w:p>
        </w:tc>
        <w:tc>
          <w:tcPr>
            <w:tcW w:w="4553" w:type="dxa"/>
            <w:tcBorders>
              <w:top w:val="single" w:sz="12" w:space="0" w:color="000000"/>
              <w:bottom w:val="single" w:sz="8" w:space="0" w:color="BBBDC0"/>
            </w:tcBorders>
          </w:tcPr>
          <w:p w:rsidR="004D2DA4" w:rsidRDefault="00FE5038">
            <w:pPr>
              <w:pStyle w:val="TableParagraph"/>
              <w:spacing w:before="91"/>
              <w:ind w:left="56"/>
              <w:rPr>
                <w:b/>
                <w:sz w:val="20"/>
              </w:rPr>
            </w:pPr>
            <w:r>
              <w:rPr>
                <w:b/>
                <w:sz w:val="20"/>
              </w:rPr>
              <w:t>Communicate Effectively</w:t>
            </w:r>
          </w:p>
        </w:tc>
        <w:tc>
          <w:tcPr>
            <w:tcW w:w="4210" w:type="dxa"/>
            <w:tcBorders>
              <w:top w:val="single" w:sz="12" w:space="0" w:color="000000"/>
              <w:bottom w:val="single" w:sz="8" w:space="0" w:color="BBBDC0"/>
            </w:tcBorders>
          </w:tcPr>
          <w:p w:rsidR="004D2DA4" w:rsidRDefault="00FE5038">
            <w:pPr>
              <w:pStyle w:val="TableParagraph"/>
              <w:spacing w:before="91"/>
              <w:ind w:left="927"/>
              <w:rPr>
                <w:b/>
                <w:sz w:val="20"/>
              </w:rPr>
            </w:pPr>
            <w:r>
              <w:rPr>
                <w:b/>
                <w:sz w:val="20"/>
              </w:rPr>
              <w:t>Advanced</w:t>
            </w:r>
          </w:p>
        </w:tc>
      </w:tr>
      <w:tr w:rsidR="004D2DA4">
        <w:trPr>
          <w:trHeight w:val="349"/>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85"/>
              <w:ind w:left="56"/>
              <w:rPr>
                <w:sz w:val="20"/>
              </w:rPr>
            </w:pPr>
            <w:r>
              <w:rPr>
                <w:sz w:val="20"/>
              </w:rPr>
              <w:t>Commit to Customer Service</w:t>
            </w:r>
          </w:p>
        </w:tc>
        <w:tc>
          <w:tcPr>
            <w:tcW w:w="4210" w:type="dxa"/>
            <w:tcBorders>
              <w:top w:val="single" w:sz="8" w:space="0" w:color="BBBDC0"/>
              <w:bottom w:val="single" w:sz="8" w:space="0" w:color="BBBDC0"/>
            </w:tcBorders>
          </w:tcPr>
          <w:p w:rsidR="004D2DA4" w:rsidRDefault="00FE5038">
            <w:pPr>
              <w:pStyle w:val="TableParagraph"/>
              <w:spacing w:before="85"/>
              <w:ind w:left="927"/>
              <w:rPr>
                <w:sz w:val="20"/>
              </w:rPr>
            </w:pPr>
            <w:r>
              <w:rPr>
                <w:sz w:val="20"/>
              </w:rPr>
              <w:t>Adept</w:t>
            </w:r>
          </w:p>
        </w:tc>
      </w:tr>
      <w:tr w:rsidR="004D2DA4">
        <w:trPr>
          <w:trHeight w:val="350"/>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86"/>
              <w:ind w:left="56"/>
              <w:rPr>
                <w:sz w:val="20"/>
              </w:rPr>
            </w:pPr>
            <w:r>
              <w:rPr>
                <w:sz w:val="20"/>
              </w:rPr>
              <w:t>Work Collaboratively</w:t>
            </w:r>
          </w:p>
        </w:tc>
        <w:tc>
          <w:tcPr>
            <w:tcW w:w="4210" w:type="dxa"/>
            <w:tcBorders>
              <w:top w:val="single" w:sz="8" w:space="0" w:color="BBBDC0"/>
              <w:bottom w:val="single" w:sz="8" w:space="0" w:color="BBBDC0"/>
            </w:tcBorders>
          </w:tcPr>
          <w:p w:rsidR="004D2DA4" w:rsidRDefault="00FE5038">
            <w:pPr>
              <w:pStyle w:val="TableParagraph"/>
              <w:spacing w:before="86"/>
              <w:ind w:left="927"/>
              <w:rPr>
                <w:sz w:val="20"/>
              </w:rPr>
            </w:pPr>
            <w:r>
              <w:rPr>
                <w:sz w:val="20"/>
              </w:rPr>
              <w:t>Adept</w:t>
            </w:r>
          </w:p>
        </w:tc>
      </w:tr>
      <w:tr w:rsidR="004D2DA4">
        <w:trPr>
          <w:trHeight w:val="355"/>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12" w:space="0" w:color="000000"/>
            </w:tcBorders>
          </w:tcPr>
          <w:p w:rsidR="004D2DA4" w:rsidRDefault="00FE5038">
            <w:pPr>
              <w:pStyle w:val="TableParagraph"/>
              <w:spacing w:before="86"/>
              <w:ind w:left="56"/>
              <w:rPr>
                <w:b/>
                <w:sz w:val="20"/>
              </w:rPr>
            </w:pPr>
            <w:r>
              <w:rPr>
                <w:b/>
                <w:sz w:val="20"/>
              </w:rPr>
              <w:t>Influence and Negotiate</w:t>
            </w:r>
          </w:p>
        </w:tc>
        <w:tc>
          <w:tcPr>
            <w:tcW w:w="4210" w:type="dxa"/>
            <w:tcBorders>
              <w:top w:val="single" w:sz="8" w:space="0" w:color="BBBDC0"/>
              <w:bottom w:val="single" w:sz="12" w:space="0" w:color="000000"/>
            </w:tcBorders>
          </w:tcPr>
          <w:p w:rsidR="004D2DA4" w:rsidRDefault="00FE5038">
            <w:pPr>
              <w:pStyle w:val="TableParagraph"/>
              <w:spacing w:before="86"/>
              <w:ind w:left="927"/>
              <w:rPr>
                <w:b/>
                <w:sz w:val="20"/>
              </w:rPr>
            </w:pPr>
            <w:r>
              <w:rPr>
                <w:b/>
                <w:sz w:val="20"/>
              </w:rPr>
              <w:t>Advanced</w:t>
            </w:r>
          </w:p>
        </w:tc>
      </w:tr>
      <w:tr w:rsidR="004D2DA4">
        <w:trPr>
          <w:trHeight w:val="354"/>
        </w:trPr>
        <w:tc>
          <w:tcPr>
            <w:tcW w:w="2038" w:type="dxa"/>
            <w:vMerge w:val="restart"/>
            <w:tcBorders>
              <w:top w:val="single" w:sz="12" w:space="0" w:color="000000"/>
              <w:bottom w:val="single" w:sz="12" w:space="0" w:color="000000"/>
            </w:tcBorders>
          </w:tcPr>
          <w:p w:rsidR="004D2DA4" w:rsidRDefault="004D2DA4">
            <w:pPr>
              <w:pStyle w:val="TableParagraph"/>
              <w:spacing w:before="9"/>
              <w:ind w:left="0"/>
              <w:rPr>
                <w:sz w:val="4"/>
              </w:rPr>
            </w:pPr>
          </w:p>
          <w:p w:rsidR="004D2DA4" w:rsidRDefault="00FE5038">
            <w:pPr>
              <w:pStyle w:val="TableParagraph"/>
              <w:rPr>
                <w:sz w:val="20"/>
              </w:rPr>
            </w:pPr>
            <w:r>
              <w:rPr>
                <w:noProof/>
                <w:sz w:val="20"/>
              </w:rPr>
              <w:drawing>
                <wp:inline distT="0" distB="0" distL="0" distR="0">
                  <wp:extent cx="879538" cy="87953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879538" cy="879538"/>
                          </a:xfrm>
                          <a:prstGeom prst="rect">
                            <a:avLst/>
                          </a:prstGeom>
                        </pic:spPr>
                      </pic:pic>
                    </a:graphicData>
                  </a:graphic>
                </wp:inline>
              </w:drawing>
            </w:r>
          </w:p>
        </w:tc>
        <w:tc>
          <w:tcPr>
            <w:tcW w:w="4553" w:type="dxa"/>
            <w:tcBorders>
              <w:top w:val="single" w:sz="12" w:space="0" w:color="000000"/>
              <w:bottom w:val="single" w:sz="8" w:space="0" w:color="BBBDC0"/>
            </w:tcBorders>
          </w:tcPr>
          <w:p w:rsidR="004D2DA4" w:rsidRDefault="00FE5038">
            <w:pPr>
              <w:pStyle w:val="TableParagraph"/>
              <w:spacing w:before="91"/>
              <w:ind w:left="56"/>
              <w:rPr>
                <w:b/>
                <w:sz w:val="20"/>
              </w:rPr>
            </w:pPr>
            <w:r>
              <w:rPr>
                <w:b/>
                <w:sz w:val="20"/>
              </w:rPr>
              <w:t>Deliver Results</w:t>
            </w:r>
          </w:p>
        </w:tc>
        <w:tc>
          <w:tcPr>
            <w:tcW w:w="4210" w:type="dxa"/>
            <w:tcBorders>
              <w:top w:val="single" w:sz="12" w:space="0" w:color="000000"/>
              <w:bottom w:val="single" w:sz="8" w:space="0" w:color="BBBDC0"/>
            </w:tcBorders>
          </w:tcPr>
          <w:p w:rsidR="004D2DA4" w:rsidRDefault="00FE5038">
            <w:pPr>
              <w:pStyle w:val="TableParagraph"/>
              <w:spacing w:before="91"/>
              <w:ind w:left="927"/>
              <w:rPr>
                <w:b/>
                <w:sz w:val="20"/>
              </w:rPr>
            </w:pPr>
            <w:r>
              <w:rPr>
                <w:b/>
                <w:sz w:val="20"/>
              </w:rPr>
              <w:t>Adept</w:t>
            </w:r>
          </w:p>
        </w:tc>
      </w:tr>
      <w:tr w:rsidR="004D2DA4">
        <w:trPr>
          <w:trHeight w:val="349"/>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85"/>
              <w:ind w:left="56"/>
              <w:rPr>
                <w:sz w:val="20"/>
              </w:rPr>
            </w:pPr>
            <w:r>
              <w:rPr>
                <w:sz w:val="20"/>
              </w:rPr>
              <w:t>Plan and Prioritise</w:t>
            </w:r>
          </w:p>
        </w:tc>
        <w:tc>
          <w:tcPr>
            <w:tcW w:w="4210" w:type="dxa"/>
            <w:tcBorders>
              <w:top w:val="single" w:sz="8" w:space="0" w:color="BBBDC0"/>
              <w:bottom w:val="single" w:sz="8" w:space="0" w:color="BBBDC0"/>
            </w:tcBorders>
          </w:tcPr>
          <w:p w:rsidR="004D2DA4" w:rsidRDefault="00FE5038">
            <w:pPr>
              <w:pStyle w:val="TableParagraph"/>
              <w:spacing w:before="85"/>
              <w:ind w:left="927"/>
              <w:rPr>
                <w:sz w:val="20"/>
              </w:rPr>
            </w:pPr>
            <w:r>
              <w:rPr>
                <w:sz w:val="20"/>
              </w:rPr>
              <w:t>Adept</w:t>
            </w:r>
          </w:p>
        </w:tc>
      </w:tr>
      <w:tr w:rsidR="004D2DA4">
        <w:trPr>
          <w:trHeight w:val="350"/>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86"/>
              <w:ind w:left="56"/>
              <w:rPr>
                <w:sz w:val="20"/>
              </w:rPr>
            </w:pPr>
            <w:r>
              <w:rPr>
                <w:sz w:val="20"/>
              </w:rPr>
              <w:t>Think and Solve Problems</w:t>
            </w:r>
          </w:p>
        </w:tc>
        <w:tc>
          <w:tcPr>
            <w:tcW w:w="4210" w:type="dxa"/>
            <w:tcBorders>
              <w:top w:val="single" w:sz="8" w:space="0" w:color="BBBDC0"/>
              <w:bottom w:val="single" w:sz="8" w:space="0" w:color="BBBDC0"/>
            </w:tcBorders>
          </w:tcPr>
          <w:p w:rsidR="004D2DA4" w:rsidRDefault="00FE5038">
            <w:pPr>
              <w:pStyle w:val="TableParagraph"/>
              <w:spacing w:before="86"/>
              <w:ind w:left="927"/>
              <w:rPr>
                <w:sz w:val="20"/>
              </w:rPr>
            </w:pPr>
            <w:r>
              <w:rPr>
                <w:sz w:val="20"/>
              </w:rPr>
              <w:t>Adept</w:t>
            </w:r>
          </w:p>
        </w:tc>
      </w:tr>
      <w:tr w:rsidR="004D2DA4">
        <w:trPr>
          <w:trHeight w:val="355"/>
        </w:trPr>
        <w:tc>
          <w:tcPr>
            <w:tcW w:w="2038" w:type="dxa"/>
            <w:vMerge/>
            <w:tcBorders>
              <w:top w:val="nil"/>
              <w:bottom w:val="single" w:sz="12" w:space="0" w:color="000000"/>
            </w:tcBorders>
          </w:tcPr>
          <w:p w:rsidR="004D2DA4" w:rsidRDefault="004D2DA4">
            <w:pPr>
              <w:rPr>
                <w:sz w:val="2"/>
                <w:szCs w:val="2"/>
              </w:rPr>
            </w:pPr>
          </w:p>
        </w:tc>
        <w:tc>
          <w:tcPr>
            <w:tcW w:w="4553" w:type="dxa"/>
            <w:tcBorders>
              <w:top w:val="single" w:sz="8" w:space="0" w:color="BBBDC0"/>
              <w:bottom w:val="single" w:sz="12" w:space="0" w:color="000000"/>
            </w:tcBorders>
          </w:tcPr>
          <w:p w:rsidR="004D2DA4" w:rsidRDefault="00FE5038">
            <w:pPr>
              <w:pStyle w:val="TableParagraph"/>
              <w:spacing w:before="86"/>
              <w:ind w:left="56"/>
              <w:rPr>
                <w:sz w:val="20"/>
              </w:rPr>
            </w:pPr>
            <w:r>
              <w:rPr>
                <w:sz w:val="20"/>
              </w:rPr>
              <w:t>Demonstrate Accountability</w:t>
            </w:r>
          </w:p>
        </w:tc>
        <w:tc>
          <w:tcPr>
            <w:tcW w:w="4210" w:type="dxa"/>
            <w:tcBorders>
              <w:top w:val="single" w:sz="8" w:space="0" w:color="BBBDC0"/>
              <w:bottom w:val="single" w:sz="12" w:space="0" w:color="000000"/>
            </w:tcBorders>
          </w:tcPr>
          <w:p w:rsidR="004D2DA4" w:rsidRDefault="00FE5038">
            <w:pPr>
              <w:pStyle w:val="TableParagraph"/>
              <w:spacing w:before="86"/>
              <w:ind w:left="927"/>
              <w:rPr>
                <w:sz w:val="20"/>
              </w:rPr>
            </w:pPr>
            <w:r>
              <w:rPr>
                <w:sz w:val="20"/>
              </w:rPr>
              <w:t>Adept</w:t>
            </w:r>
          </w:p>
        </w:tc>
      </w:tr>
      <w:tr w:rsidR="004D2DA4">
        <w:trPr>
          <w:trHeight w:val="359"/>
        </w:trPr>
        <w:tc>
          <w:tcPr>
            <w:tcW w:w="2038" w:type="dxa"/>
            <w:vMerge w:val="restart"/>
            <w:tcBorders>
              <w:top w:val="single" w:sz="12" w:space="0" w:color="000000"/>
              <w:bottom w:val="single" w:sz="4" w:space="0" w:color="BBBDC0"/>
            </w:tcBorders>
          </w:tcPr>
          <w:p w:rsidR="004D2DA4" w:rsidRDefault="004D2DA4">
            <w:pPr>
              <w:pStyle w:val="TableParagraph"/>
              <w:spacing w:before="9"/>
              <w:ind w:left="0"/>
              <w:rPr>
                <w:sz w:val="4"/>
              </w:rPr>
            </w:pPr>
          </w:p>
          <w:p w:rsidR="004D2DA4" w:rsidRDefault="00FE5038">
            <w:pPr>
              <w:pStyle w:val="TableParagraph"/>
              <w:rPr>
                <w:sz w:val="20"/>
              </w:rPr>
            </w:pPr>
            <w:r>
              <w:rPr>
                <w:noProof/>
                <w:sz w:val="20"/>
              </w:rPr>
              <w:drawing>
                <wp:inline distT="0" distB="0" distL="0" distR="0">
                  <wp:extent cx="879538" cy="87953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879538" cy="879538"/>
                          </a:xfrm>
                          <a:prstGeom prst="rect">
                            <a:avLst/>
                          </a:prstGeom>
                        </pic:spPr>
                      </pic:pic>
                    </a:graphicData>
                  </a:graphic>
                </wp:inline>
              </w:drawing>
            </w:r>
          </w:p>
        </w:tc>
        <w:tc>
          <w:tcPr>
            <w:tcW w:w="4553" w:type="dxa"/>
            <w:tcBorders>
              <w:top w:val="single" w:sz="12" w:space="0" w:color="000000"/>
              <w:bottom w:val="single" w:sz="8" w:space="0" w:color="BBBDC0"/>
            </w:tcBorders>
          </w:tcPr>
          <w:p w:rsidR="004D2DA4" w:rsidRDefault="00FE5038">
            <w:pPr>
              <w:pStyle w:val="TableParagraph"/>
              <w:spacing w:before="91"/>
              <w:ind w:left="56"/>
              <w:rPr>
                <w:sz w:val="20"/>
              </w:rPr>
            </w:pPr>
            <w:r>
              <w:rPr>
                <w:sz w:val="20"/>
              </w:rPr>
              <w:t>Finance</w:t>
            </w:r>
          </w:p>
        </w:tc>
        <w:tc>
          <w:tcPr>
            <w:tcW w:w="4210" w:type="dxa"/>
            <w:tcBorders>
              <w:top w:val="single" w:sz="12" w:space="0" w:color="000000"/>
              <w:bottom w:val="single" w:sz="8" w:space="0" w:color="BBBDC0"/>
            </w:tcBorders>
          </w:tcPr>
          <w:p w:rsidR="004D2DA4" w:rsidRDefault="00FE5038">
            <w:pPr>
              <w:pStyle w:val="TableParagraph"/>
              <w:spacing w:before="91"/>
              <w:ind w:left="927"/>
              <w:rPr>
                <w:sz w:val="20"/>
              </w:rPr>
            </w:pPr>
            <w:r>
              <w:rPr>
                <w:sz w:val="20"/>
              </w:rPr>
              <w:t>Intermediate</w:t>
            </w:r>
          </w:p>
        </w:tc>
      </w:tr>
      <w:tr w:rsidR="004D2DA4">
        <w:trPr>
          <w:trHeight w:val="359"/>
        </w:trPr>
        <w:tc>
          <w:tcPr>
            <w:tcW w:w="2038" w:type="dxa"/>
            <w:vMerge/>
            <w:tcBorders>
              <w:top w:val="nil"/>
              <w:bottom w:val="single" w:sz="4" w:space="0" w:color="BBBDC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90"/>
              <w:ind w:left="56"/>
              <w:rPr>
                <w:sz w:val="20"/>
              </w:rPr>
            </w:pPr>
            <w:r>
              <w:rPr>
                <w:sz w:val="20"/>
              </w:rPr>
              <w:t>Technology</w:t>
            </w:r>
          </w:p>
        </w:tc>
        <w:tc>
          <w:tcPr>
            <w:tcW w:w="4210" w:type="dxa"/>
            <w:tcBorders>
              <w:top w:val="single" w:sz="8" w:space="0" w:color="BBBDC0"/>
              <w:bottom w:val="single" w:sz="8" w:space="0" w:color="BBBDC0"/>
            </w:tcBorders>
          </w:tcPr>
          <w:p w:rsidR="004D2DA4" w:rsidRDefault="00FE5038">
            <w:pPr>
              <w:pStyle w:val="TableParagraph"/>
              <w:spacing w:before="90"/>
              <w:ind w:left="927"/>
              <w:rPr>
                <w:sz w:val="20"/>
              </w:rPr>
            </w:pPr>
            <w:r>
              <w:rPr>
                <w:sz w:val="20"/>
              </w:rPr>
              <w:t>Intermediate</w:t>
            </w:r>
          </w:p>
        </w:tc>
      </w:tr>
      <w:tr w:rsidR="004D2DA4">
        <w:trPr>
          <w:trHeight w:val="360"/>
        </w:trPr>
        <w:tc>
          <w:tcPr>
            <w:tcW w:w="2038" w:type="dxa"/>
            <w:vMerge/>
            <w:tcBorders>
              <w:top w:val="nil"/>
              <w:bottom w:val="single" w:sz="4" w:space="0" w:color="BBBDC0"/>
            </w:tcBorders>
          </w:tcPr>
          <w:p w:rsidR="004D2DA4" w:rsidRDefault="004D2DA4">
            <w:pPr>
              <w:rPr>
                <w:sz w:val="2"/>
                <w:szCs w:val="2"/>
              </w:rPr>
            </w:pPr>
          </w:p>
        </w:tc>
        <w:tc>
          <w:tcPr>
            <w:tcW w:w="4553" w:type="dxa"/>
            <w:tcBorders>
              <w:top w:val="single" w:sz="8" w:space="0" w:color="BBBDC0"/>
              <w:bottom w:val="single" w:sz="8" w:space="0" w:color="BBBDC0"/>
            </w:tcBorders>
          </w:tcPr>
          <w:p w:rsidR="004D2DA4" w:rsidRDefault="00FE5038">
            <w:pPr>
              <w:pStyle w:val="TableParagraph"/>
              <w:spacing w:before="91"/>
              <w:ind w:left="56"/>
              <w:rPr>
                <w:sz w:val="20"/>
              </w:rPr>
            </w:pPr>
            <w:r>
              <w:rPr>
                <w:sz w:val="20"/>
              </w:rPr>
              <w:t>Procurement and Contract Management</w:t>
            </w:r>
          </w:p>
        </w:tc>
        <w:tc>
          <w:tcPr>
            <w:tcW w:w="4210" w:type="dxa"/>
            <w:tcBorders>
              <w:top w:val="single" w:sz="8" w:space="0" w:color="BBBDC0"/>
              <w:bottom w:val="single" w:sz="8" w:space="0" w:color="BBBDC0"/>
            </w:tcBorders>
          </w:tcPr>
          <w:p w:rsidR="004D2DA4" w:rsidRDefault="00FE5038">
            <w:pPr>
              <w:pStyle w:val="TableParagraph"/>
              <w:spacing w:before="91"/>
              <w:ind w:left="927"/>
              <w:rPr>
                <w:sz w:val="20"/>
              </w:rPr>
            </w:pPr>
            <w:r>
              <w:rPr>
                <w:sz w:val="20"/>
              </w:rPr>
              <w:t>Intermediate</w:t>
            </w:r>
          </w:p>
        </w:tc>
      </w:tr>
      <w:tr w:rsidR="004D2DA4">
        <w:trPr>
          <w:trHeight w:val="360"/>
        </w:trPr>
        <w:tc>
          <w:tcPr>
            <w:tcW w:w="2038" w:type="dxa"/>
            <w:vMerge/>
            <w:tcBorders>
              <w:top w:val="nil"/>
              <w:bottom w:val="single" w:sz="4" w:space="0" w:color="BBBDC0"/>
            </w:tcBorders>
          </w:tcPr>
          <w:p w:rsidR="004D2DA4" w:rsidRDefault="004D2DA4">
            <w:pPr>
              <w:rPr>
                <w:sz w:val="2"/>
                <w:szCs w:val="2"/>
              </w:rPr>
            </w:pPr>
          </w:p>
        </w:tc>
        <w:tc>
          <w:tcPr>
            <w:tcW w:w="4553" w:type="dxa"/>
            <w:tcBorders>
              <w:top w:val="single" w:sz="8" w:space="0" w:color="BBBDC0"/>
              <w:bottom w:val="single" w:sz="4" w:space="0" w:color="BBBDC0"/>
            </w:tcBorders>
          </w:tcPr>
          <w:p w:rsidR="004D2DA4" w:rsidRDefault="00FE5038">
            <w:pPr>
              <w:pStyle w:val="TableParagraph"/>
              <w:spacing w:before="91"/>
              <w:ind w:left="56"/>
              <w:rPr>
                <w:b/>
                <w:sz w:val="20"/>
              </w:rPr>
            </w:pPr>
            <w:r>
              <w:rPr>
                <w:b/>
                <w:sz w:val="20"/>
              </w:rPr>
              <w:t>Project Management</w:t>
            </w:r>
          </w:p>
        </w:tc>
        <w:tc>
          <w:tcPr>
            <w:tcW w:w="4210" w:type="dxa"/>
            <w:tcBorders>
              <w:top w:val="single" w:sz="8" w:space="0" w:color="BBBDC0"/>
              <w:bottom w:val="single" w:sz="4" w:space="0" w:color="BBBDC0"/>
            </w:tcBorders>
          </w:tcPr>
          <w:p w:rsidR="004D2DA4" w:rsidRDefault="00FE5038">
            <w:pPr>
              <w:pStyle w:val="TableParagraph"/>
              <w:spacing w:before="91"/>
              <w:ind w:left="927"/>
              <w:rPr>
                <w:b/>
                <w:sz w:val="20"/>
              </w:rPr>
            </w:pPr>
            <w:r>
              <w:rPr>
                <w:b/>
                <w:sz w:val="20"/>
              </w:rPr>
              <w:t>Adept</w:t>
            </w:r>
          </w:p>
        </w:tc>
      </w:tr>
    </w:tbl>
    <w:p w:rsidR="004D2DA4" w:rsidRDefault="004D2DA4">
      <w:pPr>
        <w:pStyle w:val="BodyText"/>
        <w:rPr>
          <w:sz w:val="20"/>
        </w:rPr>
      </w:pPr>
    </w:p>
    <w:p w:rsidR="004D2DA4" w:rsidRDefault="004D2DA4">
      <w:pPr>
        <w:pStyle w:val="BodyText"/>
        <w:rPr>
          <w:sz w:val="20"/>
        </w:rPr>
      </w:pPr>
    </w:p>
    <w:p w:rsidR="004D2DA4" w:rsidRDefault="004D2DA4">
      <w:pPr>
        <w:pStyle w:val="BodyText"/>
        <w:rPr>
          <w:sz w:val="20"/>
        </w:rPr>
      </w:pPr>
    </w:p>
    <w:p w:rsidR="004D2DA4" w:rsidRDefault="004D2DA4">
      <w:pPr>
        <w:pStyle w:val="BodyText"/>
        <w:rPr>
          <w:sz w:val="20"/>
        </w:rPr>
      </w:pPr>
    </w:p>
    <w:p w:rsidR="004D2DA4" w:rsidRDefault="004D2DA4">
      <w:pPr>
        <w:pStyle w:val="BodyText"/>
        <w:rPr>
          <w:sz w:val="20"/>
        </w:rPr>
      </w:pPr>
    </w:p>
    <w:p w:rsidR="004D2DA4" w:rsidRDefault="00FE5038">
      <w:pPr>
        <w:pStyle w:val="Heading2"/>
        <w:spacing w:before="228"/>
      </w:pPr>
      <w:r>
        <w:rPr>
          <w:color w:val="6C6D70"/>
        </w:rPr>
        <w:t>Focus capabilities</w:t>
      </w:r>
    </w:p>
    <w:p w:rsidR="004D2DA4" w:rsidRDefault="00FE5038">
      <w:pPr>
        <w:pStyle w:val="BodyText"/>
        <w:spacing w:before="120" w:line="276" w:lineRule="auto"/>
        <w:ind w:left="120" w:right="223"/>
      </w:pPr>
      <w:r>
        <w:t>The focus capabilities for the role are the capabilities in which occupants must demonstrate immediate competence. The behavioural indicators provide examples of the types of behaviours that would be expected at that level and should be reviewed in conjunc</w:t>
      </w:r>
      <w:r>
        <w:t>tion with the role’s key accountabilities.</w:t>
      </w:r>
    </w:p>
    <w:p w:rsidR="004D2DA4" w:rsidRDefault="004D2DA4">
      <w:pPr>
        <w:pStyle w:val="BodyText"/>
        <w:spacing w:before="4"/>
        <w:rPr>
          <w:sz w:val="17"/>
        </w:rPr>
      </w:pPr>
    </w:p>
    <w:tbl>
      <w:tblPr>
        <w:tblW w:w="0" w:type="auto"/>
        <w:tblInd w:w="127" w:type="dxa"/>
        <w:tblLayout w:type="fixed"/>
        <w:tblCellMar>
          <w:left w:w="0" w:type="dxa"/>
          <w:right w:w="0" w:type="dxa"/>
        </w:tblCellMar>
        <w:tblLook w:val="01E0" w:firstRow="1" w:lastRow="1" w:firstColumn="1" w:lastColumn="1" w:noHBand="0" w:noVBand="0"/>
      </w:tblPr>
      <w:tblGrid>
        <w:gridCol w:w="2421"/>
        <w:gridCol w:w="1953"/>
        <w:gridCol w:w="6428"/>
      </w:tblGrid>
      <w:tr w:rsidR="004D2DA4">
        <w:trPr>
          <w:trHeight w:val="358"/>
        </w:trPr>
        <w:tc>
          <w:tcPr>
            <w:tcW w:w="10802" w:type="dxa"/>
            <w:gridSpan w:val="3"/>
            <w:tcBorders>
              <w:top w:val="single" w:sz="8" w:space="0" w:color="000000"/>
              <w:bottom w:val="single" w:sz="2" w:space="0" w:color="BBBDC0"/>
            </w:tcBorders>
            <w:shd w:val="clear" w:color="auto" w:fill="6C276A"/>
          </w:tcPr>
          <w:p w:rsidR="004D2DA4" w:rsidRDefault="00FE5038">
            <w:pPr>
              <w:pStyle w:val="TableParagraph"/>
              <w:spacing w:before="91"/>
              <w:rPr>
                <w:b/>
                <w:sz w:val="20"/>
              </w:rPr>
            </w:pPr>
            <w:r>
              <w:rPr>
                <w:b/>
                <w:color w:val="FFFFFF"/>
                <w:sz w:val="20"/>
              </w:rPr>
              <w:t>NSW Public Sector Capability Framework</w:t>
            </w:r>
          </w:p>
        </w:tc>
      </w:tr>
      <w:tr w:rsidR="004D2DA4">
        <w:trPr>
          <w:trHeight w:val="395"/>
        </w:trPr>
        <w:tc>
          <w:tcPr>
            <w:tcW w:w="2421" w:type="dxa"/>
            <w:shd w:val="clear" w:color="auto" w:fill="BBBDC0"/>
          </w:tcPr>
          <w:p w:rsidR="004D2DA4" w:rsidRDefault="00FE5038">
            <w:pPr>
              <w:pStyle w:val="TableParagraph"/>
              <w:spacing w:before="107"/>
              <w:rPr>
                <w:b/>
                <w:sz w:val="20"/>
              </w:rPr>
            </w:pPr>
            <w:r>
              <w:rPr>
                <w:b/>
                <w:sz w:val="20"/>
              </w:rPr>
              <w:t>Group and Capability</w:t>
            </w:r>
          </w:p>
        </w:tc>
        <w:tc>
          <w:tcPr>
            <w:tcW w:w="1953" w:type="dxa"/>
            <w:shd w:val="clear" w:color="auto" w:fill="BBBDC0"/>
          </w:tcPr>
          <w:p w:rsidR="004D2DA4" w:rsidRDefault="00FE5038">
            <w:pPr>
              <w:pStyle w:val="TableParagraph"/>
              <w:spacing w:before="107"/>
              <w:ind w:left="339"/>
              <w:rPr>
                <w:b/>
                <w:sz w:val="20"/>
              </w:rPr>
            </w:pPr>
            <w:r>
              <w:rPr>
                <w:b/>
                <w:sz w:val="20"/>
              </w:rPr>
              <w:t>Level</w:t>
            </w:r>
          </w:p>
        </w:tc>
        <w:tc>
          <w:tcPr>
            <w:tcW w:w="6428" w:type="dxa"/>
            <w:shd w:val="clear" w:color="auto" w:fill="BBBDC0"/>
          </w:tcPr>
          <w:p w:rsidR="004D2DA4" w:rsidRDefault="00FE5038">
            <w:pPr>
              <w:pStyle w:val="TableParagraph"/>
              <w:spacing w:before="107"/>
              <w:ind w:left="722"/>
              <w:rPr>
                <w:b/>
                <w:sz w:val="20"/>
              </w:rPr>
            </w:pPr>
            <w:r>
              <w:rPr>
                <w:b/>
                <w:sz w:val="20"/>
              </w:rPr>
              <w:t>Behavioural Indicators</w:t>
            </w:r>
          </w:p>
        </w:tc>
      </w:tr>
      <w:tr w:rsidR="004D2DA4">
        <w:trPr>
          <w:trHeight w:val="2829"/>
        </w:trPr>
        <w:tc>
          <w:tcPr>
            <w:tcW w:w="2421" w:type="dxa"/>
          </w:tcPr>
          <w:p w:rsidR="004D2DA4" w:rsidRDefault="00FE5038">
            <w:pPr>
              <w:pStyle w:val="TableParagraph"/>
              <w:spacing w:before="92"/>
              <w:rPr>
                <w:b/>
                <w:sz w:val="20"/>
              </w:rPr>
            </w:pPr>
            <w:r>
              <w:rPr>
                <w:b/>
                <w:sz w:val="20"/>
              </w:rPr>
              <w:t>Personal Attributes</w:t>
            </w:r>
          </w:p>
          <w:p w:rsidR="004D2DA4" w:rsidRDefault="00FE5038">
            <w:pPr>
              <w:pStyle w:val="TableParagraph"/>
              <w:spacing w:before="90"/>
              <w:rPr>
                <w:sz w:val="20"/>
              </w:rPr>
            </w:pPr>
            <w:r>
              <w:rPr>
                <w:sz w:val="20"/>
              </w:rPr>
              <w:t>Act with Integrity</w:t>
            </w:r>
          </w:p>
        </w:tc>
        <w:tc>
          <w:tcPr>
            <w:tcW w:w="1953" w:type="dxa"/>
          </w:tcPr>
          <w:p w:rsidR="004D2DA4" w:rsidRDefault="00FE5038">
            <w:pPr>
              <w:pStyle w:val="TableParagraph"/>
              <w:spacing w:before="92"/>
              <w:ind w:left="339"/>
              <w:rPr>
                <w:sz w:val="20"/>
              </w:rPr>
            </w:pPr>
            <w:r>
              <w:rPr>
                <w:sz w:val="20"/>
              </w:rPr>
              <w:t>Adept</w:t>
            </w:r>
          </w:p>
        </w:tc>
        <w:tc>
          <w:tcPr>
            <w:tcW w:w="6428" w:type="dxa"/>
          </w:tcPr>
          <w:p w:rsidR="004D2DA4" w:rsidRDefault="00FE5038">
            <w:pPr>
              <w:pStyle w:val="TableParagraph"/>
              <w:numPr>
                <w:ilvl w:val="0"/>
                <w:numId w:val="6"/>
              </w:numPr>
              <w:tabs>
                <w:tab w:val="left" w:pos="1008"/>
              </w:tabs>
              <w:spacing w:before="37" w:line="288" w:lineRule="auto"/>
              <w:ind w:right="793"/>
              <w:rPr>
                <w:sz w:val="20"/>
              </w:rPr>
            </w:pPr>
            <w:r>
              <w:rPr>
                <w:sz w:val="20"/>
              </w:rPr>
              <w:t xml:space="preserve">Represent the organisation in an honest, ethical </w:t>
            </w:r>
            <w:r>
              <w:rPr>
                <w:spacing w:val="-5"/>
                <w:sz w:val="20"/>
              </w:rPr>
              <w:t xml:space="preserve">and </w:t>
            </w:r>
            <w:r>
              <w:rPr>
                <w:sz w:val="20"/>
              </w:rPr>
              <w:t>professional way and encourage others to do</w:t>
            </w:r>
            <w:r>
              <w:rPr>
                <w:spacing w:val="-5"/>
                <w:sz w:val="20"/>
              </w:rPr>
              <w:t xml:space="preserve"> </w:t>
            </w:r>
            <w:r>
              <w:rPr>
                <w:sz w:val="20"/>
              </w:rPr>
              <w:t>so</w:t>
            </w:r>
          </w:p>
          <w:p w:rsidR="004D2DA4" w:rsidRDefault="00FE5038">
            <w:pPr>
              <w:pStyle w:val="TableParagraph"/>
              <w:numPr>
                <w:ilvl w:val="0"/>
                <w:numId w:val="6"/>
              </w:numPr>
              <w:tabs>
                <w:tab w:val="left" w:pos="1008"/>
              </w:tabs>
              <w:spacing w:line="288" w:lineRule="auto"/>
              <w:ind w:right="82"/>
              <w:rPr>
                <w:sz w:val="20"/>
              </w:rPr>
            </w:pPr>
            <w:r>
              <w:rPr>
                <w:sz w:val="20"/>
              </w:rPr>
              <w:t>Demonstrate professionalism to support a culture of integrity within the</w:t>
            </w:r>
            <w:r>
              <w:rPr>
                <w:spacing w:val="-1"/>
                <w:sz w:val="20"/>
              </w:rPr>
              <w:t xml:space="preserve"> </w:t>
            </w:r>
            <w:r>
              <w:rPr>
                <w:sz w:val="20"/>
              </w:rPr>
              <w:t>team/unit</w:t>
            </w:r>
          </w:p>
          <w:p w:rsidR="004D2DA4" w:rsidRDefault="00FE5038">
            <w:pPr>
              <w:pStyle w:val="TableParagraph"/>
              <w:numPr>
                <w:ilvl w:val="0"/>
                <w:numId w:val="6"/>
              </w:numPr>
              <w:tabs>
                <w:tab w:val="left" w:pos="1008"/>
              </w:tabs>
              <w:spacing w:line="288" w:lineRule="auto"/>
              <w:ind w:right="182"/>
              <w:rPr>
                <w:sz w:val="20"/>
              </w:rPr>
            </w:pPr>
            <w:r>
              <w:rPr>
                <w:sz w:val="20"/>
              </w:rPr>
              <w:t xml:space="preserve">Set an example for others to follow and identify and </w:t>
            </w:r>
            <w:r>
              <w:rPr>
                <w:spacing w:val="-3"/>
                <w:sz w:val="20"/>
              </w:rPr>
              <w:t xml:space="preserve">explain </w:t>
            </w:r>
            <w:r>
              <w:rPr>
                <w:sz w:val="20"/>
              </w:rPr>
              <w:t>ethical</w:t>
            </w:r>
            <w:r>
              <w:rPr>
                <w:spacing w:val="-1"/>
                <w:sz w:val="20"/>
              </w:rPr>
              <w:t xml:space="preserve"> </w:t>
            </w:r>
            <w:r>
              <w:rPr>
                <w:sz w:val="20"/>
              </w:rPr>
              <w:t>issu</w:t>
            </w:r>
            <w:r>
              <w:rPr>
                <w:sz w:val="20"/>
              </w:rPr>
              <w:t>es</w:t>
            </w:r>
          </w:p>
          <w:p w:rsidR="004D2DA4" w:rsidRDefault="00FE5038">
            <w:pPr>
              <w:pStyle w:val="TableParagraph"/>
              <w:numPr>
                <w:ilvl w:val="0"/>
                <w:numId w:val="6"/>
              </w:numPr>
              <w:tabs>
                <w:tab w:val="left" w:pos="1008"/>
              </w:tabs>
              <w:spacing w:line="288" w:lineRule="auto"/>
              <w:ind w:right="494"/>
              <w:rPr>
                <w:sz w:val="20"/>
              </w:rPr>
            </w:pPr>
            <w:r>
              <w:rPr>
                <w:sz w:val="20"/>
              </w:rPr>
              <w:t>Ensure that others understand the legislation and</w:t>
            </w:r>
            <w:r>
              <w:rPr>
                <w:spacing w:val="-8"/>
                <w:sz w:val="20"/>
              </w:rPr>
              <w:t xml:space="preserve"> </w:t>
            </w:r>
            <w:r>
              <w:rPr>
                <w:sz w:val="20"/>
              </w:rPr>
              <w:t>policy framework within which they</w:t>
            </w:r>
            <w:r>
              <w:rPr>
                <w:spacing w:val="-3"/>
                <w:sz w:val="20"/>
              </w:rPr>
              <w:t xml:space="preserve"> </w:t>
            </w:r>
            <w:r>
              <w:rPr>
                <w:sz w:val="20"/>
              </w:rPr>
              <w:t>operate</w:t>
            </w:r>
          </w:p>
          <w:p w:rsidR="004D2DA4" w:rsidRDefault="00FE5038">
            <w:pPr>
              <w:pStyle w:val="TableParagraph"/>
              <w:numPr>
                <w:ilvl w:val="0"/>
                <w:numId w:val="6"/>
              </w:numPr>
              <w:tabs>
                <w:tab w:val="left" w:pos="1008"/>
              </w:tabs>
              <w:spacing w:line="235" w:lineRule="exact"/>
              <w:rPr>
                <w:sz w:val="20"/>
              </w:rPr>
            </w:pPr>
            <w:r>
              <w:rPr>
                <w:sz w:val="20"/>
              </w:rPr>
              <w:t>Act to prevent and report misconduct, illegal</w:t>
            </w:r>
            <w:r>
              <w:rPr>
                <w:spacing w:val="-4"/>
                <w:sz w:val="20"/>
              </w:rPr>
              <w:t xml:space="preserve"> </w:t>
            </w:r>
            <w:r>
              <w:rPr>
                <w:sz w:val="20"/>
              </w:rPr>
              <w:t>and</w:t>
            </w:r>
          </w:p>
          <w:p w:rsidR="004D2DA4" w:rsidRDefault="00FE5038">
            <w:pPr>
              <w:pStyle w:val="TableParagraph"/>
              <w:tabs>
                <w:tab w:val="left" w:pos="1007"/>
                <w:tab w:val="left" w:pos="6427"/>
              </w:tabs>
              <w:spacing w:before="19"/>
              <w:ind w:left="-4375"/>
              <w:rPr>
                <w:sz w:val="20"/>
              </w:rPr>
            </w:pPr>
            <w:r>
              <w:rPr>
                <w:sz w:val="20"/>
                <w:u w:val="single" w:color="BBBDC0"/>
              </w:rPr>
              <w:t xml:space="preserve"> </w:t>
            </w:r>
            <w:r>
              <w:rPr>
                <w:sz w:val="20"/>
                <w:u w:val="single" w:color="BBBDC0"/>
              </w:rPr>
              <w:tab/>
              <w:t>inappropriate</w:t>
            </w:r>
            <w:r>
              <w:rPr>
                <w:spacing w:val="-2"/>
                <w:sz w:val="20"/>
                <w:u w:val="single" w:color="BBBDC0"/>
              </w:rPr>
              <w:t xml:space="preserve"> </w:t>
            </w:r>
            <w:r>
              <w:rPr>
                <w:sz w:val="20"/>
                <w:u w:val="single" w:color="BBBDC0"/>
              </w:rPr>
              <w:t>behaviour</w:t>
            </w:r>
            <w:r>
              <w:rPr>
                <w:sz w:val="20"/>
                <w:u w:val="single" w:color="BBBDC0"/>
              </w:rPr>
              <w:tab/>
            </w:r>
          </w:p>
        </w:tc>
      </w:tr>
      <w:tr w:rsidR="004D2DA4">
        <w:trPr>
          <w:trHeight w:val="551"/>
        </w:trPr>
        <w:tc>
          <w:tcPr>
            <w:tcW w:w="2421" w:type="dxa"/>
          </w:tcPr>
          <w:p w:rsidR="004D2DA4" w:rsidRDefault="00FE5038">
            <w:pPr>
              <w:pStyle w:val="TableParagraph"/>
              <w:spacing w:before="82"/>
              <w:rPr>
                <w:b/>
                <w:sz w:val="20"/>
              </w:rPr>
            </w:pPr>
            <w:r>
              <w:rPr>
                <w:b/>
                <w:sz w:val="20"/>
              </w:rPr>
              <w:t>Relationships</w:t>
            </w:r>
          </w:p>
        </w:tc>
        <w:tc>
          <w:tcPr>
            <w:tcW w:w="1953" w:type="dxa"/>
          </w:tcPr>
          <w:p w:rsidR="004D2DA4" w:rsidRDefault="00FE5038">
            <w:pPr>
              <w:pStyle w:val="TableParagraph"/>
              <w:spacing w:before="82"/>
              <w:ind w:left="339"/>
              <w:rPr>
                <w:sz w:val="20"/>
              </w:rPr>
            </w:pPr>
            <w:r>
              <w:rPr>
                <w:sz w:val="20"/>
              </w:rPr>
              <w:t>Advanced</w:t>
            </w:r>
          </w:p>
        </w:tc>
        <w:tc>
          <w:tcPr>
            <w:tcW w:w="6428" w:type="dxa"/>
          </w:tcPr>
          <w:p w:rsidR="004D2DA4" w:rsidRDefault="00FE5038">
            <w:pPr>
              <w:pStyle w:val="TableParagraph"/>
              <w:numPr>
                <w:ilvl w:val="0"/>
                <w:numId w:val="5"/>
              </w:numPr>
              <w:tabs>
                <w:tab w:val="left" w:pos="1008"/>
              </w:tabs>
              <w:spacing w:before="28"/>
              <w:rPr>
                <w:sz w:val="20"/>
              </w:rPr>
            </w:pPr>
            <w:r>
              <w:rPr>
                <w:sz w:val="20"/>
              </w:rPr>
              <w:t>Present with credibility, engage varied audiences and</w:t>
            </w:r>
            <w:r>
              <w:rPr>
                <w:spacing w:val="-7"/>
                <w:sz w:val="20"/>
              </w:rPr>
              <w:t xml:space="preserve"> </w:t>
            </w:r>
            <w:r>
              <w:rPr>
                <w:sz w:val="20"/>
              </w:rPr>
              <w:t>test</w:t>
            </w:r>
          </w:p>
          <w:p w:rsidR="004D2DA4" w:rsidRDefault="00FE5038">
            <w:pPr>
              <w:pStyle w:val="TableParagraph"/>
              <w:tabs>
                <w:tab w:val="left" w:pos="1007"/>
                <w:tab w:val="left" w:pos="6427"/>
              </w:tabs>
              <w:spacing w:before="48" w:line="210" w:lineRule="exact"/>
              <w:ind w:left="-4389"/>
              <w:rPr>
                <w:sz w:val="20"/>
              </w:rPr>
            </w:pPr>
            <w:r>
              <w:rPr>
                <w:sz w:val="20"/>
                <w:u w:val="single" w:color="BBBDC0"/>
              </w:rPr>
              <w:t xml:space="preserve"> </w:t>
            </w:r>
            <w:r>
              <w:rPr>
                <w:sz w:val="20"/>
                <w:u w:val="single" w:color="BBBDC0"/>
              </w:rPr>
              <w:tab/>
              <w:t>levels of</w:t>
            </w:r>
            <w:r>
              <w:rPr>
                <w:spacing w:val="-2"/>
                <w:sz w:val="20"/>
                <w:u w:val="single" w:color="BBBDC0"/>
              </w:rPr>
              <w:t xml:space="preserve"> </w:t>
            </w:r>
            <w:r>
              <w:rPr>
                <w:sz w:val="20"/>
                <w:u w:val="single" w:color="BBBDC0"/>
              </w:rPr>
              <w:t>understanding</w:t>
            </w:r>
            <w:r>
              <w:rPr>
                <w:sz w:val="20"/>
                <w:u w:val="single" w:color="BBBDC0"/>
              </w:rPr>
              <w:tab/>
            </w:r>
          </w:p>
        </w:tc>
      </w:tr>
    </w:tbl>
    <w:p w:rsidR="004D2DA4" w:rsidRDefault="004D2DA4">
      <w:pPr>
        <w:spacing w:line="210" w:lineRule="exact"/>
        <w:rPr>
          <w:sz w:val="20"/>
        </w:rPr>
        <w:sectPr w:rsidR="004D2DA4">
          <w:pgSz w:w="12240" w:h="15840"/>
          <w:pgMar w:top="720" w:right="600" w:bottom="960" w:left="600" w:header="0" w:footer="533"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2509"/>
        <w:gridCol w:w="1865"/>
        <w:gridCol w:w="6428"/>
      </w:tblGrid>
      <w:tr w:rsidR="004D2DA4">
        <w:trPr>
          <w:trHeight w:val="358"/>
        </w:trPr>
        <w:tc>
          <w:tcPr>
            <w:tcW w:w="10802" w:type="dxa"/>
            <w:gridSpan w:val="3"/>
            <w:tcBorders>
              <w:top w:val="single" w:sz="8" w:space="0" w:color="000000"/>
              <w:bottom w:val="single" w:sz="2" w:space="0" w:color="BBBDC0"/>
            </w:tcBorders>
            <w:shd w:val="clear" w:color="auto" w:fill="6C276A"/>
          </w:tcPr>
          <w:p w:rsidR="004D2DA4" w:rsidRDefault="00FE5038">
            <w:pPr>
              <w:pStyle w:val="TableParagraph"/>
              <w:spacing w:before="91"/>
              <w:rPr>
                <w:b/>
                <w:sz w:val="20"/>
              </w:rPr>
            </w:pPr>
            <w:r>
              <w:rPr>
                <w:b/>
                <w:color w:val="FFFFFF"/>
                <w:sz w:val="20"/>
              </w:rPr>
              <w:lastRenderedPageBreak/>
              <w:t>NSW Public Sector Capability Framework</w:t>
            </w:r>
          </w:p>
        </w:tc>
      </w:tr>
      <w:tr w:rsidR="004D2DA4">
        <w:trPr>
          <w:trHeight w:val="395"/>
        </w:trPr>
        <w:tc>
          <w:tcPr>
            <w:tcW w:w="2509" w:type="dxa"/>
            <w:shd w:val="clear" w:color="auto" w:fill="BBBDC0"/>
          </w:tcPr>
          <w:p w:rsidR="004D2DA4" w:rsidRDefault="00FE5038">
            <w:pPr>
              <w:pStyle w:val="TableParagraph"/>
              <w:spacing w:before="107"/>
              <w:rPr>
                <w:b/>
                <w:sz w:val="20"/>
              </w:rPr>
            </w:pPr>
            <w:r>
              <w:rPr>
                <w:b/>
                <w:sz w:val="20"/>
              </w:rPr>
              <w:t>Group and Capability</w:t>
            </w:r>
          </w:p>
        </w:tc>
        <w:tc>
          <w:tcPr>
            <w:tcW w:w="1865" w:type="dxa"/>
            <w:shd w:val="clear" w:color="auto" w:fill="BBBDC0"/>
          </w:tcPr>
          <w:p w:rsidR="004D2DA4" w:rsidRDefault="00FE5038">
            <w:pPr>
              <w:pStyle w:val="TableParagraph"/>
              <w:spacing w:before="107"/>
              <w:ind w:left="251"/>
              <w:rPr>
                <w:b/>
                <w:sz w:val="20"/>
              </w:rPr>
            </w:pPr>
            <w:r>
              <w:rPr>
                <w:b/>
                <w:sz w:val="20"/>
              </w:rPr>
              <w:t>Level</w:t>
            </w:r>
          </w:p>
        </w:tc>
        <w:tc>
          <w:tcPr>
            <w:tcW w:w="6428" w:type="dxa"/>
            <w:shd w:val="clear" w:color="auto" w:fill="BBBDC0"/>
          </w:tcPr>
          <w:p w:rsidR="004D2DA4" w:rsidRDefault="00FE5038">
            <w:pPr>
              <w:pStyle w:val="TableParagraph"/>
              <w:spacing w:before="107"/>
              <w:ind w:left="722"/>
              <w:rPr>
                <w:b/>
                <w:sz w:val="20"/>
              </w:rPr>
            </w:pPr>
            <w:r>
              <w:rPr>
                <w:b/>
                <w:sz w:val="20"/>
              </w:rPr>
              <w:t>Behavioural Indicators</w:t>
            </w:r>
          </w:p>
        </w:tc>
      </w:tr>
      <w:tr w:rsidR="004D2DA4">
        <w:trPr>
          <w:trHeight w:val="2269"/>
        </w:trPr>
        <w:tc>
          <w:tcPr>
            <w:tcW w:w="2509" w:type="dxa"/>
          </w:tcPr>
          <w:p w:rsidR="004D2DA4" w:rsidRDefault="00FE5038">
            <w:pPr>
              <w:pStyle w:val="TableParagraph"/>
              <w:spacing w:before="52"/>
              <w:rPr>
                <w:sz w:val="20"/>
              </w:rPr>
            </w:pPr>
            <w:r>
              <w:rPr>
                <w:sz w:val="20"/>
              </w:rPr>
              <w:t>Communicate Effectively</w:t>
            </w:r>
          </w:p>
        </w:tc>
        <w:tc>
          <w:tcPr>
            <w:tcW w:w="1865" w:type="dxa"/>
          </w:tcPr>
          <w:p w:rsidR="004D2DA4" w:rsidRDefault="004D2DA4">
            <w:pPr>
              <w:pStyle w:val="TableParagraph"/>
              <w:ind w:left="0"/>
              <w:rPr>
                <w:rFonts w:ascii="Times New Roman"/>
                <w:sz w:val="18"/>
              </w:rPr>
            </w:pPr>
          </w:p>
        </w:tc>
        <w:tc>
          <w:tcPr>
            <w:tcW w:w="6428" w:type="dxa"/>
          </w:tcPr>
          <w:p w:rsidR="004D2DA4" w:rsidRDefault="00FE5038">
            <w:pPr>
              <w:pStyle w:val="TableParagraph"/>
              <w:numPr>
                <w:ilvl w:val="0"/>
                <w:numId w:val="4"/>
              </w:numPr>
              <w:tabs>
                <w:tab w:val="left" w:pos="1008"/>
              </w:tabs>
              <w:spacing w:before="37" w:line="288" w:lineRule="auto"/>
              <w:ind w:right="339"/>
              <w:rPr>
                <w:sz w:val="20"/>
              </w:rPr>
            </w:pPr>
            <w:r>
              <w:rPr>
                <w:sz w:val="20"/>
              </w:rPr>
              <w:t xml:space="preserve">Translate technical and complex information concisely </w:t>
            </w:r>
            <w:r>
              <w:rPr>
                <w:spacing w:val="-4"/>
                <w:sz w:val="20"/>
              </w:rPr>
              <w:t xml:space="preserve">for </w:t>
            </w:r>
            <w:r>
              <w:rPr>
                <w:sz w:val="20"/>
              </w:rPr>
              <w:t>diverse</w:t>
            </w:r>
            <w:r>
              <w:rPr>
                <w:spacing w:val="-1"/>
                <w:sz w:val="20"/>
              </w:rPr>
              <w:t xml:space="preserve"> </w:t>
            </w:r>
            <w:r>
              <w:rPr>
                <w:sz w:val="20"/>
              </w:rPr>
              <w:t>audiences</w:t>
            </w:r>
          </w:p>
          <w:p w:rsidR="004D2DA4" w:rsidRDefault="00FE5038">
            <w:pPr>
              <w:pStyle w:val="TableParagraph"/>
              <w:numPr>
                <w:ilvl w:val="0"/>
                <w:numId w:val="4"/>
              </w:numPr>
              <w:tabs>
                <w:tab w:val="left" w:pos="1008"/>
              </w:tabs>
              <w:spacing w:line="288" w:lineRule="auto"/>
              <w:ind w:right="350"/>
              <w:rPr>
                <w:sz w:val="20"/>
              </w:rPr>
            </w:pPr>
            <w:r>
              <w:rPr>
                <w:sz w:val="20"/>
              </w:rPr>
              <w:t xml:space="preserve">Create opportunities for others to contribute to </w:t>
            </w:r>
            <w:r>
              <w:rPr>
                <w:spacing w:val="-3"/>
                <w:sz w:val="20"/>
              </w:rPr>
              <w:t xml:space="preserve">discussion </w:t>
            </w:r>
            <w:r>
              <w:rPr>
                <w:sz w:val="20"/>
              </w:rPr>
              <w:t>and debate</w:t>
            </w:r>
          </w:p>
          <w:p w:rsidR="004D2DA4" w:rsidRDefault="00FE5038">
            <w:pPr>
              <w:pStyle w:val="TableParagraph"/>
              <w:numPr>
                <w:ilvl w:val="0"/>
                <w:numId w:val="4"/>
              </w:numPr>
              <w:tabs>
                <w:tab w:val="left" w:pos="1008"/>
              </w:tabs>
              <w:spacing w:line="235" w:lineRule="exact"/>
              <w:rPr>
                <w:sz w:val="20"/>
              </w:rPr>
            </w:pPr>
            <w:r>
              <w:rPr>
                <w:sz w:val="20"/>
              </w:rPr>
              <w:t>Actively listen and encourage others to contribute</w:t>
            </w:r>
            <w:r>
              <w:rPr>
                <w:spacing w:val="-4"/>
                <w:sz w:val="20"/>
              </w:rPr>
              <w:t xml:space="preserve"> </w:t>
            </w:r>
            <w:r>
              <w:rPr>
                <w:sz w:val="20"/>
              </w:rPr>
              <w:t>inputs</w:t>
            </w:r>
          </w:p>
          <w:p w:rsidR="004D2DA4" w:rsidRDefault="00FE5038">
            <w:pPr>
              <w:pStyle w:val="TableParagraph"/>
              <w:numPr>
                <w:ilvl w:val="0"/>
                <w:numId w:val="4"/>
              </w:numPr>
              <w:tabs>
                <w:tab w:val="left" w:pos="1008"/>
              </w:tabs>
              <w:spacing w:before="27"/>
              <w:rPr>
                <w:sz w:val="20"/>
              </w:rPr>
            </w:pPr>
            <w:r>
              <w:rPr>
                <w:sz w:val="20"/>
              </w:rPr>
              <w:t>Adjust style and approach to optimise</w:t>
            </w:r>
            <w:r>
              <w:rPr>
                <w:spacing w:val="-3"/>
                <w:sz w:val="20"/>
              </w:rPr>
              <w:t xml:space="preserve"> </w:t>
            </w:r>
            <w:r>
              <w:rPr>
                <w:sz w:val="20"/>
              </w:rPr>
              <w:t>outcomes</w:t>
            </w:r>
          </w:p>
          <w:p w:rsidR="004D2DA4" w:rsidRDefault="00FE5038">
            <w:pPr>
              <w:pStyle w:val="TableParagraph"/>
              <w:numPr>
                <w:ilvl w:val="0"/>
                <w:numId w:val="4"/>
              </w:numPr>
              <w:tabs>
                <w:tab w:val="left" w:pos="1008"/>
              </w:tabs>
              <w:spacing w:before="34"/>
              <w:rPr>
                <w:sz w:val="20"/>
              </w:rPr>
            </w:pPr>
            <w:r>
              <w:rPr>
                <w:sz w:val="20"/>
              </w:rPr>
              <w:t>Writ</w:t>
            </w:r>
            <w:r>
              <w:rPr>
                <w:sz w:val="20"/>
              </w:rPr>
              <w:t>e fluently and persuasively in a range of styles</w:t>
            </w:r>
            <w:r>
              <w:rPr>
                <w:spacing w:val="-8"/>
                <w:sz w:val="20"/>
              </w:rPr>
              <w:t xml:space="preserve"> </w:t>
            </w:r>
            <w:r>
              <w:rPr>
                <w:sz w:val="20"/>
              </w:rPr>
              <w:t>and</w:t>
            </w:r>
          </w:p>
          <w:p w:rsidR="004D2DA4" w:rsidRDefault="00FE5038">
            <w:pPr>
              <w:pStyle w:val="TableParagraph"/>
              <w:tabs>
                <w:tab w:val="left" w:pos="1007"/>
                <w:tab w:val="left" w:pos="6427"/>
              </w:tabs>
              <w:spacing w:before="48"/>
              <w:ind w:left="-4374"/>
              <w:rPr>
                <w:sz w:val="20"/>
              </w:rPr>
            </w:pPr>
            <w:r>
              <w:rPr>
                <w:sz w:val="20"/>
                <w:u w:val="single" w:color="BBBDC0"/>
              </w:rPr>
              <w:t xml:space="preserve"> </w:t>
            </w:r>
            <w:r>
              <w:rPr>
                <w:sz w:val="20"/>
                <w:u w:val="single" w:color="BBBDC0"/>
              </w:rPr>
              <w:tab/>
              <w:t>formats</w:t>
            </w:r>
            <w:r>
              <w:rPr>
                <w:sz w:val="20"/>
                <w:u w:val="single" w:color="BBBDC0"/>
              </w:rPr>
              <w:tab/>
            </w:r>
          </w:p>
        </w:tc>
      </w:tr>
      <w:tr w:rsidR="004D2DA4">
        <w:trPr>
          <w:trHeight w:val="3100"/>
        </w:trPr>
        <w:tc>
          <w:tcPr>
            <w:tcW w:w="2509" w:type="dxa"/>
          </w:tcPr>
          <w:p w:rsidR="004D2DA4" w:rsidRDefault="00FE5038">
            <w:pPr>
              <w:pStyle w:val="TableParagraph"/>
              <w:spacing w:before="82"/>
              <w:rPr>
                <w:b/>
                <w:sz w:val="20"/>
              </w:rPr>
            </w:pPr>
            <w:r>
              <w:rPr>
                <w:b/>
                <w:sz w:val="20"/>
              </w:rPr>
              <w:t>Relationships</w:t>
            </w:r>
          </w:p>
          <w:p w:rsidR="004D2DA4" w:rsidRDefault="00FE5038">
            <w:pPr>
              <w:pStyle w:val="TableParagraph"/>
              <w:spacing w:before="91"/>
              <w:rPr>
                <w:sz w:val="20"/>
              </w:rPr>
            </w:pPr>
            <w:r>
              <w:rPr>
                <w:sz w:val="20"/>
              </w:rPr>
              <w:t>Influence and Negotiate</w:t>
            </w:r>
          </w:p>
        </w:tc>
        <w:tc>
          <w:tcPr>
            <w:tcW w:w="1865" w:type="dxa"/>
          </w:tcPr>
          <w:p w:rsidR="004D2DA4" w:rsidRDefault="00FE5038">
            <w:pPr>
              <w:pStyle w:val="TableParagraph"/>
              <w:spacing w:before="82"/>
              <w:ind w:left="251"/>
              <w:rPr>
                <w:sz w:val="20"/>
              </w:rPr>
            </w:pPr>
            <w:r>
              <w:rPr>
                <w:sz w:val="20"/>
              </w:rPr>
              <w:t>Advanced</w:t>
            </w:r>
          </w:p>
        </w:tc>
        <w:tc>
          <w:tcPr>
            <w:tcW w:w="6428" w:type="dxa"/>
          </w:tcPr>
          <w:p w:rsidR="004D2DA4" w:rsidRDefault="00FE5038">
            <w:pPr>
              <w:pStyle w:val="TableParagraph"/>
              <w:numPr>
                <w:ilvl w:val="0"/>
                <w:numId w:val="3"/>
              </w:numPr>
              <w:tabs>
                <w:tab w:val="left" w:pos="1008"/>
              </w:tabs>
              <w:spacing w:before="28" w:line="288" w:lineRule="auto"/>
              <w:ind w:right="382"/>
              <w:rPr>
                <w:sz w:val="20"/>
              </w:rPr>
            </w:pPr>
            <w:r>
              <w:rPr>
                <w:sz w:val="20"/>
              </w:rPr>
              <w:t>Influence others with a fair and considered approach and present persuasive</w:t>
            </w:r>
            <w:r>
              <w:rPr>
                <w:spacing w:val="-3"/>
                <w:sz w:val="20"/>
              </w:rPr>
              <w:t xml:space="preserve"> </w:t>
            </w:r>
            <w:proofErr w:type="gramStart"/>
            <w:r>
              <w:rPr>
                <w:sz w:val="20"/>
              </w:rPr>
              <w:t>counter-arguments</w:t>
            </w:r>
            <w:proofErr w:type="gramEnd"/>
          </w:p>
          <w:p w:rsidR="004D2DA4" w:rsidRDefault="00FE5038">
            <w:pPr>
              <w:pStyle w:val="TableParagraph"/>
              <w:numPr>
                <w:ilvl w:val="0"/>
                <w:numId w:val="3"/>
              </w:numPr>
              <w:tabs>
                <w:tab w:val="left" w:pos="1008"/>
              </w:tabs>
              <w:spacing w:line="235" w:lineRule="exact"/>
              <w:rPr>
                <w:sz w:val="20"/>
              </w:rPr>
            </w:pPr>
            <w:r>
              <w:rPr>
                <w:sz w:val="20"/>
              </w:rPr>
              <w:t>Work towards mutually beneficial win/win</w:t>
            </w:r>
            <w:r>
              <w:rPr>
                <w:spacing w:val="-4"/>
                <w:sz w:val="20"/>
              </w:rPr>
              <w:t xml:space="preserve"> </w:t>
            </w:r>
            <w:r>
              <w:rPr>
                <w:sz w:val="20"/>
              </w:rPr>
              <w:t>outcomes</w:t>
            </w:r>
          </w:p>
          <w:p w:rsidR="004D2DA4" w:rsidRDefault="00FE5038">
            <w:pPr>
              <w:pStyle w:val="TableParagraph"/>
              <w:numPr>
                <w:ilvl w:val="0"/>
                <w:numId w:val="3"/>
              </w:numPr>
              <w:tabs>
                <w:tab w:val="left" w:pos="1008"/>
              </w:tabs>
              <w:spacing w:before="35" w:line="288" w:lineRule="auto"/>
              <w:ind w:right="280"/>
              <w:rPr>
                <w:sz w:val="20"/>
              </w:rPr>
            </w:pPr>
            <w:r>
              <w:rPr>
                <w:sz w:val="20"/>
              </w:rPr>
              <w:t>Show sensitivity and understanding in resolving acute and complex</w:t>
            </w:r>
            <w:r>
              <w:rPr>
                <w:spacing w:val="-2"/>
                <w:sz w:val="20"/>
              </w:rPr>
              <w:t xml:space="preserve"> </w:t>
            </w:r>
            <w:r>
              <w:rPr>
                <w:sz w:val="20"/>
              </w:rPr>
              <w:t>conflicts</w:t>
            </w:r>
          </w:p>
          <w:p w:rsidR="004D2DA4" w:rsidRDefault="00FE5038">
            <w:pPr>
              <w:pStyle w:val="TableParagraph"/>
              <w:numPr>
                <w:ilvl w:val="0"/>
                <w:numId w:val="3"/>
              </w:numPr>
              <w:tabs>
                <w:tab w:val="left" w:pos="1008"/>
              </w:tabs>
              <w:spacing w:line="235" w:lineRule="exact"/>
              <w:rPr>
                <w:sz w:val="20"/>
              </w:rPr>
            </w:pPr>
            <w:r>
              <w:rPr>
                <w:sz w:val="20"/>
              </w:rPr>
              <w:t>Identify key stakeholders and gain their support in</w:t>
            </w:r>
            <w:r>
              <w:rPr>
                <w:spacing w:val="-6"/>
                <w:sz w:val="20"/>
              </w:rPr>
              <w:t xml:space="preserve"> </w:t>
            </w:r>
            <w:r>
              <w:rPr>
                <w:sz w:val="20"/>
              </w:rPr>
              <w:t>advance</w:t>
            </w:r>
          </w:p>
          <w:p w:rsidR="004D2DA4" w:rsidRDefault="00FE5038">
            <w:pPr>
              <w:pStyle w:val="TableParagraph"/>
              <w:numPr>
                <w:ilvl w:val="0"/>
                <w:numId w:val="3"/>
              </w:numPr>
              <w:tabs>
                <w:tab w:val="left" w:pos="1008"/>
              </w:tabs>
              <w:spacing w:before="34" w:line="290" w:lineRule="auto"/>
              <w:ind w:right="238"/>
              <w:rPr>
                <w:sz w:val="20"/>
              </w:rPr>
            </w:pPr>
            <w:r>
              <w:rPr>
                <w:sz w:val="20"/>
              </w:rPr>
              <w:t>Establish a clear negotiation position based on research,</w:t>
            </w:r>
            <w:r>
              <w:rPr>
                <w:spacing w:val="-9"/>
                <w:sz w:val="20"/>
              </w:rPr>
              <w:t xml:space="preserve"> </w:t>
            </w:r>
            <w:r>
              <w:rPr>
                <w:sz w:val="20"/>
              </w:rPr>
              <w:t>a firm grasp of key issues, likely arguments, points of difference and areas for</w:t>
            </w:r>
            <w:r>
              <w:rPr>
                <w:spacing w:val="-2"/>
                <w:sz w:val="20"/>
              </w:rPr>
              <w:t xml:space="preserve"> </w:t>
            </w:r>
            <w:r>
              <w:rPr>
                <w:sz w:val="20"/>
              </w:rPr>
              <w:t>compromise</w:t>
            </w:r>
          </w:p>
          <w:p w:rsidR="004D2DA4" w:rsidRDefault="00FE5038">
            <w:pPr>
              <w:pStyle w:val="TableParagraph"/>
              <w:numPr>
                <w:ilvl w:val="0"/>
                <w:numId w:val="3"/>
              </w:numPr>
              <w:tabs>
                <w:tab w:val="left" w:pos="1008"/>
              </w:tabs>
              <w:spacing w:line="232" w:lineRule="exact"/>
              <w:rPr>
                <w:sz w:val="20"/>
              </w:rPr>
            </w:pPr>
            <w:r>
              <w:rPr>
                <w:sz w:val="20"/>
              </w:rPr>
              <w:t>Pre-empt and minimise conflict within the organisation</w:t>
            </w:r>
            <w:r>
              <w:rPr>
                <w:spacing w:val="-7"/>
                <w:sz w:val="20"/>
              </w:rPr>
              <w:t xml:space="preserve"> </w:t>
            </w:r>
            <w:r>
              <w:rPr>
                <w:sz w:val="20"/>
              </w:rPr>
              <w:t>and</w:t>
            </w:r>
          </w:p>
          <w:p w:rsidR="004D2DA4" w:rsidRDefault="00FE5038">
            <w:pPr>
              <w:pStyle w:val="TableParagraph"/>
              <w:tabs>
                <w:tab w:val="left" w:pos="1007"/>
                <w:tab w:val="left" w:pos="6427"/>
              </w:tabs>
              <w:spacing w:before="50"/>
              <w:ind w:left="-4374"/>
              <w:rPr>
                <w:sz w:val="20"/>
              </w:rPr>
            </w:pPr>
            <w:r>
              <w:rPr>
                <w:sz w:val="20"/>
                <w:u w:val="single" w:color="BBBDC0"/>
              </w:rPr>
              <w:t xml:space="preserve"> </w:t>
            </w:r>
            <w:r>
              <w:rPr>
                <w:sz w:val="20"/>
                <w:u w:val="single" w:color="BBBDC0"/>
              </w:rPr>
              <w:tab/>
              <w:t>with external stakeholders</w:t>
            </w:r>
            <w:r>
              <w:rPr>
                <w:sz w:val="20"/>
                <w:u w:val="single" w:color="BBBDC0"/>
              </w:rPr>
              <w:tab/>
            </w:r>
          </w:p>
        </w:tc>
      </w:tr>
      <w:tr w:rsidR="004D2DA4">
        <w:trPr>
          <w:trHeight w:val="3100"/>
        </w:trPr>
        <w:tc>
          <w:tcPr>
            <w:tcW w:w="2509" w:type="dxa"/>
          </w:tcPr>
          <w:p w:rsidR="004D2DA4" w:rsidRDefault="00FE5038">
            <w:pPr>
              <w:pStyle w:val="TableParagraph"/>
              <w:spacing w:before="82"/>
              <w:rPr>
                <w:b/>
                <w:sz w:val="20"/>
              </w:rPr>
            </w:pPr>
            <w:r>
              <w:rPr>
                <w:b/>
                <w:sz w:val="20"/>
              </w:rPr>
              <w:t>Results</w:t>
            </w:r>
          </w:p>
          <w:p w:rsidR="004D2DA4" w:rsidRDefault="00FE5038">
            <w:pPr>
              <w:pStyle w:val="TableParagraph"/>
              <w:spacing w:before="91"/>
              <w:rPr>
                <w:sz w:val="20"/>
              </w:rPr>
            </w:pPr>
            <w:r>
              <w:rPr>
                <w:sz w:val="20"/>
              </w:rPr>
              <w:t>Deliver Results</w:t>
            </w:r>
          </w:p>
        </w:tc>
        <w:tc>
          <w:tcPr>
            <w:tcW w:w="1865" w:type="dxa"/>
          </w:tcPr>
          <w:p w:rsidR="004D2DA4" w:rsidRDefault="00FE5038">
            <w:pPr>
              <w:pStyle w:val="TableParagraph"/>
              <w:spacing w:before="82"/>
              <w:ind w:left="251"/>
              <w:rPr>
                <w:sz w:val="20"/>
              </w:rPr>
            </w:pPr>
            <w:r>
              <w:rPr>
                <w:sz w:val="20"/>
              </w:rPr>
              <w:t>Adept</w:t>
            </w:r>
          </w:p>
        </w:tc>
        <w:tc>
          <w:tcPr>
            <w:tcW w:w="6428" w:type="dxa"/>
          </w:tcPr>
          <w:p w:rsidR="004D2DA4" w:rsidRDefault="00FE5038">
            <w:pPr>
              <w:pStyle w:val="TableParagraph"/>
              <w:numPr>
                <w:ilvl w:val="0"/>
                <w:numId w:val="2"/>
              </w:numPr>
              <w:tabs>
                <w:tab w:val="left" w:pos="1008"/>
              </w:tabs>
              <w:spacing w:before="28"/>
              <w:rPr>
                <w:sz w:val="20"/>
              </w:rPr>
            </w:pPr>
            <w:r>
              <w:rPr>
                <w:sz w:val="20"/>
              </w:rPr>
              <w:t>Take responsibility for delivering on intended</w:t>
            </w:r>
            <w:r>
              <w:rPr>
                <w:spacing w:val="-6"/>
                <w:sz w:val="20"/>
              </w:rPr>
              <w:t xml:space="preserve"> </w:t>
            </w:r>
            <w:r>
              <w:rPr>
                <w:sz w:val="20"/>
              </w:rPr>
              <w:t>outcomes</w:t>
            </w:r>
          </w:p>
          <w:p w:rsidR="004D2DA4" w:rsidRDefault="00FE5038">
            <w:pPr>
              <w:pStyle w:val="TableParagraph"/>
              <w:numPr>
                <w:ilvl w:val="0"/>
                <w:numId w:val="2"/>
              </w:numPr>
              <w:tabs>
                <w:tab w:val="left" w:pos="1008"/>
              </w:tabs>
              <w:spacing w:before="35" w:line="288" w:lineRule="auto"/>
              <w:ind w:right="327"/>
              <w:rPr>
                <w:sz w:val="20"/>
              </w:rPr>
            </w:pPr>
            <w:r>
              <w:rPr>
                <w:sz w:val="20"/>
              </w:rPr>
              <w:t xml:space="preserve">Make sure team/unit staff understand expected goals </w:t>
            </w:r>
            <w:r>
              <w:rPr>
                <w:spacing w:val="-5"/>
                <w:sz w:val="20"/>
              </w:rPr>
              <w:t xml:space="preserve">and </w:t>
            </w:r>
            <w:r>
              <w:rPr>
                <w:sz w:val="20"/>
              </w:rPr>
              <w:t>acknowledge</w:t>
            </w:r>
            <w:r>
              <w:rPr>
                <w:spacing w:val="-2"/>
                <w:sz w:val="20"/>
              </w:rPr>
              <w:t xml:space="preserve"> </w:t>
            </w:r>
            <w:r>
              <w:rPr>
                <w:sz w:val="20"/>
              </w:rPr>
              <w:t>success</w:t>
            </w:r>
          </w:p>
          <w:p w:rsidR="004D2DA4" w:rsidRDefault="00FE5038">
            <w:pPr>
              <w:pStyle w:val="TableParagraph"/>
              <w:numPr>
                <w:ilvl w:val="0"/>
                <w:numId w:val="2"/>
              </w:numPr>
              <w:tabs>
                <w:tab w:val="left" w:pos="1008"/>
              </w:tabs>
              <w:spacing w:line="288" w:lineRule="auto"/>
              <w:ind w:right="549"/>
              <w:rPr>
                <w:sz w:val="20"/>
              </w:rPr>
            </w:pPr>
            <w:r>
              <w:rPr>
                <w:sz w:val="20"/>
              </w:rPr>
              <w:t>Identify resource needs and ensure goals are achieved within budget and</w:t>
            </w:r>
            <w:r>
              <w:rPr>
                <w:spacing w:val="-3"/>
                <w:sz w:val="20"/>
              </w:rPr>
              <w:t xml:space="preserve"> </w:t>
            </w:r>
            <w:r>
              <w:rPr>
                <w:sz w:val="20"/>
              </w:rPr>
              <w:t>deadlines</w:t>
            </w:r>
          </w:p>
          <w:p w:rsidR="004D2DA4" w:rsidRDefault="00FE5038">
            <w:pPr>
              <w:pStyle w:val="TableParagraph"/>
              <w:numPr>
                <w:ilvl w:val="0"/>
                <w:numId w:val="2"/>
              </w:numPr>
              <w:tabs>
                <w:tab w:val="left" w:pos="1008"/>
              </w:tabs>
              <w:spacing w:line="288" w:lineRule="auto"/>
              <w:ind w:right="27"/>
              <w:rPr>
                <w:sz w:val="20"/>
              </w:rPr>
            </w:pPr>
            <w:r>
              <w:rPr>
                <w:sz w:val="20"/>
              </w:rPr>
              <w:t>Identify changed priorities and ensure all</w:t>
            </w:r>
            <w:r>
              <w:rPr>
                <w:sz w:val="20"/>
              </w:rPr>
              <w:t>ocation of</w:t>
            </w:r>
            <w:r>
              <w:rPr>
                <w:spacing w:val="-9"/>
                <w:sz w:val="20"/>
              </w:rPr>
              <w:t xml:space="preserve"> </w:t>
            </w:r>
            <w:r>
              <w:rPr>
                <w:sz w:val="20"/>
              </w:rPr>
              <w:t>resources meets new business</w:t>
            </w:r>
            <w:r>
              <w:rPr>
                <w:spacing w:val="-1"/>
                <w:sz w:val="20"/>
              </w:rPr>
              <w:t xml:space="preserve"> </w:t>
            </w:r>
            <w:r>
              <w:rPr>
                <w:sz w:val="20"/>
              </w:rPr>
              <w:t>needs</w:t>
            </w:r>
          </w:p>
          <w:p w:rsidR="004D2DA4" w:rsidRDefault="00FE5038">
            <w:pPr>
              <w:pStyle w:val="TableParagraph"/>
              <w:numPr>
                <w:ilvl w:val="0"/>
                <w:numId w:val="2"/>
              </w:numPr>
              <w:tabs>
                <w:tab w:val="left" w:pos="1008"/>
              </w:tabs>
              <w:spacing w:line="288" w:lineRule="auto"/>
              <w:ind w:right="27"/>
              <w:rPr>
                <w:sz w:val="20"/>
              </w:rPr>
            </w:pPr>
            <w:r>
              <w:rPr>
                <w:sz w:val="20"/>
              </w:rPr>
              <w:t>Ensure financial implications of changed priorities are explicit and budgeted</w:t>
            </w:r>
            <w:r>
              <w:rPr>
                <w:spacing w:val="-1"/>
                <w:sz w:val="20"/>
              </w:rPr>
              <w:t xml:space="preserve"> </w:t>
            </w:r>
            <w:r>
              <w:rPr>
                <w:sz w:val="20"/>
              </w:rPr>
              <w:t>for</w:t>
            </w:r>
          </w:p>
          <w:p w:rsidR="004D2DA4" w:rsidRDefault="00FE5038">
            <w:pPr>
              <w:pStyle w:val="TableParagraph"/>
              <w:numPr>
                <w:ilvl w:val="0"/>
                <w:numId w:val="2"/>
              </w:numPr>
              <w:tabs>
                <w:tab w:val="left" w:pos="1008"/>
              </w:tabs>
              <w:spacing w:line="235" w:lineRule="exact"/>
              <w:rPr>
                <w:sz w:val="20"/>
              </w:rPr>
            </w:pPr>
            <w:r>
              <w:rPr>
                <w:sz w:val="20"/>
              </w:rPr>
              <w:t>Use own expertise and seek others’ expertise to</w:t>
            </w:r>
            <w:r>
              <w:rPr>
                <w:spacing w:val="-14"/>
                <w:sz w:val="20"/>
              </w:rPr>
              <w:t xml:space="preserve"> </w:t>
            </w:r>
            <w:r>
              <w:rPr>
                <w:sz w:val="20"/>
              </w:rPr>
              <w:t>achieve</w:t>
            </w:r>
          </w:p>
          <w:p w:rsidR="004D2DA4" w:rsidRDefault="00FE5038">
            <w:pPr>
              <w:pStyle w:val="TableParagraph"/>
              <w:tabs>
                <w:tab w:val="left" w:pos="1007"/>
                <w:tab w:val="left" w:pos="6427"/>
              </w:tabs>
              <w:spacing w:before="18"/>
              <w:ind w:left="-4374"/>
              <w:rPr>
                <w:sz w:val="20"/>
              </w:rPr>
            </w:pPr>
            <w:r>
              <w:rPr>
                <w:sz w:val="20"/>
                <w:u w:val="single" w:color="BBBDC0"/>
              </w:rPr>
              <w:t xml:space="preserve"> </w:t>
            </w:r>
            <w:r>
              <w:rPr>
                <w:sz w:val="20"/>
                <w:u w:val="single" w:color="BBBDC0"/>
              </w:rPr>
              <w:tab/>
              <w:t>work</w:t>
            </w:r>
            <w:r>
              <w:rPr>
                <w:spacing w:val="-3"/>
                <w:sz w:val="20"/>
                <w:u w:val="single" w:color="BBBDC0"/>
              </w:rPr>
              <w:t xml:space="preserve"> </w:t>
            </w:r>
            <w:r>
              <w:rPr>
                <w:sz w:val="20"/>
                <w:u w:val="single" w:color="BBBDC0"/>
              </w:rPr>
              <w:t>outcomes</w:t>
            </w:r>
            <w:r>
              <w:rPr>
                <w:sz w:val="20"/>
                <w:u w:val="single" w:color="BBBDC0"/>
              </w:rPr>
              <w:tab/>
            </w:r>
          </w:p>
        </w:tc>
      </w:tr>
      <w:tr w:rsidR="004D2DA4">
        <w:trPr>
          <w:trHeight w:val="3631"/>
        </w:trPr>
        <w:tc>
          <w:tcPr>
            <w:tcW w:w="2509" w:type="dxa"/>
          </w:tcPr>
          <w:p w:rsidR="004D2DA4" w:rsidRDefault="00FE5038">
            <w:pPr>
              <w:pStyle w:val="TableParagraph"/>
              <w:spacing w:before="82"/>
              <w:rPr>
                <w:b/>
                <w:sz w:val="20"/>
              </w:rPr>
            </w:pPr>
            <w:r>
              <w:rPr>
                <w:b/>
                <w:sz w:val="20"/>
              </w:rPr>
              <w:t>Business Enablers</w:t>
            </w:r>
          </w:p>
          <w:p w:rsidR="004D2DA4" w:rsidRDefault="00FE5038">
            <w:pPr>
              <w:pStyle w:val="TableParagraph"/>
              <w:spacing w:before="91"/>
              <w:rPr>
                <w:sz w:val="20"/>
              </w:rPr>
            </w:pPr>
            <w:r>
              <w:rPr>
                <w:sz w:val="20"/>
              </w:rPr>
              <w:t>Project Management</w:t>
            </w:r>
          </w:p>
        </w:tc>
        <w:tc>
          <w:tcPr>
            <w:tcW w:w="1865" w:type="dxa"/>
          </w:tcPr>
          <w:p w:rsidR="004D2DA4" w:rsidRDefault="00FE5038">
            <w:pPr>
              <w:pStyle w:val="TableParagraph"/>
              <w:spacing w:before="82"/>
              <w:ind w:left="251"/>
              <w:rPr>
                <w:sz w:val="20"/>
              </w:rPr>
            </w:pPr>
            <w:r>
              <w:rPr>
                <w:sz w:val="20"/>
              </w:rPr>
              <w:t>Adept</w:t>
            </w:r>
          </w:p>
        </w:tc>
        <w:tc>
          <w:tcPr>
            <w:tcW w:w="6428" w:type="dxa"/>
          </w:tcPr>
          <w:p w:rsidR="004D2DA4" w:rsidRDefault="00FE5038">
            <w:pPr>
              <w:pStyle w:val="TableParagraph"/>
              <w:numPr>
                <w:ilvl w:val="0"/>
                <w:numId w:val="1"/>
              </w:numPr>
              <w:tabs>
                <w:tab w:val="left" w:pos="1008"/>
              </w:tabs>
              <w:spacing w:before="28" w:line="288" w:lineRule="auto"/>
              <w:ind w:right="137"/>
              <w:rPr>
                <w:sz w:val="20"/>
              </w:rPr>
            </w:pPr>
            <w:r>
              <w:rPr>
                <w:sz w:val="20"/>
              </w:rPr>
              <w:t>Prepare clear project proposals and define scope and goals in measurable</w:t>
            </w:r>
            <w:r>
              <w:rPr>
                <w:spacing w:val="-1"/>
                <w:sz w:val="20"/>
              </w:rPr>
              <w:t xml:space="preserve"> </w:t>
            </w:r>
            <w:r>
              <w:rPr>
                <w:sz w:val="20"/>
              </w:rPr>
              <w:t>terms</w:t>
            </w:r>
          </w:p>
          <w:p w:rsidR="004D2DA4" w:rsidRDefault="00FE5038">
            <w:pPr>
              <w:pStyle w:val="TableParagraph"/>
              <w:numPr>
                <w:ilvl w:val="0"/>
                <w:numId w:val="1"/>
              </w:numPr>
              <w:tabs>
                <w:tab w:val="left" w:pos="1008"/>
              </w:tabs>
              <w:spacing w:line="290" w:lineRule="auto"/>
              <w:ind w:right="527"/>
              <w:rPr>
                <w:sz w:val="20"/>
              </w:rPr>
            </w:pPr>
            <w:r>
              <w:rPr>
                <w:sz w:val="20"/>
              </w:rPr>
              <w:t xml:space="preserve">Establish performance outcomes and measures for </w:t>
            </w:r>
            <w:r>
              <w:rPr>
                <w:spacing w:val="-7"/>
                <w:sz w:val="20"/>
              </w:rPr>
              <w:t xml:space="preserve">key </w:t>
            </w:r>
            <w:r>
              <w:rPr>
                <w:sz w:val="20"/>
              </w:rPr>
              <w:t>project goals, and define monitoring, reporting and communication</w:t>
            </w:r>
            <w:r>
              <w:rPr>
                <w:spacing w:val="-1"/>
                <w:sz w:val="20"/>
              </w:rPr>
              <w:t xml:space="preserve"> </w:t>
            </w:r>
            <w:r>
              <w:rPr>
                <w:sz w:val="20"/>
              </w:rPr>
              <w:t>requirements</w:t>
            </w:r>
          </w:p>
          <w:p w:rsidR="004D2DA4" w:rsidRDefault="00FE5038">
            <w:pPr>
              <w:pStyle w:val="TableParagraph"/>
              <w:numPr>
                <w:ilvl w:val="0"/>
                <w:numId w:val="1"/>
              </w:numPr>
              <w:tabs>
                <w:tab w:val="left" w:pos="1008"/>
              </w:tabs>
              <w:spacing w:line="232" w:lineRule="exact"/>
              <w:rPr>
                <w:sz w:val="20"/>
              </w:rPr>
            </w:pPr>
            <w:r>
              <w:rPr>
                <w:sz w:val="20"/>
              </w:rPr>
              <w:t>Prepare accurate estimates of costs and resources</w:t>
            </w:r>
            <w:r>
              <w:rPr>
                <w:spacing w:val="-5"/>
                <w:sz w:val="20"/>
              </w:rPr>
              <w:t xml:space="preserve"> </w:t>
            </w:r>
            <w:r>
              <w:rPr>
                <w:sz w:val="20"/>
              </w:rPr>
              <w:t>required</w:t>
            </w:r>
          </w:p>
          <w:p w:rsidR="004D2DA4" w:rsidRDefault="00FE5038">
            <w:pPr>
              <w:pStyle w:val="TableParagraph"/>
              <w:spacing w:before="39"/>
              <w:ind w:left="1007"/>
              <w:rPr>
                <w:sz w:val="20"/>
              </w:rPr>
            </w:pPr>
            <w:r>
              <w:rPr>
                <w:sz w:val="20"/>
              </w:rPr>
              <w:t>for more complex projects</w:t>
            </w:r>
          </w:p>
          <w:p w:rsidR="004D2DA4" w:rsidRDefault="00FE5038">
            <w:pPr>
              <w:pStyle w:val="TableParagraph"/>
              <w:numPr>
                <w:ilvl w:val="0"/>
                <w:numId w:val="1"/>
              </w:numPr>
              <w:tabs>
                <w:tab w:val="left" w:pos="1008"/>
              </w:tabs>
              <w:spacing w:before="36" w:line="288" w:lineRule="auto"/>
              <w:ind w:right="160"/>
              <w:rPr>
                <w:sz w:val="20"/>
              </w:rPr>
            </w:pPr>
            <w:r>
              <w:rPr>
                <w:sz w:val="20"/>
              </w:rPr>
              <w:t xml:space="preserve">Communicate the project strategy and its expected </w:t>
            </w:r>
            <w:r>
              <w:rPr>
                <w:spacing w:val="-3"/>
                <w:sz w:val="20"/>
              </w:rPr>
              <w:t xml:space="preserve">benefits </w:t>
            </w:r>
            <w:r>
              <w:rPr>
                <w:sz w:val="20"/>
              </w:rPr>
              <w:t>to</w:t>
            </w:r>
            <w:r>
              <w:rPr>
                <w:spacing w:val="-1"/>
                <w:sz w:val="20"/>
              </w:rPr>
              <w:t xml:space="preserve"> </w:t>
            </w:r>
            <w:r>
              <w:rPr>
                <w:sz w:val="20"/>
              </w:rPr>
              <w:t>others</w:t>
            </w:r>
          </w:p>
          <w:p w:rsidR="004D2DA4" w:rsidRDefault="00FE5038">
            <w:pPr>
              <w:pStyle w:val="TableParagraph"/>
              <w:numPr>
                <w:ilvl w:val="0"/>
                <w:numId w:val="1"/>
              </w:numPr>
              <w:tabs>
                <w:tab w:val="left" w:pos="1008"/>
              </w:tabs>
              <w:spacing w:line="288" w:lineRule="auto"/>
              <w:ind w:right="272"/>
              <w:rPr>
                <w:sz w:val="20"/>
              </w:rPr>
            </w:pPr>
            <w:r>
              <w:rPr>
                <w:sz w:val="20"/>
              </w:rPr>
              <w:t xml:space="preserve">Monitor the completion of project milestones against </w:t>
            </w:r>
            <w:r>
              <w:rPr>
                <w:spacing w:val="-4"/>
                <w:sz w:val="20"/>
              </w:rPr>
              <w:t xml:space="preserve">goals </w:t>
            </w:r>
            <w:r>
              <w:rPr>
                <w:sz w:val="20"/>
              </w:rPr>
              <w:t>and initiate amendments where</w:t>
            </w:r>
            <w:r>
              <w:rPr>
                <w:spacing w:val="-3"/>
                <w:sz w:val="20"/>
              </w:rPr>
              <w:t xml:space="preserve"> </w:t>
            </w:r>
            <w:r>
              <w:rPr>
                <w:sz w:val="20"/>
              </w:rPr>
              <w:t>necessary</w:t>
            </w:r>
          </w:p>
          <w:p w:rsidR="004D2DA4" w:rsidRDefault="00FE5038">
            <w:pPr>
              <w:pStyle w:val="TableParagraph"/>
              <w:numPr>
                <w:ilvl w:val="0"/>
                <w:numId w:val="1"/>
              </w:numPr>
              <w:tabs>
                <w:tab w:val="left" w:pos="1008"/>
              </w:tabs>
              <w:spacing w:line="235" w:lineRule="exact"/>
              <w:rPr>
                <w:sz w:val="20"/>
              </w:rPr>
            </w:pPr>
            <w:r>
              <w:rPr>
                <w:sz w:val="20"/>
              </w:rPr>
              <w:t>Evaluate progress and identify improvements to inform</w:t>
            </w:r>
            <w:r>
              <w:rPr>
                <w:spacing w:val="-3"/>
                <w:sz w:val="20"/>
              </w:rPr>
              <w:t xml:space="preserve"> </w:t>
            </w:r>
            <w:r>
              <w:rPr>
                <w:sz w:val="20"/>
              </w:rPr>
              <w:t>future</w:t>
            </w:r>
          </w:p>
          <w:p w:rsidR="004D2DA4" w:rsidRDefault="00FE5038">
            <w:pPr>
              <w:pStyle w:val="TableParagraph"/>
              <w:tabs>
                <w:tab w:val="left" w:pos="1007"/>
                <w:tab w:val="left" w:pos="6427"/>
              </w:tabs>
              <w:spacing w:before="38" w:line="210" w:lineRule="exact"/>
              <w:ind w:left="-4389"/>
              <w:rPr>
                <w:sz w:val="20"/>
              </w:rPr>
            </w:pPr>
            <w:r>
              <w:rPr>
                <w:sz w:val="20"/>
                <w:u w:val="single" w:color="BBBDC0"/>
              </w:rPr>
              <w:t xml:space="preserve"> </w:t>
            </w:r>
            <w:r>
              <w:rPr>
                <w:sz w:val="20"/>
                <w:u w:val="single" w:color="BBBDC0"/>
              </w:rPr>
              <w:tab/>
              <w:t>projects</w:t>
            </w:r>
            <w:r>
              <w:rPr>
                <w:sz w:val="20"/>
                <w:u w:val="single" w:color="BBBDC0"/>
              </w:rPr>
              <w:tab/>
            </w:r>
          </w:p>
        </w:tc>
      </w:tr>
    </w:tbl>
    <w:p w:rsidR="00FE5038" w:rsidRDefault="00FE5038"/>
    <w:sectPr w:rsidR="00FE5038">
      <w:pgSz w:w="12240" w:h="15840"/>
      <w:pgMar w:top="720" w:right="600" w:bottom="720" w:left="600"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038" w:rsidRDefault="00FE5038">
      <w:r>
        <w:separator/>
      </w:r>
    </w:p>
  </w:endnote>
  <w:endnote w:type="continuationSeparator" w:id="0">
    <w:p w:rsidR="00FE5038" w:rsidRDefault="00F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DA4" w:rsidRDefault="00FE5038">
    <w:pPr>
      <w:pStyle w:val="BodyText"/>
      <w:spacing w:line="14" w:lineRule="auto"/>
      <w:rPr>
        <w:sz w:val="20"/>
      </w:rPr>
    </w:pPr>
    <w:r>
      <w:rPr>
        <w:noProof/>
      </w:rPr>
      <w:drawing>
        <wp:anchor distT="0" distB="0" distL="0" distR="0" simplePos="0" relativeHeight="268421711" behindDoc="1" locked="0" layoutInCell="1" allowOverlap="1">
          <wp:simplePos x="0" y="0"/>
          <wp:positionH relativeFrom="page">
            <wp:posOffset>6808469</wp:posOffset>
          </wp:positionH>
          <wp:positionV relativeFrom="page">
            <wp:posOffset>9440557</wp:posOffset>
          </wp:positionV>
          <wp:extent cx="431800" cy="4519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1800" cy="45192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40.4pt;margin-top:750.35pt;width:240.05pt;height:22.4pt;z-index:-13720;mso-position-horizontal-relative:page;mso-position-vertical-relative:page" filled="f" stroked="f">
          <v:textbox inset="0,0,0,0">
            <w:txbxContent>
              <w:p w:rsidR="004D2DA4" w:rsidRDefault="00FE5038">
                <w:pPr>
                  <w:spacing w:before="14"/>
                  <w:ind w:left="20"/>
                  <w:rPr>
                    <w:sz w:val="18"/>
                  </w:rPr>
                </w:pPr>
                <w:r>
                  <w:rPr>
                    <w:color w:val="928A81"/>
                    <w:sz w:val="18"/>
                  </w:rPr>
                  <w:t xml:space="preserve">Role Description </w:t>
                </w:r>
                <w:r>
                  <w:rPr>
                    <w:sz w:val="18"/>
                  </w:rPr>
                  <w:t>Senior Wetlands and Rivers Conservation Officer</w:t>
                </w:r>
              </w:p>
            </w:txbxContent>
          </v:textbox>
          <w10:wrap anchorx="page" anchory="page"/>
        </v:shape>
      </w:pict>
    </w:r>
    <w:r>
      <w:pict>
        <v:shape id="_x0000_s2049" type="#_x0000_t202" style="position:absolute;margin-left:295.9pt;margin-top:755.5pt;width:9.05pt;height:12.1pt;z-index:-13696;mso-position-horizontal-relative:page;mso-position-vertical-relative:page" filled="f" stroked="f">
          <v:textbox inset="0,0,0,0">
            <w:txbxContent>
              <w:p w:rsidR="004D2DA4" w:rsidRDefault="00FE5038">
                <w:pPr>
                  <w:spacing w:before="14"/>
                  <w:ind w:left="40"/>
                  <w:rPr>
                    <w:sz w:val="18"/>
                  </w:rPr>
                </w:pPr>
                <w:r>
                  <w:fldChar w:fldCharType="begin"/>
                </w:r>
                <w:r>
                  <w:rPr>
                    <w:color w:val="928A81"/>
                    <w:w w:val="99"/>
                    <w:sz w:val="18"/>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038" w:rsidRDefault="00FE5038">
      <w:r>
        <w:separator/>
      </w:r>
    </w:p>
  </w:footnote>
  <w:footnote w:type="continuationSeparator" w:id="0">
    <w:p w:rsidR="00FE5038" w:rsidRDefault="00FE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8BB"/>
    <w:multiLevelType w:val="hybridMultilevel"/>
    <w:tmpl w:val="73AA9AB8"/>
    <w:lvl w:ilvl="0" w:tplc="30D23C84">
      <w:numFmt w:val="bullet"/>
      <w:lvlText w:val=""/>
      <w:lvlJc w:val="left"/>
      <w:pPr>
        <w:ind w:left="1007" w:hanging="285"/>
      </w:pPr>
      <w:rPr>
        <w:rFonts w:ascii="Symbol" w:eastAsia="Symbol" w:hAnsi="Symbol" w:cs="Symbol" w:hint="default"/>
        <w:w w:val="100"/>
        <w:sz w:val="20"/>
        <w:szCs w:val="20"/>
        <w:lang w:val="en-AU" w:eastAsia="en-AU" w:bidi="en-AU"/>
      </w:rPr>
    </w:lvl>
    <w:lvl w:ilvl="1" w:tplc="EFDA4044">
      <w:numFmt w:val="bullet"/>
      <w:lvlText w:val="•"/>
      <w:lvlJc w:val="left"/>
      <w:pPr>
        <w:ind w:left="1542" w:hanging="285"/>
      </w:pPr>
      <w:rPr>
        <w:rFonts w:hint="default"/>
        <w:lang w:val="en-AU" w:eastAsia="en-AU" w:bidi="en-AU"/>
      </w:rPr>
    </w:lvl>
    <w:lvl w:ilvl="2" w:tplc="04B048E0">
      <w:numFmt w:val="bullet"/>
      <w:lvlText w:val="•"/>
      <w:lvlJc w:val="left"/>
      <w:pPr>
        <w:ind w:left="2085" w:hanging="285"/>
      </w:pPr>
      <w:rPr>
        <w:rFonts w:hint="default"/>
        <w:lang w:val="en-AU" w:eastAsia="en-AU" w:bidi="en-AU"/>
      </w:rPr>
    </w:lvl>
    <w:lvl w:ilvl="3" w:tplc="22627284">
      <w:numFmt w:val="bullet"/>
      <w:lvlText w:val="•"/>
      <w:lvlJc w:val="left"/>
      <w:pPr>
        <w:ind w:left="2628" w:hanging="285"/>
      </w:pPr>
      <w:rPr>
        <w:rFonts w:hint="default"/>
        <w:lang w:val="en-AU" w:eastAsia="en-AU" w:bidi="en-AU"/>
      </w:rPr>
    </w:lvl>
    <w:lvl w:ilvl="4" w:tplc="8C6EC188">
      <w:numFmt w:val="bullet"/>
      <w:lvlText w:val="•"/>
      <w:lvlJc w:val="left"/>
      <w:pPr>
        <w:ind w:left="3171" w:hanging="285"/>
      </w:pPr>
      <w:rPr>
        <w:rFonts w:hint="default"/>
        <w:lang w:val="en-AU" w:eastAsia="en-AU" w:bidi="en-AU"/>
      </w:rPr>
    </w:lvl>
    <w:lvl w:ilvl="5" w:tplc="2EEEBD0C">
      <w:numFmt w:val="bullet"/>
      <w:lvlText w:val="•"/>
      <w:lvlJc w:val="left"/>
      <w:pPr>
        <w:ind w:left="3714" w:hanging="285"/>
      </w:pPr>
      <w:rPr>
        <w:rFonts w:hint="default"/>
        <w:lang w:val="en-AU" w:eastAsia="en-AU" w:bidi="en-AU"/>
      </w:rPr>
    </w:lvl>
    <w:lvl w:ilvl="6" w:tplc="207CB620">
      <w:numFmt w:val="bullet"/>
      <w:lvlText w:val="•"/>
      <w:lvlJc w:val="left"/>
      <w:pPr>
        <w:ind w:left="4256" w:hanging="285"/>
      </w:pPr>
      <w:rPr>
        <w:rFonts w:hint="default"/>
        <w:lang w:val="en-AU" w:eastAsia="en-AU" w:bidi="en-AU"/>
      </w:rPr>
    </w:lvl>
    <w:lvl w:ilvl="7" w:tplc="7570E41A">
      <w:numFmt w:val="bullet"/>
      <w:lvlText w:val="•"/>
      <w:lvlJc w:val="left"/>
      <w:pPr>
        <w:ind w:left="4799" w:hanging="285"/>
      </w:pPr>
      <w:rPr>
        <w:rFonts w:hint="default"/>
        <w:lang w:val="en-AU" w:eastAsia="en-AU" w:bidi="en-AU"/>
      </w:rPr>
    </w:lvl>
    <w:lvl w:ilvl="8" w:tplc="42E82AAE">
      <w:numFmt w:val="bullet"/>
      <w:lvlText w:val="•"/>
      <w:lvlJc w:val="left"/>
      <w:pPr>
        <w:ind w:left="5342" w:hanging="285"/>
      </w:pPr>
      <w:rPr>
        <w:rFonts w:hint="default"/>
        <w:lang w:val="en-AU" w:eastAsia="en-AU" w:bidi="en-AU"/>
      </w:rPr>
    </w:lvl>
  </w:abstractNum>
  <w:abstractNum w:abstractNumId="1" w15:restartNumberingAfterBreak="0">
    <w:nsid w:val="0F682E13"/>
    <w:multiLevelType w:val="hybridMultilevel"/>
    <w:tmpl w:val="AD00463E"/>
    <w:lvl w:ilvl="0" w:tplc="497A4AE0">
      <w:numFmt w:val="bullet"/>
      <w:lvlText w:val=""/>
      <w:lvlJc w:val="left"/>
      <w:pPr>
        <w:ind w:left="840" w:hanging="360"/>
      </w:pPr>
      <w:rPr>
        <w:rFonts w:ascii="Symbol" w:eastAsia="Symbol" w:hAnsi="Symbol" w:cs="Symbol" w:hint="default"/>
        <w:w w:val="99"/>
        <w:sz w:val="22"/>
        <w:szCs w:val="22"/>
        <w:lang w:val="en-AU" w:eastAsia="en-AU" w:bidi="en-AU"/>
      </w:rPr>
    </w:lvl>
    <w:lvl w:ilvl="1" w:tplc="0BBED094">
      <w:numFmt w:val="bullet"/>
      <w:lvlText w:val="•"/>
      <w:lvlJc w:val="left"/>
      <w:pPr>
        <w:ind w:left="1860" w:hanging="360"/>
      </w:pPr>
      <w:rPr>
        <w:rFonts w:hint="default"/>
        <w:lang w:val="en-AU" w:eastAsia="en-AU" w:bidi="en-AU"/>
      </w:rPr>
    </w:lvl>
    <w:lvl w:ilvl="2" w:tplc="386C17F6">
      <w:numFmt w:val="bullet"/>
      <w:lvlText w:val="•"/>
      <w:lvlJc w:val="left"/>
      <w:pPr>
        <w:ind w:left="2880" w:hanging="360"/>
      </w:pPr>
      <w:rPr>
        <w:rFonts w:hint="default"/>
        <w:lang w:val="en-AU" w:eastAsia="en-AU" w:bidi="en-AU"/>
      </w:rPr>
    </w:lvl>
    <w:lvl w:ilvl="3" w:tplc="8892CA50">
      <w:numFmt w:val="bullet"/>
      <w:lvlText w:val="•"/>
      <w:lvlJc w:val="left"/>
      <w:pPr>
        <w:ind w:left="3900" w:hanging="360"/>
      </w:pPr>
      <w:rPr>
        <w:rFonts w:hint="default"/>
        <w:lang w:val="en-AU" w:eastAsia="en-AU" w:bidi="en-AU"/>
      </w:rPr>
    </w:lvl>
    <w:lvl w:ilvl="4" w:tplc="07F6D844">
      <w:numFmt w:val="bullet"/>
      <w:lvlText w:val="•"/>
      <w:lvlJc w:val="left"/>
      <w:pPr>
        <w:ind w:left="4920" w:hanging="360"/>
      </w:pPr>
      <w:rPr>
        <w:rFonts w:hint="default"/>
        <w:lang w:val="en-AU" w:eastAsia="en-AU" w:bidi="en-AU"/>
      </w:rPr>
    </w:lvl>
    <w:lvl w:ilvl="5" w:tplc="4B28D472">
      <w:numFmt w:val="bullet"/>
      <w:lvlText w:val="•"/>
      <w:lvlJc w:val="left"/>
      <w:pPr>
        <w:ind w:left="5940" w:hanging="360"/>
      </w:pPr>
      <w:rPr>
        <w:rFonts w:hint="default"/>
        <w:lang w:val="en-AU" w:eastAsia="en-AU" w:bidi="en-AU"/>
      </w:rPr>
    </w:lvl>
    <w:lvl w:ilvl="6" w:tplc="ADFC422C">
      <w:numFmt w:val="bullet"/>
      <w:lvlText w:val="•"/>
      <w:lvlJc w:val="left"/>
      <w:pPr>
        <w:ind w:left="6960" w:hanging="360"/>
      </w:pPr>
      <w:rPr>
        <w:rFonts w:hint="default"/>
        <w:lang w:val="en-AU" w:eastAsia="en-AU" w:bidi="en-AU"/>
      </w:rPr>
    </w:lvl>
    <w:lvl w:ilvl="7" w:tplc="EDF44D46">
      <w:numFmt w:val="bullet"/>
      <w:lvlText w:val="•"/>
      <w:lvlJc w:val="left"/>
      <w:pPr>
        <w:ind w:left="7980" w:hanging="360"/>
      </w:pPr>
      <w:rPr>
        <w:rFonts w:hint="default"/>
        <w:lang w:val="en-AU" w:eastAsia="en-AU" w:bidi="en-AU"/>
      </w:rPr>
    </w:lvl>
    <w:lvl w:ilvl="8" w:tplc="02CEDFA8">
      <w:numFmt w:val="bullet"/>
      <w:lvlText w:val="•"/>
      <w:lvlJc w:val="left"/>
      <w:pPr>
        <w:ind w:left="9000" w:hanging="360"/>
      </w:pPr>
      <w:rPr>
        <w:rFonts w:hint="default"/>
        <w:lang w:val="en-AU" w:eastAsia="en-AU" w:bidi="en-AU"/>
      </w:rPr>
    </w:lvl>
  </w:abstractNum>
  <w:abstractNum w:abstractNumId="2" w15:restartNumberingAfterBreak="0">
    <w:nsid w:val="2D2520B6"/>
    <w:multiLevelType w:val="hybridMultilevel"/>
    <w:tmpl w:val="3A9E10EE"/>
    <w:lvl w:ilvl="0" w:tplc="F78EB8E4">
      <w:numFmt w:val="bullet"/>
      <w:lvlText w:val=""/>
      <w:lvlJc w:val="left"/>
      <w:pPr>
        <w:ind w:left="600" w:hanging="360"/>
      </w:pPr>
      <w:rPr>
        <w:rFonts w:ascii="Symbol" w:eastAsia="Symbol" w:hAnsi="Symbol" w:cs="Symbol" w:hint="default"/>
        <w:w w:val="100"/>
        <w:sz w:val="20"/>
        <w:szCs w:val="20"/>
        <w:lang w:val="en-AU" w:eastAsia="en-AU" w:bidi="en-AU"/>
      </w:rPr>
    </w:lvl>
    <w:lvl w:ilvl="1" w:tplc="A1361BF2">
      <w:numFmt w:val="bullet"/>
      <w:lvlText w:val="•"/>
      <w:lvlJc w:val="left"/>
      <w:pPr>
        <w:ind w:left="1221" w:hanging="360"/>
      </w:pPr>
      <w:rPr>
        <w:rFonts w:hint="default"/>
        <w:lang w:val="en-AU" w:eastAsia="en-AU" w:bidi="en-AU"/>
      </w:rPr>
    </w:lvl>
    <w:lvl w:ilvl="2" w:tplc="7EB8F700">
      <w:numFmt w:val="bullet"/>
      <w:lvlText w:val="•"/>
      <w:lvlJc w:val="left"/>
      <w:pPr>
        <w:ind w:left="1842" w:hanging="360"/>
      </w:pPr>
      <w:rPr>
        <w:rFonts w:hint="default"/>
        <w:lang w:val="en-AU" w:eastAsia="en-AU" w:bidi="en-AU"/>
      </w:rPr>
    </w:lvl>
    <w:lvl w:ilvl="3" w:tplc="4022E8D8">
      <w:numFmt w:val="bullet"/>
      <w:lvlText w:val="•"/>
      <w:lvlJc w:val="left"/>
      <w:pPr>
        <w:ind w:left="2463" w:hanging="360"/>
      </w:pPr>
      <w:rPr>
        <w:rFonts w:hint="default"/>
        <w:lang w:val="en-AU" w:eastAsia="en-AU" w:bidi="en-AU"/>
      </w:rPr>
    </w:lvl>
    <w:lvl w:ilvl="4" w:tplc="48D21C58">
      <w:numFmt w:val="bullet"/>
      <w:lvlText w:val="•"/>
      <w:lvlJc w:val="left"/>
      <w:pPr>
        <w:ind w:left="3084" w:hanging="360"/>
      </w:pPr>
      <w:rPr>
        <w:rFonts w:hint="default"/>
        <w:lang w:val="en-AU" w:eastAsia="en-AU" w:bidi="en-AU"/>
      </w:rPr>
    </w:lvl>
    <w:lvl w:ilvl="5" w:tplc="CD6A153C">
      <w:numFmt w:val="bullet"/>
      <w:lvlText w:val="•"/>
      <w:lvlJc w:val="left"/>
      <w:pPr>
        <w:ind w:left="3706" w:hanging="360"/>
      </w:pPr>
      <w:rPr>
        <w:rFonts w:hint="default"/>
        <w:lang w:val="en-AU" w:eastAsia="en-AU" w:bidi="en-AU"/>
      </w:rPr>
    </w:lvl>
    <w:lvl w:ilvl="6" w:tplc="0430138A">
      <w:numFmt w:val="bullet"/>
      <w:lvlText w:val="•"/>
      <w:lvlJc w:val="left"/>
      <w:pPr>
        <w:ind w:left="4327" w:hanging="360"/>
      </w:pPr>
      <w:rPr>
        <w:rFonts w:hint="default"/>
        <w:lang w:val="en-AU" w:eastAsia="en-AU" w:bidi="en-AU"/>
      </w:rPr>
    </w:lvl>
    <w:lvl w:ilvl="7" w:tplc="E09692DC">
      <w:numFmt w:val="bullet"/>
      <w:lvlText w:val="•"/>
      <w:lvlJc w:val="left"/>
      <w:pPr>
        <w:ind w:left="4948" w:hanging="360"/>
      </w:pPr>
      <w:rPr>
        <w:rFonts w:hint="default"/>
        <w:lang w:val="en-AU" w:eastAsia="en-AU" w:bidi="en-AU"/>
      </w:rPr>
    </w:lvl>
    <w:lvl w:ilvl="8" w:tplc="71B802D6">
      <w:numFmt w:val="bullet"/>
      <w:lvlText w:val="•"/>
      <w:lvlJc w:val="left"/>
      <w:pPr>
        <w:ind w:left="5569" w:hanging="360"/>
      </w:pPr>
      <w:rPr>
        <w:rFonts w:hint="default"/>
        <w:lang w:val="en-AU" w:eastAsia="en-AU" w:bidi="en-AU"/>
      </w:rPr>
    </w:lvl>
  </w:abstractNum>
  <w:abstractNum w:abstractNumId="3" w15:restartNumberingAfterBreak="0">
    <w:nsid w:val="2F0162EE"/>
    <w:multiLevelType w:val="hybridMultilevel"/>
    <w:tmpl w:val="3BFCAC04"/>
    <w:lvl w:ilvl="0" w:tplc="891A0E3E">
      <w:numFmt w:val="bullet"/>
      <w:lvlText w:val=""/>
      <w:lvlJc w:val="left"/>
      <w:pPr>
        <w:ind w:left="600" w:hanging="360"/>
      </w:pPr>
      <w:rPr>
        <w:rFonts w:ascii="Symbol" w:eastAsia="Symbol" w:hAnsi="Symbol" w:cs="Symbol" w:hint="default"/>
        <w:w w:val="100"/>
        <w:sz w:val="20"/>
        <w:szCs w:val="20"/>
        <w:lang w:val="en-AU" w:eastAsia="en-AU" w:bidi="en-AU"/>
      </w:rPr>
    </w:lvl>
    <w:lvl w:ilvl="1" w:tplc="DF066CF6">
      <w:numFmt w:val="bullet"/>
      <w:lvlText w:val="•"/>
      <w:lvlJc w:val="left"/>
      <w:pPr>
        <w:ind w:left="1221" w:hanging="360"/>
      </w:pPr>
      <w:rPr>
        <w:rFonts w:hint="default"/>
        <w:lang w:val="en-AU" w:eastAsia="en-AU" w:bidi="en-AU"/>
      </w:rPr>
    </w:lvl>
    <w:lvl w:ilvl="2" w:tplc="7AF2273A">
      <w:numFmt w:val="bullet"/>
      <w:lvlText w:val="•"/>
      <w:lvlJc w:val="left"/>
      <w:pPr>
        <w:ind w:left="1842" w:hanging="360"/>
      </w:pPr>
      <w:rPr>
        <w:rFonts w:hint="default"/>
        <w:lang w:val="en-AU" w:eastAsia="en-AU" w:bidi="en-AU"/>
      </w:rPr>
    </w:lvl>
    <w:lvl w:ilvl="3" w:tplc="30A217B4">
      <w:numFmt w:val="bullet"/>
      <w:lvlText w:val="•"/>
      <w:lvlJc w:val="left"/>
      <w:pPr>
        <w:ind w:left="2463" w:hanging="360"/>
      </w:pPr>
      <w:rPr>
        <w:rFonts w:hint="default"/>
        <w:lang w:val="en-AU" w:eastAsia="en-AU" w:bidi="en-AU"/>
      </w:rPr>
    </w:lvl>
    <w:lvl w:ilvl="4" w:tplc="C3AC2488">
      <w:numFmt w:val="bullet"/>
      <w:lvlText w:val="•"/>
      <w:lvlJc w:val="left"/>
      <w:pPr>
        <w:ind w:left="3084" w:hanging="360"/>
      </w:pPr>
      <w:rPr>
        <w:rFonts w:hint="default"/>
        <w:lang w:val="en-AU" w:eastAsia="en-AU" w:bidi="en-AU"/>
      </w:rPr>
    </w:lvl>
    <w:lvl w:ilvl="5" w:tplc="E3ACE1D0">
      <w:numFmt w:val="bullet"/>
      <w:lvlText w:val="•"/>
      <w:lvlJc w:val="left"/>
      <w:pPr>
        <w:ind w:left="3706" w:hanging="360"/>
      </w:pPr>
      <w:rPr>
        <w:rFonts w:hint="default"/>
        <w:lang w:val="en-AU" w:eastAsia="en-AU" w:bidi="en-AU"/>
      </w:rPr>
    </w:lvl>
    <w:lvl w:ilvl="6" w:tplc="7AF0E666">
      <w:numFmt w:val="bullet"/>
      <w:lvlText w:val="•"/>
      <w:lvlJc w:val="left"/>
      <w:pPr>
        <w:ind w:left="4327" w:hanging="360"/>
      </w:pPr>
      <w:rPr>
        <w:rFonts w:hint="default"/>
        <w:lang w:val="en-AU" w:eastAsia="en-AU" w:bidi="en-AU"/>
      </w:rPr>
    </w:lvl>
    <w:lvl w:ilvl="7" w:tplc="850ED824">
      <w:numFmt w:val="bullet"/>
      <w:lvlText w:val="•"/>
      <w:lvlJc w:val="left"/>
      <w:pPr>
        <w:ind w:left="4948" w:hanging="360"/>
      </w:pPr>
      <w:rPr>
        <w:rFonts w:hint="default"/>
        <w:lang w:val="en-AU" w:eastAsia="en-AU" w:bidi="en-AU"/>
      </w:rPr>
    </w:lvl>
    <w:lvl w:ilvl="8" w:tplc="9030154E">
      <w:numFmt w:val="bullet"/>
      <w:lvlText w:val="•"/>
      <w:lvlJc w:val="left"/>
      <w:pPr>
        <w:ind w:left="5569" w:hanging="360"/>
      </w:pPr>
      <w:rPr>
        <w:rFonts w:hint="default"/>
        <w:lang w:val="en-AU" w:eastAsia="en-AU" w:bidi="en-AU"/>
      </w:rPr>
    </w:lvl>
  </w:abstractNum>
  <w:abstractNum w:abstractNumId="4" w15:restartNumberingAfterBreak="0">
    <w:nsid w:val="3F514F8A"/>
    <w:multiLevelType w:val="hybridMultilevel"/>
    <w:tmpl w:val="539C13F6"/>
    <w:lvl w:ilvl="0" w:tplc="3F7C04D6">
      <w:numFmt w:val="bullet"/>
      <w:lvlText w:val=""/>
      <w:lvlJc w:val="left"/>
      <w:pPr>
        <w:ind w:left="1007" w:hanging="285"/>
      </w:pPr>
      <w:rPr>
        <w:rFonts w:ascii="Symbol" w:eastAsia="Symbol" w:hAnsi="Symbol" w:cs="Symbol" w:hint="default"/>
        <w:w w:val="100"/>
        <w:sz w:val="20"/>
        <w:szCs w:val="20"/>
        <w:lang w:val="en-AU" w:eastAsia="en-AU" w:bidi="en-AU"/>
      </w:rPr>
    </w:lvl>
    <w:lvl w:ilvl="1" w:tplc="C324AFE8">
      <w:numFmt w:val="bullet"/>
      <w:lvlText w:val="•"/>
      <w:lvlJc w:val="left"/>
      <w:pPr>
        <w:ind w:left="1542" w:hanging="285"/>
      </w:pPr>
      <w:rPr>
        <w:rFonts w:hint="default"/>
        <w:lang w:val="en-AU" w:eastAsia="en-AU" w:bidi="en-AU"/>
      </w:rPr>
    </w:lvl>
    <w:lvl w:ilvl="2" w:tplc="C86C5CC8">
      <w:numFmt w:val="bullet"/>
      <w:lvlText w:val="•"/>
      <w:lvlJc w:val="left"/>
      <w:pPr>
        <w:ind w:left="2085" w:hanging="285"/>
      </w:pPr>
      <w:rPr>
        <w:rFonts w:hint="default"/>
        <w:lang w:val="en-AU" w:eastAsia="en-AU" w:bidi="en-AU"/>
      </w:rPr>
    </w:lvl>
    <w:lvl w:ilvl="3" w:tplc="BF824EFE">
      <w:numFmt w:val="bullet"/>
      <w:lvlText w:val="•"/>
      <w:lvlJc w:val="left"/>
      <w:pPr>
        <w:ind w:left="2628" w:hanging="285"/>
      </w:pPr>
      <w:rPr>
        <w:rFonts w:hint="default"/>
        <w:lang w:val="en-AU" w:eastAsia="en-AU" w:bidi="en-AU"/>
      </w:rPr>
    </w:lvl>
    <w:lvl w:ilvl="4" w:tplc="E61A35F8">
      <w:numFmt w:val="bullet"/>
      <w:lvlText w:val="•"/>
      <w:lvlJc w:val="left"/>
      <w:pPr>
        <w:ind w:left="3171" w:hanging="285"/>
      </w:pPr>
      <w:rPr>
        <w:rFonts w:hint="default"/>
        <w:lang w:val="en-AU" w:eastAsia="en-AU" w:bidi="en-AU"/>
      </w:rPr>
    </w:lvl>
    <w:lvl w:ilvl="5" w:tplc="D9AAF26C">
      <w:numFmt w:val="bullet"/>
      <w:lvlText w:val="•"/>
      <w:lvlJc w:val="left"/>
      <w:pPr>
        <w:ind w:left="3714" w:hanging="285"/>
      </w:pPr>
      <w:rPr>
        <w:rFonts w:hint="default"/>
        <w:lang w:val="en-AU" w:eastAsia="en-AU" w:bidi="en-AU"/>
      </w:rPr>
    </w:lvl>
    <w:lvl w:ilvl="6" w:tplc="CE38BF22">
      <w:numFmt w:val="bullet"/>
      <w:lvlText w:val="•"/>
      <w:lvlJc w:val="left"/>
      <w:pPr>
        <w:ind w:left="4256" w:hanging="285"/>
      </w:pPr>
      <w:rPr>
        <w:rFonts w:hint="default"/>
        <w:lang w:val="en-AU" w:eastAsia="en-AU" w:bidi="en-AU"/>
      </w:rPr>
    </w:lvl>
    <w:lvl w:ilvl="7" w:tplc="20EC7760">
      <w:numFmt w:val="bullet"/>
      <w:lvlText w:val="•"/>
      <w:lvlJc w:val="left"/>
      <w:pPr>
        <w:ind w:left="4799" w:hanging="285"/>
      </w:pPr>
      <w:rPr>
        <w:rFonts w:hint="default"/>
        <w:lang w:val="en-AU" w:eastAsia="en-AU" w:bidi="en-AU"/>
      </w:rPr>
    </w:lvl>
    <w:lvl w:ilvl="8" w:tplc="315C1BBE">
      <w:numFmt w:val="bullet"/>
      <w:lvlText w:val="•"/>
      <w:lvlJc w:val="left"/>
      <w:pPr>
        <w:ind w:left="5342" w:hanging="285"/>
      </w:pPr>
      <w:rPr>
        <w:rFonts w:hint="default"/>
        <w:lang w:val="en-AU" w:eastAsia="en-AU" w:bidi="en-AU"/>
      </w:rPr>
    </w:lvl>
  </w:abstractNum>
  <w:abstractNum w:abstractNumId="5" w15:restartNumberingAfterBreak="0">
    <w:nsid w:val="4DC82D9F"/>
    <w:multiLevelType w:val="hybridMultilevel"/>
    <w:tmpl w:val="C5D4F80C"/>
    <w:lvl w:ilvl="0" w:tplc="6F2EC0CA">
      <w:numFmt w:val="bullet"/>
      <w:lvlText w:val=""/>
      <w:lvlJc w:val="left"/>
      <w:pPr>
        <w:ind w:left="1007" w:hanging="285"/>
      </w:pPr>
      <w:rPr>
        <w:rFonts w:ascii="Symbol" w:eastAsia="Symbol" w:hAnsi="Symbol" w:cs="Symbol" w:hint="default"/>
        <w:w w:val="100"/>
        <w:sz w:val="20"/>
        <w:szCs w:val="20"/>
        <w:lang w:val="en-AU" w:eastAsia="en-AU" w:bidi="en-AU"/>
      </w:rPr>
    </w:lvl>
    <w:lvl w:ilvl="1" w:tplc="BC408646">
      <w:numFmt w:val="bullet"/>
      <w:lvlText w:val="•"/>
      <w:lvlJc w:val="left"/>
      <w:pPr>
        <w:ind w:left="1542" w:hanging="285"/>
      </w:pPr>
      <w:rPr>
        <w:rFonts w:hint="default"/>
        <w:lang w:val="en-AU" w:eastAsia="en-AU" w:bidi="en-AU"/>
      </w:rPr>
    </w:lvl>
    <w:lvl w:ilvl="2" w:tplc="CF70A9BE">
      <w:numFmt w:val="bullet"/>
      <w:lvlText w:val="•"/>
      <w:lvlJc w:val="left"/>
      <w:pPr>
        <w:ind w:left="2085" w:hanging="285"/>
      </w:pPr>
      <w:rPr>
        <w:rFonts w:hint="default"/>
        <w:lang w:val="en-AU" w:eastAsia="en-AU" w:bidi="en-AU"/>
      </w:rPr>
    </w:lvl>
    <w:lvl w:ilvl="3" w:tplc="86389DEA">
      <w:numFmt w:val="bullet"/>
      <w:lvlText w:val="•"/>
      <w:lvlJc w:val="left"/>
      <w:pPr>
        <w:ind w:left="2628" w:hanging="285"/>
      </w:pPr>
      <w:rPr>
        <w:rFonts w:hint="default"/>
        <w:lang w:val="en-AU" w:eastAsia="en-AU" w:bidi="en-AU"/>
      </w:rPr>
    </w:lvl>
    <w:lvl w:ilvl="4" w:tplc="93943A96">
      <w:numFmt w:val="bullet"/>
      <w:lvlText w:val="•"/>
      <w:lvlJc w:val="left"/>
      <w:pPr>
        <w:ind w:left="3171" w:hanging="285"/>
      </w:pPr>
      <w:rPr>
        <w:rFonts w:hint="default"/>
        <w:lang w:val="en-AU" w:eastAsia="en-AU" w:bidi="en-AU"/>
      </w:rPr>
    </w:lvl>
    <w:lvl w:ilvl="5" w:tplc="FE5C94F2">
      <w:numFmt w:val="bullet"/>
      <w:lvlText w:val="•"/>
      <w:lvlJc w:val="left"/>
      <w:pPr>
        <w:ind w:left="3714" w:hanging="285"/>
      </w:pPr>
      <w:rPr>
        <w:rFonts w:hint="default"/>
        <w:lang w:val="en-AU" w:eastAsia="en-AU" w:bidi="en-AU"/>
      </w:rPr>
    </w:lvl>
    <w:lvl w:ilvl="6" w:tplc="9166A0AE">
      <w:numFmt w:val="bullet"/>
      <w:lvlText w:val="•"/>
      <w:lvlJc w:val="left"/>
      <w:pPr>
        <w:ind w:left="4256" w:hanging="285"/>
      </w:pPr>
      <w:rPr>
        <w:rFonts w:hint="default"/>
        <w:lang w:val="en-AU" w:eastAsia="en-AU" w:bidi="en-AU"/>
      </w:rPr>
    </w:lvl>
    <w:lvl w:ilvl="7" w:tplc="C4DE31CA">
      <w:numFmt w:val="bullet"/>
      <w:lvlText w:val="•"/>
      <w:lvlJc w:val="left"/>
      <w:pPr>
        <w:ind w:left="4799" w:hanging="285"/>
      </w:pPr>
      <w:rPr>
        <w:rFonts w:hint="default"/>
        <w:lang w:val="en-AU" w:eastAsia="en-AU" w:bidi="en-AU"/>
      </w:rPr>
    </w:lvl>
    <w:lvl w:ilvl="8" w:tplc="59D014EA">
      <w:numFmt w:val="bullet"/>
      <w:lvlText w:val="•"/>
      <w:lvlJc w:val="left"/>
      <w:pPr>
        <w:ind w:left="5342" w:hanging="285"/>
      </w:pPr>
      <w:rPr>
        <w:rFonts w:hint="default"/>
        <w:lang w:val="en-AU" w:eastAsia="en-AU" w:bidi="en-AU"/>
      </w:rPr>
    </w:lvl>
  </w:abstractNum>
  <w:abstractNum w:abstractNumId="6" w15:restartNumberingAfterBreak="0">
    <w:nsid w:val="54DC342D"/>
    <w:multiLevelType w:val="hybridMultilevel"/>
    <w:tmpl w:val="BC045D20"/>
    <w:lvl w:ilvl="0" w:tplc="E9B45218">
      <w:numFmt w:val="bullet"/>
      <w:lvlText w:val=""/>
      <w:lvlJc w:val="left"/>
      <w:pPr>
        <w:ind w:left="1007" w:hanging="285"/>
      </w:pPr>
      <w:rPr>
        <w:rFonts w:ascii="Symbol" w:eastAsia="Symbol" w:hAnsi="Symbol" w:cs="Symbol" w:hint="default"/>
        <w:w w:val="100"/>
        <w:sz w:val="20"/>
        <w:szCs w:val="20"/>
        <w:lang w:val="en-AU" w:eastAsia="en-AU" w:bidi="en-AU"/>
      </w:rPr>
    </w:lvl>
    <w:lvl w:ilvl="1" w:tplc="D954F4DE">
      <w:numFmt w:val="bullet"/>
      <w:lvlText w:val="•"/>
      <w:lvlJc w:val="left"/>
      <w:pPr>
        <w:ind w:left="1542" w:hanging="285"/>
      </w:pPr>
      <w:rPr>
        <w:rFonts w:hint="default"/>
        <w:lang w:val="en-AU" w:eastAsia="en-AU" w:bidi="en-AU"/>
      </w:rPr>
    </w:lvl>
    <w:lvl w:ilvl="2" w:tplc="8DBCD79E">
      <w:numFmt w:val="bullet"/>
      <w:lvlText w:val="•"/>
      <w:lvlJc w:val="left"/>
      <w:pPr>
        <w:ind w:left="2085" w:hanging="285"/>
      </w:pPr>
      <w:rPr>
        <w:rFonts w:hint="default"/>
        <w:lang w:val="en-AU" w:eastAsia="en-AU" w:bidi="en-AU"/>
      </w:rPr>
    </w:lvl>
    <w:lvl w:ilvl="3" w:tplc="8634027A">
      <w:numFmt w:val="bullet"/>
      <w:lvlText w:val="•"/>
      <w:lvlJc w:val="left"/>
      <w:pPr>
        <w:ind w:left="2628" w:hanging="285"/>
      </w:pPr>
      <w:rPr>
        <w:rFonts w:hint="default"/>
        <w:lang w:val="en-AU" w:eastAsia="en-AU" w:bidi="en-AU"/>
      </w:rPr>
    </w:lvl>
    <w:lvl w:ilvl="4" w:tplc="511ADAC2">
      <w:numFmt w:val="bullet"/>
      <w:lvlText w:val="•"/>
      <w:lvlJc w:val="left"/>
      <w:pPr>
        <w:ind w:left="3171" w:hanging="285"/>
      </w:pPr>
      <w:rPr>
        <w:rFonts w:hint="default"/>
        <w:lang w:val="en-AU" w:eastAsia="en-AU" w:bidi="en-AU"/>
      </w:rPr>
    </w:lvl>
    <w:lvl w:ilvl="5" w:tplc="C4EE67E8">
      <w:numFmt w:val="bullet"/>
      <w:lvlText w:val="•"/>
      <w:lvlJc w:val="left"/>
      <w:pPr>
        <w:ind w:left="3714" w:hanging="285"/>
      </w:pPr>
      <w:rPr>
        <w:rFonts w:hint="default"/>
        <w:lang w:val="en-AU" w:eastAsia="en-AU" w:bidi="en-AU"/>
      </w:rPr>
    </w:lvl>
    <w:lvl w:ilvl="6" w:tplc="BBEE08F0">
      <w:numFmt w:val="bullet"/>
      <w:lvlText w:val="•"/>
      <w:lvlJc w:val="left"/>
      <w:pPr>
        <w:ind w:left="4256" w:hanging="285"/>
      </w:pPr>
      <w:rPr>
        <w:rFonts w:hint="default"/>
        <w:lang w:val="en-AU" w:eastAsia="en-AU" w:bidi="en-AU"/>
      </w:rPr>
    </w:lvl>
    <w:lvl w:ilvl="7" w:tplc="31C01690">
      <w:numFmt w:val="bullet"/>
      <w:lvlText w:val="•"/>
      <w:lvlJc w:val="left"/>
      <w:pPr>
        <w:ind w:left="4799" w:hanging="285"/>
      </w:pPr>
      <w:rPr>
        <w:rFonts w:hint="default"/>
        <w:lang w:val="en-AU" w:eastAsia="en-AU" w:bidi="en-AU"/>
      </w:rPr>
    </w:lvl>
    <w:lvl w:ilvl="8" w:tplc="EA102E2C">
      <w:numFmt w:val="bullet"/>
      <w:lvlText w:val="•"/>
      <w:lvlJc w:val="left"/>
      <w:pPr>
        <w:ind w:left="5342" w:hanging="285"/>
      </w:pPr>
      <w:rPr>
        <w:rFonts w:hint="default"/>
        <w:lang w:val="en-AU" w:eastAsia="en-AU" w:bidi="en-AU"/>
      </w:rPr>
    </w:lvl>
  </w:abstractNum>
  <w:abstractNum w:abstractNumId="7" w15:restartNumberingAfterBreak="0">
    <w:nsid w:val="560E145B"/>
    <w:multiLevelType w:val="hybridMultilevel"/>
    <w:tmpl w:val="2116A506"/>
    <w:lvl w:ilvl="0" w:tplc="6046E334">
      <w:numFmt w:val="bullet"/>
      <w:lvlText w:val=""/>
      <w:lvlJc w:val="left"/>
      <w:pPr>
        <w:ind w:left="600" w:hanging="360"/>
      </w:pPr>
      <w:rPr>
        <w:rFonts w:ascii="Symbol" w:eastAsia="Symbol" w:hAnsi="Symbol" w:cs="Symbol" w:hint="default"/>
        <w:w w:val="100"/>
        <w:sz w:val="20"/>
        <w:szCs w:val="20"/>
        <w:lang w:val="en-AU" w:eastAsia="en-AU" w:bidi="en-AU"/>
      </w:rPr>
    </w:lvl>
    <w:lvl w:ilvl="1" w:tplc="D3D66952">
      <w:numFmt w:val="bullet"/>
      <w:lvlText w:val="•"/>
      <w:lvlJc w:val="left"/>
      <w:pPr>
        <w:ind w:left="1221" w:hanging="360"/>
      </w:pPr>
      <w:rPr>
        <w:rFonts w:hint="default"/>
        <w:lang w:val="en-AU" w:eastAsia="en-AU" w:bidi="en-AU"/>
      </w:rPr>
    </w:lvl>
    <w:lvl w:ilvl="2" w:tplc="C602B8E0">
      <w:numFmt w:val="bullet"/>
      <w:lvlText w:val="•"/>
      <w:lvlJc w:val="left"/>
      <w:pPr>
        <w:ind w:left="1842" w:hanging="360"/>
      </w:pPr>
      <w:rPr>
        <w:rFonts w:hint="default"/>
        <w:lang w:val="en-AU" w:eastAsia="en-AU" w:bidi="en-AU"/>
      </w:rPr>
    </w:lvl>
    <w:lvl w:ilvl="3" w:tplc="1BFAC384">
      <w:numFmt w:val="bullet"/>
      <w:lvlText w:val="•"/>
      <w:lvlJc w:val="left"/>
      <w:pPr>
        <w:ind w:left="2463" w:hanging="360"/>
      </w:pPr>
      <w:rPr>
        <w:rFonts w:hint="default"/>
        <w:lang w:val="en-AU" w:eastAsia="en-AU" w:bidi="en-AU"/>
      </w:rPr>
    </w:lvl>
    <w:lvl w:ilvl="4" w:tplc="41ACF1AC">
      <w:numFmt w:val="bullet"/>
      <w:lvlText w:val="•"/>
      <w:lvlJc w:val="left"/>
      <w:pPr>
        <w:ind w:left="3084" w:hanging="360"/>
      </w:pPr>
      <w:rPr>
        <w:rFonts w:hint="default"/>
        <w:lang w:val="en-AU" w:eastAsia="en-AU" w:bidi="en-AU"/>
      </w:rPr>
    </w:lvl>
    <w:lvl w:ilvl="5" w:tplc="0F5479B0">
      <w:numFmt w:val="bullet"/>
      <w:lvlText w:val="•"/>
      <w:lvlJc w:val="left"/>
      <w:pPr>
        <w:ind w:left="3706" w:hanging="360"/>
      </w:pPr>
      <w:rPr>
        <w:rFonts w:hint="default"/>
        <w:lang w:val="en-AU" w:eastAsia="en-AU" w:bidi="en-AU"/>
      </w:rPr>
    </w:lvl>
    <w:lvl w:ilvl="6" w:tplc="F3F47B68">
      <w:numFmt w:val="bullet"/>
      <w:lvlText w:val="•"/>
      <w:lvlJc w:val="left"/>
      <w:pPr>
        <w:ind w:left="4327" w:hanging="360"/>
      </w:pPr>
      <w:rPr>
        <w:rFonts w:hint="default"/>
        <w:lang w:val="en-AU" w:eastAsia="en-AU" w:bidi="en-AU"/>
      </w:rPr>
    </w:lvl>
    <w:lvl w:ilvl="7" w:tplc="BE5EC90E">
      <w:numFmt w:val="bullet"/>
      <w:lvlText w:val="•"/>
      <w:lvlJc w:val="left"/>
      <w:pPr>
        <w:ind w:left="4948" w:hanging="360"/>
      </w:pPr>
      <w:rPr>
        <w:rFonts w:hint="default"/>
        <w:lang w:val="en-AU" w:eastAsia="en-AU" w:bidi="en-AU"/>
      </w:rPr>
    </w:lvl>
    <w:lvl w:ilvl="8" w:tplc="CA884F08">
      <w:numFmt w:val="bullet"/>
      <w:lvlText w:val="•"/>
      <w:lvlJc w:val="left"/>
      <w:pPr>
        <w:ind w:left="5569" w:hanging="360"/>
      </w:pPr>
      <w:rPr>
        <w:rFonts w:hint="default"/>
        <w:lang w:val="en-AU" w:eastAsia="en-AU" w:bidi="en-AU"/>
      </w:rPr>
    </w:lvl>
  </w:abstractNum>
  <w:abstractNum w:abstractNumId="8" w15:restartNumberingAfterBreak="0">
    <w:nsid w:val="58284146"/>
    <w:multiLevelType w:val="hybridMultilevel"/>
    <w:tmpl w:val="CCF44AD0"/>
    <w:lvl w:ilvl="0" w:tplc="85D273B0">
      <w:numFmt w:val="bullet"/>
      <w:lvlText w:val=""/>
      <w:lvlJc w:val="left"/>
      <w:pPr>
        <w:ind w:left="1007" w:hanging="285"/>
      </w:pPr>
      <w:rPr>
        <w:rFonts w:ascii="Symbol" w:eastAsia="Symbol" w:hAnsi="Symbol" w:cs="Symbol" w:hint="default"/>
        <w:w w:val="100"/>
        <w:sz w:val="20"/>
        <w:szCs w:val="20"/>
        <w:lang w:val="en-AU" w:eastAsia="en-AU" w:bidi="en-AU"/>
      </w:rPr>
    </w:lvl>
    <w:lvl w:ilvl="1" w:tplc="97FAE77A">
      <w:numFmt w:val="bullet"/>
      <w:lvlText w:val="•"/>
      <w:lvlJc w:val="left"/>
      <w:pPr>
        <w:ind w:left="1542" w:hanging="285"/>
      </w:pPr>
      <w:rPr>
        <w:rFonts w:hint="default"/>
        <w:lang w:val="en-AU" w:eastAsia="en-AU" w:bidi="en-AU"/>
      </w:rPr>
    </w:lvl>
    <w:lvl w:ilvl="2" w:tplc="F3DAACA2">
      <w:numFmt w:val="bullet"/>
      <w:lvlText w:val="•"/>
      <w:lvlJc w:val="left"/>
      <w:pPr>
        <w:ind w:left="2085" w:hanging="285"/>
      </w:pPr>
      <w:rPr>
        <w:rFonts w:hint="default"/>
        <w:lang w:val="en-AU" w:eastAsia="en-AU" w:bidi="en-AU"/>
      </w:rPr>
    </w:lvl>
    <w:lvl w:ilvl="3" w:tplc="30963202">
      <w:numFmt w:val="bullet"/>
      <w:lvlText w:val="•"/>
      <w:lvlJc w:val="left"/>
      <w:pPr>
        <w:ind w:left="2628" w:hanging="285"/>
      </w:pPr>
      <w:rPr>
        <w:rFonts w:hint="default"/>
        <w:lang w:val="en-AU" w:eastAsia="en-AU" w:bidi="en-AU"/>
      </w:rPr>
    </w:lvl>
    <w:lvl w:ilvl="4" w:tplc="CC28B38E">
      <w:numFmt w:val="bullet"/>
      <w:lvlText w:val="•"/>
      <w:lvlJc w:val="left"/>
      <w:pPr>
        <w:ind w:left="3171" w:hanging="285"/>
      </w:pPr>
      <w:rPr>
        <w:rFonts w:hint="default"/>
        <w:lang w:val="en-AU" w:eastAsia="en-AU" w:bidi="en-AU"/>
      </w:rPr>
    </w:lvl>
    <w:lvl w:ilvl="5" w:tplc="C97294AA">
      <w:numFmt w:val="bullet"/>
      <w:lvlText w:val="•"/>
      <w:lvlJc w:val="left"/>
      <w:pPr>
        <w:ind w:left="3714" w:hanging="285"/>
      </w:pPr>
      <w:rPr>
        <w:rFonts w:hint="default"/>
        <w:lang w:val="en-AU" w:eastAsia="en-AU" w:bidi="en-AU"/>
      </w:rPr>
    </w:lvl>
    <w:lvl w:ilvl="6" w:tplc="C7DCC50C">
      <w:numFmt w:val="bullet"/>
      <w:lvlText w:val="•"/>
      <w:lvlJc w:val="left"/>
      <w:pPr>
        <w:ind w:left="4256" w:hanging="285"/>
      </w:pPr>
      <w:rPr>
        <w:rFonts w:hint="default"/>
        <w:lang w:val="en-AU" w:eastAsia="en-AU" w:bidi="en-AU"/>
      </w:rPr>
    </w:lvl>
    <w:lvl w:ilvl="7" w:tplc="F36C2C5A">
      <w:numFmt w:val="bullet"/>
      <w:lvlText w:val="•"/>
      <w:lvlJc w:val="left"/>
      <w:pPr>
        <w:ind w:left="4799" w:hanging="285"/>
      </w:pPr>
      <w:rPr>
        <w:rFonts w:hint="default"/>
        <w:lang w:val="en-AU" w:eastAsia="en-AU" w:bidi="en-AU"/>
      </w:rPr>
    </w:lvl>
    <w:lvl w:ilvl="8" w:tplc="C84E01EC">
      <w:numFmt w:val="bullet"/>
      <w:lvlText w:val="•"/>
      <w:lvlJc w:val="left"/>
      <w:pPr>
        <w:ind w:left="5342" w:hanging="285"/>
      </w:pPr>
      <w:rPr>
        <w:rFonts w:hint="default"/>
        <w:lang w:val="en-AU" w:eastAsia="en-AU" w:bidi="en-AU"/>
      </w:rPr>
    </w:lvl>
  </w:abstractNum>
  <w:abstractNum w:abstractNumId="9" w15:restartNumberingAfterBreak="0">
    <w:nsid w:val="5A3D21F7"/>
    <w:multiLevelType w:val="hybridMultilevel"/>
    <w:tmpl w:val="52BED764"/>
    <w:lvl w:ilvl="0" w:tplc="ADAC0C50">
      <w:numFmt w:val="bullet"/>
      <w:lvlText w:val=""/>
      <w:lvlJc w:val="left"/>
      <w:pPr>
        <w:ind w:left="1007" w:hanging="285"/>
      </w:pPr>
      <w:rPr>
        <w:rFonts w:ascii="Symbol" w:eastAsia="Symbol" w:hAnsi="Symbol" w:cs="Symbol" w:hint="default"/>
        <w:w w:val="100"/>
        <w:sz w:val="20"/>
        <w:szCs w:val="20"/>
        <w:lang w:val="en-AU" w:eastAsia="en-AU" w:bidi="en-AU"/>
      </w:rPr>
    </w:lvl>
    <w:lvl w:ilvl="1" w:tplc="96825D64">
      <w:numFmt w:val="bullet"/>
      <w:lvlText w:val="•"/>
      <w:lvlJc w:val="left"/>
      <w:pPr>
        <w:ind w:left="1542" w:hanging="285"/>
      </w:pPr>
      <w:rPr>
        <w:rFonts w:hint="default"/>
        <w:lang w:val="en-AU" w:eastAsia="en-AU" w:bidi="en-AU"/>
      </w:rPr>
    </w:lvl>
    <w:lvl w:ilvl="2" w:tplc="2304C064">
      <w:numFmt w:val="bullet"/>
      <w:lvlText w:val="•"/>
      <w:lvlJc w:val="left"/>
      <w:pPr>
        <w:ind w:left="2085" w:hanging="285"/>
      </w:pPr>
      <w:rPr>
        <w:rFonts w:hint="default"/>
        <w:lang w:val="en-AU" w:eastAsia="en-AU" w:bidi="en-AU"/>
      </w:rPr>
    </w:lvl>
    <w:lvl w:ilvl="3" w:tplc="3138AD06">
      <w:numFmt w:val="bullet"/>
      <w:lvlText w:val="•"/>
      <w:lvlJc w:val="left"/>
      <w:pPr>
        <w:ind w:left="2628" w:hanging="285"/>
      </w:pPr>
      <w:rPr>
        <w:rFonts w:hint="default"/>
        <w:lang w:val="en-AU" w:eastAsia="en-AU" w:bidi="en-AU"/>
      </w:rPr>
    </w:lvl>
    <w:lvl w:ilvl="4" w:tplc="49886978">
      <w:numFmt w:val="bullet"/>
      <w:lvlText w:val="•"/>
      <w:lvlJc w:val="left"/>
      <w:pPr>
        <w:ind w:left="3171" w:hanging="285"/>
      </w:pPr>
      <w:rPr>
        <w:rFonts w:hint="default"/>
        <w:lang w:val="en-AU" w:eastAsia="en-AU" w:bidi="en-AU"/>
      </w:rPr>
    </w:lvl>
    <w:lvl w:ilvl="5" w:tplc="C0063960">
      <w:numFmt w:val="bullet"/>
      <w:lvlText w:val="•"/>
      <w:lvlJc w:val="left"/>
      <w:pPr>
        <w:ind w:left="3714" w:hanging="285"/>
      </w:pPr>
      <w:rPr>
        <w:rFonts w:hint="default"/>
        <w:lang w:val="en-AU" w:eastAsia="en-AU" w:bidi="en-AU"/>
      </w:rPr>
    </w:lvl>
    <w:lvl w:ilvl="6" w:tplc="9C96C6C8">
      <w:numFmt w:val="bullet"/>
      <w:lvlText w:val="•"/>
      <w:lvlJc w:val="left"/>
      <w:pPr>
        <w:ind w:left="4256" w:hanging="285"/>
      </w:pPr>
      <w:rPr>
        <w:rFonts w:hint="default"/>
        <w:lang w:val="en-AU" w:eastAsia="en-AU" w:bidi="en-AU"/>
      </w:rPr>
    </w:lvl>
    <w:lvl w:ilvl="7" w:tplc="86F2613A">
      <w:numFmt w:val="bullet"/>
      <w:lvlText w:val="•"/>
      <w:lvlJc w:val="left"/>
      <w:pPr>
        <w:ind w:left="4799" w:hanging="285"/>
      </w:pPr>
      <w:rPr>
        <w:rFonts w:hint="default"/>
        <w:lang w:val="en-AU" w:eastAsia="en-AU" w:bidi="en-AU"/>
      </w:rPr>
    </w:lvl>
    <w:lvl w:ilvl="8" w:tplc="486CA6EE">
      <w:numFmt w:val="bullet"/>
      <w:lvlText w:val="•"/>
      <w:lvlJc w:val="left"/>
      <w:pPr>
        <w:ind w:left="5342" w:hanging="285"/>
      </w:pPr>
      <w:rPr>
        <w:rFonts w:hint="default"/>
        <w:lang w:val="en-AU" w:eastAsia="en-AU" w:bidi="en-AU"/>
      </w:rPr>
    </w:lvl>
  </w:abstractNum>
  <w:abstractNum w:abstractNumId="10" w15:restartNumberingAfterBreak="0">
    <w:nsid w:val="7DCB361D"/>
    <w:multiLevelType w:val="hybridMultilevel"/>
    <w:tmpl w:val="5B262764"/>
    <w:lvl w:ilvl="0" w:tplc="84FE662C">
      <w:numFmt w:val="bullet"/>
      <w:lvlText w:val=""/>
      <w:lvlJc w:val="left"/>
      <w:pPr>
        <w:ind w:left="600" w:hanging="360"/>
      </w:pPr>
      <w:rPr>
        <w:rFonts w:ascii="Symbol" w:eastAsia="Symbol" w:hAnsi="Symbol" w:cs="Symbol" w:hint="default"/>
        <w:w w:val="100"/>
        <w:sz w:val="20"/>
        <w:szCs w:val="20"/>
        <w:lang w:val="en-AU" w:eastAsia="en-AU" w:bidi="en-AU"/>
      </w:rPr>
    </w:lvl>
    <w:lvl w:ilvl="1" w:tplc="10D06160">
      <w:numFmt w:val="bullet"/>
      <w:lvlText w:val="•"/>
      <w:lvlJc w:val="left"/>
      <w:pPr>
        <w:ind w:left="1221" w:hanging="360"/>
      </w:pPr>
      <w:rPr>
        <w:rFonts w:hint="default"/>
        <w:lang w:val="en-AU" w:eastAsia="en-AU" w:bidi="en-AU"/>
      </w:rPr>
    </w:lvl>
    <w:lvl w:ilvl="2" w:tplc="264E0342">
      <w:numFmt w:val="bullet"/>
      <w:lvlText w:val="•"/>
      <w:lvlJc w:val="left"/>
      <w:pPr>
        <w:ind w:left="1842" w:hanging="360"/>
      </w:pPr>
      <w:rPr>
        <w:rFonts w:hint="default"/>
        <w:lang w:val="en-AU" w:eastAsia="en-AU" w:bidi="en-AU"/>
      </w:rPr>
    </w:lvl>
    <w:lvl w:ilvl="3" w:tplc="3D0AFD92">
      <w:numFmt w:val="bullet"/>
      <w:lvlText w:val="•"/>
      <w:lvlJc w:val="left"/>
      <w:pPr>
        <w:ind w:left="2463" w:hanging="360"/>
      </w:pPr>
      <w:rPr>
        <w:rFonts w:hint="default"/>
        <w:lang w:val="en-AU" w:eastAsia="en-AU" w:bidi="en-AU"/>
      </w:rPr>
    </w:lvl>
    <w:lvl w:ilvl="4" w:tplc="59EC0FEE">
      <w:numFmt w:val="bullet"/>
      <w:lvlText w:val="•"/>
      <w:lvlJc w:val="left"/>
      <w:pPr>
        <w:ind w:left="3084" w:hanging="360"/>
      </w:pPr>
      <w:rPr>
        <w:rFonts w:hint="default"/>
        <w:lang w:val="en-AU" w:eastAsia="en-AU" w:bidi="en-AU"/>
      </w:rPr>
    </w:lvl>
    <w:lvl w:ilvl="5" w:tplc="72E059F8">
      <w:numFmt w:val="bullet"/>
      <w:lvlText w:val="•"/>
      <w:lvlJc w:val="left"/>
      <w:pPr>
        <w:ind w:left="3706" w:hanging="360"/>
      </w:pPr>
      <w:rPr>
        <w:rFonts w:hint="default"/>
        <w:lang w:val="en-AU" w:eastAsia="en-AU" w:bidi="en-AU"/>
      </w:rPr>
    </w:lvl>
    <w:lvl w:ilvl="6" w:tplc="04CE9B36">
      <w:numFmt w:val="bullet"/>
      <w:lvlText w:val="•"/>
      <w:lvlJc w:val="left"/>
      <w:pPr>
        <w:ind w:left="4327" w:hanging="360"/>
      </w:pPr>
      <w:rPr>
        <w:rFonts w:hint="default"/>
        <w:lang w:val="en-AU" w:eastAsia="en-AU" w:bidi="en-AU"/>
      </w:rPr>
    </w:lvl>
    <w:lvl w:ilvl="7" w:tplc="F7948F50">
      <w:numFmt w:val="bullet"/>
      <w:lvlText w:val="•"/>
      <w:lvlJc w:val="left"/>
      <w:pPr>
        <w:ind w:left="4948" w:hanging="360"/>
      </w:pPr>
      <w:rPr>
        <w:rFonts w:hint="default"/>
        <w:lang w:val="en-AU" w:eastAsia="en-AU" w:bidi="en-AU"/>
      </w:rPr>
    </w:lvl>
    <w:lvl w:ilvl="8" w:tplc="97228532">
      <w:numFmt w:val="bullet"/>
      <w:lvlText w:val="•"/>
      <w:lvlJc w:val="left"/>
      <w:pPr>
        <w:ind w:left="5569" w:hanging="360"/>
      </w:pPr>
      <w:rPr>
        <w:rFonts w:hint="default"/>
        <w:lang w:val="en-AU" w:eastAsia="en-AU" w:bidi="en-AU"/>
      </w:rPr>
    </w:lvl>
  </w:abstractNum>
  <w:num w:numId="1">
    <w:abstractNumId w:val="0"/>
  </w:num>
  <w:num w:numId="2">
    <w:abstractNumId w:val="6"/>
  </w:num>
  <w:num w:numId="3">
    <w:abstractNumId w:val="9"/>
  </w:num>
  <w:num w:numId="4">
    <w:abstractNumId w:val="4"/>
  </w:num>
  <w:num w:numId="5">
    <w:abstractNumId w:val="5"/>
  </w:num>
  <w:num w:numId="6">
    <w:abstractNumId w:val="8"/>
  </w:num>
  <w:num w:numId="7">
    <w:abstractNumId w:val="10"/>
  </w:num>
  <w:num w:numId="8">
    <w:abstractNumId w:val="3"/>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2DA4"/>
    <w:rsid w:val="004D2DA4"/>
    <w:rsid w:val="00D85A90"/>
    <w:rsid w:val="00FE5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4A84FC6-E277-426B-A107-E7EEDB63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6"/>
      <w:szCs w:val="26"/>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c.nsw.gov.au/capabilityframework"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AD349906.dotm</Template>
  <TotalTime>0</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Kylie Isted</cp:lastModifiedBy>
  <cp:revision>2</cp:revision>
  <dcterms:created xsi:type="dcterms:W3CDTF">2020-06-09T03:42:00Z</dcterms:created>
  <dcterms:modified xsi:type="dcterms:W3CDTF">2020-06-09T03:42:00Z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for Office 365</vt:lpwstr>
  </property>
  <property fmtid="{D5CDD505-2E9C-101B-9397-08002B2CF9AE}" pid="4" name="LastSaved">
    <vt:filetime>2019-10-14T00:00:00Z</vt:filetime>
  </property>
</Properties>
</file>