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2E7516" w:rsidRPr="00DC0173" w14:paraId="1BD56386" w14:textId="77777777" w:rsidTr="0041005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1DBF6C5" w14:textId="77777777" w:rsidR="002E7516" w:rsidRPr="00DC0173" w:rsidRDefault="002E7516" w:rsidP="00265F55">
            <w:pPr>
              <w:pStyle w:val="TableBullet"/>
              <w:numPr>
                <w:ilvl w:val="0"/>
                <w:numId w:val="0"/>
              </w:numPr>
              <w:ind w:left="284" w:hanging="284"/>
            </w:pPr>
            <w:r>
              <w:t>Cluster</w:t>
            </w:r>
          </w:p>
        </w:tc>
        <w:tc>
          <w:tcPr>
            <w:tcW w:w="6561" w:type="dxa"/>
          </w:tcPr>
          <w:p w14:paraId="1E96D77C" w14:textId="77777777" w:rsidR="002E7516" w:rsidRPr="00DC0173" w:rsidRDefault="002E7516" w:rsidP="0041005F">
            <w:pPr>
              <w:pStyle w:val="TableTextWhite"/>
            </w:pPr>
            <w:r>
              <w:t>Regional NSW</w:t>
            </w:r>
          </w:p>
        </w:tc>
      </w:tr>
      <w:tr w:rsidR="002E7516" w:rsidRPr="00DC0173" w14:paraId="668ADD37" w14:textId="77777777" w:rsidTr="0041005F">
        <w:tc>
          <w:tcPr>
            <w:tcW w:w="4026" w:type="dxa"/>
            <w:vAlign w:val="center"/>
          </w:tcPr>
          <w:p w14:paraId="6457DD5A" w14:textId="77777777" w:rsidR="002E7516" w:rsidRPr="00DC0173" w:rsidRDefault="002E7516" w:rsidP="0041005F">
            <w:pPr>
              <w:pStyle w:val="TableTextWhite"/>
              <w:rPr>
                <w:b/>
              </w:rPr>
            </w:pPr>
            <w:r>
              <w:rPr>
                <w:b/>
              </w:rPr>
              <w:t>Agency</w:t>
            </w:r>
          </w:p>
        </w:tc>
        <w:tc>
          <w:tcPr>
            <w:tcW w:w="6561" w:type="dxa"/>
          </w:tcPr>
          <w:p w14:paraId="19D39F16" w14:textId="77777777" w:rsidR="002E7516" w:rsidRPr="00DC0173" w:rsidRDefault="002E7516" w:rsidP="0041005F">
            <w:pPr>
              <w:pStyle w:val="TableTextWhite"/>
            </w:pPr>
            <w:r>
              <w:t>Department of Regional NSW</w:t>
            </w:r>
          </w:p>
        </w:tc>
      </w:tr>
      <w:tr w:rsidR="002E7516" w:rsidRPr="00DC0173" w14:paraId="4124A07B" w14:textId="77777777" w:rsidTr="0041005F">
        <w:tc>
          <w:tcPr>
            <w:tcW w:w="4026" w:type="dxa"/>
            <w:vAlign w:val="center"/>
          </w:tcPr>
          <w:p w14:paraId="78557918" w14:textId="77777777" w:rsidR="002E7516" w:rsidRPr="00DC0173" w:rsidRDefault="002E7516" w:rsidP="0041005F">
            <w:pPr>
              <w:pStyle w:val="TableTextWhite"/>
              <w:rPr>
                <w:b/>
              </w:rPr>
            </w:pPr>
            <w:r>
              <w:rPr>
                <w:b/>
              </w:rPr>
              <w:t>Division/Branch/Unit</w:t>
            </w:r>
          </w:p>
        </w:tc>
        <w:tc>
          <w:tcPr>
            <w:tcW w:w="6561" w:type="dxa"/>
          </w:tcPr>
          <w:p w14:paraId="02138010" w14:textId="77777777" w:rsidR="002E7516" w:rsidRPr="00DC0173" w:rsidRDefault="002E7516" w:rsidP="0041005F">
            <w:pPr>
              <w:pStyle w:val="TableTextWhite"/>
            </w:pPr>
            <w:r>
              <w:t>Public Works Advisory and Regional Development</w:t>
            </w:r>
          </w:p>
        </w:tc>
      </w:tr>
      <w:tr w:rsidR="002E7516" w:rsidRPr="00DC0173" w14:paraId="43B495CF" w14:textId="77777777" w:rsidTr="0041005F">
        <w:tc>
          <w:tcPr>
            <w:tcW w:w="4026" w:type="dxa"/>
            <w:vAlign w:val="center"/>
          </w:tcPr>
          <w:p w14:paraId="352D7125" w14:textId="77777777" w:rsidR="002E7516" w:rsidRPr="00DC0173" w:rsidRDefault="002E7516" w:rsidP="0041005F">
            <w:pPr>
              <w:pStyle w:val="TableTextWhite"/>
              <w:rPr>
                <w:b/>
              </w:rPr>
            </w:pPr>
            <w:r>
              <w:rPr>
                <w:b/>
              </w:rPr>
              <w:t>Location</w:t>
            </w:r>
          </w:p>
        </w:tc>
        <w:tc>
          <w:tcPr>
            <w:tcW w:w="6561" w:type="dxa"/>
          </w:tcPr>
          <w:p w14:paraId="2B5A567C" w14:textId="77777777" w:rsidR="002E7516" w:rsidRPr="00DC0173" w:rsidRDefault="002E7516" w:rsidP="0041005F">
            <w:pPr>
              <w:pStyle w:val="TableTextWhite"/>
            </w:pPr>
            <w:r>
              <w:t>Agnostic or State of NSW</w:t>
            </w:r>
          </w:p>
        </w:tc>
      </w:tr>
      <w:tr w:rsidR="002E7516" w:rsidRPr="00DC0173" w14:paraId="7B0E7595" w14:textId="77777777" w:rsidTr="0041005F">
        <w:tc>
          <w:tcPr>
            <w:tcW w:w="4026" w:type="dxa"/>
            <w:vAlign w:val="center"/>
          </w:tcPr>
          <w:p w14:paraId="01E3F9F9" w14:textId="77777777" w:rsidR="002E7516" w:rsidRPr="00DC0173" w:rsidRDefault="002E7516" w:rsidP="0041005F">
            <w:pPr>
              <w:pStyle w:val="TableTextWhite"/>
              <w:rPr>
                <w:b/>
              </w:rPr>
            </w:pPr>
            <w:r>
              <w:rPr>
                <w:b/>
              </w:rPr>
              <w:t>Classification/Grade/Band</w:t>
            </w:r>
          </w:p>
        </w:tc>
        <w:tc>
          <w:tcPr>
            <w:tcW w:w="6561" w:type="dxa"/>
          </w:tcPr>
          <w:p w14:paraId="21F97BC8" w14:textId="77777777" w:rsidR="002E7516" w:rsidRPr="00DC0173" w:rsidRDefault="00F11C19" w:rsidP="0041005F">
            <w:pPr>
              <w:pStyle w:val="TableTextWhite"/>
            </w:pPr>
            <w:r>
              <w:t>Clerk Grade 11/12</w:t>
            </w:r>
          </w:p>
        </w:tc>
      </w:tr>
      <w:tr w:rsidR="002E7516" w:rsidRPr="00DC0173" w14:paraId="745EE716" w14:textId="77777777" w:rsidTr="0041005F">
        <w:tc>
          <w:tcPr>
            <w:tcW w:w="4026" w:type="dxa"/>
            <w:vAlign w:val="center"/>
          </w:tcPr>
          <w:p w14:paraId="74C1C25F" w14:textId="77777777" w:rsidR="002E7516" w:rsidRPr="00DC0173" w:rsidRDefault="002E7516" w:rsidP="0041005F">
            <w:pPr>
              <w:pStyle w:val="TableTextWhite"/>
              <w:rPr>
                <w:b/>
              </w:rPr>
            </w:pPr>
            <w:r>
              <w:rPr>
                <w:b/>
              </w:rPr>
              <w:t>ANZSCO Code</w:t>
            </w:r>
          </w:p>
        </w:tc>
        <w:tc>
          <w:tcPr>
            <w:tcW w:w="6561" w:type="dxa"/>
          </w:tcPr>
          <w:p w14:paraId="484AB06B" w14:textId="77777777" w:rsidR="002E7516" w:rsidRPr="0084506C" w:rsidRDefault="006852C2" w:rsidP="0041005F">
            <w:pPr>
              <w:pStyle w:val="TableTextWhite"/>
              <w:rPr>
                <w:color w:val="FFFFFF" w:themeColor="background1"/>
              </w:rPr>
            </w:pPr>
            <w:r w:rsidRPr="0084506C">
              <w:rPr>
                <w:color w:val="FFFFFF" w:themeColor="background1"/>
              </w:rPr>
              <w:t>511112</w:t>
            </w:r>
          </w:p>
        </w:tc>
      </w:tr>
      <w:tr w:rsidR="002E7516" w:rsidRPr="00DC0173" w14:paraId="65C2801F" w14:textId="77777777" w:rsidTr="0041005F">
        <w:tc>
          <w:tcPr>
            <w:tcW w:w="4026" w:type="dxa"/>
            <w:vAlign w:val="center"/>
          </w:tcPr>
          <w:p w14:paraId="77D43E9C" w14:textId="77777777" w:rsidR="002E7516" w:rsidRPr="00DC0173" w:rsidRDefault="002E7516" w:rsidP="0041005F">
            <w:pPr>
              <w:pStyle w:val="TableTextWhite"/>
              <w:rPr>
                <w:b/>
              </w:rPr>
            </w:pPr>
            <w:r>
              <w:rPr>
                <w:b/>
              </w:rPr>
              <w:t>PCAT Code</w:t>
            </w:r>
          </w:p>
        </w:tc>
        <w:tc>
          <w:tcPr>
            <w:tcW w:w="6561" w:type="dxa"/>
          </w:tcPr>
          <w:p w14:paraId="2472DE2F" w14:textId="77777777" w:rsidR="002E7516" w:rsidRPr="0084506C" w:rsidRDefault="006852C2" w:rsidP="000764BB">
            <w:pPr>
              <w:pStyle w:val="TableTextWhite"/>
              <w:rPr>
                <w:color w:val="FFFFFF" w:themeColor="background1"/>
              </w:rPr>
            </w:pPr>
            <w:r w:rsidRPr="0084506C">
              <w:rPr>
                <w:color w:val="FFFFFF" w:themeColor="background1"/>
              </w:rPr>
              <w:t>11</w:t>
            </w:r>
            <w:r w:rsidR="000764BB" w:rsidRPr="0084506C">
              <w:rPr>
                <w:color w:val="FFFFFF" w:themeColor="background1"/>
              </w:rPr>
              <w:t>32292</w:t>
            </w:r>
          </w:p>
        </w:tc>
      </w:tr>
      <w:tr w:rsidR="002E7516" w:rsidRPr="00DC0173" w14:paraId="6B71A50B" w14:textId="77777777" w:rsidTr="0041005F">
        <w:tc>
          <w:tcPr>
            <w:tcW w:w="4026" w:type="dxa"/>
            <w:vAlign w:val="center"/>
          </w:tcPr>
          <w:p w14:paraId="71BA174D" w14:textId="77777777" w:rsidR="002E7516" w:rsidRPr="00DC0173" w:rsidRDefault="002E7516" w:rsidP="0041005F">
            <w:pPr>
              <w:pStyle w:val="TableTextWhite"/>
              <w:rPr>
                <w:b/>
              </w:rPr>
            </w:pPr>
            <w:r>
              <w:rPr>
                <w:b/>
              </w:rPr>
              <w:t>Date of Approval</w:t>
            </w:r>
          </w:p>
        </w:tc>
        <w:tc>
          <w:tcPr>
            <w:tcW w:w="6561" w:type="dxa"/>
          </w:tcPr>
          <w:p w14:paraId="0B1CD059" w14:textId="184F6C0B" w:rsidR="002E7516" w:rsidRPr="00DC0173" w:rsidRDefault="00601700" w:rsidP="0041005F">
            <w:pPr>
              <w:pStyle w:val="TableTextWhite"/>
            </w:pPr>
            <w:r>
              <w:t>April 2022</w:t>
            </w:r>
          </w:p>
        </w:tc>
      </w:tr>
      <w:tr w:rsidR="002E7516" w:rsidRPr="00DC0173" w14:paraId="17E2F310" w14:textId="77777777" w:rsidTr="0041005F">
        <w:tc>
          <w:tcPr>
            <w:tcW w:w="4026" w:type="dxa"/>
            <w:tcBorders>
              <w:bottom w:val="single" w:sz="8" w:space="0" w:color="auto"/>
            </w:tcBorders>
            <w:vAlign w:val="center"/>
          </w:tcPr>
          <w:p w14:paraId="01D5987A" w14:textId="77777777" w:rsidR="002E7516" w:rsidRPr="00DC0173" w:rsidRDefault="002E7516" w:rsidP="0041005F">
            <w:pPr>
              <w:pStyle w:val="TableTextWhite"/>
              <w:rPr>
                <w:b/>
              </w:rPr>
            </w:pPr>
            <w:r>
              <w:rPr>
                <w:b/>
              </w:rPr>
              <w:t>Agency Website</w:t>
            </w:r>
          </w:p>
        </w:tc>
        <w:tc>
          <w:tcPr>
            <w:tcW w:w="6561" w:type="dxa"/>
            <w:tcBorders>
              <w:bottom w:val="single" w:sz="8" w:space="0" w:color="auto"/>
            </w:tcBorders>
          </w:tcPr>
          <w:p w14:paraId="7A472EFF" w14:textId="77777777" w:rsidR="002E7516" w:rsidRPr="00DC0173" w:rsidRDefault="002E7516" w:rsidP="0041005F">
            <w:pPr>
              <w:pStyle w:val="TableTextWhite"/>
            </w:pPr>
            <w:r w:rsidRPr="004E6D92">
              <w:rPr>
                <w:rFonts w:cs="Arial"/>
                <w:color w:val="FFFFFF" w:themeColor="background1"/>
              </w:rPr>
              <w:t>nsw.gov.au\regionalnsw</w:t>
            </w:r>
          </w:p>
        </w:tc>
        <w:bookmarkStart w:id="0" w:name="Cluster"/>
        <w:bookmarkEnd w:id="0"/>
      </w:tr>
    </w:tbl>
    <w:p w14:paraId="7893721E" w14:textId="77777777" w:rsidR="000764BB" w:rsidRDefault="000764BB" w:rsidP="002E7516">
      <w:pPr>
        <w:tabs>
          <w:tab w:val="left" w:pos="2925"/>
        </w:tabs>
        <w:spacing w:after="120"/>
        <w:rPr>
          <w:rStyle w:val="Heading1Char"/>
        </w:rPr>
      </w:pPr>
    </w:p>
    <w:p w14:paraId="4B8DE9C6" w14:textId="77777777" w:rsidR="002E7516" w:rsidRPr="00614552" w:rsidRDefault="002E7516" w:rsidP="00C61490">
      <w:pPr>
        <w:tabs>
          <w:tab w:val="left" w:pos="2925"/>
        </w:tabs>
        <w:spacing w:after="120" w:line="264" w:lineRule="auto"/>
        <w:rPr>
          <w:rStyle w:val="Heading1Char"/>
        </w:rPr>
      </w:pPr>
      <w:r w:rsidRPr="00614552">
        <w:rPr>
          <w:rStyle w:val="Heading1Char"/>
        </w:rPr>
        <w:t>Agency overview</w:t>
      </w:r>
    </w:p>
    <w:p w14:paraId="1E4E3AF5" w14:textId="77777777" w:rsidR="002E7516" w:rsidRDefault="002E7516" w:rsidP="00C61490">
      <w:pPr>
        <w:spacing w:after="120" w:line="264" w:lineRule="auto"/>
        <w:rPr>
          <w:rFonts w:cs="Arial"/>
        </w:rPr>
      </w:pPr>
      <w:r w:rsidRPr="00AE7470">
        <w:rPr>
          <w:rFonts w:cs="Arial"/>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AE7470">
        <w:rPr>
          <w:rFonts w:cs="Arial"/>
        </w:rPr>
        <w:t>resources</w:t>
      </w:r>
      <w:proofErr w:type="gramEnd"/>
      <w:r w:rsidRPr="00AE7470">
        <w:rPr>
          <w:rFonts w:cs="Arial"/>
        </w:rPr>
        <w:t xml:space="preserve"> and ensuring government investment in regional NSW is fair and delivers positive outcomes for local communities and businesses.</w:t>
      </w:r>
    </w:p>
    <w:p w14:paraId="623E2435" w14:textId="6A21D729" w:rsidR="00C61490" w:rsidRPr="00C61490" w:rsidRDefault="00C61490" w:rsidP="29DB3981">
      <w:pPr>
        <w:pStyle w:val="Heading1"/>
        <w:spacing w:line="264" w:lineRule="auto"/>
        <w:ind w:left="-5"/>
        <w:rPr>
          <w:rFonts w:eastAsiaTheme="minorEastAsia"/>
          <w:b w:val="0"/>
          <w:bCs w:val="0"/>
          <w:kern w:val="0"/>
          <w:sz w:val="22"/>
          <w:szCs w:val="22"/>
          <w:lang w:val="en-US"/>
        </w:rPr>
      </w:pPr>
      <w:r w:rsidRPr="29DB3981">
        <w:rPr>
          <w:rFonts w:eastAsiaTheme="minorEastAsia"/>
          <w:b w:val="0"/>
          <w:bCs w:val="0"/>
          <w:kern w:val="0"/>
          <w:sz w:val="22"/>
          <w:szCs w:val="22"/>
          <w:lang w:val="en-US"/>
        </w:rPr>
        <w:t xml:space="preserve">Public Works (PW) is part of the Department of Regional NSW and supports local and state government agencies to deliver critical infrastructure initiatives by providing expert advisory, planning, design, </w:t>
      </w:r>
      <w:proofErr w:type="gramStart"/>
      <w:r w:rsidRPr="29DB3981">
        <w:rPr>
          <w:rFonts w:eastAsiaTheme="minorEastAsia"/>
          <w:b w:val="0"/>
          <w:bCs w:val="0"/>
          <w:kern w:val="0"/>
          <w:sz w:val="22"/>
          <w:szCs w:val="22"/>
          <w:lang w:val="en-US"/>
        </w:rPr>
        <w:t>delivery</w:t>
      </w:r>
      <w:proofErr w:type="gramEnd"/>
      <w:r w:rsidRPr="29DB3981">
        <w:rPr>
          <w:rFonts w:eastAsiaTheme="minorEastAsia"/>
          <w:b w:val="0"/>
          <w:bCs w:val="0"/>
          <w:kern w:val="0"/>
          <w:sz w:val="22"/>
          <w:szCs w:val="22"/>
          <w:lang w:val="en-US"/>
        </w:rPr>
        <w:t xml:space="preserve"> and support services.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w:t>
      </w:r>
    </w:p>
    <w:p w14:paraId="43E0A53F" w14:textId="673B2C18" w:rsidR="000764BB" w:rsidRDefault="000764BB" w:rsidP="00C61490">
      <w:pPr>
        <w:pStyle w:val="Heading1"/>
        <w:spacing w:line="264" w:lineRule="auto"/>
        <w:ind w:left="-5"/>
      </w:pPr>
      <w:r>
        <w:t xml:space="preserve">Primary purpose of the role </w:t>
      </w:r>
    </w:p>
    <w:p w14:paraId="4A78F641" w14:textId="6CCBA3B9" w:rsidR="00A0456A" w:rsidRPr="00A0456A" w:rsidRDefault="00A0456A" w:rsidP="00A0456A">
      <w:pPr>
        <w:spacing w:after="120" w:line="264" w:lineRule="auto"/>
        <w:ind w:left="-15"/>
        <w:rPr>
          <w:sz w:val="24"/>
          <w:szCs w:val="24"/>
        </w:rPr>
      </w:pPr>
      <w:r w:rsidRPr="29DB3981">
        <w:rPr>
          <w:rFonts w:cs="Arial"/>
          <w:color w:val="000000" w:themeColor="text1"/>
          <w:lang w:val="en-AU" w:eastAsia="en-AU"/>
        </w:rPr>
        <w:t>The</w:t>
      </w:r>
      <w:r w:rsidR="00E01C00" w:rsidRPr="29DB3981">
        <w:rPr>
          <w:rFonts w:cs="Arial"/>
          <w:color w:val="000000" w:themeColor="text1"/>
          <w:lang w:val="en-AU" w:eastAsia="en-AU"/>
        </w:rPr>
        <w:t xml:space="preserve"> Senior</w:t>
      </w:r>
      <w:r w:rsidRPr="29DB3981">
        <w:rPr>
          <w:rFonts w:cs="Arial"/>
          <w:color w:val="000000" w:themeColor="text1"/>
          <w:lang w:val="en-AU" w:eastAsia="en-AU"/>
        </w:rPr>
        <w:t xml:space="preserve"> </w:t>
      </w:r>
      <w:r w:rsidR="00B61E57" w:rsidRPr="29DB3981">
        <w:rPr>
          <w:rFonts w:cs="Arial"/>
          <w:color w:val="000000" w:themeColor="text1"/>
          <w:lang w:val="en-AU" w:eastAsia="en-AU"/>
        </w:rPr>
        <w:t>Client Growth</w:t>
      </w:r>
      <w:r w:rsidRPr="29DB3981">
        <w:rPr>
          <w:rFonts w:cs="Arial"/>
          <w:color w:val="000000" w:themeColor="text1"/>
          <w:lang w:val="en-AU" w:eastAsia="en-AU"/>
        </w:rPr>
        <w:t xml:space="preserve"> Manager </w:t>
      </w:r>
      <w:r w:rsidR="004B21EA" w:rsidRPr="29DB3981">
        <w:rPr>
          <w:rFonts w:cs="Arial"/>
          <w:color w:val="000000" w:themeColor="text1"/>
          <w:lang w:val="en-AU" w:eastAsia="en-AU"/>
        </w:rPr>
        <w:t>leads</w:t>
      </w:r>
      <w:r w:rsidRPr="29DB3981">
        <w:rPr>
          <w:rFonts w:cs="Arial"/>
          <w:color w:val="000000" w:themeColor="text1"/>
          <w:lang w:val="en-AU" w:eastAsia="en-AU"/>
        </w:rPr>
        <w:t xml:space="preserve"> a centralised approach to </w:t>
      </w:r>
      <w:proofErr w:type="gramStart"/>
      <w:r w:rsidRPr="29DB3981">
        <w:rPr>
          <w:rFonts w:cs="Arial"/>
          <w:color w:val="000000" w:themeColor="text1"/>
          <w:lang w:val="en-AU" w:eastAsia="en-AU"/>
        </w:rPr>
        <w:t>sales</w:t>
      </w:r>
      <w:r w:rsidR="004B21EA" w:rsidRPr="29DB3981">
        <w:rPr>
          <w:rFonts w:cs="Arial"/>
          <w:color w:val="000000" w:themeColor="text1"/>
          <w:lang w:val="en-AU" w:eastAsia="en-AU"/>
        </w:rPr>
        <w:t>;</w:t>
      </w:r>
      <w:proofErr w:type="gramEnd"/>
      <w:r w:rsidR="004B21EA" w:rsidRPr="29DB3981">
        <w:rPr>
          <w:rFonts w:cs="Arial"/>
          <w:color w:val="000000" w:themeColor="text1"/>
          <w:lang w:val="en-AU" w:eastAsia="en-AU"/>
        </w:rPr>
        <w:t xml:space="preserve"> </w:t>
      </w:r>
      <w:r w:rsidRPr="29DB3981">
        <w:rPr>
          <w:rFonts w:cs="Arial"/>
          <w:color w:val="000000" w:themeColor="text1"/>
          <w:lang w:val="en-AU" w:eastAsia="en-AU"/>
        </w:rPr>
        <w:t xml:space="preserve">nurturing and proposal development with </w:t>
      </w:r>
      <w:r w:rsidR="00A90B03" w:rsidRPr="29DB3981">
        <w:rPr>
          <w:rFonts w:cs="Arial"/>
          <w:color w:val="000000" w:themeColor="text1"/>
          <w:lang w:val="en-AU" w:eastAsia="en-AU"/>
        </w:rPr>
        <w:t xml:space="preserve">a </w:t>
      </w:r>
      <w:r w:rsidRPr="29DB3981">
        <w:rPr>
          <w:rFonts w:cs="Arial"/>
          <w:color w:val="000000" w:themeColor="text1"/>
          <w:lang w:val="en-AU" w:eastAsia="en-AU"/>
        </w:rPr>
        <w:t xml:space="preserve">specific focus on </w:t>
      </w:r>
      <w:r w:rsidR="00A90B03" w:rsidRPr="29DB3981">
        <w:rPr>
          <w:rFonts w:cs="Arial"/>
          <w:color w:val="000000" w:themeColor="text1"/>
          <w:lang w:val="en-AU" w:eastAsia="en-AU"/>
        </w:rPr>
        <w:t>high</w:t>
      </w:r>
      <w:r w:rsidRPr="29DB3981">
        <w:rPr>
          <w:rFonts w:cs="Arial"/>
          <w:color w:val="000000" w:themeColor="text1"/>
          <w:lang w:val="en-AU" w:eastAsia="en-AU"/>
        </w:rPr>
        <w:t xml:space="preserve"> impact growth</w:t>
      </w:r>
      <w:r w:rsidR="008E5D46" w:rsidRPr="29DB3981">
        <w:rPr>
          <w:rFonts w:cs="Arial"/>
          <w:color w:val="000000" w:themeColor="text1"/>
          <w:lang w:val="en-AU" w:eastAsia="en-AU"/>
        </w:rPr>
        <w:t xml:space="preserve"> and strategic</w:t>
      </w:r>
      <w:r w:rsidRPr="29DB3981">
        <w:rPr>
          <w:rFonts w:cs="Arial"/>
          <w:color w:val="000000" w:themeColor="text1"/>
          <w:lang w:val="en-AU" w:eastAsia="en-AU"/>
        </w:rPr>
        <w:t xml:space="preserve"> opportunities for PW</w:t>
      </w:r>
      <w:r w:rsidR="008E5D46" w:rsidRPr="29DB3981">
        <w:rPr>
          <w:rFonts w:cs="Arial"/>
          <w:color w:val="000000" w:themeColor="text1"/>
          <w:lang w:val="en-AU" w:eastAsia="en-AU"/>
        </w:rPr>
        <w:t>.</w:t>
      </w:r>
    </w:p>
    <w:p w14:paraId="0050AD2E" w14:textId="77777777" w:rsidR="000764BB" w:rsidRDefault="000764BB" w:rsidP="00C61490">
      <w:pPr>
        <w:pStyle w:val="Heading1"/>
        <w:spacing w:line="264" w:lineRule="auto"/>
        <w:ind w:left="-5"/>
      </w:pPr>
      <w:r>
        <w:t xml:space="preserve">Key accountabilities </w:t>
      </w:r>
    </w:p>
    <w:p w14:paraId="1625A168" w14:textId="601711D3" w:rsidR="00A0456A" w:rsidRPr="004354E6" w:rsidRDefault="00A0456A" w:rsidP="00A0456A">
      <w:pPr>
        <w:pStyle w:val="ListParagraph"/>
        <w:numPr>
          <w:ilvl w:val="0"/>
          <w:numId w:val="26"/>
        </w:numPr>
        <w:spacing w:after="8" w:line="256" w:lineRule="auto"/>
        <w:jc w:val="both"/>
      </w:pPr>
      <w:r>
        <w:t xml:space="preserve">Source and develop new leads and referrals for PW </w:t>
      </w:r>
      <w:r w:rsidR="00841B88">
        <w:t xml:space="preserve">in key </w:t>
      </w:r>
      <w:r w:rsidR="005528DA">
        <w:t xml:space="preserve">strategic areas </w:t>
      </w:r>
      <w:r>
        <w:t xml:space="preserve">across </w:t>
      </w:r>
      <w:r w:rsidR="00B714B1">
        <w:t>the business and its various service lines</w:t>
      </w:r>
    </w:p>
    <w:p w14:paraId="54CD31C5" w14:textId="7013B5E6" w:rsidR="00A0456A" w:rsidRDefault="00A0456A" w:rsidP="00A0456A">
      <w:pPr>
        <w:pStyle w:val="ListParagraph"/>
        <w:numPr>
          <w:ilvl w:val="0"/>
          <w:numId w:val="26"/>
        </w:numPr>
        <w:spacing w:after="8" w:line="256" w:lineRule="auto"/>
        <w:jc w:val="both"/>
      </w:pPr>
      <w:r>
        <w:t xml:space="preserve">Manage end-to-end new business acquisition processes </w:t>
      </w:r>
      <w:r w:rsidR="00D946B2">
        <w:t xml:space="preserve">for key accounts </w:t>
      </w:r>
      <w:r>
        <w:t xml:space="preserve">including identification of </w:t>
      </w:r>
      <w:r w:rsidR="00D91965">
        <w:t xml:space="preserve">direct engagement and </w:t>
      </w:r>
      <w:r>
        <w:t>online tenders</w:t>
      </w:r>
      <w:r w:rsidR="00837BA9">
        <w:t>,</w:t>
      </w:r>
      <w:r w:rsidR="00D91965">
        <w:t xml:space="preserve"> and</w:t>
      </w:r>
      <w:r>
        <w:t xml:space="preserve"> nurturing of opportunity-specific client leads (in collaboration with relevant account managers &amp; technical experts) to optimise </w:t>
      </w:r>
      <w:r w:rsidR="00C92D2D">
        <w:t xml:space="preserve">the </w:t>
      </w:r>
      <w:r>
        <w:t>scope of work</w:t>
      </w:r>
      <w:r w:rsidR="00C92D2D">
        <w:t xml:space="preserve"> and strategy of PW’s proposal</w:t>
      </w:r>
    </w:p>
    <w:p w14:paraId="7F15A93E" w14:textId="7B9C29F5" w:rsidR="29DB3981" w:rsidRDefault="29DB3981" w:rsidP="29DB3981">
      <w:pPr>
        <w:pStyle w:val="ListParagraph"/>
        <w:numPr>
          <w:ilvl w:val="0"/>
          <w:numId w:val="26"/>
        </w:numPr>
        <w:spacing w:after="8" w:line="256" w:lineRule="auto"/>
        <w:jc w:val="both"/>
        <w:rPr>
          <w:rFonts w:eastAsia="Arial" w:cs="Arial"/>
        </w:rPr>
      </w:pPr>
      <w:r>
        <w:t>Use highly developed negotiation and relationship management skills to secure additional business opportunities for PW</w:t>
      </w:r>
    </w:p>
    <w:p w14:paraId="732B6AE2" w14:textId="3A267A16" w:rsidR="009E4BCD" w:rsidRPr="001145C7" w:rsidRDefault="009E4BCD" w:rsidP="009E4BCD">
      <w:pPr>
        <w:pStyle w:val="ListParagraph"/>
        <w:numPr>
          <w:ilvl w:val="0"/>
          <w:numId w:val="26"/>
        </w:numPr>
        <w:spacing w:after="8" w:line="256" w:lineRule="auto"/>
        <w:jc w:val="both"/>
      </w:pPr>
      <w:r w:rsidRPr="001145C7">
        <w:t>Ensure compliance of submitted tenders</w:t>
      </w:r>
      <w:r>
        <w:t>/proposals</w:t>
      </w:r>
      <w:r w:rsidRPr="001145C7">
        <w:t xml:space="preserve"> with regards to cadence, deadlines and all questions or queries are answered</w:t>
      </w:r>
    </w:p>
    <w:p w14:paraId="52232435" w14:textId="647CAD38" w:rsidR="00A0456A" w:rsidRDefault="00A0456A" w:rsidP="0064725A">
      <w:pPr>
        <w:pStyle w:val="ListParagraph"/>
        <w:numPr>
          <w:ilvl w:val="0"/>
          <w:numId w:val="26"/>
        </w:numPr>
        <w:spacing w:after="8" w:line="256" w:lineRule="auto"/>
      </w:pPr>
      <w:r>
        <w:lastRenderedPageBreak/>
        <w:t xml:space="preserve">Establish and maintain an effective network of key internal </w:t>
      </w:r>
      <w:r w:rsidR="00D01679">
        <w:t xml:space="preserve">and external </w:t>
      </w:r>
      <w:r>
        <w:t>stakeholder contacts to leverage for tender and proposal development (with support of Proposals Manager)</w:t>
      </w:r>
    </w:p>
    <w:p w14:paraId="5EFB3326" w14:textId="0DD80C47" w:rsidR="00A0456A" w:rsidRDefault="00A0456A" w:rsidP="0064725A">
      <w:pPr>
        <w:pStyle w:val="ListParagraph"/>
        <w:numPr>
          <w:ilvl w:val="0"/>
          <w:numId w:val="26"/>
        </w:numPr>
        <w:spacing w:after="8" w:line="256" w:lineRule="auto"/>
      </w:pPr>
      <w:r>
        <w:t>Establish relationships with relevant industry associations</w:t>
      </w:r>
      <w:r w:rsidR="007B0205">
        <w:t xml:space="preserve"> and attend relevant events </w:t>
      </w:r>
      <w:r>
        <w:t xml:space="preserve">to enable early identification of </w:t>
      </w:r>
      <w:r w:rsidR="007B0205">
        <w:t xml:space="preserve">emerging opportunities, </w:t>
      </w:r>
      <w:r>
        <w:t>policy changes and market trends</w:t>
      </w:r>
    </w:p>
    <w:p w14:paraId="472C6CB1" w14:textId="77777777" w:rsidR="00A0456A" w:rsidRDefault="00A0456A" w:rsidP="0064725A">
      <w:pPr>
        <w:pStyle w:val="ListParagraph"/>
        <w:numPr>
          <w:ilvl w:val="0"/>
          <w:numId w:val="26"/>
        </w:numPr>
        <w:spacing w:after="8" w:line="256" w:lineRule="auto"/>
      </w:pPr>
      <w:r>
        <w:t xml:space="preserve">Communicate with technical and project delivery staff to stay updated with client progress, ensuring a seamless client </w:t>
      </w:r>
      <w:proofErr w:type="gramStart"/>
      <w:r>
        <w:t>experience</w:t>
      </w:r>
      <w:proofErr w:type="gramEnd"/>
      <w:r>
        <w:t xml:space="preserve"> and optimising new business opportunities</w:t>
      </w:r>
    </w:p>
    <w:p w14:paraId="47AE01D3" w14:textId="3F362820" w:rsidR="00134EDD" w:rsidRPr="001145C7" w:rsidRDefault="00134EDD" w:rsidP="0064725A">
      <w:pPr>
        <w:pStyle w:val="ListParagraph"/>
        <w:numPr>
          <w:ilvl w:val="0"/>
          <w:numId w:val="26"/>
        </w:numPr>
        <w:spacing w:after="8" w:line="256" w:lineRule="auto"/>
      </w:pPr>
      <w:r>
        <w:t>Demonstrate a thorough understanding of the Client’s strategy</w:t>
      </w:r>
      <w:r w:rsidR="00585190">
        <w:t xml:space="preserve"> and funding profile</w:t>
      </w:r>
      <w:r>
        <w:t xml:space="preserve"> to identify opportunities for strategic alignment with PW’s strategic plan and </w:t>
      </w:r>
      <w:r w:rsidR="00585190">
        <w:t xml:space="preserve">service line </w:t>
      </w:r>
      <w:r>
        <w:t>offering</w:t>
      </w:r>
      <w:r w:rsidR="00585190">
        <w:t>s</w:t>
      </w:r>
      <w:r>
        <w:br/>
      </w:r>
    </w:p>
    <w:p w14:paraId="12A16B44" w14:textId="53BD0C42" w:rsidR="000764BB" w:rsidRDefault="000764BB" w:rsidP="0064725A">
      <w:pPr>
        <w:pStyle w:val="Heading1"/>
        <w:spacing w:line="264" w:lineRule="auto"/>
        <w:ind w:left="-5"/>
      </w:pPr>
      <w:r>
        <w:t xml:space="preserve">Key challenges </w:t>
      </w:r>
    </w:p>
    <w:p w14:paraId="4E949600" w14:textId="1BAE18F0" w:rsidR="00812E3E" w:rsidRPr="001145C7" w:rsidRDefault="00812E3E" w:rsidP="0064725A">
      <w:pPr>
        <w:pStyle w:val="ListParagraph"/>
        <w:numPr>
          <w:ilvl w:val="0"/>
          <w:numId w:val="26"/>
        </w:numPr>
        <w:spacing w:after="8" w:line="256" w:lineRule="auto"/>
      </w:pPr>
      <w:r>
        <w:t>Embed a systematic approach to business development activities, identifying and growing opportunities to maximise mutual value for clients and PW and achieve mutually beneficial goals, via both sales opportunities and relationship management activities</w:t>
      </w:r>
    </w:p>
    <w:p w14:paraId="64A4DBF0" w14:textId="19FC94A2" w:rsidR="00134EDD" w:rsidRPr="001145C7" w:rsidRDefault="00B645D7" w:rsidP="0064725A">
      <w:pPr>
        <w:pStyle w:val="ListParagraph"/>
        <w:numPr>
          <w:ilvl w:val="0"/>
          <w:numId w:val="26"/>
        </w:numPr>
        <w:spacing w:after="8" w:line="256" w:lineRule="auto"/>
      </w:pPr>
      <w:r>
        <w:t>Ensure c</w:t>
      </w:r>
      <w:r w:rsidR="00134EDD" w:rsidRPr="001145C7">
        <w:t>onsistency of</w:t>
      </w:r>
      <w:r w:rsidR="00134EDD">
        <w:t xml:space="preserve"> business development and bid/proposal management </w:t>
      </w:r>
      <w:r>
        <w:t xml:space="preserve">processes </w:t>
      </w:r>
      <w:r w:rsidR="00134EDD">
        <w:t xml:space="preserve">in a </w:t>
      </w:r>
      <w:r w:rsidR="00134EDD" w:rsidRPr="001145C7">
        <w:t>geographically dispersed team and client base</w:t>
      </w:r>
    </w:p>
    <w:p w14:paraId="7C371D7B" w14:textId="00FF6357" w:rsidR="00812E3E" w:rsidRPr="001145C7" w:rsidRDefault="004F2D21" w:rsidP="001145C7">
      <w:pPr>
        <w:pStyle w:val="ListParagraph"/>
        <w:numPr>
          <w:ilvl w:val="0"/>
          <w:numId w:val="26"/>
        </w:numPr>
        <w:spacing w:after="8" w:line="256" w:lineRule="auto"/>
        <w:jc w:val="both"/>
      </w:pPr>
      <w:r>
        <w:t xml:space="preserve">Identify and help develop </w:t>
      </w:r>
      <w:r w:rsidR="00812E3E">
        <w:t xml:space="preserve">thought leadership communications to positively enhance PW’s public profile </w:t>
      </w:r>
      <w:r>
        <w:br/>
      </w:r>
    </w:p>
    <w:p w14:paraId="23698E19" w14:textId="77777777" w:rsidR="000764BB" w:rsidRDefault="000764BB" w:rsidP="00C61490">
      <w:pPr>
        <w:pStyle w:val="Heading1"/>
        <w:spacing w:line="264" w:lineRule="auto"/>
        <w:ind w:left="-5"/>
      </w:pPr>
      <w:r>
        <w:t xml:space="preserve">Key relationships </w:t>
      </w:r>
    </w:p>
    <w:tbl>
      <w:tblPr>
        <w:tblStyle w:val="TableGrid0"/>
        <w:tblW w:w="9981" w:type="dxa"/>
        <w:tblInd w:w="-58" w:type="dxa"/>
        <w:tblCellMar>
          <w:top w:w="31" w:type="dxa"/>
        </w:tblCellMar>
        <w:tblLook w:val="04A0" w:firstRow="1" w:lastRow="0" w:firstColumn="1" w:lastColumn="0" w:noHBand="0" w:noVBand="1"/>
      </w:tblPr>
      <w:tblGrid>
        <w:gridCol w:w="3035"/>
        <w:gridCol w:w="6946"/>
      </w:tblGrid>
      <w:tr w:rsidR="000764BB" w14:paraId="3EDCA158" w14:textId="77777777" w:rsidTr="29DB3981">
        <w:trPr>
          <w:trHeight w:val="379"/>
        </w:trPr>
        <w:tc>
          <w:tcPr>
            <w:tcW w:w="3035" w:type="dxa"/>
            <w:tcBorders>
              <w:top w:val="single" w:sz="8" w:space="0" w:color="000000" w:themeColor="text1"/>
              <w:left w:val="nil"/>
              <w:bottom w:val="single" w:sz="8" w:space="0" w:color="000000" w:themeColor="text1"/>
              <w:right w:val="nil"/>
            </w:tcBorders>
            <w:shd w:val="clear" w:color="auto" w:fill="6D276A"/>
          </w:tcPr>
          <w:p w14:paraId="237D2CC0" w14:textId="77777777" w:rsidR="000764BB" w:rsidRPr="000764BB" w:rsidRDefault="000764BB" w:rsidP="00C61490">
            <w:pPr>
              <w:spacing w:after="120" w:line="264" w:lineRule="auto"/>
              <w:ind w:left="58"/>
              <w:rPr>
                <w:rFonts w:ascii="Arial" w:hAnsi="Arial" w:cs="Arial"/>
              </w:rPr>
            </w:pPr>
            <w:r w:rsidRPr="000764BB">
              <w:rPr>
                <w:rFonts w:ascii="Arial" w:hAnsi="Arial" w:cs="Arial"/>
                <w:b/>
                <w:color w:val="FFFFFF"/>
                <w:sz w:val="20"/>
              </w:rPr>
              <w:t xml:space="preserve">Who </w:t>
            </w:r>
          </w:p>
        </w:tc>
        <w:tc>
          <w:tcPr>
            <w:tcW w:w="6946" w:type="dxa"/>
            <w:tcBorders>
              <w:top w:val="single" w:sz="8" w:space="0" w:color="000000" w:themeColor="text1"/>
              <w:left w:val="nil"/>
              <w:bottom w:val="single" w:sz="8" w:space="0" w:color="000000" w:themeColor="text1"/>
              <w:right w:val="nil"/>
            </w:tcBorders>
            <w:shd w:val="clear" w:color="auto" w:fill="6D276A"/>
          </w:tcPr>
          <w:p w14:paraId="142A8929" w14:textId="77777777" w:rsidR="000764BB" w:rsidRPr="000764BB" w:rsidRDefault="000764BB" w:rsidP="0064725A">
            <w:pPr>
              <w:spacing w:after="120" w:line="264" w:lineRule="auto"/>
              <w:ind w:left="139"/>
              <w:rPr>
                <w:rFonts w:ascii="Arial" w:hAnsi="Arial" w:cs="Arial"/>
              </w:rPr>
            </w:pPr>
            <w:r w:rsidRPr="000764BB">
              <w:rPr>
                <w:rFonts w:ascii="Arial" w:hAnsi="Arial" w:cs="Arial"/>
                <w:b/>
                <w:color w:val="FFFFFF"/>
                <w:sz w:val="20"/>
              </w:rPr>
              <w:t xml:space="preserve">Why </w:t>
            </w:r>
          </w:p>
        </w:tc>
      </w:tr>
      <w:tr w:rsidR="000764BB" w14:paraId="43882134" w14:textId="77777777" w:rsidTr="29DB3981">
        <w:trPr>
          <w:trHeight w:val="379"/>
        </w:trPr>
        <w:tc>
          <w:tcPr>
            <w:tcW w:w="3035" w:type="dxa"/>
            <w:tcBorders>
              <w:top w:val="single" w:sz="8" w:space="0" w:color="000000" w:themeColor="text1"/>
              <w:left w:val="nil"/>
              <w:bottom w:val="single" w:sz="8" w:space="0" w:color="000000" w:themeColor="text1"/>
              <w:right w:val="nil"/>
            </w:tcBorders>
            <w:shd w:val="clear" w:color="auto" w:fill="BCBEC0"/>
          </w:tcPr>
          <w:p w14:paraId="31267055" w14:textId="77777777" w:rsidR="000764BB" w:rsidRPr="000764BB" w:rsidRDefault="000764BB" w:rsidP="00C61490">
            <w:pPr>
              <w:spacing w:after="120" w:line="264" w:lineRule="auto"/>
              <w:ind w:left="58"/>
              <w:rPr>
                <w:rFonts w:ascii="Arial" w:hAnsi="Arial" w:cs="Arial"/>
              </w:rPr>
            </w:pPr>
            <w:r w:rsidRPr="000764BB">
              <w:rPr>
                <w:rFonts w:ascii="Arial" w:hAnsi="Arial" w:cs="Arial"/>
                <w:b/>
                <w:sz w:val="20"/>
              </w:rPr>
              <w:t xml:space="preserve">Internal </w:t>
            </w:r>
          </w:p>
        </w:tc>
        <w:tc>
          <w:tcPr>
            <w:tcW w:w="6946" w:type="dxa"/>
            <w:tcBorders>
              <w:top w:val="single" w:sz="8" w:space="0" w:color="000000" w:themeColor="text1"/>
              <w:left w:val="nil"/>
              <w:bottom w:val="single" w:sz="8" w:space="0" w:color="000000" w:themeColor="text1"/>
              <w:right w:val="nil"/>
            </w:tcBorders>
            <w:shd w:val="clear" w:color="auto" w:fill="BCBEC0"/>
          </w:tcPr>
          <w:p w14:paraId="2AB02BAC" w14:textId="77777777" w:rsidR="000764BB" w:rsidRPr="000764BB" w:rsidRDefault="000764BB" w:rsidP="0064725A">
            <w:pPr>
              <w:spacing w:after="120" w:line="264" w:lineRule="auto"/>
              <w:ind w:left="139"/>
              <w:rPr>
                <w:rFonts w:ascii="Arial" w:hAnsi="Arial" w:cs="Arial"/>
              </w:rPr>
            </w:pPr>
            <w:r w:rsidRPr="000764BB">
              <w:rPr>
                <w:rFonts w:ascii="Arial" w:hAnsi="Arial" w:cs="Arial"/>
                <w:b/>
                <w:sz w:val="20"/>
              </w:rPr>
              <w:t xml:space="preserve"> </w:t>
            </w:r>
          </w:p>
        </w:tc>
      </w:tr>
      <w:tr w:rsidR="000764BB" w:rsidRPr="000764BB" w14:paraId="3B1DF4C3" w14:textId="77777777" w:rsidTr="29DB3981">
        <w:trPr>
          <w:trHeight w:val="960"/>
        </w:trPr>
        <w:tc>
          <w:tcPr>
            <w:tcW w:w="3035" w:type="dxa"/>
            <w:tcBorders>
              <w:top w:val="single" w:sz="8" w:space="0" w:color="000000" w:themeColor="text1"/>
              <w:left w:val="nil"/>
              <w:bottom w:val="single" w:sz="8" w:space="0" w:color="BCBEC0"/>
              <w:right w:val="nil"/>
            </w:tcBorders>
          </w:tcPr>
          <w:p w14:paraId="586E98D0" w14:textId="5C367BB2" w:rsidR="000764BB" w:rsidRPr="00CE0AFF" w:rsidRDefault="00CE0AFF" w:rsidP="00C61490">
            <w:pPr>
              <w:spacing w:after="120" w:line="264" w:lineRule="auto"/>
              <w:ind w:left="58"/>
              <w:rPr>
                <w:rFonts w:ascii="Arial" w:hAnsi="Arial" w:cs="Arial"/>
                <w:sz w:val="20"/>
                <w:szCs w:val="20"/>
              </w:rPr>
            </w:pPr>
            <w:r w:rsidRPr="00CE0AFF">
              <w:rPr>
                <w:rFonts w:ascii="Arial" w:hAnsi="Arial" w:cs="Arial"/>
                <w:sz w:val="20"/>
                <w:szCs w:val="20"/>
              </w:rPr>
              <w:t>Director Business Operations</w:t>
            </w:r>
            <w:r w:rsidR="000764BB" w:rsidRPr="00CE0AFF">
              <w:rPr>
                <w:rFonts w:ascii="Arial" w:hAnsi="Arial" w:cs="Arial"/>
                <w:sz w:val="20"/>
                <w:szCs w:val="20"/>
              </w:rPr>
              <w:t xml:space="preserve"> </w:t>
            </w:r>
          </w:p>
        </w:tc>
        <w:tc>
          <w:tcPr>
            <w:tcW w:w="6946" w:type="dxa"/>
            <w:tcBorders>
              <w:top w:val="single" w:sz="8" w:space="0" w:color="000000" w:themeColor="text1"/>
              <w:left w:val="nil"/>
              <w:bottom w:val="single" w:sz="8" w:space="0" w:color="BCBEC0"/>
              <w:right w:val="nil"/>
            </w:tcBorders>
          </w:tcPr>
          <w:p w14:paraId="25E943FF" w14:textId="77777777" w:rsidR="00E87903" w:rsidRPr="00CE0AFF" w:rsidRDefault="000764BB" w:rsidP="0064725A">
            <w:pPr>
              <w:pStyle w:val="ListParagraph"/>
              <w:numPr>
                <w:ilvl w:val="0"/>
                <w:numId w:val="18"/>
              </w:numPr>
              <w:spacing w:after="120" w:line="264" w:lineRule="auto"/>
              <w:ind w:left="139"/>
              <w:rPr>
                <w:rFonts w:ascii="Arial" w:hAnsi="Arial" w:cs="Arial"/>
                <w:sz w:val="20"/>
                <w:szCs w:val="20"/>
              </w:rPr>
            </w:pPr>
            <w:r w:rsidRPr="00CE0AFF">
              <w:rPr>
                <w:rFonts w:ascii="Arial" w:hAnsi="Arial" w:cs="Arial"/>
                <w:sz w:val="20"/>
                <w:szCs w:val="20"/>
              </w:rPr>
              <w:t xml:space="preserve">Escalate issues, keep informed, </w:t>
            </w:r>
            <w:proofErr w:type="gramStart"/>
            <w:r w:rsidRPr="00CE0AFF">
              <w:rPr>
                <w:rFonts w:ascii="Arial" w:hAnsi="Arial" w:cs="Arial"/>
                <w:sz w:val="20"/>
                <w:szCs w:val="20"/>
              </w:rPr>
              <w:t>advise</w:t>
            </w:r>
            <w:proofErr w:type="gramEnd"/>
            <w:r w:rsidRPr="00CE0AFF">
              <w:rPr>
                <w:rFonts w:ascii="Arial" w:hAnsi="Arial" w:cs="Arial"/>
                <w:sz w:val="20"/>
                <w:szCs w:val="20"/>
              </w:rPr>
              <w:t xml:space="preserve"> and receive instructions. </w:t>
            </w:r>
          </w:p>
          <w:p w14:paraId="00E25EB7" w14:textId="77777777" w:rsidR="00E87903" w:rsidRPr="00CE0AFF" w:rsidRDefault="000764BB" w:rsidP="0064725A">
            <w:pPr>
              <w:pStyle w:val="ListParagraph"/>
              <w:numPr>
                <w:ilvl w:val="0"/>
                <w:numId w:val="18"/>
              </w:numPr>
              <w:spacing w:after="120" w:line="264" w:lineRule="auto"/>
              <w:ind w:left="139"/>
              <w:rPr>
                <w:rFonts w:ascii="Arial" w:hAnsi="Arial" w:cs="Arial"/>
                <w:sz w:val="20"/>
                <w:szCs w:val="20"/>
              </w:rPr>
            </w:pPr>
            <w:r w:rsidRPr="00CE0AFF">
              <w:rPr>
                <w:rFonts w:ascii="Arial" w:hAnsi="Arial" w:cs="Arial"/>
                <w:sz w:val="20"/>
                <w:szCs w:val="20"/>
              </w:rPr>
              <w:t xml:space="preserve">Inspire and motivate team, provide </w:t>
            </w:r>
            <w:proofErr w:type="gramStart"/>
            <w:r w:rsidRPr="00CE0AFF">
              <w:rPr>
                <w:rFonts w:ascii="Arial" w:hAnsi="Arial" w:cs="Arial"/>
                <w:sz w:val="20"/>
                <w:szCs w:val="20"/>
              </w:rPr>
              <w:t>direction</w:t>
            </w:r>
            <w:proofErr w:type="gramEnd"/>
            <w:r w:rsidRPr="00CE0AFF">
              <w:rPr>
                <w:rFonts w:ascii="Arial" w:hAnsi="Arial" w:cs="Arial"/>
                <w:sz w:val="20"/>
                <w:szCs w:val="20"/>
              </w:rPr>
              <w:t xml:space="preserve"> and manage performance. </w:t>
            </w:r>
          </w:p>
          <w:p w14:paraId="5DD47874" w14:textId="047D49D6" w:rsidR="00F93F9A" w:rsidRPr="00B35F18" w:rsidRDefault="000764BB" w:rsidP="0064725A">
            <w:pPr>
              <w:pStyle w:val="ListParagraph"/>
              <w:numPr>
                <w:ilvl w:val="0"/>
                <w:numId w:val="18"/>
              </w:numPr>
              <w:spacing w:after="120" w:line="264" w:lineRule="auto"/>
              <w:ind w:left="139"/>
              <w:rPr>
                <w:rFonts w:ascii="Arial" w:hAnsi="Arial" w:cs="Arial"/>
                <w:sz w:val="20"/>
                <w:szCs w:val="20"/>
              </w:rPr>
            </w:pPr>
            <w:r w:rsidRPr="00CE0AFF">
              <w:rPr>
                <w:rFonts w:ascii="Arial" w:hAnsi="Arial" w:cs="Arial"/>
                <w:sz w:val="20"/>
                <w:szCs w:val="20"/>
              </w:rPr>
              <w:t>Actively participate in business activities as a member of the senior management team.</w:t>
            </w:r>
          </w:p>
        </w:tc>
      </w:tr>
      <w:tr w:rsidR="00CE0AFF" w:rsidRPr="000764BB" w14:paraId="2F13BCBF" w14:textId="77777777" w:rsidTr="29DB3981">
        <w:trPr>
          <w:trHeight w:val="2252"/>
        </w:trPr>
        <w:tc>
          <w:tcPr>
            <w:tcW w:w="3035" w:type="dxa"/>
            <w:tcBorders>
              <w:top w:val="single" w:sz="8" w:space="0" w:color="BCBEC0"/>
              <w:left w:val="nil"/>
              <w:bottom w:val="nil"/>
              <w:right w:val="nil"/>
            </w:tcBorders>
          </w:tcPr>
          <w:p w14:paraId="605E8DD0" w14:textId="6092C444" w:rsidR="00CE0AFF" w:rsidRPr="00CE0AFF" w:rsidRDefault="00BE7CB5" w:rsidP="00C61490">
            <w:pPr>
              <w:spacing w:after="120" w:line="264" w:lineRule="auto"/>
              <w:ind w:left="58"/>
              <w:rPr>
                <w:rFonts w:ascii="Arial" w:hAnsi="Arial" w:cs="Arial"/>
                <w:sz w:val="20"/>
                <w:szCs w:val="20"/>
              </w:rPr>
            </w:pPr>
            <w:r>
              <w:rPr>
                <w:rFonts w:ascii="Arial" w:hAnsi="Arial" w:cs="Arial"/>
                <w:sz w:val="20"/>
                <w:szCs w:val="20"/>
              </w:rPr>
              <w:t>Directors</w:t>
            </w:r>
            <w:r w:rsidR="00B51DCD">
              <w:rPr>
                <w:rFonts w:ascii="Arial" w:hAnsi="Arial" w:cs="Arial"/>
                <w:sz w:val="20"/>
                <w:szCs w:val="20"/>
              </w:rPr>
              <w:t>,</w:t>
            </w:r>
            <w:r w:rsidR="008E746B">
              <w:rPr>
                <w:rFonts w:ascii="Arial" w:hAnsi="Arial" w:cs="Arial"/>
                <w:sz w:val="20"/>
                <w:szCs w:val="20"/>
              </w:rPr>
              <w:t xml:space="preserve"> Senior</w:t>
            </w:r>
            <w:r w:rsidR="00B51DCD">
              <w:rPr>
                <w:rFonts w:ascii="Arial" w:hAnsi="Arial" w:cs="Arial"/>
                <w:sz w:val="20"/>
                <w:szCs w:val="20"/>
              </w:rPr>
              <w:t xml:space="preserve"> </w:t>
            </w:r>
            <w:r w:rsidR="005409D4">
              <w:rPr>
                <w:rFonts w:ascii="Arial" w:hAnsi="Arial" w:cs="Arial"/>
                <w:sz w:val="20"/>
                <w:szCs w:val="20"/>
              </w:rPr>
              <w:t>Strategic Relationship Managers</w:t>
            </w:r>
            <w:r>
              <w:rPr>
                <w:rFonts w:ascii="Arial" w:hAnsi="Arial" w:cs="Arial"/>
                <w:sz w:val="20"/>
                <w:szCs w:val="20"/>
              </w:rPr>
              <w:t xml:space="preserve"> and </w:t>
            </w:r>
            <w:r w:rsidR="00CE0AFF" w:rsidRPr="00CE0AFF">
              <w:rPr>
                <w:rFonts w:ascii="Arial" w:hAnsi="Arial" w:cs="Arial"/>
                <w:sz w:val="20"/>
                <w:szCs w:val="20"/>
              </w:rPr>
              <w:t>Client Managers (Project Managers and Engineers)</w:t>
            </w:r>
            <w:r w:rsidR="00F952FB">
              <w:rPr>
                <w:rFonts w:ascii="Arial" w:hAnsi="Arial" w:cs="Arial"/>
                <w:sz w:val="20"/>
                <w:szCs w:val="20"/>
              </w:rPr>
              <w:t>; Proposal Manage</w:t>
            </w:r>
            <w:r w:rsidR="003378B5">
              <w:rPr>
                <w:rFonts w:ascii="Arial" w:hAnsi="Arial" w:cs="Arial"/>
                <w:sz w:val="20"/>
                <w:szCs w:val="20"/>
              </w:rPr>
              <w:t>r</w:t>
            </w:r>
          </w:p>
        </w:tc>
        <w:tc>
          <w:tcPr>
            <w:tcW w:w="6946" w:type="dxa"/>
            <w:tcBorders>
              <w:top w:val="single" w:sz="8" w:space="0" w:color="BCBEC0"/>
              <w:left w:val="nil"/>
              <w:bottom w:val="nil"/>
              <w:right w:val="nil"/>
            </w:tcBorders>
          </w:tcPr>
          <w:p w14:paraId="649307FB" w14:textId="79803F5D" w:rsidR="00B51DCD" w:rsidRPr="001145C7" w:rsidRDefault="00B51DCD" w:rsidP="0064725A">
            <w:pPr>
              <w:pStyle w:val="ListParagraph"/>
              <w:numPr>
                <w:ilvl w:val="0"/>
                <w:numId w:val="18"/>
              </w:numPr>
              <w:spacing w:after="120" w:line="264" w:lineRule="auto"/>
              <w:ind w:left="139"/>
              <w:rPr>
                <w:rFonts w:ascii="Arial" w:hAnsi="Arial" w:cs="Arial"/>
                <w:sz w:val="20"/>
                <w:szCs w:val="20"/>
              </w:rPr>
            </w:pPr>
            <w:r w:rsidRPr="29DB3981">
              <w:rPr>
                <w:rFonts w:ascii="Arial" w:hAnsi="Arial" w:cs="Arial"/>
                <w:sz w:val="20"/>
                <w:szCs w:val="20"/>
              </w:rPr>
              <w:t>Work collaboratively to contribute to PW-wide revenue growth budgets</w:t>
            </w:r>
          </w:p>
          <w:p w14:paraId="223C77B2" w14:textId="77777777" w:rsidR="00381931" w:rsidRPr="001145C7" w:rsidRDefault="00381931" w:rsidP="0064725A">
            <w:pPr>
              <w:pStyle w:val="ListParagraph"/>
              <w:numPr>
                <w:ilvl w:val="0"/>
                <w:numId w:val="18"/>
              </w:numPr>
              <w:spacing w:after="120" w:line="264" w:lineRule="auto"/>
              <w:ind w:left="139"/>
              <w:rPr>
                <w:rFonts w:ascii="Arial" w:hAnsi="Arial" w:cs="Arial"/>
                <w:sz w:val="20"/>
                <w:szCs w:val="20"/>
              </w:rPr>
            </w:pPr>
            <w:r w:rsidRPr="001145C7">
              <w:rPr>
                <w:rFonts w:ascii="Arial" w:hAnsi="Arial" w:cs="Arial"/>
                <w:sz w:val="20"/>
                <w:szCs w:val="20"/>
              </w:rPr>
              <w:t>Communicate with technical and project delivery staff to stay updated with client progress, ensuring a seamless client experience and to optimise new business opportunities</w:t>
            </w:r>
          </w:p>
          <w:p w14:paraId="08BA3AA9" w14:textId="480BD636" w:rsidR="00CE0AFF" w:rsidRPr="001145C7" w:rsidRDefault="6817C4B5" w:rsidP="0064725A">
            <w:pPr>
              <w:pStyle w:val="ListParagraph"/>
              <w:numPr>
                <w:ilvl w:val="0"/>
                <w:numId w:val="18"/>
              </w:numPr>
              <w:spacing w:after="120" w:line="264" w:lineRule="auto"/>
              <w:ind w:left="139"/>
              <w:rPr>
                <w:rFonts w:ascii="Arial" w:hAnsi="Arial" w:cs="Arial"/>
                <w:sz w:val="20"/>
                <w:szCs w:val="20"/>
              </w:rPr>
            </w:pPr>
            <w:r w:rsidRPr="29DB3981">
              <w:rPr>
                <w:rFonts w:ascii="Arial" w:hAnsi="Arial" w:cs="Arial"/>
                <w:sz w:val="20"/>
                <w:szCs w:val="20"/>
              </w:rPr>
              <w:t>Embed consistent information capture processes in partnership with the broader team to ensure a seamless customer experience and sharing of intel across PW</w:t>
            </w:r>
          </w:p>
          <w:p w14:paraId="26734466" w14:textId="7B17D4AE" w:rsidR="00262ED0" w:rsidRPr="001145C7" w:rsidRDefault="00262ED0" w:rsidP="0064725A">
            <w:pPr>
              <w:pStyle w:val="ListParagraph"/>
              <w:numPr>
                <w:ilvl w:val="0"/>
                <w:numId w:val="18"/>
              </w:numPr>
              <w:spacing w:after="120" w:line="264" w:lineRule="auto"/>
              <w:ind w:left="139"/>
              <w:rPr>
                <w:rFonts w:ascii="Arial" w:hAnsi="Arial" w:cs="Arial"/>
                <w:sz w:val="20"/>
                <w:szCs w:val="20"/>
              </w:rPr>
            </w:pPr>
            <w:r w:rsidRPr="001145C7">
              <w:rPr>
                <w:rFonts w:ascii="Arial" w:hAnsi="Arial" w:cs="Arial"/>
                <w:sz w:val="20"/>
                <w:szCs w:val="20"/>
              </w:rPr>
              <w:t>Ensure compliance of submitted tenders with regards to cadence, deadlines and all questions or queries are answered</w:t>
            </w:r>
          </w:p>
        </w:tc>
      </w:tr>
      <w:tr w:rsidR="00B51DCD" w:rsidRPr="000764BB" w14:paraId="3A63DCE8" w14:textId="77777777" w:rsidTr="29DB3981">
        <w:trPr>
          <w:trHeight w:val="1083"/>
        </w:trPr>
        <w:tc>
          <w:tcPr>
            <w:tcW w:w="3035" w:type="dxa"/>
            <w:tcBorders>
              <w:top w:val="single" w:sz="8" w:space="0" w:color="000000" w:themeColor="text1"/>
              <w:left w:val="nil"/>
              <w:bottom w:val="single" w:sz="8" w:space="0" w:color="BCBEC0"/>
              <w:right w:val="nil"/>
            </w:tcBorders>
          </w:tcPr>
          <w:p w14:paraId="439A7A90" w14:textId="5ED9D55E" w:rsidR="00B51DCD" w:rsidRDefault="00B51DCD" w:rsidP="00B51DCD">
            <w:pPr>
              <w:spacing w:after="120" w:line="264" w:lineRule="auto"/>
              <w:ind w:left="58"/>
              <w:rPr>
                <w:rFonts w:cs="Arial"/>
                <w:sz w:val="20"/>
                <w:szCs w:val="20"/>
              </w:rPr>
            </w:pPr>
            <w:r w:rsidRPr="001777AD">
              <w:rPr>
                <w:rFonts w:ascii="Arial" w:hAnsi="Arial" w:cs="Arial"/>
                <w:sz w:val="20"/>
                <w:szCs w:val="20"/>
              </w:rPr>
              <w:t>Director Construction Procurement &amp; Social Benefit</w:t>
            </w:r>
          </w:p>
        </w:tc>
        <w:tc>
          <w:tcPr>
            <w:tcW w:w="6946" w:type="dxa"/>
            <w:tcBorders>
              <w:top w:val="single" w:sz="8" w:space="0" w:color="000000" w:themeColor="text1"/>
              <w:left w:val="nil"/>
              <w:bottom w:val="single" w:sz="8" w:space="0" w:color="BCBEC0"/>
              <w:right w:val="nil"/>
            </w:tcBorders>
          </w:tcPr>
          <w:p w14:paraId="65DB5F12" w14:textId="0925A02D" w:rsidR="00B51DCD" w:rsidRPr="001777AD" w:rsidRDefault="00B51DCD" w:rsidP="0064725A">
            <w:pPr>
              <w:pStyle w:val="ListParagraph"/>
              <w:numPr>
                <w:ilvl w:val="0"/>
                <w:numId w:val="18"/>
              </w:numPr>
              <w:spacing w:after="120" w:line="264" w:lineRule="auto"/>
              <w:ind w:left="139"/>
              <w:rPr>
                <w:rFonts w:ascii="Arial" w:hAnsi="Arial" w:cs="Arial"/>
                <w:sz w:val="20"/>
                <w:szCs w:val="20"/>
              </w:rPr>
            </w:pPr>
            <w:r w:rsidRPr="29DB3981">
              <w:rPr>
                <w:rFonts w:ascii="Arial" w:hAnsi="Arial" w:cs="Arial"/>
                <w:sz w:val="20"/>
                <w:szCs w:val="20"/>
              </w:rPr>
              <w:t>Work collaboratively to communicate advancements and improvements in PW Procurement capability to Key Clients</w:t>
            </w:r>
          </w:p>
          <w:p w14:paraId="185CC7A6" w14:textId="2BDB3345" w:rsidR="00B51DCD" w:rsidRPr="001145C7" w:rsidRDefault="00B51DCD" w:rsidP="0064725A">
            <w:pPr>
              <w:pStyle w:val="ListParagraph"/>
              <w:numPr>
                <w:ilvl w:val="0"/>
                <w:numId w:val="19"/>
              </w:numPr>
              <w:spacing w:after="120" w:line="264" w:lineRule="auto"/>
              <w:ind w:left="139"/>
              <w:rPr>
                <w:rFonts w:ascii="Arial" w:hAnsi="Arial" w:cs="Arial"/>
                <w:sz w:val="20"/>
                <w:szCs w:val="20"/>
              </w:rPr>
            </w:pPr>
            <w:r w:rsidRPr="001777AD">
              <w:rPr>
                <w:rFonts w:ascii="Arial" w:hAnsi="Arial" w:cs="Arial"/>
                <w:sz w:val="20"/>
                <w:szCs w:val="20"/>
              </w:rPr>
              <w:t>Provide support on critical projects or programs on occasion</w:t>
            </w:r>
          </w:p>
        </w:tc>
      </w:tr>
      <w:tr w:rsidR="00B51DCD" w:rsidRPr="000764BB" w14:paraId="73F37722" w14:textId="77777777" w:rsidTr="29DB3981">
        <w:trPr>
          <w:trHeight w:val="2252"/>
        </w:trPr>
        <w:tc>
          <w:tcPr>
            <w:tcW w:w="3035" w:type="dxa"/>
            <w:tcBorders>
              <w:top w:val="single" w:sz="8" w:space="0" w:color="BCBEC0"/>
              <w:left w:val="nil"/>
              <w:bottom w:val="nil"/>
              <w:right w:val="nil"/>
            </w:tcBorders>
          </w:tcPr>
          <w:p w14:paraId="408B4F1D" w14:textId="40336E2F" w:rsidR="00B51DCD" w:rsidRPr="00CE0AFF" w:rsidRDefault="008E746B" w:rsidP="00B51DCD">
            <w:pPr>
              <w:spacing w:after="120" w:line="264" w:lineRule="auto"/>
              <w:ind w:left="58"/>
              <w:rPr>
                <w:rFonts w:ascii="Arial" w:hAnsi="Arial" w:cs="Arial"/>
                <w:sz w:val="20"/>
                <w:szCs w:val="20"/>
              </w:rPr>
            </w:pPr>
            <w:r>
              <w:rPr>
                <w:rFonts w:ascii="Arial" w:hAnsi="Arial" w:cs="Arial"/>
                <w:sz w:val="20"/>
                <w:szCs w:val="20"/>
              </w:rPr>
              <w:t xml:space="preserve">Manager, </w:t>
            </w:r>
            <w:r w:rsidR="00B51DCD">
              <w:rPr>
                <w:rFonts w:ascii="Arial" w:hAnsi="Arial" w:cs="Arial"/>
                <w:sz w:val="20"/>
                <w:szCs w:val="20"/>
              </w:rPr>
              <w:t>Account Management (</w:t>
            </w:r>
            <w:r w:rsidR="00B51DCD" w:rsidRPr="00CE0AFF">
              <w:rPr>
                <w:rFonts w:ascii="Arial" w:hAnsi="Arial" w:cs="Arial"/>
                <w:sz w:val="20"/>
                <w:szCs w:val="20"/>
              </w:rPr>
              <w:t>Sales Support</w:t>
            </w:r>
            <w:r w:rsidR="00B51DCD">
              <w:rPr>
                <w:rFonts w:ascii="Arial" w:hAnsi="Arial" w:cs="Arial"/>
                <w:sz w:val="20"/>
                <w:szCs w:val="20"/>
              </w:rPr>
              <w:t>)</w:t>
            </w:r>
          </w:p>
        </w:tc>
        <w:tc>
          <w:tcPr>
            <w:tcW w:w="6946" w:type="dxa"/>
            <w:tcBorders>
              <w:top w:val="single" w:sz="8" w:space="0" w:color="BCBEC0"/>
              <w:left w:val="nil"/>
              <w:bottom w:val="nil"/>
              <w:right w:val="nil"/>
            </w:tcBorders>
          </w:tcPr>
          <w:p w14:paraId="230FA000" w14:textId="77777777" w:rsidR="00B51DCD" w:rsidRDefault="00B51DCD" w:rsidP="0064725A">
            <w:pPr>
              <w:pStyle w:val="ListParagraph"/>
              <w:numPr>
                <w:ilvl w:val="0"/>
                <w:numId w:val="19"/>
              </w:numPr>
              <w:spacing w:after="120" w:line="264" w:lineRule="auto"/>
              <w:ind w:left="139"/>
              <w:rPr>
                <w:rFonts w:ascii="Arial" w:hAnsi="Arial" w:cs="Arial"/>
                <w:sz w:val="20"/>
                <w:szCs w:val="20"/>
              </w:rPr>
            </w:pPr>
            <w:r>
              <w:rPr>
                <w:rFonts w:ascii="Arial" w:hAnsi="Arial" w:cs="Arial"/>
                <w:sz w:val="20"/>
                <w:szCs w:val="20"/>
              </w:rPr>
              <w:t>Work together to:</w:t>
            </w:r>
          </w:p>
          <w:p w14:paraId="4342DC37" w14:textId="3FC8C814" w:rsidR="00B51DCD" w:rsidRPr="00381931" w:rsidRDefault="00B51DCD" w:rsidP="0064725A">
            <w:pPr>
              <w:pStyle w:val="ListParagraph"/>
              <w:numPr>
                <w:ilvl w:val="1"/>
                <w:numId w:val="19"/>
              </w:numPr>
              <w:spacing w:after="120" w:line="264" w:lineRule="auto"/>
              <w:ind w:left="139"/>
              <w:rPr>
                <w:rFonts w:ascii="Arial" w:hAnsi="Arial" w:cs="Arial"/>
                <w:sz w:val="20"/>
                <w:szCs w:val="20"/>
              </w:rPr>
            </w:pPr>
            <w:r>
              <w:rPr>
                <w:rFonts w:ascii="Arial" w:hAnsi="Arial" w:cs="Arial"/>
                <w:sz w:val="20"/>
                <w:szCs w:val="20"/>
              </w:rPr>
              <w:t>c</w:t>
            </w:r>
            <w:r w:rsidRPr="00381931">
              <w:rPr>
                <w:rFonts w:ascii="Arial" w:hAnsi="Arial" w:cs="Arial"/>
                <w:sz w:val="20"/>
                <w:szCs w:val="20"/>
              </w:rPr>
              <w:t xml:space="preserve">ollect, </w:t>
            </w:r>
            <w:proofErr w:type="gramStart"/>
            <w:r w:rsidRPr="00381931">
              <w:rPr>
                <w:rFonts w:ascii="Arial" w:hAnsi="Arial" w:cs="Arial"/>
                <w:sz w:val="20"/>
                <w:szCs w:val="20"/>
              </w:rPr>
              <w:t>summaris</w:t>
            </w:r>
            <w:r>
              <w:rPr>
                <w:rFonts w:ascii="Arial" w:hAnsi="Arial" w:cs="Arial"/>
                <w:sz w:val="20"/>
                <w:szCs w:val="20"/>
              </w:rPr>
              <w:t>e</w:t>
            </w:r>
            <w:proofErr w:type="gramEnd"/>
            <w:r w:rsidRPr="00381931">
              <w:rPr>
                <w:rFonts w:ascii="Arial" w:hAnsi="Arial" w:cs="Arial"/>
                <w:sz w:val="20"/>
                <w:szCs w:val="20"/>
              </w:rPr>
              <w:t xml:space="preserve"> and record client information and engagement outputs</w:t>
            </w:r>
            <w:r>
              <w:rPr>
                <w:rFonts w:ascii="Arial" w:hAnsi="Arial" w:cs="Arial"/>
                <w:sz w:val="20"/>
                <w:szCs w:val="20"/>
              </w:rPr>
              <w:t>,</w:t>
            </w:r>
            <w:r w:rsidRPr="00381931">
              <w:rPr>
                <w:rFonts w:ascii="Arial" w:hAnsi="Arial" w:cs="Arial"/>
                <w:sz w:val="20"/>
                <w:szCs w:val="20"/>
              </w:rPr>
              <w:t xml:space="preserve"> </w:t>
            </w:r>
            <w:r>
              <w:rPr>
                <w:rFonts w:ascii="Arial" w:hAnsi="Arial" w:cs="Arial"/>
                <w:sz w:val="20"/>
                <w:szCs w:val="20"/>
              </w:rPr>
              <w:t>u</w:t>
            </w:r>
            <w:r w:rsidRPr="00381931">
              <w:rPr>
                <w:rFonts w:ascii="Arial" w:hAnsi="Arial" w:cs="Arial"/>
                <w:sz w:val="20"/>
                <w:szCs w:val="20"/>
              </w:rPr>
              <w:t>nderstand and translat</w:t>
            </w:r>
            <w:r>
              <w:rPr>
                <w:rFonts w:ascii="Arial" w:hAnsi="Arial" w:cs="Arial"/>
                <w:sz w:val="20"/>
                <w:szCs w:val="20"/>
              </w:rPr>
              <w:t>e</w:t>
            </w:r>
            <w:r w:rsidRPr="00381931">
              <w:rPr>
                <w:rFonts w:ascii="Arial" w:hAnsi="Arial" w:cs="Arial"/>
                <w:sz w:val="20"/>
                <w:szCs w:val="20"/>
              </w:rPr>
              <w:t xml:space="preserve"> client needs to determine next best actions</w:t>
            </w:r>
          </w:p>
          <w:p w14:paraId="770705D7" w14:textId="5A82BACF" w:rsidR="00B51DCD" w:rsidRPr="00381931" w:rsidRDefault="00B51DCD" w:rsidP="0064725A">
            <w:pPr>
              <w:pStyle w:val="ListParagraph"/>
              <w:numPr>
                <w:ilvl w:val="1"/>
                <w:numId w:val="19"/>
              </w:numPr>
              <w:spacing w:after="120" w:line="264" w:lineRule="auto"/>
              <w:ind w:left="139"/>
              <w:rPr>
                <w:rFonts w:ascii="Arial" w:hAnsi="Arial" w:cs="Arial"/>
                <w:sz w:val="20"/>
                <w:szCs w:val="20"/>
              </w:rPr>
            </w:pPr>
            <w:r>
              <w:rPr>
                <w:rFonts w:ascii="Arial" w:hAnsi="Arial" w:cs="Arial"/>
                <w:sz w:val="20"/>
                <w:szCs w:val="20"/>
              </w:rPr>
              <w:t>r</w:t>
            </w:r>
            <w:r w:rsidRPr="00381931">
              <w:rPr>
                <w:rFonts w:ascii="Arial" w:hAnsi="Arial" w:cs="Arial"/>
                <w:sz w:val="20"/>
                <w:szCs w:val="20"/>
              </w:rPr>
              <w:t xml:space="preserve">esearch client accounts to </w:t>
            </w:r>
            <w:r>
              <w:rPr>
                <w:rFonts w:ascii="Arial" w:hAnsi="Arial" w:cs="Arial"/>
                <w:sz w:val="20"/>
                <w:szCs w:val="20"/>
              </w:rPr>
              <w:t>formulate ke</w:t>
            </w:r>
            <w:r w:rsidRPr="00381931">
              <w:rPr>
                <w:rFonts w:ascii="Arial" w:hAnsi="Arial" w:cs="Arial"/>
                <w:sz w:val="20"/>
                <w:szCs w:val="20"/>
              </w:rPr>
              <w:t>y account health checks, client personas and account action plans</w:t>
            </w:r>
          </w:p>
          <w:p w14:paraId="6282642C" w14:textId="57DE9E49" w:rsidR="00B51DCD" w:rsidRDefault="00B51DCD" w:rsidP="0064725A">
            <w:pPr>
              <w:pStyle w:val="ListParagraph"/>
              <w:numPr>
                <w:ilvl w:val="1"/>
                <w:numId w:val="19"/>
              </w:numPr>
              <w:spacing w:after="120" w:line="264" w:lineRule="auto"/>
              <w:ind w:left="139"/>
              <w:rPr>
                <w:rFonts w:ascii="Arial" w:hAnsi="Arial" w:cs="Arial"/>
                <w:sz w:val="20"/>
                <w:szCs w:val="20"/>
              </w:rPr>
            </w:pPr>
            <w:r>
              <w:rPr>
                <w:rFonts w:ascii="Arial" w:hAnsi="Arial" w:cs="Arial"/>
                <w:sz w:val="20"/>
                <w:szCs w:val="20"/>
                <w:lang w:val="en-US" w:eastAsia="en-US"/>
              </w:rPr>
              <w:t xml:space="preserve">maintain and update </w:t>
            </w:r>
            <w:r w:rsidRPr="00381931">
              <w:rPr>
                <w:rFonts w:ascii="Arial" w:hAnsi="Arial" w:cs="Arial"/>
                <w:sz w:val="20"/>
                <w:szCs w:val="20"/>
                <w:lang w:val="en-US" w:eastAsia="en-US"/>
              </w:rPr>
              <w:t>key client contacts</w:t>
            </w:r>
          </w:p>
          <w:p w14:paraId="3B66DB2F" w14:textId="531371F2" w:rsidR="00B51DCD" w:rsidRPr="00CE0AFF" w:rsidRDefault="00B51DCD" w:rsidP="0064725A">
            <w:pPr>
              <w:pStyle w:val="ListParagraph"/>
              <w:numPr>
                <w:ilvl w:val="1"/>
                <w:numId w:val="19"/>
              </w:numPr>
              <w:spacing w:after="120" w:line="264" w:lineRule="auto"/>
              <w:ind w:left="139"/>
              <w:rPr>
                <w:rFonts w:ascii="Arial" w:hAnsi="Arial" w:cs="Arial"/>
                <w:sz w:val="20"/>
                <w:szCs w:val="20"/>
              </w:rPr>
            </w:pPr>
            <w:r>
              <w:rPr>
                <w:rFonts w:ascii="Arial" w:hAnsi="Arial" w:cs="Arial"/>
                <w:sz w:val="20"/>
                <w:szCs w:val="20"/>
              </w:rPr>
              <w:t>ensure internal and external key account meetings are scheduled and attended by necessary client managers and Directors</w:t>
            </w:r>
          </w:p>
        </w:tc>
      </w:tr>
      <w:tr w:rsidR="00B51DCD" w:rsidRPr="000764BB" w14:paraId="577DE388" w14:textId="77777777" w:rsidTr="29DB3981">
        <w:trPr>
          <w:trHeight w:val="509"/>
        </w:trPr>
        <w:tc>
          <w:tcPr>
            <w:tcW w:w="3035" w:type="dxa"/>
            <w:tcBorders>
              <w:top w:val="nil"/>
              <w:left w:val="nil"/>
              <w:bottom w:val="nil"/>
              <w:right w:val="nil"/>
            </w:tcBorders>
            <w:shd w:val="clear" w:color="auto" w:fill="BCBEC0"/>
            <w:vAlign w:val="center"/>
          </w:tcPr>
          <w:p w14:paraId="5D272BAC" w14:textId="77777777" w:rsidR="00B51DCD" w:rsidRPr="000764BB" w:rsidRDefault="00B51DCD" w:rsidP="00B51DCD">
            <w:pPr>
              <w:spacing w:after="120" w:line="264" w:lineRule="auto"/>
              <w:ind w:left="58"/>
              <w:rPr>
                <w:rFonts w:ascii="Arial" w:hAnsi="Arial" w:cs="Arial"/>
                <w:sz w:val="20"/>
                <w:szCs w:val="20"/>
              </w:rPr>
            </w:pPr>
            <w:r w:rsidRPr="000764BB">
              <w:rPr>
                <w:rFonts w:ascii="Arial" w:hAnsi="Arial" w:cs="Arial"/>
                <w:b/>
                <w:sz w:val="20"/>
                <w:szCs w:val="20"/>
              </w:rPr>
              <w:t xml:space="preserve">External </w:t>
            </w:r>
          </w:p>
        </w:tc>
        <w:tc>
          <w:tcPr>
            <w:tcW w:w="6946" w:type="dxa"/>
            <w:tcBorders>
              <w:top w:val="nil"/>
              <w:left w:val="nil"/>
              <w:bottom w:val="nil"/>
              <w:right w:val="nil"/>
            </w:tcBorders>
            <w:shd w:val="clear" w:color="auto" w:fill="BCBEC0"/>
            <w:vAlign w:val="center"/>
          </w:tcPr>
          <w:p w14:paraId="42C34013" w14:textId="77777777" w:rsidR="00B51DCD" w:rsidRPr="000764BB" w:rsidRDefault="00B51DCD" w:rsidP="0064725A">
            <w:pPr>
              <w:spacing w:after="120" w:line="264" w:lineRule="auto"/>
              <w:ind w:left="139"/>
              <w:rPr>
                <w:rFonts w:ascii="Arial" w:hAnsi="Arial" w:cs="Arial"/>
                <w:sz w:val="20"/>
                <w:szCs w:val="20"/>
              </w:rPr>
            </w:pPr>
            <w:r w:rsidRPr="000764BB">
              <w:rPr>
                <w:rFonts w:ascii="Arial" w:hAnsi="Arial" w:cs="Arial"/>
                <w:b/>
                <w:sz w:val="20"/>
                <w:szCs w:val="20"/>
              </w:rPr>
              <w:t xml:space="preserve"> </w:t>
            </w:r>
          </w:p>
        </w:tc>
      </w:tr>
      <w:tr w:rsidR="00B51DCD" w:rsidRPr="000764BB" w14:paraId="2CBFA73E" w14:textId="77777777" w:rsidTr="29DB3981">
        <w:trPr>
          <w:trHeight w:val="1300"/>
        </w:trPr>
        <w:tc>
          <w:tcPr>
            <w:tcW w:w="3035" w:type="dxa"/>
            <w:tcBorders>
              <w:top w:val="nil"/>
              <w:left w:val="nil"/>
              <w:bottom w:val="single" w:sz="8" w:space="0" w:color="BCBEC0"/>
              <w:right w:val="nil"/>
            </w:tcBorders>
          </w:tcPr>
          <w:p w14:paraId="138EAEF4" w14:textId="77777777" w:rsidR="00B51DCD" w:rsidRPr="000764BB" w:rsidRDefault="00B51DCD" w:rsidP="00B51DCD">
            <w:pPr>
              <w:spacing w:after="120" w:line="264" w:lineRule="auto"/>
              <w:ind w:left="58"/>
              <w:rPr>
                <w:rFonts w:ascii="Arial" w:hAnsi="Arial" w:cs="Arial"/>
                <w:sz w:val="20"/>
                <w:szCs w:val="20"/>
              </w:rPr>
            </w:pPr>
            <w:r w:rsidRPr="000764BB">
              <w:rPr>
                <w:rFonts w:ascii="Arial" w:hAnsi="Arial" w:cs="Arial"/>
                <w:sz w:val="20"/>
                <w:szCs w:val="20"/>
              </w:rPr>
              <w:lastRenderedPageBreak/>
              <w:t xml:space="preserve">Customers/ </w:t>
            </w:r>
          </w:p>
          <w:p w14:paraId="63DA723F" w14:textId="77777777" w:rsidR="00B51DCD" w:rsidRPr="000764BB" w:rsidRDefault="00B51DCD" w:rsidP="00B51DCD">
            <w:pPr>
              <w:spacing w:after="120" w:line="264" w:lineRule="auto"/>
              <w:ind w:left="58"/>
              <w:rPr>
                <w:rFonts w:ascii="Arial" w:hAnsi="Arial" w:cs="Arial"/>
                <w:sz w:val="20"/>
                <w:szCs w:val="20"/>
              </w:rPr>
            </w:pPr>
            <w:r w:rsidRPr="000764BB">
              <w:rPr>
                <w:rFonts w:ascii="Arial" w:hAnsi="Arial" w:cs="Arial"/>
                <w:sz w:val="20"/>
                <w:szCs w:val="20"/>
              </w:rPr>
              <w:t xml:space="preserve">Stakeholders </w:t>
            </w:r>
          </w:p>
        </w:tc>
        <w:tc>
          <w:tcPr>
            <w:tcW w:w="6946" w:type="dxa"/>
            <w:tcBorders>
              <w:top w:val="nil"/>
              <w:left w:val="nil"/>
              <w:bottom w:val="single" w:sz="8" w:space="0" w:color="BCBEC0"/>
              <w:right w:val="nil"/>
            </w:tcBorders>
          </w:tcPr>
          <w:p w14:paraId="4E5DD026" w14:textId="6FB5963C" w:rsidR="00B51DCD" w:rsidRPr="00E87903" w:rsidRDefault="00B51DCD" w:rsidP="0064725A">
            <w:pPr>
              <w:pStyle w:val="ListParagraph"/>
              <w:numPr>
                <w:ilvl w:val="0"/>
                <w:numId w:val="20"/>
              </w:numPr>
              <w:spacing w:after="120" w:line="264" w:lineRule="auto"/>
              <w:ind w:left="139"/>
              <w:rPr>
                <w:rFonts w:ascii="Arial" w:hAnsi="Arial" w:cs="Arial"/>
                <w:sz w:val="20"/>
                <w:szCs w:val="20"/>
              </w:rPr>
            </w:pPr>
            <w:r w:rsidRPr="00E87903">
              <w:rPr>
                <w:rFonts w:ascii="Arial" w:hAnsi="Arial" w:cs="Arial"/>
                <w:sz w:val="20"/>
                <w:szCs w:val="20"/>
              </w:rPr>
              <w:t xml:space="preserve">Develop and maintain effective working relationships and open channels of communication </w:t>
            </w:r>
          </w:p>
          <w:p w14:paraId="779BBD72" w14:textId="2451666C" w:rsidR="00B51DCD" w:rsidRPr="00E87903" w:rsidRDefault="00B51DCD" w:rsidP="0064725A">
            <w:pPr>
              <w:pStyle w:val="ListParagraph"/>
              <w:numPr>
                <w:ilvl w:val="0"/>
                <w:numId w:val="20"/>
              </w:numPr>
              <w:spacing w:after="120" w:line="264" w:lineRule="auto"/>
              <w:ind w:left="139"/>
              <w:rPr>
                <w:rFonts w:ascii="Arial" w:hAnsi="Arial" w:cs="Arial"/>
                <w:sz w:val="20"/>
                <w:szCs w:val="20"/>
              </w:rPr>
            </w:pPr>
            <w:r w:rsidRPr="00E87903">
              <w:rPr>
                <w:rFonts w:ascii="Arial" w:hAnsi="Arial" w:cs="Arial"/>
                <w:sz w:val="20"/>
                <w:szCs w:val="20"/>
              </w:rPr>
              <w:t xml:space="preserve">Manage the flow of information, seek </w:t>
            </w:r>
            <w:proofErr w:type="gramStart"/>
            <w:r w:rsidRPr="00E87903">
              <w:rPr>
                <w:rFonts w:ascii="Arial" w:hAnsi="Arial" w:cs="Arial"/>
                <w:sz w:val="20"/>
                <w:szCs w:val="20"/>
              </w:rPr>
              <w:t>clarification</w:t>
            </w:r>
            <w:proofErr w:type="gramEnd"/>
            <w:r w:rsidRPr="00E87903">
              <w:rPr>
                <w:rFonts w:ascii="Arial" w:hAnsi="Arial" w:cs="Arial"/>
                <w:sz w:val="20"/>
                <w:szCs w:val="20"/>
              </w:rPr>
              <w:t xml:space="preserve"> and provide advice and responses to ensure prompt resolution of issues </w:t>
            </w:r>
          </w:p>
        </w:tc>
      </w:tr>
    </w:tbl>
    <w:p w14:paraId="7AE86226" w14:textId="77777777" w:rsidR="000764BB" w:rsidRPr="000764BB" w:rsidRDefault="000764BB" w:rsidP="00C61490">
      <w:pPr>
        <w:spacing w:after="120" w:line="264" w:lineRule="auto"/>
        <w:ind w:left="2411"/>
        <w:rPr>
          <w:rFonts w:cs="Arial"/>
          <w:sz w:val="20"/>
          <w:szCs w:val="20"/>
        </w:rPr>
      </w:pPr>
    </w:p>
    <w:p w14:paraId="400A4C9B" w14:textId="77777777" w:rsidR="000764BB" w:rsidRDefault="000764BB" w:rsidP="00C61490">
      <w:pPr>
        <w:pStyle w:val="Heading1"/>
        <w:spacing w:line="264" w:lineRule="auto"/>
        <w:ind w:left="-5"/>
      </w:pPr>
      <w:r>
        <w:t xml:space="preserve">Role dimensions  </w:t>
      </w:r>
    </w:p>
    <w:p w14:paraId="6629B970" w14:textId="77777777" w:rsidR="000764BB" w:rsidRDefault="000764BB" w:rsidP="00C61490">
      <w:pPr>
        <w:pStyle w:val="Heading2"/>
        <w:spacing w:line="264" w:lineRule="auto"/>
        <w:ind w:left="-5"/>
      </w:pPr>
      <w:r>
        <w:t xml:space="preserve">Decision making </w:t>
      </w:r>
    </w:p>
    <w:p w14:paraId="69BBE370" w14:textId="08054137" w:rsidR="000764BB" w:rsidRDefault="000764BB" w:rsidP="00C61490">
      <w:pPr>
        <w:spacing w:after="120" w:line="264" w:lineRule="auto"/>
        <w:ind w:left="-5"/>
      </w:pPr>
      <w:r>
        <w:t xml:space="preserve">This position exercises significant autonomy and makes decisions in terms of delegated authority relating to the day-to-day operations of the </w:t>
      </w:r>
      <w:r w:rsidR="00B51DCD">
        <w:t xml:space="preserve">business development </w:t>
      </w:r>
      <w:r w:rsidR="00CE0AFF">
        <w:t>function</w:t>
      </w:r>
      <w:r w:rsidR="000D28B0">
        <w:t xml:space="preserve"> for key accounts</w:t>
      </w:r>
      <w:r w:rsidR="001145C7">
        <w:t xml:space="preserve"> and service lines</w:t>
      </w:r>
      <w:r w:rsidR="00CE0AFF">
        <w:t>.</w:t>
      </w:r>
      <w:r>
        <w:t xml:space="preserve"> </w:t>
      </w:r>
      <w:r w:rsidR="00160C60">
        <w:t xml:space="preserve">The role will have regular dealings with </w:t>
      </w:r>
      <w:r w:rsidR="00F55048">
        <w:t xml:space="preserve">senior leadership roles such as </w:t>
      </w:r>
      <w:r w:rsidR="00160C60">
        <w:t>Directors</w:t>
      </w:r>
      <w:r w:rsidR="00F7676D">
        <w:t>,</w:t>
      </w:r>
      <w:r w:rsidR="00160C60">
        <w:t xml:space="preserve"> Executive Directors</w:t>
      </w:r>
      <w:r w:rsidR="00F7676D">
        <w:t xml:space="preserve"> and likely Deputy Secretaries</w:t>
      </w:r>
      <w:r w:rsidR="00160C60">
        <w:t xml:space="preserve"> internally and at client </w:t>
      </w:r>
      <w:proofErr w:type="gramStart"/>
      <w:r w:rsidR="00160C60">
        <w:t>agencies</w:t>
      </w:r>
      <w:r w:rsidR="00F7676D">
        <w:t>, and</w:t>
      </w:r>
      <w:proofErr w:type="gramEnd"/>
      <w:r w:rsidR="00F7676D">
        <w:t xml:space="preserve"> will need to make decisions and be proactive without day to day management guidance</w:t>
      </w:r>
      <w:r w:rsidR="00160C60">
        <w:t xml:space="preserve">. </w:t>
      </w:r>
    </w:p>
    <w:p w14:paraId="76E4357B" w14:textId="77777777" w:rsidR="000764BB" w:rsidRDefault="000764BB" w:rsidP="00C61490">
      <w:pPr>
        <w:spacing w:after="120" w:line="264" w:lineRule="auto"/>
        <w:ind w:left="-5"/>
      </w:pPr>
      <w:r>
        <w:rPr>
          <w:b/>
          <w:color w:val="6D6E71"/>
          <w:sz w:val="24"/>
        </w:rPr>
        <w:t xml:space="preserve">Direct line </w:t>
      </w:r>
    </w:p>
    <w:p w14:paraId="2BE4B97A" w14:textId="506E838C" w:rsidR="000764BB" w:rsidRDefault="000764BB" w:rsidP="00C61490">
      <w:pPr>
        <w:spacing w:after="120" w:line="264" w:lineRule="auto"/>
        <w:ind w:left="-5"/>
      </w:pPr>
      <w:r>
        <w:t xml:space="preserve">This position reports to the </w:t>
      </w:r>
      <w:r w:rsidR="00CE0AFF">
        <w:t>Director Business Operations</w:t>
      </w:r>
      <w:r>
        <w:t xml:space="preserve">. </w:t>
      </w:r>
    </w:p>
    <w:p w14:paraId="00AC58A9" w14:textId="77777777" w:rsidR="000764BB" w:rsidRDefault="000764BB" w:rsidP="00C61490">
      <w:pPr>
        <w:pStyle w:val="Heading2"/>
        <w:spacing w:line="264" w:lineRule="auto"/>
        <w:ind w:left="-5"/>
      </w:pPr>
      <w:r>
        <w:t xml:space="preserve">Direct reports </w:t>
      </w:r>
    </w:p>
    <w:p w14:paraId="53ABF373" w14:textId="6D9C2785" w:rsidR="00160C60" w:rsidRPr="00A77121" w:rsidRDefault="004B21EA" w:rsidP="00A77121">
      <w:pPr>
        <w:pStyle w:val="Heading1"/>
        <w:numPr>
          <w:ilvl w:val="0"/>
          <w:numId w:val="17"/>
        </w:numPr>
        <w:spacing w:line="264" w:lineRule="auto"/>
        <w:rPr>
          <w:b w:val="0"/>
          <w:sz w:val="22"/>
          <w:szCs w:val="22"/>
        </w:rPr>
      </w:pPr>
      <w:r>
        <w:rPr>
          <w:b w:val="0"/>
          <w:sz w:val="22"/>
          <w:szCs w:val="22"/>
        </w:rPr>
        <w:t>Nil</w:t>
      </w:r>
    </w:p>
    <w:p w14:paraId="621BA090" w14:textId="77777777" w:rsidR="004D6C14" w:rsidRDefault="004D6C14" w:rsidP="00C61490">
      <w:pPr>
        <w:pStyle w:val="Heading1"/>
        <w:spacing w:line="264" w:lineRule="auto"/>
        <w:ind w:left="-5"/>
      </w:pPr>
      <w:r>
        <w:t>Key knowledge and experience</w:t>
      </w:r>
    </w:p>
    <w:p w14:paraId="58EB8EE6" w14:textId="3A81280A" w:rsidR="004D6C14" w:rsidRPr="004D6C14" w:rsidRDefault="004D6C14" w:rsidP="00C61490">
      <w:pPr>
        <w:pStyle w:val="Heading1"/>
        <w:numPr>
          <w:ilvl w:val="0"/>
          <w:numId w:val="17"/>
        </w:numPr>
        <w:spacing w:line="264" w:lineRule="auto"/>
        <w:rPr>
          <w:b w:val="0"/>
          <w:sz w:val="22"/>
          <w:szCs w:val="22"/>
        </w:rPr>
      </w:pPr>
      <w:r w:rsidRPr="004D6C14">
        <w:rPr>
          <w:b w:val="0"/>
          <w:sz w:val="22"/>
          <w:szCs w:val="22"/>
        </w:rPr>
        <w:t xml:space="preserve">Demonstrated performance in </w:t>
      </w:r>
      <w:r w:rsidR="000B2B0F">
        <w:rPr>
          <w:b w:val="0"/>
          <w:sz w:val="22"/>
          <w:szCs w:val="22"/>
        </w:rPr>
        <w:t xml:space="preserve">relationship management </w:t>
      </w:r>
      <w:r w:rsidR="00A314CE">
        <w:rPr>
          <w:b w:val="0"/>
          <w:sz w:val="22"/>
          <w:szCs w:val="22"/>
        </w:rPr>
        <w:t>and bid</w:t>
      </w:r>
      <w:r w:rsidR="00A77121">
        <w:rPr>
          <w:b w:val="0"/>
          <w:sz w:val="22"/>
          <w:szCs w:val="22"/>
        </w:rPr>
        <w:t>/proposal</w:t>
      </w:r>
      <w:r w:rsidR="00A314CE">
        <w:rPr>
          <w:b w:val="0"/>
          <w:sz w:val="22"/>
          <w:szCs w:val="22"/>
        </w:rPr>
        <w:t xml:space="preserve"> management </w:t>
      </w:r>
      <w:r w:rsidR="000B2B0F">
        <w:rPr>
          <w:b w:val="0"/>
          <w:sz w:val="22"/>
          <w:szCs w:val="22"/>
        </w:rPr>
        <w:t>roles in commercial environments, preferably in the construction</w:t>
      </w:r>
      <w:r w:rsidR="004E695E">
        <w:rPr>
          <w:b w:val="0"/>
          <w:sz w:val="22"/>
          <w:szCs w:val="22"/>
        </w:rPr>
        <w:t xml:space="preserve"> and engineering</w:t>
      </w:r>
      <w:r w:rsidR="000B2B0F">
        <w:rPr>
          <w:b w:val="0"/>
          <w:sz w:val="22"/>
          <w:szCs w:val="22"/>
        </w:rPr>
        <w:t xml:space="preserve"> </w:t>
      </w:r>
      <w:r w:rsidR="004E695E">
        <w:rPr>
          <w:b w:val="0"/>
          <w:sz w:val="22"/>
          <w:szCs w:val="22"/>
        </w:rPr>
        <w:t>sector</w:t>
      </w:r>
      <w:r w:rsidRPr="004D6C14">
        <w:rPr>
          <w:b w:val="0"/>
          <w:sz w:val="22"/>
          <w:szCs w:val="22"/>
        </w:rPr>
        <w:t xml:space="preserve">.  </w:t>
      </w:r>
    </w:p>
    <w:p w14:paraId="5FD5FE8C" w14:textId="77777777" w:rsidR="000764BB" w:rsidRDefault="000764BB" w:rsidP="00C61490">
      <w:pPr>
        <w:pStyle w:val="Heading1"/>
        <w:spacing w:line="264" w:lineRule="auto"/>
        <w:ind w:left="-5"/>
      </w:pPr>
      <w:r>
        <w:t xml:space="preserve">Essential requirements                   </w:t>
      </w:r>
    </w:p>
    <w:p w14:paraId="2F931767" w14:textId="29D0A78A" w:rsidR="004D6C14" w:rsidRDefault="005C6E24" w:rsidP="00C61490">
      <w:pPr>
        <w:pStyle w:val="ListParagraph"/>
        <w:numPr>
          <w:ilvl w:val="0"/>
          <w:numId w:val="17"/>
        </w:numPr>
        <w:spacing w:after="120" w:line="264" w:lineRule="auto"/>
      </w:pPr>
      <w:r>
        <w:t>T</w:t>
      </w:r>
      <w:r w:rsidR="000764BB">
        <w:t>ertiary qualifications and/or equivalent relevant working experience in</w:t>
      </w:r>
      <w:r w:rsidR="004E695E">
        <w:t xml:space="preserve"> </w:t>
      </w:r>
      <w:r w:rsidR="00812E3E">
        <w:t xml:space="preserve">business development, </w:t>
      </w:r>
      <w:r w:rsidR="004E695E">
        <w:t>relationship management</w:t>
      </w:r>
      <w:r w:rsidR="00A314CE">
        <w:t xml:space="preserve"> and bid management</w:t>
      </w:r>
      <w:r w:rsidR="00B51DCD">
        <w:t xml:space="preserve"> </w:t>
      </w:r>
      <w:r w:rsidR="00812E3E">
        <w:t>in the fields of</w:t>
      </w:r>
      <w:r w:rsidR="000764BB">
        <w:t xml:space="preserve"> Project Management, engineering, architecture, building or construction. </w:t>
      </w:r>
    </w:p>
    <w:p w14:paraId="01599614" w14:textId="520CE0C2" w:rsidR="00160C60" w:rsidRDefault="00160C60" w:rsidP="0084506C">
      <w:pPr>
        <w:spacing w:after="120" w:line="264" w:lineRule="auto"/>
      </w:pPr>
      <w:r>
        <w:t>Highly developed negotiation and relationship management skills Highly developed presentation, pitch design</w:t>
      </w:r>
      <w:r w:rsidR="00322AEE">
        <w:t>, proposal development</w:t>
      </w:r>
      <w:r>
        <w:t xml:space="preserve"> and solution mapping skills </w:t>
      </w:r>
    </w:p>
    <w:p w14:paraId="0F6684E2" w14:textId="2AC2C5F4" w:rsidR="00160C60" w:rsidRDefault="00160C60" w:rsidP="00C61490">
      <w:pPr>
        <w:pStyle w:val="ListParagraph"/>
        <w:numPr>
          <w:ilvl w:val="0"/>
          <w:numId w:val="17"/>
        </w:numPr>
        <w:spacing w:after="120" w:line="264" w:lineRule="auto"/>
      </w:pPr>
      <w:r>
        <w:t>Familiarity with strict sales disciplines such as pipeline management,</w:t>
      </w:r>
      <w:r w:rsidR="00322AEE">
        <w:t xml:space="preserve"> bid management,</w:t>
      </w:r>
      <w:r>
        <w:t xml:space="preserve"> call reports and sales plans</w:t>
      </w:r>
    </w:p>
    <w:p w14:paraId="38F59C64" w14:textId="6DC8E3E7" w:rsidR="000764BB" w:rsidRDefault="004D6C14" w:rsidP="00C61490">
      <w:pPr>
        <w:pStyle w:val="ListParagraph"/>
        <w:numPr>
          <w:ilvl w:val="0"/>
          <w:numId w:val="17"/>
        </w:numPr>
        <w:spacing w:after="120" w:line="264" w:lineRule="auto"/>
      </w:pPr>
      <w:r>
        <w:t xml:space="preserve">Current NSW </w:t>
      </w:r>
      <w:r w:rsidR="000764BB">
        <w:t>Driver</w:t>
      </w:r>
      <w:r>
        <w:t>’</w:t>
      </w:r>
      <w:r w:rsidR="000764BB">
        <w:t>s Licence</w:t>
      </w:r>
    </w:p>
    <w:p w14:paraId="417D773A" w14:textId="77777777" w:rsidR="000764BB" w:rsidRDefault="000764BB" w:rsidP="00C61490">
      <w:pPr>
        <w:spacing w:after="120" w:line="264" w:lineRule="auto"/>
      </w:pPr>
    </w:p>
    <w:p w14:paraId="0553D02E" w14:textId="77777777" w:rsidR="000B2FCE" w:rsidRPr="00C978B9" w:rsidRDefault="000B2FCE" w:rsidP="00C61490">
      <w:pPr>
        <w:pStyle w:val="Heading1"/>
        <w:spacing w:line="264" w:lineRule="auto"/>
      </w:pPr>
      <w:r w:rsidRPr="00C978B9">
        <w:t>Capabilities for the role</w:t>
      </w:r>
    </w:p>
    <w:p w14:paraId="7B661B98" w14:textId="77777777" w:rsidR="000B2FCE" w:rsidRPr="00175AAF" w:rsidRDefault="000B2FCE" w:rsidP="00C61490">
      <w:pPr>
        <w:spacing w:after="120" w:line="264" w:lineRule="auto"/>
      </w:pPr>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73DA0D7" w14:textId="77777777" w:rsidR="000B2FCE" w:rsidRPr="00175AAF" w:rsidRDefault="000B2FCE" w:rsidP="00C61490">
      <w:pPr>
        <w:spacing w:after="120" w:line="264" w:lineRule="auto"/>
      </w:pPr>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2500D15" w14:textId="77777777" w:rsidR="000B2FCE" w:rsidRPr="00C978B9" w:rsidRDefault="000B2FCE" w:rsidP="00C61490">
      <w:pPr>
        <w:pStyle w:val="Heading1"/>
        <w:spacing w:line="264" w:lineRule="auto"/>
      </w:pPr>
      <w:r w:rsidRPr="00C978B9">
        <w:t xml:space="preserve">Focus </w:t>
      </w:r>
      <w:r>
        <w:t>c</w:t>
      </w:r>
      <w:r w:rsidRPr="00C978B9">
        <w:t>apabilities</w:t>
      </w:r>
    </w:p>
    <w:p w14:paraId="4412A237" w14:textId="77777777" w:rsidR="000B2FCE" w:rsidRDefault="000B2FCE" w:rsidP="00C61490">
      <w:pPr>
        <w:pStyle w:val="PlainText"/>
        <w:spacing w:after="120" w:line="264"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517F36B" w14:textId="77777777" w:rsidR="00E2125B" w:rsidRPr="00BB12E9" w:rsidRDefault="000B2FCE" w:rsidP="00E2125B">
      <w:pPr>
        <w:pStyle w:val="PlainText"/>
        <w:spacing w:before="62" w:line="276" w:lineRule="auto"/>
        <w:rPr>
          <w:rFonts w:ascii="Arial" w:hAnsi="Arial"/>
          <w:szCs w:val="22"/>
          <w:lang w:val="en-US"/>
        </w:rPr>
      </w:pPr>
      <w:r w:rsidRPr="004D15E4">
        <w:rPr>
          <w:rFonts w:ascii="Arial" w:hAnsi="Arial"/>
          <w:szCs w:val="22"/>
          <w:lang w:val="en-US"/>
        </w:rPr>
        <w:lastRenderedPageBreak/>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E2125B" w:rsidRPr="00803E47" w14:paraId="7813CC0C" w14:textId="77777777" w:rsidTr="00EF494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2E220DE" w14:textId="77777777" w:rsidR="00E2125B" w:rsidRPr="00803E47" w:rsidRDefault="00E2125B" w:rsidP="00EF4947">
            <w:pPr>
              <w:pStyle w:val="TableTextWhite0"/>
              <w:keepNext/>
              <w:jc w:val="both"/>
            </w:pPr>
            <w:r w:rsidRPr="00051E80">
              <w:rPr>
                <w:sz w:val="24"/>
                <w:szCs w:val="24"/>
              </w:rPr>
              <w:t>FOCUS CAPABILITIES</w:t>
            </w:r>
          </w:p>
        </w:tc>
      </w:tr>
      <w:tr w:rsidR="00E2125B" w:rsidRPr="00C978B9" w14:paraId="0FC3E5C8" w14:textId="77777777" w:rsidTr="00EF494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A87DBAD" w14:textId="77777777" w:rsidR="00E2125B" w:rsidRPr="00C978B9" w:rsidRDefault="00E2125B" w:rsidP="00EF494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03444E" w14:textId="77777777" w:rsidR="00E2125B" w:rsidRPr="00C978B9" w:rsidRDefault="00E2125B" w:rsidP="00EF494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D60309D" w14:textId="77777777" w:rsidR="00E2125B" w:rsidRDefault="00E2125B" w:rsidP="00EF4947">
            <w:pPr>
              <w:pStyle w:val="TableText"/>
              <w:keepNext/>
              <w:rPr>
                <w:b/>
              </w:rPr>
            </w:pPr>
          </w:p>
        </w:tc>
        <w:tc>
          <w:tcPr>
            <w:tcW w:w="4770" w:type="dxa"/>
            <w:tcBorders>
              <w:bottom w:val="single" w:sz="12" w:space="0" w:color="auto"/>
            </w:tcBorders>
            <w:shd w:val="clear" w:color="auto" w:fill="BCBEC0"/>
          </w:tcPr>
          <w:p w14:paraId="7E35CD6D" w14:textId="77777777" w:rsidR="00E2125B" w:rsidRDefault="00E2125B" w:rsidP="00EF4947">
            <w:pPr>
              <w:pStyle w:val="TableText"/>
              <w:keepNext/>
              <w:rPr>
                <w:b/>
              </w:rPr>
            </w:pPr>
            <w:r>
              <w:rPr>
                <w:b/>
              </w:rPr>
              <w:t>Behavioural indicators</w:t>
            </w:r>
          </w:p>
        </w:tc>
        <w:tc>
          <w:tcPr>
            <w:tcW w:w="1606" w:type="dxa"/>
            <w:tcBorders>
              <w:bottom w:val="single" w:sz="12" w:space="0" w:color="auto"/>
            </w:tcBorders>
            <w:shd w:val="clear" w:color="auto" w:fill="BCBEC0"/>
          </w:tcPr>
          <w:p w14:paraId="7116B8FE" w14:textId="77777777" w:rsidR="00E2125B" w:rsidRDefault="00E2125B" w:rsidP="00EF4947">
            <w:pPr>
              <w:pStyle w:val="TableText"/>
              <w:keepNext/>
              <w:jc w:val="both"/>
              <w:rPr>
                <w:b/>
              </w:rPr>
            </w:pPr>
            <w:r>
              <w:rPr>
                <w:b/>
              </w:rPr>
              <w:t xml:space="preserve">Level </w:t>
            </w:r>
          </w:p>
        </w:tc>
      </w:tr>
      <w:tr w:rsidR="00E2125B" w:rsidRPr="00C978B9" w14:paraId="28BCBB22" w14:textId="77777777" w:rsidTr="00EF4947">
        <w:tc>
          <w:tcPr>
            <w:tcW w:w="1406" w:type="dxa"/>
            <w:tcBorders>
              <w:bottom w:val="single" w:sz="4" w:space="0" w:color="BCBEC0"/>
            </w:tcBorders>
          </w:tcPr>
          <w:p w14:paraId="6952E6B8" w14:textId="77777777" w:rsidR="00E2125B" w:rsidRPr="00C978B9" w:rsidRDefault="00E2125B" w:rsidP="00EF4947">
            <w:pPr>
              <w:keepNext/>
            </w:pPr>
            <w:r>
              <w:rPr>
                <w:noProof/>
                <w:lang w:eastAsia="en-AU"/>
              </w:rPr>
              <w:drawing>
                <wp:inline distT="0" distB="0" distL="0" distR="0" wp14:anchorId="417B30E6" wp14:editId="2E0FAFB6">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C6A2279" w14:textId="77777777" w:rsidR="00E2125B" w:rsidRPr="00A8226F" w:rsidRDefault="00E2125B" w:rsidP="00EF4947">
            <w:pPr>
              <w:pStyle w:val="TableText"/>
              <w:keepNext/>
              <w:rPr>
                <w:b/>
              </w:rPr>
            </w:pPr>
            <w:r>
              <w:rPr>
                <w:b/>
              </w:rPr>
              <w:t>Manage Self</w:t>
            </w:r>
          </w:p>
          <w:p w14:paraId="7EB93892" w14:textId="77777777" w:rsidR="00E2125B" w:rsidRPr="00AA57E3" w:rsidRDefault="00E2125B" w:rsidP="00EF4947">
            <w:pPr>
              <w:pStyle w:val="TableText"/>
              <w:keepNext/>
            </w:pPr>
            <w:r w:rsidRPr="001B5CA7">
              <w:t>Show drive and motivation, an ability to self-reflect and a commitment to learning</w:t>
            </w:r>
          </w:p>
        </w:tc>
        <w:tc>
          <w:tcPr>
            <w:tcW w:w="4770" w:type="dxa"/>
            <w:tcBorders>
              <w:bottom w:val="single" w:sz="4" w:space="0" w:color="BCBEC0"/>
            </w:tcBorders>
          </w:tcPr>
          <w:p w14:paraId="22BC3738" w14:textId="77777777" w:rsidR="00E2125B" w:rsidRDefault="00E2125B" w:rsidP="00EF4947">
            <w:pPr>
              <w:pStyle w:val="TableBullet"/>
            </w:pPr>
            <w:r>
              <w:t>Act as a professional role model for colleagues, set high personal goals and take pride in their achievement</w:t>
            </w:r>
          </w:p>
          <w:p w14:paraId="299F34B0" w14:textId="77777777" w:rsidR="00E2125B" w:rsidRDefault="00E2125B" w:rsidP="00EF4947">
            <w:pPr>
              <w:pStyle w:val="TableBullet"/>
            </w:pPr>
            <w:r>
              <w:t xml:space="preserve">Actively seek, </w:t>
            </w:r>
            <w:proofErr w:type="gramStart"/>
            <w:r>
              <w:t>reflect</w:t>
            </w:r>
            <w:proofErr w:type="gramEnd"/>
            <w:r>
              <w:t xml:space="preserve"> and act on feedback on own performance</w:t>
            </w:r>
          </w:p>
          <w:p w14:paraId="5BB51981" w14:textId="77777777" w:rsidR="00E2125B" w:rsidRDefault="00E2125B" w:rsidP="00EF4947">
            <w:pPr>
              <w:pStyle w:val="TableBullet"/>
            </w:pPr>
            <w:r>
              <w:t>Translate negative feedback into an opportunity to improve</w:t>
            </w:r>
          </w:p>
          <w:p w14:paraId="4DA05456" w14:textId="77777777" w:rsidR="00E2125B" w:rsidRDefault="00E2125B" w:rsidP="00EF4947">
            <w:pPr>
              <w:pStyle w:val="TableBullet"/>
            </w:pPr>
            <w:r>
              <w:t>Take the initiative and act in a decisive way</w:t>
            </w:r>
          </w:p>
          <w:p w14:paraId="1AD0455B" w14:textId="77777777" w:rsidR="00E2125B" w:rsidRPr="00AA57E3" w:rsidRDefault="00E2125B" w:rsidP="00EF4947">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43016CEE" w14:textId="77777777" w:rsidR="00E2125B" w:rsidRDefault="00E2125B" w:rsidP="00EF4947">
            <w:pPr>
              <w:pStyle w:val="TableBullet"/>
              <w:numPr>
                <w:ilvl w:val="0"/>
                <w:numId w:val="0"/>
              </w:numPr>
              <w:jc w:val="both"/>
            </w:pPr>
            <w:r>
              <w:t>Advanced</w:t>
            </w:r>
          </w:p>
        </w:tc>
      </w:tr>
      <w:tr w:rsidR="00E2125B" w:rsidRPr="00C978B9" w14:paraId="701B0316" w14:textId="77777777" w:rsidTr="00EF4947">
        <w:tc>
          <w:tcPr>
            <w:tcW w:w="1406" w:type="dxa"/>
            <w:vMerge w:val="restart"/>
          </w:tcPr>
          <w:p w14:paraId="6B63C491" w14:textId="77777777" w:rsidR="00E2125B" w:rsidRPr="00C978B9" w:rsidRDefault="00E2125B" w:rsidP="00EF4947">
            <w:pPr>
              <w:keepNext/>
            </w:pPr>
            <w:r>
              <w:rPr>
                <w:noProof/>
                <w:lang w:eastAsia="en-AU"/>
              </w:rPr>
              <w:drawing>
                <wp:inline distT="0" distB="0" distL="0" distR="0" wp14:anchorId="2AD4AFE3" wp14:editId="3C6C57FB">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D78D7DF" w14:textId="77777777" w:rsidR="00E2125B" w:rsidRPr="00A8226F" w:rsidRDefault="00E2125B" w:rsidP="00EF4947">
            <w:pPr>
              <w:pStyle w:val="TableText"/>
              <w:keepNext/>
              <w:rPr>
                <w:b/>
              </w:rPr>
            </w:pPr>
            <w:r>
              <w:rPr>
                <w:b/>
              </w:rPr>
              <w:t>Communicate Effectively</w:t>
            </w:r>
          </w:p>
          <w:p w14:paraId="4FFE871D" w14:textId="77777777" w:rsidR="00E2125B" w:rsidRPr="00AA57E3" w:rsidRDefault="00E2125B" w:rsidP="00EF4947">
            <w:pPr>
              <w:pStyle w:val="TableText"/>
              <w:keepNext/>
            </w:pPr>
            <w:r>
              <w:t>Communicate clearly, actively listen to others, and respond with understanding and respect</w:t>
            </w:r>
          </w:p>
        </w:tc>
        <w:tc>
          <w:tcPr>
            <w:tcW w:w="4770" w:type="dxa"/>
            <w:tcBorders>
              <w:bottom w:val="single" w:sz="4" w:space="0" w:color="BCBEC0"/>
            </w:tcBorders>
          </w:tcPr>
          <w:p w14:paraId="3C170A22" w14:textId="77777777" w:rsidR="00607D46" w:rsidRPr="0084506C" w:rsidRDefault="00607D46" w:rsidP="00607D46">
            <w:pPr>
              <w:pStyle w:val="ListBullet"/>
              <w:rPr>
                <w:rFonts w:ascii="Arial" w:hAnsi="Arial" w:cs="Arial"/>
              </w:rPr>
            </w:pPr>
            <w:r w:rsidRPr="0084506C">
              <w:rPr>
                <w:rFonts w:ascii="Arial" w:hAnsi="Arial" w:cs="Arial"/>
              </w:rPr>
              <w:t>Promote a customer-focused culture in the organisation and consider new ways of working to improve customer experience</w:t>
            </w:r>
          </w:p>
          <w:p w14:paraId="5AEC9098" w14:textId="77777777" w:rsidR="00607D46" w:rsidRPr="0084506C" w:rsidRDefault="00607D46" w:rsidP="00607D46">
            <w:pPr>
              <w:pStyle w:val="ListBullet"/>
              <w:rPr>
                <w:rFonts w:ascii="Arial" w:hAnsi="Arial" w:cs="Arial"/>
              </w:rPr>
            </w:pPr>
            <w:r w:rsidRPr="0084506C">
              <w:rPr>
                <w:rFonts w:ascii="Arial" w:hAnsi="Arial" w:cs="Arial"/>
              </w:rPr>
              <w:t>Ensure systems are in place to capture customer service insights to improve services</w:t>
            </w:r>
          </w:p>
          <w:p w14:paraId="4073F3AE" w14:textId="77777777" w:rsidR="00607D46" w:rsidRPr="0084506C" w:rsidRDefault="00607D46" w:rsidP="00607D46">
            <w:pPr>
              <w:pStyle w:val="ListBullet"/>
              <w:rPr>
                <w:rFonts w:ascii="Arial" w:hAnsi="Arial" w:cs="Arial"/>
              </w:rPr>
            </w:pPr>
            <w:r w:rsidRPr="0084506C">
              <w:rPr>
                <w:rFonts w:ascii="Arial" w:hAnsi="Arial" w:cs="Arial"/>
              </w:rPr>
              <w:t>Initiate and develop partnerships with customers to define and evaluate service performance outcomes</w:t>
            </w:r>
          </w:p>
          <w:p w14:paraId="3B583998" w14:textId="77777777" w:rsidR="00607D46" w:rsidRPr="0084506C" w:rsidRDefault="00607D46" w:rsidP="00607D46">
            <w:pPr>
              <w:pStyle w:val="ListBullet"/>
              <w:rPr>
                <w:rFonts w:ascii="Arial" w:hAnsi="Arial" w:cs="Arial"/>
              </w:rPr>
            </w:pPr>
            <w:r w:rsidRPr="0084506C">
              <w:rPr>
                <w:rFonts w:ascii="Arial" w:hAnsi="Arial" w:cs="Arial"/>
              </w:rPr>
              <w:t>Promote and manage alliances within the organisation and across the public, private and community sectors</w:t>
            </w:r>
          </w:p>
          <w:p w14:paraId="42A65ED3" w14:textId="77777777" w:rsidR="00607D46" w:rsidRPr="0084506C" w:rsidRDefault="00607D46" w:rsidP="00607D46">
            <w:pPr>
              <w:pStyle w:val="ListBullet"/>
              <w:rPr>
                <w:rFonts w:ascii="Arial" w:hAnsi="Arial" w:cs="Arial"/>
              </w:rPr>
            </w:pPr>
            <w:r w:rsidRPr="0084506C">
              <w:rPr>
                <w:rFonts w:ascii="Arial" w:hAnsi="Arial" w:cs="Arial"/>
              </w:rPr>
              <w:t>Liaise with senior stakeholders on key issues and provide expert and influential advice</w:t>
            </w:r>
          </w:p>
          <w:p w14:paraId="03909FFE" w14:textId="77777777" w:rsidR="00607D46" w:rsidRPr="0084506C" w:rsidRDefault="00607D46" w:rsidP="00607D46">
            <w:pPr>
              <w:pStyle w:val="ListBullet"/>
              <w:rPr>
                <w:rFonts w:ascii="Arial" w:hAnsi="Arial" w:cs="Arial"/>
              </w:rPr>
            </w:pPr>
            <w:r w:rsidRPr="0084506C">
              <w:rPr>
                <w:rFonts w:ascii="Arial" w:hAnsi="Arial" w:cs="Arial"/>
              </w:rPr>
              <w:t>Identify and incorporate the interests and needs of customers in business process design and encourage new ideas and innovative approaches</w:t>
            </w:r>
          </w:p>
          <w:p w14:paraId="4EEC47D2" w14:textId="5E5696DB" w:rsidR="00E2125B" w:rsidRPr="0084506C" w:rsidRDefault="00607D46" w:rsidP="00607D46">
            <w:pPr>
              <w:pStyle w:val="ListBullet"/>
              <w:rPr>
                <w:rFonts w:ascii="Arial" w:hAnsi="Arial" w:cs="Arial"/>
              </w:rPr>
            </w:pPr>
            <w:r w:rsidRPr="0084506C">
              <w:rPr>
                <w:rFonts w:ascii="Arial" w:hAnsi="Arial" w:cs="Arial"/>
              </w:rPr>
              <w:t xml:space="preserve">Ensure that the organisation’s systems, processes, </w:t>
            </w:r>
            <w:proofErr w:type="gramStart"/>
            <w:r w:rsidRPr="0084506C">
              <w:rPr>
                <w:rFonts w:ascii="Arial" w:hAnsi="Arial" w:cs="Arial"/>
              </w:rPr>
              <w:t>policies</w:t>
            </w:r>
            <w:proofErr w:type="gramEnd"/>
            <w:r w:rsidRPr="0084506C">
              <w:rPr>
                <w:rFonts w:ascii="Arial" w:hAnsi="Arial" w:cs="Arial"/>
              </w:rPr>
              <w:t xml:space="preserve"> and programs respond to customer needs</w:t>
            </w:r>
          </w:p>
        </w:tc>
        <w:tc>
          <w:tcPr>
            <w:tcW w:w="1606" w:type="dxa"/>
            <w:tcBorders>
              <w:bottom w:val="single" w:sz="4" w:space="0" w:color="BCBEC0"/>
            </w:tcBorders>
          </w:tcPr>
          <w:p w14:paraId="598C22AC" w14:textId="483356F3" w:rsidR="00E2125B" w:rsidRPr="004B21EA" w:rsidRDefault="00607D46" w:rsidP="00EF4947">
            <w:pPr>
              <w:pStyle w:val="TableBullet"/>
              <w:numPr>
                <w:ilvl w:val="0"/>
                <w:numId w:val="0"/>
              </w:numPr>
              <w:jc w:val="both"/>
              <w:rPr>
                <w:rFonts w:cs="Arial"/>
              </w:rPr>
            </w:pPr>
            <w:r w:rsidRPr="00607D46">
              <w:rPr>
                <w:rFonts w:cs="Arial"/>
              </w:rPr>
              <w:t>Advanced</w:t>
            </w:r>
          </w:p>
        </w:tc>
      </w:tr>
      <w:tr w:rsidR="00E2125B" w:rsidRPr="00C978B9" w14:paraId="57D20B4F" w14:textId="77777777" w:rsidTr="00EF4947">
        <w:tc>
          <w:tcPr>
            <w:tcW w:w="1406" w:type="dxa"/>
            <w:vMerge/>
          </w:tcPr>
          <w:p w14:paraId="575264B1" w14:textId="77777777" w:rsidR="00E2125B" w:rsidRDefault="00E2125B" w:rsidP="00EF4947">
            <w:pPr>
              <w:keepNext/>
              <w:rPr>
                <w:noProof/>
                <w:lang w:eastAsia="en-AU"/>
              </w:rPr>
            </w:pPr>
          </w:p>
        </w:tc>
        <w:tc>
          <w:tcPr>
            <w:tcW w:w="2971" w:type="dxa"/>
            <w:gridSpan w:val="2"/>
            <w:tcBorders>
              <w:bottom w:val="single" w:sz="4" w:space="0" w:color="BCBEC0"/>
            </w:tcBorders>
          </w:tcPr>
          <w:p w14:paraId="0EEDC454" w14:textId="77777777" w:rsidR="00E2125B" w:rsidRDefault="00E2125B" w:rsidP="00EF4947">
            <w:pPr>
              <w:pStyle w:val="TableText"/>
              <w:keepNext/>
              <w:rPr>
                <w:b/>
              </w:rPr>
            </w:pPr>
            <w:r>
              <w:rPr>
                <w:b/>
              </w:rPr>
              <w:t>Commitment to Customer Service</w:t>
            </w:r>
          </w:p>
          <w:p w14:paraId="52917ED1" w14:textId="77777777" w:rsidR="00E2125B" w:rsidRDefault="00E2125B" w:rsidP="00EF4947">
            <w:pPr>
              <w:pStyle w:val="TableText"/>
              <w:keepNext/>
              <w:rPr>
                <w:b/>
              </w:rPr>
            </w:pPr>
            <w:r>
              <w:rPr>
                <w:rFonts w:cs="Rooney Medium"/>
                <w:color w:val="000000"/>
              </w:rPr>
              <w:t>Provide customer-focused services in line with public sector and organisational objectives</w:t>
            </w:r>
          </w:p>
        </w:tc>
        <w:tc>
          <w:tcPr>
            <w:tcW w:w="4770" w:type="dxa"/>
            <w:tcBorders>
              <w:bottom w:val="single" w:sz="4" w:space="0" w:color="BCBEC0"/>
            </w:tcBorders>
          </w:tcPr>
          <w:p w14:paraId="32BAE986" w14:textId="77777777" w:rsidR="00E2125B" w:rsidRDefault="00E2125B" w:rsidP="00EF4947">
            <w:pPr>
              <w:pStyle w:val="TableBullet"/>
            </w:pPr>
            <w:r>
              <w:t>Promote a customer-focused culture in the organisation and consider new ways of working to improve customer experience</w:t>
            </w:r>
          </w:p>
          <w:p w14:paraId="479D8C1A" w14:textId="77777777" w:rsidR="00E2125B" w:rsidRDefault="00E2125B" w:rsidP="00EF4947">
            <w:pPr>
              <w:pStyle w:val="TableBullet"/>
            </w:pPr>
            <w:r>
              <w:t>Ensure systems are in place to capture customer service insights to improve services</w:t>
            </w:r>
          </w:p>
          <w:p w14:paraId="021493CC" w14:textId="77777777" w:rsidR="00E2125B" w:rsidRDefault="00E2125B" w:rsidP="00EF4947">
            <w:pPr>
              <w:pStyle w:val="TableBullet"/>
            </w:pPr>
            <w:r>
              <w:t>Initiate and develop partnerships with customers</w:t>
            </w:r>
          </w:p>
          <w:p w14:paraId="6A769E1F" w14:textId="77777777" w:rsidR="00E2125B" w:rsidRDefault="00E2125B" w:rsidP="00EF4947">
            <w:pPr>
              <w:pStyle w:val="TableBullet"/>
            </w:pPr>
            <w:r>
              <w:t>to define and evaluate service performance outcomes</w:t>
            </w:r>
          </w:p>
          <w:p w14:paraId="639D0120" w14:textId="77777777" w:rsidR="00E2125B" w:rsidRDefault="00E2125B" w:rsidP="00EF4947">
            <w:pPr>
              <w:pStyle w:val="TableBullet"/>
            </w:pPr>
            <w:r>
              <w:t>Promote and manage alliances within the organisation and across the public, private and community sectors</w:t>
            </w:r>
          </w:p>
          <w:p w14:paraId="19410EC1" w14:textId="77777777" w:rsidR="00E2125B" w:rsidRDefault="00E2125B" w:rsidP="00EF4947">
            <w:pPr>
              <w:pStyle w:val="TableBullet"/>
            </w:pPr>
            <w:r>
              <w:t>Liaise with senior stakeholders on key issues and provide expert and influential advice</w:t>
            </w:r>
          </w:p>
          <w:p w14:paraId="6FDFCBB1" w14:textId="77777777" w:rsidR="00E2125B" w:rsidRDefault="00E2125B" w:rsidP="00EF4947">
            <w:pPr>
              <w:pStyle w:val="TableBullet"/>
            </w:pPr>
            <w:r>
              <w:lastRenderedPageBreak/>
              <w:t>Identify and incorporate the interests and needs of customers in business process design and encourage new ideas and innovative approaches</w:t>
            </w:r>
          </w:p>
          <w:p w14:paraId="77962D60" w14:textId="77777777" w:rsidR="00E2125B" w:rsidRDefault="00E2125B" w:rsidP="00EF4947">
            <w:pPr>
              <w:pStyle w:val="TableBullet"/>
            </w:pPr>
            <w:r>
              <w:t xml:space="preserve">Ensure that the organisation’s systems, processes, </w:t>
            </w:r>
            <w:proofErr w:type="gramStart"/>
            <w:r>
              <w:t>policies</w:t>
            </w:r>
            <w:proofErr w:type="gramEnd"/>
            <w:r>
              <w:t xml:space="preserve"> and programs respond to customer needs</w:t>
            </w:r>
          </w:p>
        </w:tc>
        <w:tc>
          <w:tcPr>
            <w:tcW w:w="1606" w:type="dxa"/>
            <w:tcBorders>
              <w:bottom w:val="single" w:sz="4" w:space="0" w:color="BCBEC0"/>
            </w:tcBorders>
          </w:tcPr>
          <w:p w14:paraId="5757A140" w14:textId="77777777" w:rsidR="00E2125B" w:rsidDel="00491CE8" w:rsidRDefault="00E2125B" w:rsidP="00EF4947">
            <w:pPr>
              <w:pStyle w:val="TableBullet"/>
              <w:numPr>
                <w:ilvl w:val="0"/>
                <w:numId w:val="0"/>
              </w:numPr>
              <w:jc w:val="both"/>
            </w:pPr>
            <w:r>
              <w:lastRenderedPageBreak/>
              <w:t>Advanced</w:t>
            </w:r>
          </w:p>
        </w:tc>
      </w:tr>
      <w:tr w:rsidR="00E2125B" w:rsidRPr="00C978B9" w14:paraId="3515E2E1" w14:textId="77777777" w:rsidTr="00EF4947">
        <w:tc>
          <w:tcPr>
            <w:tcW w:w="1406" w:type="dxa"/>
            <w:vMerge/>
            <w:tcBorders>
              <w:bottom w:val="single" w:sz="4" w:space="0" w:color="BCBEC0"/>
            </w:tcBorders>
          </w:tcPr>
          <w:p w14:paraId="3008C797" w14:textId="77777777" w:rsidR="00E2125B" w:rsidRDefault="00E2125B" w:rsidP="00EF4947">
            <w:pPr>
              <w:keepNext/>
              <w:rPr>
                <w:noProof/>
                <w:lang w:eastAsia="en-AU"/>
              </w:rPr>
            </w:pPr>
          </w:p>
        </w:tc>
        <w:tc>
          <w:tcPr>
            <w:tcW w:w="2971" w:type="dxa"/>
            <w:gridSpan w:val="2"/>
            <w:tcBorders>
              <w:bottom w:val="single" w:sz="4" w:space="0" w:color="BCBEC0"/>
            </w:tcBorders>
          </w:tcPr>
          <w:p w14:paraId="5BDDC94A" w14:textId="77777777" w:rsidR="00E2125B" w:rsidRDefault="00E2125B" w:rsidP="00EF4947">
            <w:pPr>
              <w:pStyle w:val="TableText"/>
              <w:keepNext/>
              <w:rPr>
                <w:b/>
              </w:rPr>
            </w:pPr>
            <w:r>
              <w:rPr>
                <w:b/>
              </w:rPr>
              <w:t>Influence and Negotiate</w:t>
            </w:r>
          </w:p>
          <w:p w14:paraId="66800920" w14:textId="77777777" w:rsidR="00E2125B" w:rsidRDefault="00E2125B" w:rsidP="00EF4947">
            <w:pPr>
              <w:pStyle w:val="TableText"/>
              <w:keepNext/>
              <w:rPr>
                <w:b/>
              </w:rPr>
            </w:pPr>
            <w:r>
              <w:rPr>
                <w:rFonts w:cs="Rooney Medium"/>
                <w:color w:val="000000"/>
              </w:rPr>
              <w:t>Gain consensus and commitment from others, and resolve issues and conflicts</w:t>
            </w:r>
          </w:p>
        </w:tc>
        <w:tc>
          <w:tcPr>
            <w:tcW w:w="4770" w:type="dxa"/>
            <w:tcBorders>
              <w:bottom w:val="single" w:sz="4" w:space="0" w:color="BCBEC0"/>
            </w:tcBorders>
          </w:tcPr>
          <w:p w14:paraId="58EB0A62" w14:textId="77777777" w:rsidR="00E2125B" w:rsidRDefault="00E2125B" w:rsidP="00EF4947">
            <w:pPr>
              <w:pStyle w:val="TableBullet"/>
            </w:pPr>
            <w:r>
              <w:t>Negotiate from an informed and credible position</w:t>
            </w:r>
          </w:p>
          <w:p w14:paraId="4BFA31CF" w14:textId="77777777" w:rsidR="00E2125B" w:rsidRDefault="00E2125B" w:rsidP="00EF4947">
            <w:pPr>
              <w:pStyle w:val="TableBullet"/>
            </w:pPr>
            <w:r>
              <w:t>Lead and facilitate productive discussions with staff and stakeholders</w:t>
            </w:r>
          </w:p>
          <w:p w14:paraId="5855B4BB" w14:textId="77777777" w:rsidR="00E2125B" w:rsidRDefault="00E2125B" w:rsidP="00EF4947">
            <w:pPr>
              <w:pStyle w:val="TableBullet"/>
            </w:pPr>
            <w:r>
              <w:t>Encourage others to talk, share and debate ideas to achieve a consensus</w:t>
            </w:r>
          </w:p>
          <w:p w14:paraId="6B033E4D" w14:textId="77777777" w:rsidR="00E2125B" w:rsidRDefault="00E2125B" w:rsidP="00EF4947">
            <w:pPr>
              <w:pStyle w:val="TableBullet"/>
            </w:pPr>
            <w:r>
              <w:t>Recognise diverse perspectives and the need for compromise in negotiating mutually agreed outcomes</w:t>
            </w:r>
          </w:p>
          <w:p w14:paraId="7679FE0A" w14:textId="77777777" w:rsidR="00E2125B" w:rsidRDefault="00E2125B" w:rsidP="00EF4947">
            <w:pPr>
              <w:pStyle w:val="TableBullet"/>
            </w:pPr>
            <w:r>
              <w:t>Influence others with a fair and considered approach and sound arguments</w:t>
            </w:r>
          </w:p>
          <w:p w14:paraId="4113BF64" w14:textId="77777777" w:rsidR="00E2125B" w:rsidRDefault="00E2125B" w:rsidP="00EF4947">
            <w:pPr>
              <w:pStyle w:val="TableBullet"/>
            </w:pPr>
            <w:r>
              <w:t>Show sensitivity and understanding in resolving conflicts and differences</w:t>
            </w:r>
          </w:p>
          <w:p w14:paraId="2DA23F9D" w14:textId="77777777" w:rsidR="00E2125B" w:rsidRDefault="00E2125B" w:rsidP="00EF4947">
            <w:pPr>
              <w:pStyle w:val="TableBullet"/>
            </w:pPr>
            <w:r>
              <w:t>Manage challenging relationships with internal and external stakeholders</w:t>
            </w:r>
          </w:p>
          <w:p w14:paraId="446F2D2C" w14:textId="77777777" w:rsidR="00E2125B" w:rsidRDefault="00E2125B" w:rsidP="00EF4947">
            <w:pPr>
              <w:pStyle w:val="TableBullet"/>
            </w:pPr>
            <w:r>
              <w:t>Anticipate and minimise conflict</w:t>
            </w:r>
          </w:p>
        </w:tc>
        <w:tc>
          <w:tcPr>
            <w:tcW w:w="1606" w:type="dxa"/>
            <w:tcBorders>
              <w:bottom w:val="single" w:sz="4" w:space="0" w:color="BCBEC0"/>
            </w:tcBorders>
          </w:tcPr>
          <w:p w14:paraId="7824C13B" w14:textId="77777777" w:rsidR="00E2125B" w:rsidRDefault="00E2125B" w:rsidP="00EF4947">
            <w:pPr>
              <w:pStyle w:val="TableBullet"/>
              <w:numPr>
                <w:ilvl w:val="0"/>
                <w:numId w:val="0"/>
              </w:numPr>
              <w:jc w:val="both"/>
            </w:pPr>
            <w:r>
              <w:t>Adept</w:t>
            </w:r>
          </w:p>
        </w:tc>
      </w:tr>
      <w:tr w:rsidR="00E2125B" w:rsidRPr="00C978B9" w14:paraId="13406DDD" w14:textId="77777777" w:rsidTr="00EF4947">
        <w:tc>
          <w:tcPr>
            <w:tcW w:w="1406" w:type="dxa"/>
            <w:tcBorders>
              <w:bottom w:val="single" w:sz="4" w:space="0" w:color="BCBEC0"/>
            </w:tcBorders>
          </w:tcPr>
          <w:p w14:paraId="23ADA1B0" w14:textId="77777777" w:rsidR="00E2125B" w:rsidRPr="00C978B9" w:rsidRDefault="00E2125B" w:rsidP="00EF4947">
            <w:pPr>
              <w:keepNext/>
            </w:pPr>
            <w:r>
              <w:rPr>
                <w:noProof/>
                <w:lang w:eastAsia="en-AU"/>
              </w:rPr>
              <w:drawing>
                <wp:inline distT="0" distB="0" distL="0" distR="0" wp14:anchorId="2377FAB9" wp14:editId="4CDA4A12">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720AF82" w14:textId="77777777" w:rsidR="00E2125B" w:rsidRPr="00A8226F" w:rsidRDefault="00E2125B" w:rsidP="00EF4947">
            <w:pPr>
              <w:pStyle w:val="TableText"/>
              <w:keepNext/>
              <w:rPr>
                <w:b/>
              </w:rPr>
            </w:pPr>
            <w:r>
              <w:rPr>
                <w:b/>
              </w:rPr>
              <w:t>Deliver Results</w:t>
            </w:r>
          </w:p>
          <w:p w14:paraId="1BF9EE83" w14:textId="77777777" w:rsidR="00E2125B" w:rsidRPr="00AA57E3" w:rsidRDefault="00E2125B" w:rsidP="00EF4947">
            <w:pPr>
              <w:pStyle w:val="TableText"/>
              <w:keepNext/>
            </w:pPr>
            <w:r>
              <w:t>Achieve results through the efficient use of resources and a commitment to quality outcomes</w:t>
            </w:r>
          </w:p>
        </w:tc>
        <w:tc>
          <w:tcPr>
            <w:tcW w:w="4770" w:type="dxa"/>
            <w:tcBorders>
              <w:bottom w:val="single" w:sz="4" w:space="0" w:color="BCBEC0"/>
            </w:tcBorders>
          </w:tcPr>
          <w:p w14:paraId="5E3FDAB9" w14:textId="77777777" w:rsidR="00E2125B" w:rsidRPr="00AA57E3" w:rsidRDefault="00E2125B" w:rsidP="00EF4947">
            <w:pPr>
              <w:pStyle w:val="TableBullet"/>
              <w:tabs>
                <w:tab w:val="clear" w:pos="284"/>
                <w:tab w:val="num" w:pos="360"/>
              </w:tabs>
              <w:ind w:left="360" w:hanging="360"/>
            </w:pPr>
            <w:r>
              <w:t>Seek and apply the expertise of key individuals to achieve organisational outcomes</w:t>
            </w:r>
          </w:p>
          <w:p w14:paraId="52B6E1D1" w14:textId="77777777" w:rsidR="00E2125B" w:rsidRPr="00AA57E3" w:rsidRDefault="00E2125B" w:rsidP="00EF4947">
            <w:pPr>
              <w:pStyle w:val="TableBullet"/>
              <w:tabs>
                <w:tab w:val="clear" w:pos="284"/>
                <w:tab w:val="num" w:pos="360"/>
              </w:tabs>
              <w:ind w:left="360" w:hanging="360"/>
            </w:pPr>
            <w:r>
              <w:t>Drive a culture of achievement and acknowledge input from others</w:t>
            </w:r>
          </w:p>
          <w:p w14:paraId="4D01FD5F" w14:textId="77777777" w:rsidR="00E2125B" w:rsidRPr="00AA57E3" w:rsidRDefault="00E2125B" w:rsidP="00EF4947">
            <w:pPr>
              <w:pStyle w:val="TableBullet"/>
              <w:tabs>
                <w:tab w:val="clear" w:pos="284"/>
                <w:tab w:val="num" w:pos="360"/>
              </w:tabs>
              <w:ind w:left="360" w:hanging="360"/>
            </w:pPr>
            <w:r>
              <w:t>Determine how outcomes will be measured and guide others on evaluation methods</w:t>
            </w:r>
          </w:p>
          <w:p w14:paraId="6061F54F" w14:textId="77777777" w:rsidR="00E2125B" w:rsidRPr="00AA57E3" w:rsidRDefault="00E2125B" w:rsidP="00EF4947">
            <w:pPr>
              <w:pStyle w:val="TableBullet"/>
              <w:tabs>
                <w:tab w:val="clear" w:pos="284"/>
                <w:tab w:val="num" w:pos="360"/>
              </w:tabs>
              <w:ind w:left="360" w:hanging="360"/>
            </w:pPr>
            <w:r>
              <w:t>Investigate and create opportunities to enhance the achievement of organisational objectives</w:t>
            </w:r>
          </w:p>
          <w:p w14:paraId="290CC2B3" w14:textId="77777777" w:rsidR="00E2125B" w:rsidRPr="00AA57E3" w:rsidRDefault="00E2125B" w:rsidP="00EF4947">
            <w:pPr>
              <w:pStyle w:val="TableBullet"/>
              <w:tabs>
                <w:tab w:val="clear" w:pos="284"/>
                <w:tab w:val="num" w:pos="360"/>
              </w:tabs>
              <w:ind w:left="360" w:hanging="360"/>
            </w:pPr>
            <w:r>
              <w:t>Make sure others understand that on-time and on-budget results are required and how overall success is defined</w:t>
            </w:r>
          </w:p>
          <w:p w14:paraId="69960F30" w14:textId="77777777" w:rsidR="00E2125B" w:rsidRPr="00AA57E3" w:rsidRDefault="00E2125B" w:rsidP="00EF4947">
            <w:pPr>
              <w:pStyle w:val="TableBullet"/>
              <w:tabs>
                <w:tab w:val="clear" w:pos="284"/>
                <w:tab w:val="num" w:pos="360"/>
              </w:tabs>
              <w:ind w:left="360" w:hanging="360"/>
            </w:pPr>
            <w:r>
              <w:t>Control business unit output to ensure government outcomes are achieved within budgets</w:t>
            </w:r>
          </w:p>
          <w:p w14:paraId="3CD18D30" w14:textId="77777777" w:rsidR="00E2125B" w:rsidRPr="00AA57E3" w:rsidRDefault="00E2125B" w:rsidP="00EF4947">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4E2241BA" w14:textId="77777777" w:rsidR="00E2125B" w:rsidRDefault="00E2125B" w:rsidP="00EF4947">
            <w:pPr>
              <w:pStyle w:val="TableBullet"/>
              <w:numPr>
                <w:ilvl w:val="0"/>
                <w:numId w:val="0"/>
              </w:numPr>
              <w:jc w:val="both"/>
            </w:pPr>
            <w:r>
              <w:t>Advanced</w:t>
            </w:r>
          </w:p>
        </w:tc>
      </w:tr>
      <w:tr w:rsidR="00E2125B" w:rsidRPr="00C978B9" w14:paraId="1F2C39D4" w14:textId="77777777" w:rsidTr="00EF4947">
        <w:tc>
          <w:tcPr>
            <w:tcW w:w="1406" w:type="dxa"/>
            <w:tcBorders>
              <w:bottom w:val="single" w:sz="4" w:space="0" w:color="BCBEC0"/>
            </w:tcBorders>
          </w:tcPr>
          <w:p w14:paraId="29C38357" w14:textId="77777777" w:rsidR="00E2125B" w:rsidRPr="00C978B9" w:rsidRDefault="00E2125B" w:rsidP="00EF4947">
            <w:pPr>
              <w:keepNext/>
            </w:pPr>
            <w:r>
              <w:rPr>
                <w:noProof/>
                <w:lang w:eastAsia="en-AU"/>
              </w:rPr>
              <w:drawing>
                <wp:inline distT="0" distB="0" distL="0" distR="0" wp14:anchorId="6D587D96" wp14:editId="76D6D6A7">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C926218" w14:textId="77777777" w:rsidR="00E2125B" w:rsidRPr="00A8226F" w:rsidRDefault="00E2125B" w:rsidP="00EF4947">
            <w:pPr>
              <w:pStyle w:val="TableText"/>
              <w:keepNext/>
              <w:rPr>
                <w:b/>
              </w:rPr>
            </w:pPr>
            <w:r>
              <w:rPr>
                <w:b/>
              </w:rPr>
              <w:t>Procurement and Contract Management</w:t>
            </w:r>
          </w:p>
          <w:p w14:paraId="26CA031E" w14:textId="77777777" w:rsidR="00E2125B" w:rsidRPr="00AA57E3" w:rsidRDefault="00E2125B" w:rsidP="00EF4947">
            <w:pPr>
              <w:pStyle w:val="TableText"/>
              <w:keepNext/>
            </w:pPr>
            <w:r>
              <w:t>Understand and apply procurement processes to ensure effective purchasing and contract performance</w:t>
            </w:r>
          </w:p>
        </w:tc>
        <w:tc>
          <w:tcPr>
            <w:tcW w:w="4770" w:type="dxa"/>
            <w:tcBorders>
              <w:bottom w:val="single" w:sz="4" w:space="0" w:color="BCBEC0"/>
            </w:tcBorders>
          </w:tcPr>
          <w:p w14:paraId="2EE66BEB" w14:textId="77777777" w:rsidR="00E2125B" w:rsidRPr="00AA57E3" w:rsidRDefault="00E2125B" w:rsidP="00EF4947">
            <w:pPr>
              <w:pStyle w:val="TableBullet"/>
              <w:tabs>
                <w:tab w:val="clear" w:pos="284"/>
                <w:tab w:val="num" w:pos="360"/>
              </w:tabs>
              <w:ind w:left="360" w:hanging="360"/>
            </w:pPr>
            <w:r>
              <w:t>Ensure that employees and contractors apply government and organisational procurement and contract management policies</w:t>
            </w:r>
          </w:p>
          <w:p w14:paraId="58C6DDED" w14:textId="77777777" w:rsidR="00E2125B" w:rsidRPr="00AA57E3" w:rsidRDefault="00E2125B" w:rsidP="00EF4947">
            <w:pPr>
              <w:pStyle w:val="TableBullet"/>
              <w:tabs>
                <w:tab w:val="clear" w:pos="284"/>
                <w:tab w:val="num" w:pos="360"/>
              </w:tabs>
              <w:ind w:left="360" w:hanging="360"/>
            </w:pPr>
            <w:r>
              <w:t xml:space="preserve">Monitor procurement and contract management risks and ensure that this informs contract development, </w:t>
            </w:r>
            <w:proofErr w:type="gramStart"/>
            <w:r>
              <w:t>management</w:t>
            </w:r>
            <w:proofErr w:type="gramEnd"/>
            <w:r>
              <w:t xml:space="preserve"> and procurement decisions</w:t>
            </w:r>
          </w:p>
          <w:p w14:paraId="603CB8D8" w14:textId="77777777" w:rsidR="00E2125B" w:rsidRPr="00AA57E3" w:rsidRDefault="00E2125B" w:rsidP="00EF4947">
            <w:pPr>
              <w:pStyle w:val="TableBullet"/>
              <w:tabs>
                <w:tab w:val="clear" w:pos="284"/>
                <w:tab w:val="num" w:pos="360"/>
              </w:tabs>
              <w:ind w:left="360" w:hanging="360"/>
            </w:pPr>
            <w:r>
              <w:t>Promote effective risk management in procurement</w:t>
            </w:r>
          </w:p>
          <w:p w14:paraId="148C17F4" w14:textId="77777777" w:rsidR="00E2125B" w:rsidRPr="00AA57E3" w:rsidRDefault="00E2125B" w:rsidP="00EF4947">
            <w:pPr>
              <w:pStyle w:val="TableBullet"/>
              <w:tabs>
                <w:tab w:val="clear" w:pos="284"/>
                <w:tab w:val="num" w:pos="360"/>
              </w:tabs>
              <w:ind w:left="360" w:hanging="360"/>
            </w:pPr>
            <w:r>
              <w:t>Implement effective governance arrangements to monitor provider, supplier and contractor performance against contracted deliverables and outcomes</w:t>
            </w:r>
          </w:p>
          <w:p w14:paraId="5D7FAB2E" w14:textId="77777777" w:rsidR="00E2125B" w:rsidRPr="00AA57E3" w:rsidRDefault="00E2125B" w:rsidP="00EF4947">
            <w:pPr>
              <w:pStyle w:val="TableBullet"/>
              <w:tabs>
                <w:tab w:val="clear" w:pos="284"/>
                <w:tab w:val="num" w:pos="360"/>
              </w:tabs>
              <w:ind w:left="360" w:hanging="360"/>
            </w:pPr>
            <w:r>
              <w:lastRenderedPageBreak/>
              <w:t xml:space="preserve">Represent the organisation in resolving complex or sensitive disputes with providers, </w:t>
            </w:r>
            <w:proofErr w:type="gramStart"/>
            <w:r>
              <w:t>suppliers</w:t>
            </w:r>
            <w:proofErr w:type="gramEnd"/>
            <w:r>
              <w:t xml:space="preserve"> and contractors</w:t>
            </w:r>
          </w:p>
        </w:tc>
        <w:tc>
          <w:tcPr>
            <w:tcW w:w="1606" w:type="dxa"/>
            <w:tcBorders>
              <w:bottom w:val="single" w:sz="4" w:space="0" w:color="BCBEC0"/>
            </w:tcBorders>
          </w:tcPr>
          <w:p w14:paraId="05D6DEC1" w14:textId="77777777" w:rsidR="00E2125B" w:rsidRDefault="00E2125B" w:rsidP="00EF4947">
            <w:pPr>
              <w:pStyle w:val="TableBullet"/>
              <w:numPr>
                <w:ilvl w:val="0"/>
                <w:numId w:val="0"/>
              </w:numPr>
              <w:jc w:val="both"/>
            </w:pPr>
            <w:r>
              <w:lastRenderedPageBreak/>
              <w:t>Advanced</w:t>
            </w:r>
          </w:p>
        </w:tc>
      </w:tr>
    </w:tbl>
    <w:p w14:paraId="7EBE4230" w14:textId="77777777" w:rsidR="00E2125B" w:rsidRDefault="00E2125B" w:rsidP="00E2125B"/>
    <w:p w14:paraId="63FE22F2" w14:textId="77777777" w:rsidR="00E2125B" w:rsidRDefault="00E2125B" w:rsidP="00E2125B">
      <w:pPr>
        <w:pStyle w:val="Heading1"/>
      </w:pPr>
      <w:r>
        <w:t>Complementary capabilities</w:t>
      </w:r>
    </w:p>
    <w:p w14:paraId="278F9354" w14:textId="77777777" w:rsidR="00E2125B" w:rsidRPr="003927AE" w:rsidRDefault="00E2125B" w:rsidP="00E2125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A13C931" w14:textId="77777777" w:rsidR="00E2125B" w:rsidRDefault="00E2125B" w:rsidP="00E2125B">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741A482C" w14:textId="77777777" w:rsidR="00E2125B" w:rsidRDefault="00E2125B" w:rsidP="00E2125B">
      <w:pPr>
        <w:pStyle w:val="PlainText"/>
        <w:spacing w:before="62" w:line="276" w:lineRule="auto"/>
        <w:rPr>
          <w:rFonts w:ascii="Arial" w:hAnsi="Arial"/>
          <w:szCs w:val="22"/>
          <w:lang w:val="en-US"/>
        </w:rPr>
      </w:pPr>
    </w:p>
    <w:p w14:paraId="2F4FA4FD" w14:textId="77777777" w:rsidR="00E2125B" w:rsidRPr="003927AE" w:rsidRDefault="00E2125B" w:rsidP="00E2125B"/>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E2125B" w:rsidRPr="00803E47" w14:paraId="524DBC40" w14:textId="77777777" w:rsidTr="00EF494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79520F" w14:textId="77777777" w:rsidR="00E2125B" w:rsidRPr="00803E47" w:rsidRDefault="00E2125B" w:rsidP="00EF4947">
            <w:pPr>
              <w:pStyle w:val="TableTextWhite0"/>
              <w:keepNext/>
              <w:jc w:val="both"/>
            </w:pPr>
            <w:r>
              <w:rPr>
                <w:sz w:val="24"/>
                <w:szCs w:val="24"/>
              </w:rPr>
              <w:t>COMPLEMENTARY</w:t>
            </w:r>
            <w:r w:rsidRPr="00051E80">
              <w:rPr>
                <w:sz w:val="24"/>
                <w:szCs w:val="24"/>
              </w:rPr>
              <w:t xml:space="preserve"> CAPABILITIES</w:t>
            </w:r>
          </w:p>
        </w:tc>
      </w:tr>
      <w:tr w:rsidR="00E2125B" w:rsidRPr="00C978B9" w14:paraId="0E514A01" w14:textId="77777777" w:rsidTr="00EF494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B3BC2F0" w14:textId="77777777" w:rsidR="00E2125B" w:rsidRPr="00C978B9" w:rsidRDefault="00E2125B" w:rsidP="00EF494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EB222F1" w14:textId="77777777" w:rsidR="00E2125B" w:rsidRPr="00C978B9" w:rsidRDefault="00E2125B" w:rsidP="00EF494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2F34267" w14:textId="77777777" w:rsidR="00E2125B" w:rsidRDefault="00E2125B" w:rsidP="00EF4947">
            <w:pPr>
              <w:pStyle w:val="TableText"/>
              <w:keepNext/>
              <w:rPr>
                <w:b/>
              </w:rPr>
            </w:pPr>
          </w:p>
        </w:tc>
        <w:tc>
          <w:tcPr>
            <w:tcW w:w="4770" w:type="dxa"/>
            <w:tcBorders>
              <w:bottom w:val="single" w:sz="12" w:space="0" w:color="auto"/>
            </w:tcBorders>
            <w:shd w:val="clear" w:color="auto" w:fill="BCBEC0"/>
          </w:tcPr>
          <w:p w14:paraId="294754DE" w14:textId="77777777" w:rsidR="00E2125B" w:rsidRDefault="00E2125B" w:rsidP="00EF4947">
            <w:pPr>
              <w:pStyle w:val="TableText"/>
              <w:keepNext/>
              <w:rPr>
                <w:b/>
              </w:rPr>
            </w:pPr>
            <w:r>
              <w:rPr>
                <w:b/>
              </w:rPr>
              <w:t>Description</w:t>
            </w:r>
          </w:p>
        </w:tc>
        <w:tc>
          <w:tcPr>
            <w:tcW w:w="1606" w:type="dxa"/>
            <w:tcBorders>
              <w:bottom w:val="single" w:sz="12" w:space="0" w:color="auto"/>
            </w:tcBorders>
            <w:shd w:val="clear" w:color="auto" w:fill="BCBEC0"/>
          </w:tcPr>
          <w:p w14:paraId="308F8E42" w14:textId="77777777" w:rsidR="00E2125B" w:rsidRDefault="00E2125B" w:rsidP="00EF4947">
            <w:pPr>
              <w:pStyle w:val="TableText"/>
              <w:keepNext/>
              <w:jc w:val="both"/>
              <w:rPr>
                <w:b/>
              </w:rPr>
            </w:pPr>
            <w:r>
              <w:rPr>
                <w:b/>
              </w:rPr>
              <w:t xml:space="preserve">Level </w:t>
            </w:r>
          </w:p>
        </w:tc>
      </w:tr>
      <w:tr w:rsidR="00E2125B" w:rsidRPr="00C978B9" w14:paraId="54EDCCC0" w14:textId="77777777" w:rsidTr="00EF4947">
        <w:tc>
          <w:tcPr>
            <w:tcW w:w="1406" w:type="dxa"/>
            <w:vMerge w:val="restart"/>
            <w:tcBorders>
              <w:bottom w:val="single" w:sz="4" w:space="0" w:color="BCBEC0"/>
            </w:tcBorders>
          </w:tcPr>
          <w:p w14:paraId="5F90BB8A" w14:textId="77777777" w:rsidR="00E2125B" w:rsidRPr="00C978B9" w:rsidRDefault="00E2125B" w:rsidP="00EF4947">
            <w:pPr>
              <w:keepNext/>
            </w:pPr>
            <w:r>
              <w:rPr>
                <w:noProof/>
                <w:lang w:eastAsia="en-AU"/>
              </w:rPr>
              <w:drawing>
                <wp:inline distT="0" distB="0" distL="0" distR="0" wp14:anchorId="3E63848F" wp14:editId="0AE128E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E77794B" w14:textId="77777777" w:rsidR="00E2125B" w:rsidRPr="00AA57E3" w:rsidRDefault="00E2125B" w:rsidP="00EF4947">
            <w:r>
              <w:t>Display Resilience and Courage</w:t>
            </w:r>
          </w:p>
        </w:tc>
        <w:tc>
          <w:tcPr>
            <w:tcW w:w="4770" w:type="dxa"/>
            <w:tcBorders>
              <w:bottom w:val="single" w:sz="4" w:space="0" w:color="BCBEC0"/>
            </w:tcBorders>
          </w:tcPr>
          <w:p w14:paraId="58751C1E" w14:textId="77777777" w:rsidR="00E2125B" w:rsidRPr="00AA57E3" w:rsidRDefault="00E2125B" w:rsidP="00EF4947">
            <w:r>
              <w:t>Be open and honest, prepared to express your views, and willing to accept and commit to change</w:t>
            </w:r>
          </w:p>
        </w:tc>
        <w:tc>
          <w:tcPr>
            <w:tcW w:w="1606" w:type="dxa"/>
            <w:tcBorders>
              <w:bottom w:val="single" w:sz="4" w:space="0" w:color="BCBEC0"/>
            </w:tcBorders>
          </w:tcPr>
          <w:p w14:paraId="1FC49DFE" w14:textId="77777777" w:rsidR="00E2125B" w:rsidRDefault="00E2125B" w:rsidP="00EF4947">
            <w:pPr>
              <w:pStyle w:val="TableBullet"/>
              <w:numPr>
                <w:ilvl w:val="0"/>
                <w:numId w:val="0"/>
              </w:numPr>
              <w:jc w:val="both"/>
            </w:pPr>
            <w:r>
              <w:t>Adept</w:t>
            </w:r>
          </w:p>
        </w:tc>
      </w:tr>
      <w:tr w:rsidR="00E2125B" w:rsidRPr="00C978B9" w14:paraId="0A5F82C2" w14:textId="77777777" w:rsidTr="00EF4947">
        <w:tc>
          <w:tcPr>
            <w:tcW w:w="1406" w:type="dxa"/>
            <w:vMerge/>
            <w:tcBorders>
              <w:bottom w:val="single" w:sz="4" w:space="0" w:color="BCBEC0"/>
            </w:tcBorders>
          </w:tcPr>
          <w:p w14:paraId="41D4B36C" w14:textId="77777777" w:rsidR="00E2125B" w:rsidRDefault="00E2125B" w:rsidP="00EF4947">
            <w:pPr>
              <w:keepNext/>
              <w:rPr>
                <w:noProof/>
                <w:lang w:eastAsia="en-AU"/>
              </w:rPr>
            </w:pPr>
          </w:p>
        </w:tc>
        <w:tc>
          <w:tcPr>
            <w:tcW w:w="2971" w:type="dxa"/>
            <w:gridSpan w:val="2"/>
            <w:tcBorders>
              <w:bottom w:val="single" w:sz="4" w:space="0" w:color="BCBEC0"/>
            </w:tcBorders>
          </w:tcPr>
          <w:p w14:paraId="17F40FA0" w14:textId="77777777" w:rsidR="00E2125B" w:rsidRDefault="00E2125B" w:rsidP="00EF4947">
            <w:r>
              <w:t>Act with Integrity</w:t>
            </w:r>
          </w:p>
        </w:tc>
        <w:tc>
          <w:tcPr>
            <w:tcW w:w="4770" w:type="dxa"/>
            <w:tcBorders>
              <w:bottom w:val="single" w:sz="4" w:space="0" w:color="BCBEC0"/>
            </w:tcBorders>
          </w:tcPr>
          <w:p w14:paraId="09083B5B" w14:textId="77777777" w:rsidR="00E2125B" w:rsidRDefault="00E2125B" w:rsidP="00EF4947">
            <w:r>
              <w:rPr>
                <w:rFonts w:cs="Rooney Medium"/>
                <w:color w:val="000000"/>
              </w:rPr>
              <w:t>Be ethical and professional, and uphold and promote the public sector values</w:t>
            </w:r>
          </w:p>
        </w:tc>
        <w:tc>
          <w:tcPr>
            <w:tcW w:w="1606" w:type="dxa"/>
            <w:tcBorders>
              <w:bottom w:val="single" w:sz="4" w:space="0" w:color="BCBEC0"/>
            </w:tcBorders>
          </w:tcPr>
          <w:p w14:paraId="1BD9B773" w14:textId="77777777" w:rsidR="00E2125B" w:rsidRDefault="00E2125B" w:rsidP="00EF4947">
            <w:pPr>
              <w:pStyle w:val="TableBullet"/>
              <w:numPr>
                <w:ilvl w:val="0"/>
                <w:numId w:val="0"/>
              </w:numPr>
              <w:jc w:val="both"/>
            </w:pPr>
            <w:r>
              <w:t>Intermediate</w:t>
            </w:r>
          </w:p>
        </w:tc>
      </w:tr>
      <w:tr w:rsidR="00E2125B" w:rsidRPr="00C978B9" w14:paraId="3D8685BD" w14:textId="77777777" w:rsidTr="00EF4947">
        <w:tc>
          <w:tcPr>
            <w:tcW w:w="1406" w:type="dxa"/>
            <w:vMerge/>
            <w:tcBorders>
              <w:bottom w:val="single" w:sz="4" w:space="0" w:color="BCBEC0"/>
            </w:tcBorders>
          </w:tcPr>
          <w:p w14:paraId="0D280700" w14:textId="77777777" w:rsidR="00E2125B" w:rsidRDefault="00E2125B" w:rsidP="00EF4947">
            <w:pPr>
              <w:keepNext/>
              <w:rPr>
                <w:noProof/>
                <w:lang w:eastAsia="en-AU"/>
              </w:rPr>
            </w:pPr>
          </w:p>
        </w:tc>
        <w:tc>
          <w:tcPr>
            <w:tcW w:w="2971" w:type="dxa"/>
            <w:gridSpan w:val="2"/>
            <w:tcBorders>
              <w:bottom w:val="single" w:sz="4" w:space="0" w:color="BCBEC0"/>
            </w:tcBorders>
          </w:tcPr>
          <w:p w14:paraId="53A13928" w14:textId="77777777" w:rsidR="00E2125B" w:rsidRPr="00A8226F" w:rsidRDefault="00E2125B" w:rsidP="00EF4947">
            <w:r>
              <w:t>Value Diversity and Inclusion</w:t>
            </w:r>
          </w:p>
        </w:tc>
        <w:tc>
          <w:tcPr>
            <w:tcW w:w="4770" w:type="dxa"/>
            <w:tcBorders>
              <w:bottom w:val="single" w:sz="4" w:space="0" w:color="BCBEC0"/>
            </w:tcBorders>
          </w:tcPr>
          <w:p w14:paraId="6B1A892C" w14:textId="77777777" w:rsidR="00E2125B" w:rsidRDefault="00E2125B" w:rsidP="00EF4947">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40D4E6C" w14:textId="77777777" w:rsidR="00E2125B" w:rsidRDefault="00E2125B" w:rsidP="00EF4947">
            <w:pPr>
              <w:pStyle w:val="TableBullet"/>
              <w:numPr>
                <w:ilvl w:val="0"/>
                <w:numId w:val="0"/>
              </w:numPr>
              <w:jc w:val="both"/>
            </w:pPr>
            <w:r>
              <w:t>Intermediate</w:t>
            </w:r>
          </w:p>
        </w:tc>
      </w:tr>
      <w:tr w:rsidR="00E2125B" w:rsidRPr="00C978B9" w14:paraId="43CD5457" w14:textId="77777777" w:rsidTr="00EF4947">
        <w:tc>
          <w:tcPr>
            <w:tcW w:w="1406" w:type="dxa"/>
          </w:tcPr>
          <w:p w14:paraId="6CC56AEA" w14:textId="77777777" w:rsidR="00E2125B" w:rsidRDefault="00E2125B" w:rsidP="00EF4947">
            <w:pPr>
              <w:keepNext/>
              <w:rPr>
                <w:noProof/>
                <w:lang w:eastAsia="en-AU"/>
              </w:rPr>
            </w:pPr>
            <w:r>
              <w:rPr>
                <w:noProof/>
                <w:lang w:eastAsia="en-AU"/>
              </w:rPr>
              <w:drawing>
                <wp:inline distT="0" distB="0" distL="0" distR="0" wp14:anchorId="7AEB26A4" wp14:editId="2A366408">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CA3893E" w14:textId="77777777" w:rsidR="00E2125B" w:rsidRDefault="00E2125B" w:rsidP="00EF4947">
            <w:r>
              <w:t>Work Collaboratively</w:t>
            </w:r>
          </w:p>
        </w:tc>
        <w:tc>
          <w:tcPr>
            <w:tcW w:w="4770" w:type="dxa"/>
            <w:tcBorders>
              <w:bottom w:val="single" w:sz="4" w:space="0" w:color="BCBEC0"/>
            </w:tcBorders>
          </w:tcPr>
          <w:p w14:paraId="58D501A3" w14:textId="77777777" w:rsidR="00E2125B" w:rsidRDefault="00E2125B" w:rsidP="00EF4947">
            <w:r>
              <w:t>Collaborate with others and value their contribution</w:t>
            </w:r>
          </w:p>
        </w:tc>
        <w:tc>
          <w:tcPr>
            <w:tcW w:w="1606" w:type="dxa"/>
            <w:tcBorders>
              <w:bottom w:val="single" w:sz="4" w:space="0" w:color="BCBEC0"/>
            </w:tcBorders>
          </w:tcPr>
          <w:p w14:paraId="7EACBCA0" w14:textId="77777777" w:rsidR="00E2125B" w:rsidRDefault="00E2125B" w:rsidP="00EF4947">
            <w:pPr>
              <w:pStyle w:val="TableBullet"/>
              <w:numPr>
                <w:ilvl w:val="0"/>
                <w:numId w:val="0"/>
              </w:numPr>
              <w:jc w:val="both"/>
            </w:pPr>
            <w:r>
              <w:t>Advanced</w:t>
            </w:r>
          </w:p>
        </w:tc>
      </w:tr>
      <w:tr w:rsidR="00E2125B" w:rsidRPr="00C978B9" w14:paraId="73184F03" w14:textId="77777777" w:rsidTr="00EF4947">
        <w:tc>
          <w:tcPr>
            <w:tcW w:w="1406" w:type="dxa"/>
            <w:vMerge w:val="restart"/>
          </w:tcPr>
          <w:p w14:paraId="37295E27" w14:textId="77777777" w:rsidR="00E2125B" w:rsidRDefault="00E2125B" w:rsidP="00EF4947">
            <w:pPr>
              <w:keepNext/>
              <w:rPr>
                <w:noProof/>
                <w:lang w:eastAsia="en-AU"/>
              </w:rPr>
            </w:pPr>
            <w:r>
              <w:rPr>
                <w:noProof/>
                <w:lang w:eastAsia="en-AU"/>
              </w:rPr>
              <w:drawing>
                <wp:inline distT="0" distB="0" distL="0" distR="0" wp14:anchorId="03A84387" wp14:editId="6933437E">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90DE21F" w14:textId="77777777" w:rsidR="00E2125B" w:rsidRDefault="00E2125B" w:rsidP="00EF4947">
            <w:r>
              <w:t>Plan and Prioritise</w:t>
            </w:r>
          </w:p>
        </w:tc>
        <w:tc>
          <w:tcPr>
            <w:tcW w:w="4770" w:type="dxa"/>
            <w:tcBorders>
              <w:bottom w:val="single" w:sz="4" w:space="0" w:color="BCBEC0"/>
            </w:tcBorders>
          </w:tcPr>
          <w:p w14:paraId="34A8A4F1" w14:textId="77777777" w:rsidR="00E2125B" w:rsidRDefault="00E2125B" w:rsidP="00EF4947">
            <w:r>
              <w:t>Plan to achieve priority outcomes and respond flexibly to changing circumstances</w:t>
            </w:r>
          </w:p>
        </w:tc>
        <w:tc>
          <w:tcPr>
            <w:tcW w:w="1606" w:type="dxa"/>
            <w:tcBorders>
              <w:bottom w:val="single" w:sz="4" w:space="0" w:color="BCBEC0"/>
            </w:tcBorders>
          </w:tcPr>
          <w:p w14:paraId="44CC77AF" w14:textId="77777777" w:rsidR="00E2125B" w:rsidRDefault="00E2125B" w:rsidP="00EF4947">
            <w:pPr>
              <w:pStyle w:val="TableBullet"/>
              <w:numPr>
                <w:ilvl w:val="0"/>
                <w:numId w:val="0"/>
              </w:numPr>
              <w:jc w:val="both"/>
            </w:pPr>
            <w:r>
              <w:t>Adept</w:t>
            </w:r>
          </w:p>
        </w:tc>
      </w:tr>
      <w:tr w:rsidR="00E2125B" w:rsidRPr="00C978B9" w14:paraId="44491CCB" w14:textId="77777777" w:rsidTr="00EF4947">
        <w:tc>
          <w:tcPr>
            <w:tcW w:w="1406" w:type="dxa"/>
            <w:vMerge/>
          </w:tcPr>
          <w:p w14:paraId="069C0926" w14:textId="77777777" w:rsidR="00E2125B" w:rsidRPr="00C978B9" w:rsidRDefault="00E2125B" w:rsidP="00EF4947">
            <w:pPr>
              <w:keepNext/>
            </w:pPr>
          </w:p>
        </w:tc>
        <w:tc>
          <w:tcPr>
            <w:tcW w:w="2971" w:type="dxa"/>
            <w:gridSpan w:val="2"/>
            <w:tcBorders>
              <w:bottom w:val="single" w:sz="4" w:space="0" w:color="BCBEC0"/>
            </w:tcBorders>
          </w:tcPr>
          <w:p w14:paraId="2B17AF61" w14:textId="77777777" w:rsidR="00E2125B" w:rsidRPr="00AA57E3" w:rsidRDefault="00E2125B" w:rsidP="00EF4947">
            <w:r>
              <w:t>Think and Solve Problems</w:t>
            </w:r>
          </w:p>
        </w:tc>
        <w:tc>
          <w:tcPr>
            <w:tcW w:w="4770" w:type="dxa"/>
            <w:tcBorders>
              <w:bottom w:val="single" w:sz="4" w:space="0" w:color="BCBEC0"/>
            </w:tcBorders>
          </w:tcPr>
          <w:p w14:paraId="46AFD509" w14:textId="77777777" w:rsidR="00E2125B" w:rsidRPr="00AA57E3" w:rsidRDefault="00E2125B" w:rsidP="00EF4947">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628C87F8" w14:textId="77777777" w:rsidR="00E2125B" w:rsidRDefault="00E2125B" w:rsidP="00EF4947">
            <w:pPr>
              <w:pStyle w:val="TableBullet"/>
              <w:numPr>
                <w:ilvl w:val="0"/>
                <w:numId w:val="0"/>
              </w:numPr>
              <w:jc w:val="both"/>
            </w:pPr>
            <w:r>
              <w:t>Intermediate</w:t>
            </w:r>
          </w:p>
        </w:tc>
      </w:tr>
      <w:tr w:rsidR="00E2125B" w:rsidRPr="00C978B9" w14:paraId="634EA5F5" w14:textId="77777777" w:rsidTr="00EF4947">
        <w:tc>
          <w:tcPr>
            <w:tcW w:w="1406" w:type="dxa"/>
            <w:vMerge/>
          </w:tcPr>
          <w:p w14:paraId="43E28092" w14:textId="77777777" w:rsidR="00E2125B" w:rsidRDefault="00E2125B" w:rsidP="00EF4947">
            <w:pPr>
              <w:keepNext/>
              <w:rPr>
                <w:noProof/>
                <w:lang w:eastAsia="en-AU"/>
              </w:rPr>
            </w:pPr>
          </w:p>
        </w:tc>
        <w:tc>
          <w:tcPr>
            <w:tcW w:w="2971" w:type="dxa"/>
            <w:gridSpan w:val="2"/>
            <w:tcBorders>
              <w:bottom w:val="single" w:sz="4" w:space="0" w:color="BCBEC0"/>
            </w:tcBorders>
          </w:tcPr>
          <w:p w14:paraId="636B3F4C" w14:textId="77777777" w:rsidR="00E2125B" w:rsidRPr="00A8226F" w:rsidRDefault="00E2125B" w:rsidP="00EF4947">
            <w:r>
              <w:t>Demonstrate Accountability</w:t>
            </w:r>
          </w:p>
        </w:tc>
        <w:tc>
          <w:tcPr>
            <w:tcW w:w="4770" w:type="dxa"/>
            <w:tcBorders>
              <w:bottom w:val="single" w:sz="4" w:space="0" w:color="BCBEC0"/>
            </w:tcBorders>
          </w:tcPr>
          <w:p w14:paraId="246833C8" w14:textId="77777777" w:rsidR="00E2125B" w:rsidRDefault="00E2125B" w:rsidP="00EF4947">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4C974C15" w14:textId="77777777" w:rsidR="00E2125B" w:rsidRDefault="00E2125B" w:rsidP="00EF4947">
            <w:pPr>
              <w:pStyle w:val="TableBullet"/>
              <w:numPr>
                <w:ilvl w:val="0"/>
                <w:numId w:val="0"/>
              </w:numPr>
              <w:jc w:val="both"/>
            </w:pPr>
            <w:r>
              <w:t>Adept</w:t>
            </w:r>
          </w:p>
        </w:tc>
      </w:tr>
      <w:tr w:rsidR="00E2125B" w:rsidRPr="00C978B9" w14:paraId="42CA9A00" w14:textId="77777777" w:rsidTr="00EF4947">
        <w:tc>
          <w:tcPr>
            <w:tcW w:w="1406" w:type="dxa"/>
            <w:vMerge w:val="restart"/>
          </w:tcPr>
          <w:p w14:paraId="5B418A29" w14:textId="77777777" w:rsidR="00E2125B" w:rsidRPr="00C978B9" w:rsidRDefault="00E2125B" w:rsidP="00EF4947">
            <w:pPr>
              <w:keepNext/>
            </w:pPr>
            <w:r>
              <w:rPr>
                <w:noProof/>
                <w:lang w:eastAsia="en-AU"/>
              </w:rPr>
              <w:drawing>
                <wp:inline distT="0" distB="0" distL="0" distR="0" wp14:anchorId="6EB1347A" wp14:editId="1F372841">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C5E1EC8" w14:textId="77777777" w:rsidR="00E2125B" w:rsidRPr="00AA57E3" w:rsidRDefault="00E2125B" w:rsidP="00EF4947">
            <w:r>
              <w:t>Finance</w:t>
            </w:r>
          </w:p>
        </w:tc>
        <w:tc>
          <w:tcPr>
            <w:tcW w:w="4770" w:type="dxa"/>
            <w:tcBorders>
              <w:bottom w:val="single" w:sz="4" w:space="0" w:color="BCBEC0"/>
            </w:tcBorders>
          </w:tcPr>
          <w:p w14:paraId="41CFE155" w14:textId="77777777" w:rsidR="00E2125B" w:rsidRPr="00AA57E3" w:rsidRDefault="00E2125B" w:rsidP="00EF4947">
            <w:r>
              <w:t>Understand and apply financial processes to achieve value for money and minimise financial risk</w:t>
            </w:r>
          </w:p>
        </w:tc>
        <w:tc>
          <w:tcPr>
            <w:tcW w:w="1606" w:type="dxa"/>
            <w:tcBorders>
              <w:bottom w:val="single" w:sz="4" w:space="0" w:color="BCBEC0"/>
            </w:tcBorders>
          </w:tcPr>
          <w:p w14:paraId="5F044B53" w14:textId="77777777" w:rsidR="00E2125B" w:rsidRDefault="00E2125B" w:rsidP="00EF4947">
            <w:pPr>
              <w:pStyle w:val="TableBullet"/>
              <w:numPr>
                <w:ilvl w:val="0"/>
                <w:numId w:val="0"/>
              </w:numPr>
              <w:jc w:val="both"/>
            </w:pPr>
            <w:r>
              <w:t>Adept</w:t>
            </w:r>
          </w:p>
        </w:tc>
      </w:tr>
      <w:tr w:rsidR="00E2125B" w:rsidRPr="00C978B9" w14:paraId="3CC8A3EA" w14:textId="77777777" w:rsidTr="00EF4947">
        <w:tc>
          <w:tcPr>
            <w:tcW w:w="1406" w:type="dxa"/>
            <w:vMerge/>
          </w:tcPr>
          <w:p w14:paraId="7182CC96" w14:textId="77777777" w:rsidR="00E2125B" w:rsidRDefault="00E2125B" w:rsidP="00EF4947">
            <w:pPr>
              <w:keepNext/>
              <w:rPr>
                <w:noProof/>
                <w:lang w:eastAsia="en-AU"/>
              </w:rPr>
            </w:pPr>
          </w:p>
        </w:tc>
        <w:tc>
          <w:tcPr>
            <w:tcW w:w="2971" w:type="dxa"/>
            <w:gridSpan w:val="2"/>
            <w:tcBorders>
              <w:bottom w:val="single" w:sz="4" w:space="0" w:color="BCBEC0"/>
            </w:tcBorders>
          </w:tcPr>
          <w:p w14:paraId="41EF877C" w14:textId="77777777" w:rsidR="00E2125B" w:rsidRPr="00A8226F" w:rsidRDefault="00E2125B" w:rsidP="00EF4947">
            <w:r>
              <w:t>Technology</w:t>
            </w:r>
          </w:p>
        </w:tc>
        <w:tc>
          <w:tcPr>
            <w:tcW w:w="4770" w:type="dxa"/>
            <w:tcBorders>
              <w:bottom w:val="single" w:sz="4" w:space="0" w:color="BCBEC0"/>
            </w:tcBorders>
          </w:tcPr>
          <w:p w14:paraId="1D2D7697" w14:textId="77777777" w:rsidR="00E2125B" w:rsidRDefault="00E2125B" w:rsidP="00EF4947">
            <w:r>
              <w:t>Understand and use available technologies to maximise efficiencies and effectiveness</w:t>
            </w:r>
          </w:p>
        </w:tc>
        <w:tc>
          <w:tcPr>
            <w:tcW w:w="1606" w:type="dxa"/>
            <w:tcBorders>
              <w:bottom w:val="single" w:sz="4" w:space="0" w:color="BCBEC0"/>
            </w:tcBorders>
          </w:tcPr>
          <w:p w14:paraId="742B50D3" w14:textId="77777777" w:rsidR="00E2125B" w:rsidRDefault="00E2125B" w:rsidP="00EF4947">
            <w:pPr>
              <w:pStyle w:val="TableBullet"/>
              <w:numPr>
                <w:ilvl w:val="0"/>
                <w:numId w:val="0"/>
              </w:numPr>
              <w:jc w:val="both"/>
            </w:pPr>
            <w:r>
              <w:t>Adept</w:t>
            </w:r>
          </w:p>
        </w:tc>
      </w:tr>
      <w:tr w:rsidR="00E2125B" w:rsidRPr="00C978B9" w14:paraId="33B758C8" w14:textId="77777777" w:rsidTr="00EF4947">
        <w:tc>
          <w:tcPr>
            <w:tcW w:w="1406" w:type="dxa"/>
            <w:vMerge/>
          </w:tcPr>
          <w:p w14:paraId="78452C2F" w14:textId="77777777" w:rsidR="00E2125B" w:rsidRDefault="00E2125B" w:rsidP="00EF4947">
            <w:pPr>
              <w:keepNext/>
              <w:rPr>
                <w:noProof/>
                <w:lang w:eastAsia="en-AU"/>
              </w:rPr>
            </w:pPr>
          </w:p>
        </w:tc>
        <w:tc>
          <w:tcPr>
            <w:tcW w:w="2971" w:type="dxa"/>
            <w:gridSpan w:val="2"/>
            <w:tcBorders>
              <w:bottom w:val="single" w:sz="4" w:space="0" w:color="BCBEC0"/>
            </w:tcBorders>
          </w:tcPr>
          <w:p w14:paraId="10BD01A9" w14:textId="77777777" w:rsidR="00E2125B" w:rsidRPr="0010102D" w:rsidRDefault="00E2125B" w:rsidP="00EF4947">
            <w:r>
              <w:t>Project Management</w:t>
            </w:r>
          </w:p>
        </w:tc>
        <w:tc>
          <w:tcPr>
            <w:tcW w:w="4770" w:type="dxa"/>
            <w:tcBorders>
              <w:bottom w:val="single" w:sz="4" w:space="0" w:color="BCBEC0"/>
            </w:tcBorders>
          </w:tcPr>
          <w:p w14:paraId="3DF56A2A" w14:textId="77777777" w:rsidR="00E2125B" w:rsidRPr="0010102D" w:rsidRDefault="00E2125B" w:rsidP="00EF4947">
            <w:r>
              <w:rPr>
                <w:rFonts w:cs="Rooney Medium"/>
                <w:color w:val="000000"/>
              </w:rPr>
              <w:t xml:space="preserve">Understand and apply effective project planning, </w:t>
            </w:r>
            <w:proofErr w:type="gramStart"/>
            <w:r>
              <w:rPr>
                <w:rFonts w:cs="Rooney Medium"/>
                <w:color w:val="000000"/>
              </w:rPr>
              <w:t>coordination</w:t>
            </w:r>
            <w:proofErr w:type="gramEnd"/>
            <w:r>
              <w:rPr>
                <w:rFonts w:cs="Rooney Medium"/>
                <w:color w:val="000000"/>
              </w:rPr>
              <w:t xml:space="preserve"> and control methods</w:t>
            </w:r>
          </w:p>
        </w:tc>
        <w:tc>
          <w:tcPr>
            <w:tcW w:w="1606" w:type="dxa"/>
            <w:tcBorders>
              <w:bottom w:val="single" w:sz="4" w:space="0" w:color="BCBEC0"/>
            </w:tcBorders>
          </w:tcPr>
          <w:p w14:paraId="0AF6A8D3" w14:textId="77777777" w:rsidR="00E2125B" w:rsidRDefault="00E2125B" w:rsidP="00EF4947">
            <w:pPr>
              <w:pStyle w:val="TableBullet"/>
              <w:numPr>
                <w:ilvl w:val="0"/>
                <w:numId w:val="0"/>
              </w:numPr>
              <w:jc w:val="both"/>
            </w:pPr>
            <w:r>
              <w:t>Adept</w:t>
            </w:r>
          </w:p>
        </w:tc>
      </w:tr>
    </w:tbl>
    <w:p w14:paraId="1C154C6D" w14:textId="77777777" w:rsidR="00E2125B" w:rsidRPr="00FD7234" w:rsidRDefault="00E2125B" w:rsidP="00E2125B"/>
    <w:p w14:paraId="19E5EBAE" w14:textId="7821BDCC" w:rsidR="000B2FCE" w:rsidRDefault="000B2FCE" w:rsidP="00C61490">
      <w:pPr>
        <w:pStyle w:val="PlainText"/>
        <w:spacing w:after="120" w:line="264" w:lineRule="auto"/>
        <w:rPr>
          <w:rFonts w:ascii="Arial" w:hAnsi="Arial"/>
          <w:szCs w:val="22"/>
          <w:lang w:val="en-US"/>
        </w:rPr>
      </w:pPr>
    </w:p>
    <w:sectPr w:rsidR="000B2FC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6A98" w14:textId="77777777" w:rsidR="00BF2F66" w:rsidRDefault="00BF2F66" w:rsidP="00BB532F">
      <w:pPr>
        <w:spacing w:after="0" w:line="240" w:lineRule="auto"/>
      </w:pPr>
      <w:r>
        <w:separator/>
      </w:r>
    </w:p>
  </w:endnote>
  <w:endnote w:type="continuationSeparator" w:id="0">
    <w:p w14:paraId="72AC9040" w14:textId="77777777" w:rsidR="00BF2F66" w:rsidRDefault="00BF2F66" w:rsidP="00BB532F">
      <w:pPr>
        <w:spacing w:after="0" w:line="240" w:lineRule="auto"/>
      </w:pPr>
      <w:r>
        <w:continuationSeparator/>
      </w:r>
    </w:p>
  </w:endnote>
  <w:endnote w:type="continuationNotice" w:id="1">
    <w:p w14:paraId="6969FCA6" w14:textId="77777777" w:rsidR="00485DEE" w:rsidRDefault="00485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49DAC03" w14:textId="77777777" w:rsidTr="00C03AFD">
      <w:tc>
        <w:tcPr>
          <w:tcW w:w="2250" w:type="pct"/>
          <w:vAlign w:val="center"/>
        </w:tcPr>
        <w:p w14:paraId="7ABDD7B8" w14:textId="2A8BBBE7" w:rsidR="00C03AFD" w:rsidRDefault="00C03AFD" w:rsidP="000764BB">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160C60">
            <w:rPr>
              <w:color w:val="000000" w:themeColor="text1"/>
              <w:sz w:val="18"/>
            </w:rPr>
            <w:t>S</w:t>
          </w:r>
          <w:r w:rsidR="00265F55">
            <w:rPr>
              <w:color w:val="000000" w:themeColor="text1"/>
              <w:sz w:val="18"/>
            </w:rPr>
            <w:t>enior</w:t>
          </w:r>
          <w:proofErr w:type="gramEnd"/>
          <w:r w:rsidR="00265F55">
            <w:rPr>
              <w:color w:val="000000" w:themeColor="text1"/>
              <w:sz w:val="18"/>
            </w:rPr>
            <w:t xml:space="preserve"> </w:t>
          </w:r>
          <w:r w:rsidR="00D81546">
            <w:rPr>
              <w:color w:val="000000" w:themeColor="text1"/>
              <w:sz w:val="18"/>
            </w:rPr>
            <w:t>Client Growth</w:t>
          </w:r>
          <w:r w:rsidR="00322AEE">
            <w:rPr>
              <w:color w:val="000000" w:themeColor="text1"/>
              <w:sz w:val="18"/>
            </w:rPr>
            <w:t xml:space="preserve"> Manager</w:t>
          </w:r>
        </w:p>
      </w:tc>
      <w:tc>
        <w:tcPr>
          <w:tcW w:w="250" w:type="pct"/>
          <w:vAlign w:val="center"/>
        </w:tcPr>
        <w:p w14:paraId="60099EFC" w14:textId="515BB4FB"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B21EA">
            <w:rPr>
              <w:noProof/>
              <w:color w:val="928B81"/>
              <w:sz w:val="18"/>
              <w:lang w:eastAsia="en-AU"/>
            </w:rPr>
            <w:t>7</w:t>
          </w:r>
          <w:r w:rsidRPr="00C03AFD">
            <w:rPr>
              <w:noProof/>
              <w:color w:val="928B81"/>
              <w:sz w:val="18"/>
              <w:lang w:eastAsia="en-AU"/>
            </w:rPr>
            <w:fldChar w:fldCharType="end"/>
          </w:r>
        </w:p>
      </w:tc>
      <w:tc>
        <w:tcPr>
          <w:tcW w:w="2350" w:type="pct"/>
        </w:tcPr>
        <w:p w14:paraId="6C250E2C" w14:textId="77777777" w:rsidR="00C03AFD" w:rsidRDefault="00C03AFD" w:rsidP="00C03AFD">
          <w:pPr>
            <w:pStyle w:val="Footer"/>
            <w:jc w:val="right"/>
          </w:pPr>
          <w:r>
            <w:rPr>
              <w:noProof/>
              <w:lang w:val="en-AU" w:eastAsia="en-AU"/>
            </w:rPr>
            <w:drawing>
              <wp:inline distT="0" distB="0" distL="0" distR="0" wp14:anchorId="7AF0FFE6" wp14:editId="0A960C60">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FDCDD03"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C27D358" w14:textId="77777777" w:rsidTr="0047547E">
      <w:trPr>
        <w:trHeight w:val="811"/>
      </w:trPr>
      <w:tc>
        <w:tcPr>
          <w:tcW w:w="10005" w:type="dxa"/>
          <w:vAlign w:val="bottom"/>
        </w:tcPr>
        <w:p w14:paraId="6F03C862" w14:textId="7637DDBC"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B21EA">
            <w:rPr>
              <w:noProof/>
              <w:lang w:eastAsia="en-AU"/>
            </w:rPr>
            <w:t>1</w:t>
          </w:r>
          <w:r>
            <w:rPr>
              <w:noProof/>
              <w:lang w:eastAsia="en-AU"/>
            </w:rPr>
            <w:fldChar w:fldCharType="end"/>
          </w:r>
        </w:p>
      </w:tc>
      <w:tc>
        <w:tcPr>
          <w:tcW w:w="875" w:type="dxa"/>
        </w:tcPr>
        <w:p w14:paraId="7F2B534E" w14:textId="77777777" w:rsidR="00BB532F" w:rsidRDefault="003A1185" w:rsidP="00BD7BA7">
          <w:pPr>
            <w:pStyle w:val="Footer"/>
            <w:jc w:val="right"/>
          </w:pPr>
          <w:r>
            <w:rPr>
              <w:noProof/>
              <w:lang w:val="en-AU" w:eastAsia="en-AU"/>
            </w:rPr>
            <w:drawing>
              <wp:inline distT="0" distB="0" distL="0" distR="0" wp14:anchorId="03623E10" wp14:editId="6AF39459">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EE3A21F"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4B2D" w14:textId="77777777" w:rsidR="00BF2F66" w:rsidRDefault="00BF2F66" w:rsidP="00BB532F">
      <w:pPr>
        <w:spacing w:after="0" w:line="240" w:lineRule="auto"/>
      </w:pPr>
      <w:r>
        <w:separator/>
      </w:r>
    </w:p>
  </w:footnote>
  <w:footnote w:type="continuationSeparator" w:id="0">
    <w:p w14:paraId="37BDCA15" w14:textId="77777777" w:rsidR="00BF2F66" w:rsidRDefault="00BF2F66" w:rsidP="00BB532F">
      <w:pPr>
        <w:spacing w:after="0" w:line="240" w:lineRule="auto"/>
      </w:pPr>
      <w:r>
        <w:continuationSeparator/>
      </w:r>
    </w:p>
  </w:footnote>
  <w:footnote w:type="continuationNotice" w:id="1">
    <w:p w14:paraId="5E4728A3" w14:textId="77777777" w:rsidR="00485DEE" w:rsidRDefault="00485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2963E1" w14:paraId="72772265" w14:textId="77777777" w:rsidTr="002963E1">
      <w:trPr>
        <w:trHeight w:val="1337"/>
      </w:trPr>
      <w:tc>
        <w:tcPr>
          <w:tcW w:w="7038" w:type="dxa"/>
        </w:tcPr>
        <w:p w14:paraId="4BCEE070" w14:textId="77777777" w:rsidR="002963E1" w:rsidRPr="001E49B2" w:rsidRDefault="002963E1" w:rsidP="007E2FB7">
          <w:pPr>
            <w:pStyle w:val="TitleSub"/>
            <w:spacing w:after="0"/>
            <w:rPr>
              <w:rFonts w:ascii="Arial" w:hAnsi="Arial" w:cs="Arial"/>
            </w:rPr>
          </w:pPr>
          <w:r w:rsidRPr="001E49B2">
            <w:rPr>
              <w:rFonts w:ascii="Arial" w:hAnsi="Arial" w:cs="Arial"/>
            </w:rPr>
            <w:t xml:space="preserve">Role Description </w:t>
          </w:r>
        </w:p>
        <w:p w14:paraId="3D8D91E5" w14:textId="188FC36D" w:rsidR="002963E1" w:rsidRPr="001E49B2" w:rsidRDefault="00687562" w:rsidP="001C2248">
          <w:pPr>
            <w:pStyle w:val="TitleSub"/>
            <w:spacing w:after="0"/>
            <w:rPr>
              <w:rFonts w:ascii="Arial" w:hAnsi="Arial" w:cs="Arial"/>
              <w:b/>
            </w:rPr>
          </w:pPr>
          <w:r w:rsidRPr="00687562">
            <w:rPr>
              <w:rFonts w:ascii="Arial" w:hAnsi="Arial" w:cs="Arial"/>
              <w:b/>
            </w:rPr>
            <w:t xml:space="preserve">Senior </w:t>
          </w:r>
          <w:r w:rsidR="00B61E57">
            <w:rPr>
              <w:rFonts w:ascii="Arial" w:hAnsi="Arial" w:cs="Arial"/>
              <w:b/>
            </w:rPr>
            <w:t>Client Growth Manager</w:t>
          </w:r>
        </w:p>
      </w:tc>
      <w:tc>
        <w:tcPr>
          <w:tcW w:w="3665" w:type="dxa"/>
        </w:tcPr>
        <w:p w14:paraId="7B22CC43" w14:textId="77777777" w:rsidR="002963E1" w:rsidRPr="000477E1" w:rsidRDefault="002963E1" w:rsidP="00900F36">
          <w:pPr>
            <w:jc w:val="right"/>
          </w:pPr>
          <w:r>
            <w:object w:dxaOrig="3345" w:dyaOrig="1095" w14:anchorId="39656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5.5pt">
                <v:imagedata r:id="rId1" o:title=""/>
              </v:shape>
              <o:OLEObject Type="Embed" ProgID="PBrush" ShapeID="_x0000_i1025" DrawAspect="Content" ObjectID="_1713344458" r:id="rId2"/>
            </w:object>
          </w:r>
        </w:p>
      </w:tc>
      <w:tc>
        <w:tcPr>
          <w:tcW w:w="3665" w:type="dxa"/>
        </w:tcPr>
        <w:p w14:paraId="010330E3" w14:textId="77777777" w:rsidR="002963E1" w:rsidRPr="000477E1" w:rsidRDefault="002963E1" w:rsidP="00030565">
          <w:pPr>
            <w:jc w:val="right"/>
          </w:pPr>
        </w:p>
      </w:tc>
    </w:tr>
  </w:tbl>
  <w:p w14:paraId="5F6F63C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20630"/>
    <w:multiLevelType w:val="hybridMultilevel"/>
    <w:tmpl w:val="156E8248"/>
    <w:lvl w:ilvl="0" w:tplc="61D82C38">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B9602C36">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8876A2F4">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FD928DB0">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14429F18">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F7FAEAD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20E2BF78">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FB605B18">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115E9E82">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4" w15:restartNumberingAfterBreak="0">
    <w:nsid w:val="145663BA"/>
    <w:multiLevelType w:val="hybridMultilevel"/>
    <w:tmpl w:val="2288FCA4"/>
    <w:lvl w:ilvl="0" w:tplc="C4DCB3FC">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60F2A902">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2878D614">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63AE9080">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034E0ED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84B6DFE4">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B8F64296">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D472CA12">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9DAE002">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5" w15:restartNumberingAfterBreak="0">
    <w:nsid w:val="162111C0"/>
    <w:multiLevelType w:val="hybridMultilevel"/>
    <w:tmpl w:val="3162FE7C"/>
    <w:lvl w:ilvl="0" w:tplc="643EF838">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08D8A59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A42A682E">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0AE2C46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02D4C376">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F8678A8">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3982BE34">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69E86D6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6EED746">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6" w15:restartNumberingAfterBreak="0">
    <w:nsid w:val="16B00617"/>
    <w:multiLevelType w:val="hybridMultilevel"/>
    <w:tmpl w:val="ADEA80C4"/>
    <w:lvl w:ilvl="0" w:tplc="6186AED6">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FE40A12A">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6EA40838">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CD5613BA">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4E14D418">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4DFE734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F95868DA">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FB2E9916">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710C5F46">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741E7"/>
    <w:multiLevelType w:val="hybridMultilevel"/>
    <w:tmpl w:val="FF4A639A"/>
    <w:lvl w:ilvl="0" w:tplc="66DC895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1C34383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984EB14">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1882B9D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FBC0A84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6922B30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376AD2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6027D3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D76CC21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9" w15:restartNumberingAfterBreak="0">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D4B15"/>
    <w:multiLevelType w:val="hybridMultilevel"/>
    <w:tmpl w:val="31501506"/>
    <w:lvl w:ilvl="0" w:tplc="E692088C">
      <w:start w:val="202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842A9"/>
    <w:multiLevelType w:val="hybridMultilevel"/>
    <w:tmpl w:val="331E8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E57B8"/>
    <w:multiLevelType w:val="hybridMultilevel"/>
    <w:tmpl w:val="E7B24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5236F5"/>
    <w:multiLevelType w:val="hybridMultilevel"/>
    <w:tmpl w:val="42C02B88"/>
    <w:lvl w:ilvl="0" w:tplc="82546416">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FA949E20">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D0C6BC46">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5C54869E">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F04C3E2C">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687A88F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2978650E">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5EBA9236">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9C82C424">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16" w15:restartNumberingAfterBreak="0">
    <w:nsid w:val="412B52E3"/>
    <w:multiLevelType w:val="hybridMultilevel"/>
    <w:tmpl w:val="269E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77017"/>
    <w:multiLevelType w:val="hybridMultilevel"/>
    <w:tmpl w:val="C0A4EE56"/>
    <w:lvl w:ilvl="0" w:tplc="0E20541C">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469AFA40">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025E3088">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1C60160C">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19703716">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90360CD6">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BA1AEE3E">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5084643E">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FAC87984">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18" w15:restartNumberingAfterBreak="0">
    <w:nsid w:val="42546274"/>
    <w:multiLevelType w:val="hybridMultilevel"/>
    <w:tmpl w:val="6E1CC560"/>
    <w:lvl w:ilvl="0" w:tplc="A4B2B19A">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FEFA608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A8EE543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1BF0163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9E3E5C9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9DDEF8D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2DC67D4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1DED2D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05107E8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9" w15:restartNumberingAfterBreak="0">
    <w:nsid w:val="4500573D"/>
    <w:multiLevelType w:val="hybridMultilevel"/>
    <w:tmpl w:val="1BAE4354"/>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0" w15:restartNumberingAfterBreak="0">
    <w:nsid w:val="577B5B7D"/>
    <w:multiLevelType w:val="hybridMultilevel"/>
    <w:tmpl w:val="28BC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7B2156"/>
    <w:multiLevelType w:val="hybridMultilevel"/>
    <w:tmpl w:val="1A9A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446D7"/>
    <w:multiLevelType w:val="hybridMultilevel"/>
    <w:tmpl w:val="F89A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54146"/>
    <w:multiLevelType w:val="hybridMultilevel"/>
    <w:tmpl w:val="92F6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9863C0"/>
    <w:multiLevelType w:val="hybridMultilevel"/>
    <w:tmpl w:val="01EC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9672B"/>
    <w:multiLevelType w:val="hybridMultilevel"/>
    <w:tmpl w:val="37F06746"/>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
  </w:num>
  <w:num w:numId="6">
    <w:abstractNumId w:val="24"/>
  </w:num>
  <w:num w:numId="7">
    <w:abstractNumId w:val="9"/>
  </w:num>
  <w:num w:numId="8">
    <w:abstractNumId w:val="2"/>
  </w:num>
  <w:num w:numId="9">
    <w:abstractNumId w:val="5"/>
  </w:num>
  <w:num w:numId="10">
    <w:abstractNumId w:val="4"/>
  </w:num>
  <w:num w:numId="11">
    <w:abstractNumId w:val="8"/>
  </w:num>
  <w:num w:numId="12">
    <w:abstractNumId w:val="18"/>
  </w:num>
  <w:num w:numId="13">
    <w:abstractNumId w:val="15"/>
  </w:num>
  <w:num w:numId="14">
    <w:abstractNumId w:val="3"/>
  </w:num>
  <w:num w:numId="15">
    <w:abstractNumId w:val="17"/>
  </w:num>
  <w:num w:numId="16">
    <w:abstractNumId w:val="6"/>
  </w:num>
  <w:num w:numId="17">
    <w:abstractNumId w:val="26"/>
  </w:num>
  <w:num w:numId="18">
    <w:abstractNumId w:val="20"/>
  </w:num>
  <w:num w:numId="19">
    <w:abstractNumId w:val="16"/>
  </w:num>
  <w:num w:numId="20">
    <w:abstractNumId w:val="23"/>
  </w:num>
  <w:num w:numId="21">
    <w:abstractNumId w:val="21"/>
  </w:num>
  <w:num w:numId="22">
    <w:abstractNumId w:val="13"/>
  </w:num>
  <w:num w:numId="23">
    <w:abstractNumId w:val="25"/>
  </w:num>
  <w:num w:numId="24">
    <w:abstractNumId w:val="14"/>
  </w:num>
  <w:num w:numId="25">
    <w:abstractNumId w:val="10"/>
  </w:num>
  <w:num w:numId="26">
    <w:abstractNumId w:val="22"/>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3006"/>
    <w:rsid w:val="0001706E"/>
    <w:rsid w:val="000177FC"/>
    <w:rsid w:val="00020023"/>
    <w:rsid w:val="00022223"/>
    <w:rsid w:val="00026543"/>
    <w:rsid w:val="00027E23"/>
    <w:rsid w:val="00030565"/>
    <w:rsid w:val="0003263C"/>
    <w:rsid w:val="00035639"/>
    <w:rsid w:val="0003564E"/>
    <w:rsid w:val="00037FD5"/>
    <w:rsid w:val="00044545"/>
    <w:rsid w:val="000477E1"/>
    <w:rsid w:val="00060B58"/>
    <w:rsid w:val="000617B0"/>
    <w:rsid w:val="000645C8"/>
    <w:rsid w:val="00067161"/>
    <w:rsid w:val="000764BB"/>
    <w:rsid w:val="00080CB7"/>
    <w:rsid w:val="000A2621"/>
    <w:rsid w:val="000B2B0F"/>
    <w:rsid w:val="000B2FCE"/>
    <w:rsid w:val="000C3CC8"/>
    <w:rsid w:val="000D12B3"/>
    <w:rsid w:val="000D28B0"/>
    <w:rsid w:val="000D799A"/>
    <w:rsid w:val="000F231F"/>
    <w:rsid w:val="000F7AA7"/>
    <w:rsid w:val="00104EC7"/>
    <w:rsid w:val="0011343F"/>
    <w:rsid w:val="001145C7"/>
    <w:rsid w:val="0012770B"/>
    <w:rsid w:val="001336E8"/>
    <w:rsid w:val="00133C26"/>
    <w:rsid w:val="0013413E"/>
    <w:rsid w:val="0013418F"/>
    <w:rsid w:val="00134EDD"/>
    <w:rsid w:val="00134F5E"/>
    <w:rsid w:val="00153F10"/>
    <w:rsid w:val="00160C60"/>
    <w:rsid w:val="00165754"/>
    <w:rsid w:val="001671DC"/>
    <w:rsid w:val="0018091E"/>
    <w:rsid w:val="001815E8"/>
    <w:rsid w:val="001830B3"/>
    <w:rsid w:val="00185ABC"/>
    <w:rsid w:val="00187F03"/>
    <w:rsid w:val="00194A32"/>
    <w:rsid w:val="00194E98"/>
    <w:rsid w:val="001A00F1"/>
    <w:rsid w:val="001A1AA1"/>
    <w:rsid w:val="001A1EC8"/>
    <w:rsid w:val="001A4F0B"/>
    <w:rsid w:val="001B1F0F"/>
    <w:rsid w:val="001B5CA7"/>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221A"/>
    <w:rsid w:val="00237421"/>
    <w:rsid w:val="00240A8E"/>
    <w:rsid w:val="00262ED0"/>
    <w:rsid w:val="00263ACB"/>
    <w:rsid w:val="00265F55"/>
    <w:rsid w:val="0028314F"/>
    <w:rsid w:val="00287C54"/>
    <w:rsid w:val="002963E1"/>
    <w:rsid w:val="002A648F"/>
    <w:rsid w:val="002B0B83"/>
    <w:rsid w:val="002B1F76"/>
    <w:rsid w:val="002B3ACA"/>
    <w:rsid w:val="002C2823"/>
    <w:rsid w:val="002D36BB"/>
    <w:rsid w:val="002E7516"/>
    <w:rsid w:val="00301747"/>
    <w:rsid w:val="00322AEE"/>
    <w:rsid w:val="00322E4D"/>
    <w:rsid w:val="00325E9D"/>
    <w:rsid w:val="00327F5C"/>
    <w:rsid w:val="003378B5"/>
    <w:rsid w:val="0033790B"/>
    <w:rsid w:val="00340ADC"/>
    <w:rsid w:val="00343491"/>
    <w:rsid w:val="00345199"/>
    <w:rsid w:val="00346D51"/>
    <w:rsid w:val="00351826"/>
    <w:rsid w:val="003638E6"/>
    <w:rsid w:val="00372A99"/>
    <w:rsid w:val="00373737"/>
    <w:rsid w:val="00375289"/>
    <w:rsid w:val="00377118"/>
    <w:rsid w:val="00381931"/>
    <w:rsid w:val="0039395B"/>
    <w:rsid w:val="003A1185"/>
    <w:rsid w:val="003A2AFA"/>
    <w:rsid w:val="003A3538"/>
    <w:rsid w:val="003A6539"/>
    <w:rsid w:val="003B0F42"/>
    <w:rsid w:val="003B403A"/>
    <w:rsid w:val="003C00FD"/>
    <w:rsid w:val="003C031F"/>
    <w:rsid w:val="003C2846"/>
    <w:rsid w:val="003C5EB3"/>
    <w:rsid w:val="003D5227"/>
    <w:rsid w:val="003E2663"/>
    <w:rsid w:val="003F197A"/>
    <w:rsid w:val="003F6312"/>
    <w:rsid w:val="004049CE"/>
    <w:rsid w:val="00411F3E"/>
    <w:rsid w:val="0041525E"/>
    <w:rsid w:val="004203B4"/>
    <w:rsid w:val="004354E6"/>
    <w:rsid w:val="00436621"/>
    <w:rsid w:val="00442732"/>
    <w:rsid w:val="00466287"/>
    <w:rsid w:val="0047547E"/>
    <w:rsid w:val="004837CD"/>
    <w:rsid w:val="00485DEE"/>
    <w:rsid w:val="00491CE8"/>
    <w:rsid w:val="00492AA6"/>
    <w:rsid w:val="00496D66"/>
    <w:rsid w:val="004B21EA"/>
    <w:rsid w:val="004B67F6"/>
    <w:rsid w:val="004C45E2"/>
    <w:rsid w:val="004D0C22"/>
    <w:rsid w:val="004D27C8"/>
    <w:rsid w:val="004D6C14"/>
    <w:rsid w:val="004E44A5"/>
    <w:rsid w:val="004E474E"/>
    <w:rsid w:val="004E695E"/>
    <w:rsid w:val="004E7F32"/>
    <w:rsid w:val="004F2D21"/>
    <w:rsid w:val="004F2EE0"/>
    <w:rsid w:val="00502DBF"/>
    <w:rsid w:val="00521D19"/>
    <w:rsid w:val="00523CFF"/>
    <w:rsid w:val="00527FCF"/>
    <w:rsid w:val="005307BA"/>
    <w:rsid w:val="005409D4"/>
    <w:rsid w:val="00545AC6"/>
    <w:rsid w:val="00551038"/>
    <w:rsid w:val="005528DA"/>
    <w:rsid w:val="00585190"/>
    <w:rsid w:val="0059035B"/>
    <w:rsid w:val="00593356"/>
    <w:rsid w:val="005951CD"/>
    <w:rsid w:val="00597EC7"/>
    <w:rsid w:val="005B10E1"/>
    <w:rsid w:val="005B3663"/>
    <w:rsid w:val="005B5053"/>
    <w:rsid w:val="005C465D"/>
    <w:rsid w:val="005C6E24"/>
    <w:rsid w:val="005C7AF5"/>
    <w:rsid w:val="005D71EA"/>
    <w:rsid w:val="005E6C59"/>
    <w:rsid w:val="005E75FC"/>
    <w:rsid w:val="005F5FD1"/>
    <w:rsid w:val="005F7EE8"/>
    <w:rsid w:val="00600C7E"/>
    <w:rsid w:val="00601700"/>
    <w:rsid w:val="006022B4"/>
    <w:rsid w:val="00603D53"/>
    <w:rsid w:val="00607D46"/>
    <w:rsid w:val="00612673"/>
    <w:rsid w:val="00612AFA"/>
    <w:rsid w:val="00614552"/>
    <w:rsid w:val="00621D45"/>
    <w:rsid w:val="00623950"/>
    <w:rsid w:val="00626492"/>
    <w:rsid w:val="00634C68"/>
    <w:rsid w:val="0063544E"/>
    <w:rsid w:val="0064725A"/>
    <w:rsid w:val="006534EB"/>
    <w:rsid w:val="006538BF"/>
    <w:rsid w:val="0066603D"/>
    <w:rsid w:val="00674D4C"/>
    <w:rsid w:val="00683870"/>
    <w:rsid w:val="006852C2"/>
    <w:rsid w:val="00687562"/>
    <w:rsid w:val="006A2280"/>
    <w:rsid w:val="006B5069"/>
    <w:rsid w:val="006B723B"/>
    <w:rsid w:val="006C2473"/>
    <w:rsid w:val="006C4218"/>
    <w:rsid w:val="006C58EF"/>
    <w:rsid w:val="006D1FBC"/>
    <w:rsid w:val="006D51EC"/>
    <w:rsid w:val="006D5DD7"/>
    <w:rsid w:val="006E28E7"/>
    <w:rsid w:val="006F6652"/>
    <w:rsid w:val="006F7124"/>
    <w:rsid w:val="00701F8B"/>
    <w:rsid w:val="007041EA"/>
    <w:rsid w:val="007249EC"/>
    <w:rsid w:val="00735B28"/>
    <w:rsid w:val="00735E89"/>
    <w:rsid w:val="00742966"/>
    <w:rsid w:val="00751F3E"/>
    <w:rsid w:val="00753EEE"/>
    <w:rsid w:val="00757DBA"/>
    <w:rsid w:val="00767553"/>
    <w:rsid w:val="007736B4"/>
    <w:rsid w:val="00773975"/>
    <w:rsid w:val="00776DCB"/>
    <w:rsid w:val="00780299"/>
    <w:rsid w:val="007862DE"/>
    <w:rsid w:val="00786567"/>
    <w:rsid w:val="00786A0F"/>
    <w:rsid w:val="00792A3E"/>
    <w:rsid w:val="00793B02"/>
    <w:rsid w:val="00794CC1"/>
    <w:rsid w:val="00794E0E"/>
    <w:rsid w:val="00795244"/>
    <w:rsid w:val="007971A4"/>
    <w:rsid w:val="007B0205"/>
    <w:rsid w:val="007B7C1F"/>
    <w:rsid w:val="007C21C8"/>
    <w:rsid w:val="007D0E2E"/>
    <w:rsid w:val="007E2FB7"/>
    <w:rsid w:val="00805561"/>
    <w:rsid w:val="00806FE1"/>
    <w:rsid w:val="00807ED1"/>
    <w:rsid w:val="00812E3E"/>
    <w:rsid w:val="00817B11"/>
    <w:rsid w:val="008203EE"/>
    <w:rsid w:val="008267A0"/>
    <w:rsid w:val="0083547C"/>
    <w:rsid w:val="00837BA9"/>
    <w:rsid w:val="00841B88"/>
    <w:rsid w:val="00844587"/>
    <w:rsid w:val="0084506C"/>
    <w:rsid w:val="008476E6"/>
    <w:rsid w:val="00853251"/>
    <w:rsid w:val="00853B96"/>
    <w:rsid w:val="00854E94"/>
    <w:rsid w:val="0085706D"/>
    <w:rsid w:val="00860904"/>
    <w:rsid w:val="00863569"/>
    <w:rsid w:val="00882DC9"/>
    <w:rsid w:val="008A0EBB"/>
    <w:rsid w:val="008A13AC"/>
    <w:rsid w:val="008B74C1"/>
    <w:rsid w:val="008C0B4D"/>
    <w:rsid w:val="008C37C8"/>
    <w:rsid w:val="008D7766"/>
    <w:rsid w:val="008D7A80"/>
    <w:rsid w:val="008E08E3"/>
    <w:rsid w:val="008E5D46"/>
    <w:rsid w:val="008E746B"/>
    <w:rsid w:val="008F08E0"/>
    <w:rsid w:val="00902EC0"/>
    <w:rsid w:val="00904770"/>
    <w:rsid w:val="009077E2"/>
    <w:rsid w:val="00910F45"/>
    <w:rsid w:val="00911725"/>
    <w:rsid w:val="009351E9"/>
    <w:rsid w:val="00940C04"/>
    <w:rsid w:val="00957666"/>
    <w:rsid w:val="00964A6C"/>
    <w:rsid w:val="00970179"/>
    <w:rsid w:val="00977E40"/>
    <w:rsid w:val="00985984"/>
    <w:rsid w:val="00994DCE"/>
    <w:rsid w:val="0099587E"/>
    <w:rsid w:val="009979FA"/>
    <w:rsid w:val="009B2423"/>
    <w:rsid w:val="009B3103"/>
    <w:rsid w:val="009B60C6"/>
    <w:rsid w:val="009C12FA"/>
    <w:rsid w:val="009D72FE"/>
    <w:rsid w:val="009D747B"/>
    <w:rsid w:val="009E4BCD"/>
    <w:rsid w:val="009F1DE0"/>
    <w:rsid w:val="009F335E"/>
    <w:rsid w:val="00A00C30"/>
    <w:rsid w:val="00A02AEF"/>
    <w:rsid w:val="00A0456A"/>
    <w:rsid w:val="00A05AFB"/>
    <w:rsid w:val="00A14A03"/>
    <w:rsid w:val="00A2122C"/>
    <w:rsid w:val="00A314CE"/>
    <w:rsid w:val="00A41E4E"/>
    <w:rsid w:val="00A4412E"/>
    <w:rsid w:val="00A47353"/>
    <w:rsid w:val="00A57A2C"/>
    <w:rsid w:val="00A6675F"/>
    <w:rsid w:val="00A7233D"/>
    <w:rsid w:val="00A73C38"/>
    <w:rsid w:val="00A77121"/>
    <w:rsid w:val="00A77B0C"/>
    <w:rsid w:val="00A83932"/>
    <w:rsid w:val="00A85305"/>
    <w:rsid w:val="00A8686E"/>
    <w:rsid w:val="00A8732A"/>
    <w:rsid w:val="00A90B03"/>
    <w:rsid w:val="00A970A2"/>
    <w:rsid w:val="00A976E6"/>
    <w:rsid w:val="00AB120A"/>
    <w:rsid w:val="00AB50E4"/>
    <w:rsid w:val="00AC1AF9"/>
    <w:rsid w:val="00AC4843"/>
    <w:rsid w:val="00AC4CD6"/>
    <w:rsid w:val="00AC742D"/>
    <w:rsid w:val="00AC7DC9"/>
    <w:rsid w:val="00AE14D7"/>
    <w:rsid w:val="00AF01AC"/>
    <w:rsid w:val="00AF3FE7"/>
    <w:rsid w:val="00AF7D0C"/>
    <w:rsid w:val="00B0574B"/>
    <w:rsid w:val="00B2037F"/>
    <w:rsid w:val="00B262BC"/>
    <w:rsid w:val="00B32691"/>
    <w:rsid w:val="00B35F18"/>
    <w:rsid w:val="00B407F6"/>
    <w:rsid w:val="00B51DCD"/>
    <w:rsid w:val="00B61E57"/>
    <w:rsid w:val="00B635E3"/>
    <w:rsid w:val="00B645D7"/>
    <w:rsid w:val="00B65480"/>
    <w:rsid w:val="00B714B1"/>
    <w:rsid w:val="00B72B4F"/>
    <w:rsid w:val="00B748E4"/>
    <w:rsid w:val="00B75055"/>
    <w:rsid w:val="00B7616A"/>
    <w:rsid w:val="00B835C0"/>
    <w:rsid w:val="00B876AF"/>
    <w:rsid w:val="00BA759E"/>
    <w:rsid w:val="00BB532F"/>
    <w:rsid w:val="00BC162D"/>
    <w:rsid w:val="00BC2FE4"/>
    <w:rsid w:val="00BC7C1E"/>
    <w:rsid w:val="00BD4DDA"/>
    <w:rsid w:val="00BE4EAE"/>
    <w:rsid w:val="00BE7CB5"/>
    <w:rsid w:val="00BF2F66"/>
    <w:rsid w:val="00C03AFD"/>
    <w:rsid w:val="00C068E9"/>
    <w:rsid w:val="00C23E95"/>
    <w:rsid w:val="00C271F9"/>
    <w:rsid w:val="00C31D4C"/>
    <w:rsid w:val="00C3310D"/>
    <w:rsid w:val="00C517B6"/>
    <w:rsid w:val="00C61490"/>
    <w:rsid w:val="00C63F0F"/>
    <w:rsid w:val="00C70636"/>
    <w:rsid w:val="00C70842"/>
    <w:rsid w:val="00C92D2D"/>
    <w:rsid w:val="00CB4018"/>
    <w:rsid w:val="00CC2453"/>
    <w:rsid w:val="00CC76F2"/>
    <w:rsid w:val="00CD7B38"/>
    <w:rsid w:val="00CE0AFF"/>
    <w:rsid w:val="00CE105E"/>
    <w:rsid w:val="00CE1E5E"/>
    <w:rsid w:val="00CF1367"/>
    <w:rsid w:val="00D01679"/>
    <w:rsid w:val="00D34203"/>
    <w:rsid w:val="00D55E55"/>
    <w:rsid w:val="00D663ED"/>
    <w:rsid w:val="00D66B7A"/>
    <w:rsid w:val="00D67A17"/>
    <w:rsid w:val="00D74882"/>
    <w:rsid w:val="00D759EE"/>
    <w:rsid w:val="00D81546"/>
    <w:rsid w:val="00D91965"/>
    <w:rsid w:val="00D946B2"/>
    <w:rsid w:val="00D956AA"/>
    <w:rsid w:val="00D959BD"/>
    <w:rsid w:val="00DA0879"/>
    <w:rsid w:val="00DA45C4"/>
    <w:rsid w:val="00DA543F"/>
    <w:rsid w:val="00DC0173"/>
    <w:rsid w:val="00DC11EA"/>
    <w:rsid w:val="00DC4056"/>
    <w:rsid w:val="00DE2472"/>
    <w:rsid w:val="00DE58C6"/>
    <w:rsid w:val="00DE6C80"/>
    <w:rsid w:val="00DF1540"/>
    <w:rsid w:val="00DF40A5"/>
    <w:rsid w:val="00DF5EB4"/>
    <w:rsid w:val="00E01C00"/>
    <w:rsid w:val="00E0592F"/>
    <w:rsid w:val="00E2125B"/>
    <w:rsid w:val="00E25470"/>
    <w:rsid w:val="00E27471"/>
    <w:rsid w:val="00E3366F"/>
    <w:rsid w:val="00E44564"/>
    <w:rsid w:val="00E72D70"/>
    <w:rsid w:val="00E80A46"/>
    <w:rsid w:val="00E83B02"/>
    <w:rsid w:val="00E85FA0"/>
    <w:rsid w:val="00E87903"/>
    <w:rsid w:val="00E87997"/>
    <w:rsid w:val="00E91DC0"/>
    <w:rsid w:val="00E95F38"/>
    <w:rsid w:val="00EA7A67"/>
    <w:rsid w:val="00EB3D93"/>
    <w:rsid w:val="00EC0B04"/>
    <w:rsid w:val="00EC4A51"/>
    <w:rsid w:val="00EC5C1D"/>
    <w:rsid w:val="00ED176B"/>
    <w:rsid w:val="00F11C19"/>
    <w:rsid w:val="00F31B35"/>
    <w:rsid w:val="00F339CD"/>
    <w:rsid w:val="00F33A43"/>
    <w:rsid w:val="00F359E0"/>
    <w:rsid w:val="00F41650"/>
    <w:rsid w:val="00F47143"/>
    <w:rsid w:val="00F47E6F"/>
    <w:rsid w:val="00F55048"/>
    <w:rsid w:val="00F664BC"/>
    <w:rsid w:val="00F7676D"/>
    <w:rsid w:val="00F93F9A"/>
    <w:rsid w:val="00F952FB"/>
    <w:rsid w:val="00F9569D"/>
    <w:rsid w:val="00FB4054"/>
    <w:rsid w:val="00FC306C"/>
    <w:rsid w:val="00FC6457"/>
    <w:rsid w:val="00FD3076"/>
    <w:rsid w:val="00FD46BA"/>
    <w:rsid w:val="00FE1CBC"/>
    <w:rsid w:val="00FE2E58"/>
    <w:rsid w:val="00FE3154"/>
    <w:rsid w:val="00FE5458"/>
    <w:rsid w:val="00FF467A"/>
    <w:rsid w:val="00FF5A69"/>
    <w:rsid w:val="00FF6513"/>
    <w:rsid w:val="29DB3981"/>
    <w:rsid w:val="35C40158"/>
    <w:rsid w:val="38E31135"/>
    <w:rsid w:val="4F4A89C4"/>
    <w:rsid w:val="54433DB4"/>
    <w:rsid w:val="654D2471"/>
    <w:rsid w:val="6817C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1C3DBF1"/>
  <w15:docId w15:val="{B1DF1FF6-24AB-4674-BFDD-BAFF053A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 w:type="table" w:customStyle="1" w:styleId="TableGrid0">
    <w:name w:val="TableGrid"/>
    <w:rsid w:val="000764BB"/>
    <w:pPr>
      <w:spacing w:after="0" w:line="240" w:lineRule="auto"/>
    </w:pPr>
    <w:rPr>
      <w:rFonts w:asciiTheme="minorHAnsi" w:hAnsiTheme="minorHAnsi" w:cs="Times New Roman"/>
      <w:lang w:val="en-AU" w:eastAsia="en-AU"/>
    </w:rPr>
    <w:tblPr>
      <w:tblCellMar>
        <w:top w:w="0" w:type="dxa"/>
        <w:left w:w="0" w:type="dxa"/>
        <w:bottom w:w="0" w:type="dxa"/>
        <w:right w:w="0" w:type="dxa"/>
      </w:tblCellMar>
    </w:tblPr>
  </w:style>
  <w:style w:type="paragraph" w:customStyle="1" w:styleId="Default">
    <w:name w:val="Default"/>
    <w:basedOn w:val="Normal"/>
    <w:rsid w:val="00601700"/>
    <w:pPr>
      <w:autoSpaceDE w:val="0"/>
      <w:autoSpaceDN w:val="0"/>
      <w:spacing w:after="0" w:line="240" w:lineRule="auto"/>
    </w:pPr>
    <w:rPr>
      <w:rFonts w:eastAsiaTheme="minorHAnsi" w:cs="Arial"/>
      <w:color w:val="000000"/>
      <w:sz w:val="24"/>
      <w:szCs w:val="24"/>
      <w:lang w:val="en-AU" w:eastAsia="en-AU"/>
    </w:rPr>
  </w:style>
  <w:style w:type="character" w:styleId="CommentReference">
    <w:name w:val="annotation reference"/>
    <w:basedOn w:val="DefaultParagraphFont"/>
    <w:uiPriority w:val="99"/>
    <w:semiHidden/>
    <w:unhideWhenUsed/>
    <w:rsid w:val="00FE3154"/>
    <w:rPr>
      <w:sz w:val="16"/>
      <w:szCs w:val="16"/>
    </w:rPr>
  </w:style>
  <w:style w:type="paragraph" w:styleId="CommentText">
    <w:name w:val="annotation text"/>
    <w:basedOn w:val="Normal"/>
    <w:link w:val="CommentTextChar"/>
    <w:uiPriority w:val="99"/>
    <w:semiHidden/>
    <w:unhideWhenUsed/>
    <w:rsid w:val="00FE3154"/>
    <w:pPr>
      <w:spacing w:line="240" w:lineRule="auto"/>
    </w:pPr>
    <w:rPr>
      <w:sz w:val="20"/>
      <w:szCs w:val="20"/>
    </w:rPr>
  </w:style>
  <w:style w:type="character" w:customStyle="1" w:styleId="CommentTextChar">
    <w:name w:val="Comment Text Char"/>
    <w:basedOn w:val="DefaultParagraphFont"/>
    <w:link w:val="CommentText"/>
    <w:uiPriority w:val="99"/>
    <w:semiHidden/>
    <w:rsid w:val="00FE3154"/>
    <w:rPr>
      <w:sz w:val="20"/>
      <w:szCs w:val="20"/>
    </w:rPr>
  </w:style>
  <w:style w:type="paragraph" w:styleId="CommentSubject">
    <w:name w:val="annotation subject"/>
    <w:basedOn w:val="CommentText"/>
    <w:next w:val="CommentText"/>
    <w:link w:val="CommentSubjectChar"/>
    <w:uiPriority w:val="99"/>
    <w:semiHidden/>
    <w:unhideWhenUsed/>
    <w:rsid w:val="00FE3154"/>
    <w:rPr>
      <w:b/>
      <w:bCs/>
    </w:rPr>
  </w:style>
  <w:style w:type="character" w:customStyle="1" w:styleId="CommentSubjectChar">
    <w:name w:val="Comment Subject Char"/>
    <w:basedOn w:val="CommentTextChar"/>
    <w:link w:val="CommentSubject"/>
    <w:uiPriority w:val="99"/>
    <w:semiHidden/>
    <w:rsid w:val="00FE3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8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90241128">
      <w:bodyDiv w:val="1"/>
      <w:marLeft w:val="0"/>
      <w:marRight w:val="0"/>
      <w:marTop w:val="0"/>
      <w:marBottom w:val="0"/>
      <w:divBdr>
        <w:top w:val="none" w:sz="0" w:space="0" w:color="auto"/>
        <w:left w:val="none" w:sz="0" w:space="0" w:color="auto"/>
        <w:bottom w:val="none" w:sz="0" w:space="0" w:color="auto"/>
        <w:right w:val="none" w:sz="0" w:space="0" w:color="auto"/>
      </w:divBdr>
    </w:div>
    <w:div w:id="1210457464">
      <w:bodyDiv w:val="1"/>
      <w:marLeft w:val="0"/>
      <w:marRight w:val="0"/>
      <w:marTop w:val="0"/>
      <w:marBottom w:val="0"/>
      <w:divBdr>
        <w:top w:val="none" w:sz="0" w:space="0" w:color="auto"/>
        <w:left w:val="none" w:sz="0" w:space="0" w:color="auto"/>
        <w:bottom w:val="none" w:sz="0" w:space="0" w:color="auto"/>
        <w:right w:val="none" w:sz="0" w:space="0" w:color="auto"/>
      </w:divBdr>
    </w:div>
    <w:div w:id="1387953984">
      <w:bodyDiv w:val="1"/>
      <w:marLeft w:val="0"/>
      <w:marRight w:val="0"/>
      <w:marTop w:val="0"/>
      <w:marBottom w:val="0"/>
      <w:divBdr>
        <w:top w:val="none" w:sz="0" w:space="0" w:color="auto"/>
        <w:left w:val="none" w:sz="0" w:space="0" w:color="auto"/>
        <w:bottom w:val="none" w:sz="0" w:space="0" w:color="auto"/>
        <w:right w:val="none" w:sz="0" w:space="0" w:color="auto"/>
      </w:divBdr>
    </w:div>
    <w:div w:id="18497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7B80-A207-45C2-ADAA-18E019A5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2087</Words>
  <Characters>11902</Characters>
  <Application>Microsoft Office Word</Application>
  <DocSecurity>0</DocSecurity>
  <Lines>99</Lines>
  <Paragraphs>27</Paragraphs>
  <ScaleCrop>false</ScaleCrop>
  <Company>NSW Government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Sam Thomas</cp:lastModifiedBy>
  <cp:revision>4</cp:revision>
  <dcterms:created xsi:type="dcterms:W3CDTF">2022-05-06T02:14:00Z</dcterms:created>
  <dcterms:modified xsi:type="dcterms:W3CDTF">2022-05-06T02:15:00Z</dcterms:modified>
</cp:coreProperties>
</file>