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56" w:type="dxa"/>
        <w:tblLook w:val="04A0" w:firstRow="1" w:lastRow="0" w:firstColumn="1" w:lastColumn="0" w:noHBand="0" w:noVBand="1"/>
      </w:tblPr>
      <w:tblGrid>
        <w:gridCol w:w="4026"/>
        <w:gridCol w:w="6530"/>
      </w:tblGrid>
      <w:tr w:rsidR="00505E60" w:rsidTr="002D1E4F">
        <w:trPr>
          <w:cnfStyle w:val="100000000000" w:firstRow="1" w:lastRow="0" w:firstColumn="0" w:lastColumn="0" w:oddVBand="0" w:evenVBand="0" w:oddHBand="0" w:evenHBand="0" w:firstRowFirstColumn="0" w:firstRowLastColumn="0" w:lastRowFirstColumn="0" w:lastRowLastColumn="0"/>
        </w:trPr>
        <w:tc>
          <w:tcPr>
            <w:tcW w:w="4026" w:type="dxa"/>
            <w:shd w:val="clear" w:color="auto" w:fill="C6D9F1" w:themeFill="text2" w:themeFillTint="33"/>
            <w:vAlign w:val="center"/>
            <w:hideMark/>
          </w:tcPr>
          <w:p w:rsidR="00505E60" w:rsidRPr="00505E60" w:rsidRDefault="00505E60">
            <w:pPr>
              <w:pStyle w:val="TableTextWhite"/>
              <w:rPr>
                <w:b/>
                <w:color w:val="auto"/>
                <w:sz w:val="24"/>
                <w:szCs w:val="24"/>
              </w:rPr>
            </w:pPr>
            <w:bookmarkStart w:id="0" w:name="_GoBack"/>
            <w:bookmarkEnd w:id="0"/>
            <w:r w:rsidRPr="00505E60">
              <w:rPr>
                <w:b/>
                <w:color w:val="auto"/>
              </w:rPr>
              <w:t>Cluster</w:t>
            </w:r>
          </w:p>
        </w:tc>
        <w:tc>
          <w:tcPr>
            <w:tcW w:w="6530" w:type="dxa"/>
            <w:tcBorders>
              <w:bottom w:val="single" w:sz="8" w:space="0" w:color="FFFFFF" w:themeColor="background1"/>
            </w:tcBorders>
            <w:shd w:val="clear" w:color="auto" w:fill="C6D9F1" w:themeFill="text2" w:themeFillTint="33"/>
          </w:tcPr>
          <w:p w:rsidR="00505E60" w:rsidRPr="00505E60" w:rsidRDefault="004344E3">
            <w:pPr>
              <w:pStyle w:val="TableTextWhite"/>
              <w:rPr>
                <w:color w:val="auto"/>
              </w:rPr>
            </w:pPr>
            <w:bookmarkStart w:id="1" w:name="Cluster"/>
            <w:bookmarkEnd w:id="1"/>
            <w:r>
              <w:rPr>
                <w:color w:val="auto"/>
              </w:rPr>
              <w:t>Justice</w:t>
            </w:r>
          </w:p>
        </w:tc>
      </w:tr>
      <w:tr w:rsidR="00505E60" w:rsidTr="00505E6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505E60" w:rsidRPr="00505E60" w:rsidRDefault="00505E60">
            <w:pPr>
              <w:pStyle w:val="TableTextWhite"/>
              <w:rPr>
                <w:b/>
                <w:color w:val="auto"/>
                <w:sz w:val="24"/>
                <w:szCs w:val="24"/>
              </w:rPr>
            </w:pPr>
            <w:bookmarkStart w:id="2" w:name="DeptAgency"/>
            <w:bookmarkEnd w:id="2"/>
            <w:r w:rsidRPr="00505E60">
              <w:rPr>
                <w:b/>
                <w:color w:val="auto"/>
              </w:rPr>
              <w:t>Division/Branch/Unit</w:t>
            </w:r>
          </w:p>
        </w:tc>
        <w:tc>
          <w:tcPr>
            <w:tcW w:w="6530"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505E60" w:rsidRPr="00505E60" w:rsidRDefault="00717A26">
            <w:pPr>
              <w:pStyle w:val="TableTextWhite"/>
              <w:rPr>
                <w:color w:val="auto"/>
              </w:rPr>
            </w:pPr>
            <w:bookmarkStart w:id="3" w:name="Branch"/>
            <w:bookmarkEnd w:id="3"/>
            <w:r>
              <w:rPr>
                <w:color w:val="auto"/>
              </w:rPr>
              <w:t xml:space="preserve">NSW </w:t>
            </w:r>
            <w:r w:rsidRPr="00717A26">
              <w:rPr>
                <w:color w:val="auto"/>
              </w:rPr>
              <w:t>Bureau of Crime Statistics and Research</w:t>
            </w:r>
          </w:p>
        </w:tc>
      </w:tr>
      <w:tr w:rsidR="00505E60" w:rsidTr="00505E6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hideMark/>
          </w:tcPr>
          <w:p w:rsidR="00505E60" w:rsidRPr="00505E60" w:rsidRDefault="00505E60">
            <w:pPr>
              <w:pStyle w:val="TableTextWhite"/>
              <w:rPr>
                <w:b/>
                <w:color w:val="auto"/>
                <w:sz w:val="24"/>
                <w:szCs w:val="24"/>
              </w:rPr>
            </w:pPr>
            <w:r w:rsidRPr="00505E60">
              <w:rPr>
                <w:b/>
                <w:color w:val="auto"/>
              </w:rPr>
              <w:t>Location</w:t>
            </w:r>
          </w:p>
        </w:tc>
        <w:tc>
          <w:tcPr>
            <w:tcW w:w="6530"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505E60" w:rsidRPr="00505E60" w:rsidRDefault="001C0773">
            <w:pPr>
              <w:pStyle w:val="TableTextWhite"/>
              <w:rPr>
                <w:color w:val="auto"/>
              </w:rPr>
            </w:pPr>
            <w:bookmarkStart w:id="4" w:name="Location"/>
            <w:bookmarkEnd w:id="4"/>
            <w:r>
              <w:rPr>
                <w:color w:val="auto"/>
              </w:rPr>
              <w:t>Sydney</w:t>
            </w:r>
          </w:p>
        </w:tc>
      </w:tr>
      <w:tr w:rsidR="00505E60" w:rsidTr="00505E6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505E60" w:rsidRPr="00505E60" w:rsidRDefault="00505E60">
            <w:pPr>
              <w:pStyle w:val="TableTextWhite"/>
              <w:rPr>
                <w:b/>
                <w:color w:val="auto"/>
                <w:sz w:val="24"/>
                <w:szCs w:val="24"/>
              </w:rPr>
            </w:pPr>
            <w:r w:rsidRPr="00505E60">
              <w:rPr>
                <w:b/>
                <w:color w:val="auto"/>
              </w:rPr>
              <w:t>Classification/Grade/Band</w:t>
            </w:r>
          </w:p>
        </w:tc>
        <w:tc>
          <w:tcPr>
            <w:tcW w:w="6530"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505E60" w:rsidRPr="00505E60" w:rsidRDefault="001C0773">
            <w:pPr>
              <w:pStyle w:val="TableTextWhite"/>
              <w:rPr>
                <w:color w:val="auto"/>
              </w:rPr>
            </w:pPr>
            <w:bookmarkStart w:id="5" w:name="Grade"/>
            <w:bookmarkEnd w:id="5"/>
            <w:r>
              <w:rPr>
                <w:color w:val="auto"/>
              </w:rPr>
              <w:t>Departmental Professional Officer Grade IV/V</w:t>
            </w:r>
          </w:p>
        </w:tc>
      </w:tr>
      <w:tr w:rsidR="00505E60" w:rsidTr="00505E6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505E60" w:rsidRPr="00505E60" w:rsidRDefault="00505E60">
            <w:pPr>
              <w:pStyle w:val="TableTextWhite"/>
              <w:rPr>
                <w:b/>
                <w:color w:val="auto"/>
                <w:sz w:val="24"/>
                <w:szCs w:val="24"/>
              </w:rPr>
            </w:pPr>
            <w:r w:rsidRPr="00505E60">
              <w:rPr>
                <w:b/>
                <w:color w:val="auto"/>
              </w:rPr>
              <w:t>ANZSCO Code</w:t>
            </w:r>
          </w:p>
        </w:tc>
        <w:tc>
          <w:tcPr>
            <w:tcW w:w="6530"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505E60" w:rsidRPr="00505E60" w:rsidRDefault="00BC65D1" w:rsidP="00903694">
            <w:pPr>
              <w:pStyle w:val="TableTextWhite"/>
              <w:rPr>
                <w:color w:val="auto"/>
              </w:rPr>
            </w:pPr>
            <w:r w:rsidRPr="00BC65D1">
              <w:rPr>
                <w:color w:val="auto"/>
              </w:rPr>
              <w:t>224412</w:t>
            </w:r>
          </w:p>
        </w:tc>
      </w:tr>
      <w:tr w:rsidR="00505E60" w:rsidTr="00505E6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505E60" w:rsidRPr="00505E60" w:rsidRDefault="00505E60">
            <w:pPr>
              <w:pStyle w:val="TableTextWhite"/>
              <w:rPr>
                <w:b/>
                <w:color w:val="auto"/>
              </w:rPr>
            </w:pPr>
            <w:r w:rsidRPr="00505E60">
              <w:rPr>
                <w:b/>
                <w:color w:val="auto"/>
              </w:rPr>
              <w:t>Role Number</w:t>
            </w:r>
          </w:p>
        </w:tc>
        <w:tc>
          <w:tcPr>
            <w:tcW w:w="6530"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505E60" w:rsidRPr="00505E60" w:rsidRDefault="00E040FE" w:rsidP="001C752D">
            <w:pPr>
              <w:pStyle w:val="TableTextWhite"/>
              <w:rPr>
                <w:color w:val="auto"/>
              </w:rPr>
            </w:pPr>
            <w:bookmarkStart w:id="6" w:name="RoleNum"/>
            <w:bookmarkEnd w:id="6"/>
            <w:r>
              <w:rPr>
                <w:color w:val="auto"/>
              </w:rPr>
              <w:t>51001083 &amp; 51001084</w:t>
            </w:r>
          </w:p>
        </w:tc>
      </w:tr>
      <w:tr w:rsidR="00505E60" w:rsidTr="00505E6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505E60" w:rsidRPr="00505E60" w:rsidRDefault="00505E60">
            <w:pPr>
              <w:pStyle w:val="TableTextWhite"/>
              <w:rPr>
                <w:b/>
                <w:color w:val="auto"/>
                <w:sz w:val="24"/>
                <w:szCs w:val="24"/>
              </w:rPr>
            </w:pPr>
            <w:r w:rsidRPr="00505E60">
              <w:rPr>
                <w:b/>
                <w:color w:val="auto"/>
              </w:rPr>
              <w:t>PCAT Code</w:t>
            </w:r>
          </w:p>
        </w:tc>
        <w:tc>
          <w:tcPr>
            <w:tcW w:w="6530"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505E60" w:rsidRPr="00505E60" w:rsidRDefault="00BC65D1">
            <w:pPr>
              <w:pStyle w:val="TableTextWhite"/>
              <w:rPr>
                <w:color w:val="auto"/>
              </w:rPr>
            </w:pPr>
            <w:r w:rsidRPr="00BC65D1">
              <w:rPr>
                <w:color w:val="auto"/>
              </w:rPr>
              <w:t>2119192</w:t>
            </w:r>
          </w:p>
        </w:tc>
      </w:tr>
      <w:tr w:rsidR="00505E60" w:rsidTr="00505E60">
        <w:tc>
          <w:tcPr>
            <w:tcW w:w="4026" w:type="dxa"/>
            <w:tcBorders>
              <w:top w:val="single" w:sz="8" w:space="0" w:color="FFFFFF" w:themeColor="background1"/>
              <w:left w:val="nil"/>
              <w:bottom w:val="single" w:sz="8" w:space="0" w:color="FFFFFF" w:themeColor="background1"/>
              <w:right w:val="nil"/>
            </w:tcBorders>
            <w:shd w:val="clear" w:color="auto" w:fill="C6D9F1" w:themeFill="text2" w:themeFillTint="33"/>
            <w:vAlign w:val="center"/>
            <w:hideMark/>
          </w:tcPr>
          <w:p w:rsidR="00505E60" w:rsidRPr="00505E60" w:rsidRDefault="00505E60">
            <w:pPr>
              <w:pStyle w:val="TableTextWhite"/>
              <w:rPr>
                <w:b/>
                <w:color w:val="auto"/>
                <w:sz w:val="24"/>
                <w:szCs w:val="24"/>
              </w:rPr>
            </w:pPr>
            <w:r w:rsidRPr="00505E60">
              <w:rPr>
                <w:b/>
                <w:color w:val="auto"/>
              </w:rPr>
              <w:t>Date of Approval</w:t>
            </w:r>
          </w:p>
        </w:tc>
        <w:tc>
          <w:tcPr>
            <w:tcW w:w="6530" w:type="dxa"/>
            <w:tcBorders>
              <w:top w:val="single" w:sz="8" w:space="0" w:color="FFFFFF" w:themeColor="background1"/>
              <w:left w:val="nil"/>
              <w:bottom w:val="single" w:sz="8" w:space="0" w:color="FFFFFF" w:themeColor="background1"/>
              <w:right w:val="nil"/>
            </w:tcBorders>
            <w:shd w:val="clear" w:color="auto" w:fill="C6D9F1" w:themeFill="text2" w:themeFillTint="33"/>
          </w:tcPr>
          <w:p w:rsidR="00505E60" w:rsidRPr="00505E60" w:rsidRDefault="00E356FA">
            <w:pPr>
              <w:pStyle w:val="TableTextWhite"/>
              <w:rPr>
                <w:color w:val="auto"/>
              </w:rPr>
            </w:pPr>
            <w:bookmarkStart w:id="7" w:name="Date"/>
            <w:bookmarkEnd w:id="7"/>
            <w:r>
              <w:rPr>
                <w:color w:val="auto"/>
              </w:rPr>
              <w:t>14 June 2016</w:t>
            </w:r>
          </w:p>
        </w:tc>
      </w:tr>
      <w:tr w:rsidR="00505E60" w:rsidTr="00505E60">
        <w:tc>
          <w:tcPr>
            <w:tcW w:w="4026" w:type="dxa"/>
            <w:tcBorders>
              <w:top w:val="single" w:sz="8" w:space="0" w:color="FFFFFF" w:themeColor="background1"/>
              <w:left w:val="nil"/>
              <w:bottom w:val="single" w:sz="8" w:space="0" w:color="auto"/>
              <w:right w:val="nil"/>
            </w:tcBorders>
            <w:shd w:val="clear" w:color="auto" w:fill="C6D9F1" w:themeFill="text2" w:themeFillTint="33"/>
            <w:vAlign w:val="center"/>
            <w:hideMark/>
          </w:tcPr>
          <w:p w:rsidR="00505E60" w:rsidRPr="00505E60" w:rsidRDefault="00505E60">
            <w:pPr>
              <w:pStyle w:val="TableTextWhite"/>
              <w:rPr>
                <w:b/>
                <w:color w:val="auto"/>
                <w:sz w:val="24"/>
                <w:szCs w:val="24"/>
              </w:rPr>
            </w:pPr>
            <w:r w:rsidRPr="00505E60">
              <w:rPr>
                <w:b/>
                <w:color w:val="auto"/>
              </w:rPr>
              <w:t>Agency Website</w:t>
            </w:r>
          </w:p>
        </w:tc>
        <w:bookmarkStart w:id="8" w:name="AgencyURL"/>
        <w:bookmarkEnd w:id="8"/>
        <w:tc>
          <w:tcPr>
            <w:tcW w:w="6530" w:type="dxa"/>
            <w:tcBorders>
              <w:top w:val="single" w:sz="8" w:space="0" w:color="FFFFFF" w:themeColor="background1"/>
              <w:left w:val="nil"/>
              <w:bottom w:val="single" w:sz="8" w:space="0" w:color="auto"/>
              <w:right w:val="nil"/>
            </w:tcBorders>
            <w:shd w:val="clear" w:color="auto" w:fill="C6D9F1" w:themeFill="text2" w:themeFillTint="33"/>
          </w:tcPr>
          <w:p w:rsidR="00BA2B89" w:rsidRPr="00505E60" w:rsidRDefault="00BA2B89" w:rsidP="00BA2B89">
            <w:pPr>
              <w:pStyle w:val="TableTextWhite"/>
              <w:rPr>
                <w:color w:val="auto"/>
              </w:rPr>
            </w:pPr>
            <w:r>
              <w:rPr>
                <w:color w:val="auto"/>
              </w:rPr>
              <w:fldChar w:fldCharType="begin"/>
            </w:r>
            <w:r>
              <w:rPr>
                <w:color w:val="auto"/>
              </w:rPr>
              <w:instrText xml:space="preserve"> HYPERLINK "http://</w:instrText>
            </w:r>
            <w:r w:rsidRPr="00BA2B89">
              <w:rPr>
                <w:color w:val="auto"/>
              </w:rPr>
              <w:instrText>www.bocsar.nsw</w:instrText>
            </w:r>
            <w:r>
              <w:rPr>
                <w:color w:val="auto"/>
              </w:rPr>
              <w:instrText xml:space="preserve">.gov.au" </w:instrText>
            </w:r>
            <w:r>
              <w:rPr>
                <w:color w:val="auto"/>
              </w:rPr>
              <w:fldChar w:fldCharType="separate"/>
            </w:r>
            <w:r w:rsidRPr="00CC2FF4">
              <w:rPr>
                <w:rStyle w:val="Hyperlink"/>
                <w:rFonts w:ascii="Arial" w:hAnsi="Arial"/>
              </w:rPr>
              <w:t>www.bocsar.nsw.gov.au</w:t>
            </w:r>
            <w:r>
              <w:rPr>
                <w:color w:val="auto"/>
              </w:rPr>
              <w:fldChar w:fldCharType="end"/>
            </w:r>
          </w:p>
        </w:tc>
      </w:tr>
    </w:tbl>
    <w:p w:rsidR="00057CB3" w:rsidRPr="00802CD3" w:rsidRDefault="00057CB3" w:rsidP="00A86F28">
      <w:pPr>
        <w:pStyle w:val="Heading1"/>
        <w:spacing w:before="40"/>
        <w:rPr>
          <w:rFonts w:asciiTheme="majorHAnsi" w:hAnsiTheme="majorHAnsi" w:cstheme="majorHAnsi"/>
          <w:sz w:val="24"/>
          <w:szCs w:val="24"/>
        </w:rPr>
      </w:pPr>
      <w:bookmarkStart w:id="9" w:name="DeptAgency2"/>
      <w:bookmarkStart w:id="10" w:name="DeptOverview"/>
      <w:bookmarkEnd w:id="9"/>
      <w:bookmarkEnd w:id="10"/>
      <w:r w:rsidRPr="00802CD3">
        <w:rPr>
          <w:rFonts w:asciiTheme="majorHAnsi" w:hAnsiTheme="majorHAnsi" w:cstheme="majorHAnsi"/>
          <w:sz w:val="24"/>
          <w:szCs w:val="24"/>
        </w:rPr>
        <w:t>Primary purpose of the role</w:t>
      </w:r>
    </w:p>
    <w:p w:rsidR="00CA3CC0" w:rsidRPr="00CA3CC0" w:rsidRDefault="00AA3F39" w:rsidP="00531BDD">
      <w:pPr>
        <w:numPr>
          <w:ilvl w:val="12"/>
          <w:numId w:val="0"/>
        </w:numPr>
        <w:spacing w:before="120" w:after="0" w:line="240" w:lineRule="auto"/>
        <w:jc w:val="both"/>
        <w:rPr>
          <w:rFonts w:asciiTheme="minorHAnsi" w:hAnsiTheme="minorHAnsi" w:cstheme="minorHAnsi"/>
          <w:szCs w:val="22"/>
        </w:rPr>
      </w:pPr>
      <w:bookmarkStart w:id="11" w:name="Purpose"/>
      <w:bookmarkEnd w:id="11"/>
      <w:r>
        <w:rPr>
          <w:rFonts w:asciiTheme="minorHAnsi" w:hAnsiTheme="minorHAnsi" w:cstheme="minorHAnsi"/>
          <w:szCs w:val="22"/>
        </w:rPr>
        <w:t>Lead</w:t>
      </w:r>
      <w:r w:rsidR="004A236A" w:rsidRPr="004A236A">
        <w:rPr>
          <w:rFonts w:asciiTheme="minorHAnsi" w:hAnsiTheme="minorHAnsi" w:cstheme="minorHAnsi"/>
          <w:szCs w:val="22"/>
        </w:rPr>
        <w:t xml:space="preserve"> and manage complex </w:t>
      </w:r>
      <w:r w:rsidR="001E7A68">
        <w:rPr>
          <w:rFonts w:asciiTheme="minorHAnsi" w:hAnsiTheme="minorHAnsi" w:cstheme="minorHAnsi"/>
          <w:szCs w:val="22"/>
        </w:rPr>
        <w:t xml:space="preserve">and sensitive </w:t>
      </w:r>
      <w:r w:rsidR="004A236A">
        <w:rPr>
          <w:rFonts w:asciiTheme="minorHAnsi" w:hAnsiTheme="minorHAnsi" w:cstheme="minorHAnsi"/>
          <w:szCs w:val="22"/>
        </w:rPr>
        <w:t xml:space="preserve">program and legislative evaluations </w:t>
      </w:r>
      <w:r w:rsidR="004A236A" w:rsidRPr="004A236A">
        <w:rPr>
          <w:rFonts w:asciiTheme="minorHAnsi" w:hAnsiTheme="minorHAnsi" w:cstheme="minorHAnsi"/>
          <w:szCs w:val="22"/>
        </w:rPr>
        <w:t xml:space="preserve">to achieve the Department’s strategic objectives within agreed timelines and budget. </w:t>
      </w:r>
      <w:r w:rsidR="001E7A68">
        <w:rPr>
          <w:rFonts w:asciiTheme="minorHAnsi" w:hAnsiTheme="minorHAnsi" w:cstheme="minorHAnsi"/>
          <w:szCs w:val="22"/>
        </w:rPr>
        <w:t xml:space="preserve">The occupant is responsible for stakeholder </w:t>
      </w:r>
      <w:r w:rsidR="004A236A" w:rsidRPr="004A236A">
        <w:rPr>
          <w:rFonts w:asciiTheme="minorHAnsi" w:hAnsiTheme="minorHAnsi" w:cstheme="minorHAnsi"/>
          <w:szCs w:val="22"/>
        </w:rPr>
        <w:t>consultation</w:t>
      </w:r>
      <w:r w:rsidR="001E7A68">
        <w:rPr>
          <w:rFonts w:asciiTheme="minorHAnsi" w:hAnsiTheme="minorHAnsi" w:cstheme="minorHAnsi"/>
          <w:szCs w:val="22"/>
        </w:rPr>
        <w:t xml:space="preserve"> and </w:t>
      </w:r>
      <w:r w:rsidR="004A236A" w:rsidRPr="004A236A">
        <w:rPr>
          <w:rFonts w:asciiTheme="minorHAnsi" w:hAnsiTheme="minorHAnsi" w:cstheme="minorHAnsi"/>
          <w:szCs w:val="22"/>
        </w:rPr>
        <w:t>engagement</w:t>
      </w:r>
      <w:r w:rsidR="004A236A">
        <w:rPr>
          <w:rFonts w:asciiTheme="minorHAnsi" w:hAnsiTheme="minorHAnsi" w:cstheme="minorHAnsi"/>
          <w:szCs w:val="22"/>
        </w:rPr>
        <w:t xml:space="preserve">, </w:t>
      </w:r>
      <w:r w:rsidR="001E7A68">
        <w:rPr>
          <w:rFonts w:asciiTheme="minorHAnsi" w:hAnsiTheme="minorHAnsi" w:cstheme="minorHAnsi"/>
          <w:szCs w:val="22"/>
        </w:rPr>
        <w:t xml:space="preserve">supervision of temporary research assistants, preparation of briefing notes and </w:t>
      </w:r>
      <w:r w:rsidR="004A236A">
        <w:rPr>
          <w:rFonts w:asciiTheme="minorHAnsi" w:hAnsiTheme="minorHAnsi" w:cstheme="minorHAnsi"/>
          <w:szCs w:val="22"/>
        </w:rPr>
        <w:t>report</w:t>
      </w:r>
      <w:r w:rsidR="001E7A68">
        <w:rPr>
          <w:rFonts w:asciiTheme="minorHAnsi" w:hAnsiTheme="minorHAnsi" w:cstheme="minorHAnsi"/>
          <w:szCs w:val="22"/>
        </w:rPr>
        <w:t xml:space="preserve">s </w:t>
      </w:r>
      <w:r w:rsidR="004A236A" w:rsidRPr="004A236A">
        <w:rPr>
          <w:rFonts w:asciiTheme="minorHAnsi" w:hAnsiTheme="minorHAnsi" w:cstheme="minorHAnsi"/>
          <w:szCs w:val="22"/>
        </w:rPr>
        <w:t>and ensur</w:t>
      </w:r>
      <w:r w:rsidR="001E7A68">
        <w:rPr>
          <w:rFonts w:asciiTheme="minorHAnsi" w:hAnsiTheme="minorHAnsi" w:cstheme="minorHAnsi"/>
          <w:szCs w:val="22"/>
        </w:rPr>
        <w:t xml:space="preserve">ing </w:t>
      </w:r>
      <w:r w:rsidR="004A236A" w:rsidRPr="004A236A">
        <w:rPr>
          <w:rFonts w:asciiTheme="minorHAnsi" w:hAnsiTheme="minorHAnsi" w:cstheme="minorHAnsi"/>
          <w:szCs w:val="22"/>
        </w:rPr>
        <w:t>that high level advice is effectively communicated to senior executive staff</w:t>
      </w:r>
      <w:r w:rsidR="00546DB7">
        <w:rPr>
          <w:rFonts w:asciiTheme="minorHAnsi" w:hAnsiTheme="minorHAnsi" w:cstheme="minorHAnsi"/>
          <w:szCs w:val="22"/>
        </w:rPr>
        <w:t>.</w:t>
      </w:r>
    </w:p>
    <w:p w:rsidR="00057CB3" w:rsidRPr="00802CD3" w:rsidRDefault="00057CB3" w:rsidP="00057CB3">
      <w:pPr>
        <w:pStyle w:val="Heading1"/>
        <w:rPr>
          <w:rFonts w:asciiTheme="majorHAnsi" w:hAnsiTheme="majorHAnsi" w:cstheme="majorHAnsi"/>
          <w:sz w:val="24"/>
          <w:szCs w:val="24"/>
        </w:rPr>
      </w:pPr>
      <w:r w:rsidRPr="00802CD3">
        <w:rPr>
          <w:rFonts w:asciiTheme="majorHAnsi" w:hAnsiTheme="majorHAnsi" w:cstheme="majorHAnsi"/>
          <w:sz w:val="24"/>
          <w:szCs w:val="24"/>
        </w:rPr>
        <w:t xml:space="preserve">Key </w:t>
      </w:r>
      <w:r w:rsidR="00043B92" w:rsidRPr="00802CD3">
        <w:rPr>
          <w:rFonts w:asciiTheme="majorHAnsi" w:hAnsiTheme="majorHAnsi" w:cstheme="majorHAnsi"/>
          <w:sz w:val="24"/>
          <w:szCs w:val="24"/>
        </w:rPr>
        <w:t>a</w:t>
      </w:r>
      <w:r w:rsidRPr="00802CD3">
        <w:rPr>
          <w:rFonts w:asciiTheme="majorHAnsi" w:hAnsiTheme="majorHAnsi" w:cstheme="majorHAnsi"/>
          <w:sz w:val="24"/>
          <w:szCs w:val="24"/>
        </w:rPr>
        <w:t>ccountabilities</w:t>
      </w:r>
    </w:p>
    <w:p w:rsidR="001E7A68" w:rsidRDefault="001E7A68" w:rsidP="00525E56">
      <w:pPr>
        <w:pStyle w:val="ListBullet"/>
        <w:spacing w:before="120" w:line="240" w:lineRule="auto"/>
        <w:ind w:left="357" w:hanging="357"/>
        <w:rPr>
          <w:rFonts w:asciiTheme="minorHAnsi" w:hAnsiTheme="minorHAnsi" w:cstheme="minorHAnsi"/>
        </w:rPr>
      </w:pPr>
      <w:bookmarkStart w:id="12" w:name="Accountabilities"/>
      <w:bookmarkEnd w:id="12"/>
      <w:r>
        <w:rPr>
          <w:rFonts w:asciiTheme="minorHAnsi" w:hAnsiTheme="minorHAnsi" w:cstheme="minorHAnsi"/>
        </w:rPr>
        <w:t xml:space="preserve">In collaboration with the </w:t>
      </w:r>
      <w:r w:rsidR="00042A39">
        <w:rPr>
          <w:rFonts w:asciiTheme="minorHAnsi" w:hAnsiTheme="minorHAnsi" w:cstheme="minorHAnsi"/>
        </w:rPr>
        <w:t>Research Manager</w:t>
      </w:r>
      <w:r>
        <w:rPr>
          <w:rFonts w:asciiTheme="minorHAnsi" w:hAnsiTheme="minorHAnsi" w:cstheme="minorHAnsi"/>
        </w:rPr>
        <w:t xml:space="preserve"> develop research proposals to evaluate the effectiveness of new policies and programs. </w:t>
      </w:r>
    </w:p>
    <w:p w:rsidR="00834A3F" w:rsidRPr="001E7A68" w:rsidRDefault="00834A3F" w:rsidP="00525E56">
      <w:pPr>
        <w:pStyle w:val="ListBullet"/>
        <w:spacing w:before="120" w:line="240" w:lineRule="auto"/>
        <w:ind w:left="357" w:hanging="357"/>
        <w:rPr>
          <w:rFonts w:asciiTheme="minorHAnsi" w:hAnsiTheme="minorHAnsi" w:cstheme="minorHAnsi"/>
        </w:rPr>
      </w:pPr>
      <w:r w:rsidRPr="001E7A68">
        <w:rPr>
          <w:rFonts w:asciiTheme="minorHAnsi" w:hAnsiTheme="minorHAnsi" w:cstheme="minorHAnsi"/>
        </w:rPr>
        <w:t>Build</w:t>
      </w:r>
      <w:r>
        <w:rPr>
          <w:rFonts w:asciiTheme="minorHAnsi" w:hAnsiTheme="minorHAnsi" w:cstheme="minorHAnsi"/>
        </w:rPr>
        <w:t xml:space="preserve">ing effective partnerships with research and policy staff in Justice, </w:t>
      </w:r>
      <w:r w:rsidRPr="001E7A68">
        <w:rPr>
          <w:rFonts w:asciiTheme="minorHAnsi" w:hAnsiTheme="minorHAnsi" w:cstheme="minorHAnsi"/>
        </w:rPr>
        <w:t>other State Government Departments</w:t>
      </w:r>
      <w:r>
        <w:rPr>
          <w:rFonts w:asciiTheme="minorHAnsi" w:hAnsiTheme="minorHAnsi" w:cstheme="minorHAnsi"/>
        </w:rPr>
        <w:t xml:space="preserve"> </w:t>
      </w:r>
      <w:r w:rsidRPr="001E7A68">
        <w:rPr>
          <w:rFonts w:asciiTheme="minorHAnsi" w:hAnsiTheme="minorHAnsi" w:cstheme="minorHAnsi"/>
        </w:rPr>
        <w:t xml:space="preserve">and the </w:t>
      </w:r>
      <w:r>
        <w:rPr>
          <w:rFonts w:asciiTheme="minorHAnsi" w:hAnsiTheme="minorHAnsi" w:cstheme="minorHAnsi"/>
        </w:rPr>
        <w:t>ABS Centre for Crime and Justice Statistics</w:t>
      </w:r>
      <w:r w:rsidRPr="001E7A68">
        <w:rPr>
          <w:rFonts w:asciiTheme="minorHAnsi" w:hAnsiTheme="minorHAnsi" w:cstheme="minorHAnsi"/>
        </w:rPr>
        <w:t>.</w:t>
      </w:r>
    </w:p>
    <w:p w:rsidR="001E7A68" w:rsidRDefault="001E7A68" w:rsidP="00525E56">
      <w:pPr>
        <w:pStyle w:val="ListBullet"/>
        <w:spacing w:before="120" w:line="240" w:lineRule="auto"/>
        <w:ind w:left="357" w:hanging="357"/>
        <w:rPr>
          <w:rFonts w:asciiTheme="minorHAnsi" w:hAnsiTheme="minorHAnsi" w:cstheme="minorHAnsi"/>
        </w:rPr>
      </w:pPr>
      <w:r>
        <w:rPr>
          <w:rFonts w:asciiTheme="minorHAnsi" w:hAnsiTheme="minorHAnsi" w:cstheme="minorHAnsi"/>
        </w:rPr>
        <w:t>Lead</w:t>
      </w:r>
      <w:r w:rsidR="00834A3F">
        <w:rPr>
          <w:rFonts w:asciiTheme="minorHAnsi" w:hAnsiTheme="minorHAnsi" w:cstheme="minorHAnsi"/>
        </w:rPr>
        <w:t>ing</w:t>
      </w:r>
      <w:r>
        <w:rPr>
          <w:rFonts w:asciiTheme="minorHAnsi" w:hAnsiTheme="minorHAnsi" w:cstheme="minorHAnsi"/>
        </w:rPr>
        <w:t xml:space="preserve"> teams of researchers involved in implementing agreed research and evaluation studies</w:t>
      </w:r>
      <w:r w:rsidR="00546DB7">
        <w:rPr>
          <w:rFonts w:asciiTheme="minorHAnsi" w:hAnsiTheme="minorHAnsi" w:cstheme="minorHAnsi"/>
        </w:rPr>
        <w:t>.</w:t>
      </w:r>
    </w:p>
    <w:p w:rsidR="006961C8" w:rsidRDefault="006961C8" w:rsidP="00525E56">
      <w:pPr>
        <w:pStyle w:val="ListBullet"/>
        <w:spacing w:before="120" w:line="240" w:lineRule="auto"/>
        <w:ind w:left="357" w:hanging="357"/>
        <w:rPr>
          <w:rFonts w:asciiTheme="minorHAnsi" w:hAnsiTheme="minorHAnsi" w:cstheme="minorHAnsi"/>
        </w:rPr>
      </w:pPr>
      <w:r>
        <w:rPr>
          <w:rFonts w:asciiTheme="minorHAnsi" w:hAnsiTheme="minorHAnsi" w:cstheme="minorHAnsi"/>
        </w:rPr>
        <w:t xml:space="preserve">Developing new methodologies through which to evaluate policies and programs. </w:t>
      </w:r>
    </w:p>
    <w:p w:rsidR="00834A3F" w:rsidRDefault="00834A3F" w:rsidP="00525E56">
      <w:pPr>
        <w:pStyle w:val="ListBullet"/>
        <w:spacing w:before="120" w:line="240" w:lineRule="auto"/>
        <w:ind w:left="357" w:hanging="357"/>
        <w:rPr>
          <w:rFonts w:asciiTheme="minorHAnsi" w:hAnsiTheme="minorHAnsi" w:cstheme="minorHAnsi"/>
        </w:rPr>
      </w:pPr>
      <w:r>
        <w:rPr>
          <w:rFonts w:asciiTheme="minorHAnsi" w:hAnsiTheme="minorHAnsi" w:cstheme="minorHAnsi"/>
        </w:rPr>
        <w:t>Sourcing new datasets that can be used to enhance program and policy evaluations</w:t>
      </w:r>
      <w:r w:rsidR="00546DB7">
        <w:rPr>
          <w:rFonts w:asciiTheme="minorHAnsi" w:hAnsiTheme="minorHAnsi" w:cstheme="minorHAnsi"/>
        </w:rPr>
        <w:t>.</w:t>
      </w:r>
    </w:p>
    <w:p w:rsidR="00834A3F" w:rsidRDefault="00834A3F" w:rsidP="00525E56">
      <w:pPr>
        <w:pStyle w:val="ListBullet"/>
        <w:spacing w:before="120" w:line="240" w:lineRule="auto"/>
        <w:ind w:left="357" w:hanging="357"/>
        <w:rPr>
          <w:rFonts w:asciiTheme="minorHAnsi" w:hAnsiTheme="minorHAnsi" w:cstheme="minorHAnsi"/>
        </w:rPr>
      </w:pPr>
      <w:r>
        <w:rPr>
          <w:rFonts w:asciiTheme="minorHAnsi" w:hAnsiTheme="minorHAnsi" w:cstheme="minorHAnsi"/>
        </w:rPr>
        <w:t xml:space="preserve">Establishing standard operating procedures (SOP) in the preparation and analysis of data. </w:t>
      </w:r>
    </w:p>
    <w:p w:rsidR="00525E56" w:rsidRDefault="00525E56" w:rsidP="00525E56">
      <w:pPr>
        <w:pStyle w:val="ListBullet"/>
        <w:spacing w:before="120" w:line="240" w:lineRule="auto"/>
        <w:ind w:left="357" w:hanging="357"/>
        <w:rPr>
          <w:rFonts w:asciiTheme="minorHAnsi" w:hAnsiTheme="minorHAnsi" w:cstheme="minorHAnsi"/>
        </w:rPr>
      </w:pPr>
      <w:r>
        <w:rPr>
          <w:rFonts w:asciiTheme="minorHAnsi" w:hAnsiTheme="minorHAnsi" w:cstheme="minorHAnsi"/>
        </w:rPr>
        <w:t>Conducting internal</w:t>
      </w:r>
      <w:r w:rsidR="00546DB7">
        <w:rPr>
          <w:rFonts w:asciiTheme="minorHAnsi" w:hAnsiTheme="minorHAnsi" w:cstheme="minorHAnsi"/>
        </w:rPr>
        <w:t xml:space="preserve"> and external</w:t>
      </w:r>
      <w:r>
        <w:rPr>
          <w:rFonts w:asciiTheme="minorHAnsi" w:hAnsiTheme="minorHAnsi" w:cstheme="minorHAnsi"/>
        </w:rPr>
        <w:t xml:space="preserve"> peer reviews of draft evaluation and research reports</w:t>
      </w:r>
      <w:r w:rsidR="00546DB7">
        <w:rPr>
          <w:rFonts w:asciiTheme="minorHAnsi" w:hAnsiTheme="minorHAnsi" w:cstheme="minorHAnsi"/>
        </w:rPr>
        <w:t>.</w:t>
      </w:r>
    </w:p>
    <w:p w:rsidR="00525E56" w:rsidRPr="00A42ABB" w:rsidRDefault="00525E56" w:rsidP="00525E56">
      <w:pPr>
        <w:pStyle w:val="ListBullet"/>
        <w:spacing w:before="120" w:line="240" w:lineRule="auto"/>
        <w:ind w:left="357" w:hanging="357"/>
        <w:rPr>
          <w:rFonts w:asciiTheme="minorHAnsi" w:hAnsiTheme="minorHAnsi" w:cstheme="minorHAnsi"/>
        </w:rPr>
      </w:pPr>
      <w:r w:rsidRPr="00A42ABB">
        <w:rPr>
          <w:rFonts w:asciiTheme="minorHAnsi" w:hAnsiTheme="minorHAnsi" w:cstheme="minorHAnsi"/>
        </w:rPr>
        <w:t xml:space="preserve">Assisting the </w:t>
      </w:r>
      <w:r w:rsidR="00042A39">
        <w:rPr>
          <w:rFonts w:asciiTheme="minorHAnsi" w:hAnsiTheme="minorHAnsi" w:cstheme="minorHAnsi"/>
          <w:szCs w:val="22"/>
        </w:rPr>
        <w:t>Research Manager</w:t>
      </w:r>
      <w:r>
        <w:rPr>
          <w:rFonts w:asciiTheme="minorHAnsi" w:hAnsiTheme="minorHAnsi" w:cstheme="minorHAnsi"/>
        </w:rPr>
        <w:t xml:space="preserve"> </w:t>
      </w:r>
      <w:r w:rsidRPr="00A42ABB">
        <w:rPr>
          <w:rFonts w:asciiTheme="minorHAnsi" w:hAnsiTheme="minorHAnsi" w:cstheme="minorHAnsi"/>
        </w:rPr>
        <w:t>in the preparation of research grant proposals and monitoring the expenditure of grant funds</w:t>
      </w:r>
      <w:r w:rsidR="00546DB7">
        <w:rPr>
          <w:rFonts w:asciiTheme="minorHAnsi" w:hAnsiTheme="minorHAnsi" w:cstheme="minorHAnsi"/>
        </w:rPr>
        <w:t>.</w:t>
      </w:r>
    </w:p>
    <w:p w:rsidR="00525E56" w:rsidRPr="00A42ABB" w:rsidRDefault="00525E56" w:rsidP="00525E56">
      <w:pPr>
        <w:pStyle w:val="ListBullet"/>
        <w:spacing w:before="120" w:line="240" w:lineRule="auto"/>
        <w:ind w:left="357" w:hanging="357"/>
        <w:rPr>
          <w:rFonts w:asciiTheme="minorHAnsi" w:hAnsiTheme="minorHAnsi" w:cstheme="minorHAnsi"/>
        </w:rPr>
      </w:pPr>
      <w:r w:rsidRPr="00A42ABB">
        <w:rPr>
          <w:rFonts w:asciiTheme="minorHAnsi" w:hAnsiTheme="minorHAnsi" w:cstheme="minorHAnsi"/>
        </w:rPr>
        <w:t>Represent</w:t>
      </w:r>
      <w:r>
        <w:rPr>
          <w:rFonts w:asciiTheme="minorHAnsi" w:hAnsiTheme="minorHAnsi" w:cstheme="minorHAnsi"/>
        </w:rPr>
        <w:t>ing</w:t>
      </w:r>
      <w:r w:rsidRPr="00A42ABB">
        <w:rPr>
          <w:rFonts w:asciiTheme="minorHAnsi" w:hAnsiTheme="minorHAnsi" w:cstheme="minorHAnsi"/>
        </w:rPr>
        <w:t xml:space="preserve"> the Bureau on committees, task forces and working parties, including presenting the results of research studies at conferences and seminars</w:t>
      </w:r>
      <w:r w:rsidR="00546DB7">
        <w:rPr>
          <w:rFonts w:asciiTheme="minorHAnsi" w:hAnsiTheme="minorHAnsi" w:cstheme="minorHAnsi"/>
        </w:rPr>
        <w:t>.</w:t>
      </w:r>
    </w:p>
    <w:p w:rsidR="00A42ABB" w:rsidRDefault="00A42ABB" w:rsidP="00A42ABB">
      <w:pPr>
        <w:pStyle w:val="Heading1"/>
        <w:spacing w:after="0" w:line="240" w:lineRule="auto"/>
        <w:rPr>
          <w:rFonts w:asciiTheme="majorHAnsi" w:hAnsiTheme="majorHAnsi" w:cstheme="majorHAnsi"/>
          <w:sz w:val="24"/>
          <w:szCs w:val="24"/>
        </w:rPr>
      </w:pPr>
    </w:p>
    <w:p w:rsidR="00057CB3" w:rsidRPr="00802CD3" w:rsidRDefault="00057CB3" w:rsidP="00A42ABB">
      <w:pPr>
        <w:pStyle w:val="Heading1"/>
        <w:spacing w:after="0" w:line="240" w:lineRule="auto"/>
        <w:rPr>
          <w:rFonts w:asciiTheme="majorHAnsi" w:hAnsiTheme="majorHAnsi" w:cstheme="majorHAnsi"/>
          <w:sz w:val="24"/>
          <w:szCs w:val="24"/>
        </w:rPr>
      </w:pPr>
      <w:r w:rsidRPr="00802CD3">
        <w:rPr>
          <w:rFonts w:asciiTheme="majorHAnsi" w:hAnsiTheme="majorHAnsi" w:cstheme="majorHAnsi"/>
          <w:sz w:val="24"/>
          <w:szCs w:val="24"/>
        </w:rPr>
        <w:t>Key</w:t>
      </w:r>
      <w:r w:rsidR="00E31CD3"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c</w:t>
      </w:r>
      <w:r w:rsidRPr="00802CD3">
        <w:rPr>
          <w:rFonts w:asciiTheme="majorHAnsi" w:hAnsiTheme="majorHAnsi" w:cstheme="majorHAnsi"/>
          <w:sz w:val="24"/>
          <w:szCs w:val="24"/>
        </w:rPr>
        <w:t>hallenges</w:t>
      </w:r>
    </w:p>
    <w:p w:rsidR="00525E56" w:rsidRPr="002F29D4" w:rsidRDefault="002E7FAB" w:rsidP="00525E56">
      <w:pPr>
        <w:pStyle w:val="ListBullet"/>
        <w:spacing w:before="120" w:line="240" w:lineRule="auto"/>
        <w:ind w:left="357" w:hanging="357"/>
        <w:rPr>
          <w:rFonts w:asciiTheme="minorHAnsi" w:hAnsiTheme="minorHAnsi" w:cstheme="minorHAnsi"/>
        </w:rPr>
      </w:pPr>
      <w:bookmarkStart w:id="13" w:name="Challenges"/>
      <w:bookmarkEnd w:id="13"/>
      <w:r w:rsidRPr="002F29D4">
        <w:rPr>
          <w:rFonts w:asciiTheme="minorHAnsi" w:hAnsiTheme="minorHAnsi" w:cstheme="minorHAnsi"/>
        </w:rPr>
        <w:t xml:space="preserve">Ensuring that </w:t>
      </w:r>
      <w:r w:rsidR="00525E56" w:rsidRPr="002F29D4">
        <w:rPr>
          <w:rFonts w:asciiTheme="minorHAnsi" w:hAnsiTheme="minorHAnsi" w:cstheme="minorHAnsi"/>
        </w:rPr>
        <w:t>the research teams they lead achieve agreed milestones</w:t>
      </w:r>
      <w:r w:rsidR="002F29D4" w:rsidRPr="002F29D4">
        <w:rPr>
          <w:rFonts w:asciiTheme="minorHAnsi" w:hAnsiTheme="minorHAnsi" w:cstheme="minorHAnsi"/>
        </w:rPr>
        <w:t xml:space="preserve"> and </w:t>
      </w:r>
      <w:r w:rsidR="00525E56" w:rsidRPr="002F29D4">
        <w:rPr>
          <w:rFonts w:asciiTheme="minorHAnsi" w:hAnsiTheme="minorHAnsi" w:cstheme="minorHAnsi"/>
        </w:rPr>
        <w:t xml:space="preserve">the research conducted remains directed at agreed research goals. </w:t>
      </w:r>
    </w:p>
    <w:p w:rsidR="00057CB3" w:rsidRPr="002F29D4" w:rsidRDefault="002E7FAB" w:rsidP="00357AF5">
      <w:pPr>
        <w:pStyle w:val="ListBullet"/>
        <w:spacing w:before="120" w:line="240" w:lineRule="auto"/>
        <w:ind w:left="357" w:hanging="357"/>
        <w:rPr>
          <w:rFonts w:asciiTheme="minorHAnsi" w:hAnsiTheme="minorHAnsi" w:cstheme="minorHAnsi"/>
        </w:rPr>
      </w:pPr>
      <w:r w:rsidRPr="002F29D4">
        <w:rPr>
          <w:rFonts w:asciiTheme="minorHAnsi" w:hAnsiTheme="minorHAnsi" w:cstheme="minorHAnsi"/>
        </w:rPr>
        <w:t>K</w:t>
      </w:r>
      <w:r w:rsidR="001362D2" w:rsidRPr="002F29D4">
        <w:rPr>
          <w:rFonts w:asciiTheme="minorHAnsi" w:hAnsiTheme="minorHAnsi" w:cstheme="minorHAnsi"/>
        </w:rPr>
        <w:t xml:space="preserve">eeping abreast of advances in research design </w:t>
      </w:r>
      <w:r w:rsidRPr="002F29D4">
        <w:rPr>
          <w:rFonts w:asciiTheme="minorHAnsi" w:hAnsiTheme="minorHAnsi" w:cstheme="minorHAnsi"/>
        </w:rPr>
        <w:t>and methods of statistical analyses</w:t>
      </w:r>
      <w:r w:rsidR="002F29D4" w:rsidRPr="002F29D4">
        <w:rPr>
          <w:rFonts w:asciiTheme="minorHAnsi" w:hAnsiTheme="minorHAnsi" w:cstheme="minorHAnsi"/>
        </w:rPr>
        <w:t xml:space="preserve"> and </w:t>
      </w:r>
      <w:r w:rsidR="002F29D4">
        <w:rPr>
          <w:rFonts w:asciiTheme="minorHAnsi" w:hAnsiTheme="minorHAnsi" w:cstheme="minorHAnsi"/>
        </w:rPr>
        <w:t>m</w:t>
      </w:r>
      <w:r w:rsidR="00EA59D2" w:rsidRPr="002F29D4">
        <w:rPr>
          <w:rFonts w:asciiTheme="minorHAnsi" w:hAnsiTheme="minorHAnsi" w:cstheme="minorHAnsi"/>
        </w:rPr>
        <w:t xml:space="preserve">aintaining a detailed understanding of the strengths and limitations of existing research data. </w:t>
      </w:r>
    </w:p>
    <w:p w:rsidR="00000F7A" w:rsidRPr="00357AF5" w:rsidRDefault="00000F7A" w:rsidP="00357AF5">
      <w:pPr>
        <w:pStyle w:val="ListBullet"/>
        <w:spacing w:before="120" w:line="240" w:lineRule="auto"/>
        <w:ind w:left="357" w:hanging="357"/>
        <w:rPr>
          <w:rFonts w:asciiTheme="minorHAnsi" w:hAnsiTheme="minorHAnsi" w:cstheme="minorHAnsi"/>
        </w:rPr>
      </w:pPr>
      <w:r w:rsidRPr="00357AF5">
        <w:rPr>
          <w:rFonts w:asciiTheme="minorHAnsi" w:hAnsiTheme="minorHAnsi" w:cstheme="minorHAnsi"/>
        </w:rPr>
        <w:lastRenderedPageBreak/>
        <w:t>Showing tact and discretion in the presentation of research findings</w:t>
      </w:r>
      <w:r w:rsidR="00546DB7" w:rsidRPr="00357AF5">
        <w:rPr>
          <w:rFonts w:asciiTheme="minorHAnsi" w:hAnsiTheme="minorHAnsi" w:cstheme="minorHAnsi"/>
        </w:rPr>
        <w:t>.</w:t>
      </w:r>
    </w:p>
    <w:p w:rsidR="00000F7A" w:rsidRPr="00EA59D2" w:rsidRDefault="00000F7A" w:rsidP="00000F7A">
      <w:pPr>
        <w:pStyle w:val="ListBullet"/>
        <w:numPr>
          <w:ilvl w:val="0"/>
          <w:numId w:val="0"/>
        </w:numPr>
        <w:spacing w:before="120"/>
        <w:rPr>
          <w:rFonts w:asciiTheme="majorHAnsi" w:hAnsiTheme="majorHAnsi" w:cstheme="majorHAnsi"/>
          <w:sz w:val="24"/>
          <w:szCs w:val="24"/>
        </w:rPr>
      </w:pPr>
    </w:p>
    <w:p w:rsidR="00057CB3" w:rsidRDefault="00043B92" w:rsidP="00057CB3">
      <w:pPr>
        <w:pStyle w:val="Heading1"/>
        <w:rPr>
          <w:rFonts w:asciiTheme="majorHAnsi" w:hAnsiTheme="majorHAnsi" w:cstheme="majorHAnsi"/>
          <w:sz w:val="24"/>
          <w:szCs w:val="24"/>
        </w:rPr>
      </w:pPr>
      <w:r w:rsidRPr="00802CD3">
        <w:rPr>
          <w:rFonts w:asciiTheme="majorHAnsi" w:hAnsiTheme="majorHAnsi" w:cstheme="majorHAnsi"/>
          <w:sz w:val="24"/>
          <w:szCs w:val="24"/>
        </w:rPr>
        <w:t>Key r</w:t>
      </w:r>
      <w:r w:rsidR="00057CB3" w:rsidRPr="00802CD3">
        <w:rPr>
          <w:rFonts w:asciiTheme="majorHAnsi" w:hAnsiTheme="majorHAnsi" w:cstheme="maj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C978B9" w:rsidTr="00034C2A">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142BAB" w:rsidRPr="00C978B9" w:rsidRDefault="00142BAB" w:rsidP="00034C2A">
            <w:pPr>
              <w:pStyle w:val="TableTextWhite0"/>
            </w:pPr>
            <w:r w:rsidRPr="00C978B9">
              <w:t>Who</w:t>
            </w:r>
          </w:p>
        </w:tc>
        <w:tc>
          <w:tcPr>
            <w:tcW w:w="6946" w:type="dxa"/>
          </w:tcPr>
          <w:p w:rsidR="00142BAB" w:rsidRPr="00C978B9" w:rsidRDefault="00142BAB" w:rsidP="00034C2A">
            <w:pPr>
              <w:pStyle w:val="TableTextWhite0"/>
            </w:pPr>
            <w:r w:rsidRPr="00C978B9">
              <w:t>Why</w:t>
            </w:r>
          </w:p>
        </w:tc>
      </w:tr>
      <w:tr w:rsidR="00142BAB" w:rsidRPr="00A8245E" w:rsidTr="00034C2A">
        <w:trPr>
          <w:cantSplit/>
        </w:trPr>
        <w:tc>
          <w:tcPr>
            <w:tcW w:w="3601" w:type="dxa"/>
            <w:tcBorders>
              <w:top w:val="single" w:sz="8" w:space="0" w:color="auto"/>
              <w:bottom w:val="single" w:sz="8" w:space="0" w:color="auto"/>
            </w:tcBorders>
            <w:shd w:val="clear" w:color="auto" w:fill="BCBEC0"/>
          </w:tcPr>
          <w:p w:rsidR="00142BAB" w:rsidRPr="00A8245E" w:rsidRDefault="00142BAB" w:rsidP="00034C2A">
            <w:pPr>
              <w:pStyle w:val="TableText"/>
              <w:keepNext/>
              <w:rPr>
                <w:b/>
              </w:rPr>
            </w:pPr>
            <w:bookmarkStart w:id="14" w:name="InternalRelationships"/>
            <w:r w:rsidRPr="00A8245E">
              <w:rPr>
                <w:b/>
              </w:rPr>
              <w:t>Internal</w:t>
            </w:r>
          </w:p>
        </w:tc>
        <w:tc>
          <w:tcPr>
            <w:tcW w:w="6946" w:type="dxa"/>
            <w:tcBorders>
              <w:top w:val="single" w:sz="8" w:space="0" w:color="auto"/>
              <w:bottom w:val="single" w:sz="8" w:space="0" w:color="auto"/>
            </w:tcBorders>
            <w:shd w:val="clear" w:color="auto" w:fill="BCBEC0"/>
          </w:tcPr>
          <w:p w:rsidR="00142BAB" w:rsidRPr="00A8245E" w:rsidRDefault="00142BAB" w:rsidP="00034C2A">
            <w:pPr>
              <w:pStyle w:val="TableText"/>
              <w:keepNext/>
              <w:rPr>
                <w:b/>
              </w:rPr>
            </w:pPr>
          </w:p>
        </w:tc>
      </w:tr>
      <w:tr w:rsidR="00142BAB" w:rsidRPr="00A8245E" w:rsidTr="00034C2A">
        <w:trPr>
          <w:cantSplit/>
        </w:trPr>
        <w:tc>
          <w:tcPr>
            <w:tcW w:w="3601" w:type="dxa"/>
            <w:tcBorders>
              <w:top w:val="single" w:sz="8" w:space="0" w:color="auto"/>
              <w:bottom w:val="single" w:sz="8" w:space="0" w:color="auto"/>
            </w:tcBorders>
            <w:shd w:val="clear" w:color="auto" w:fill="auto"/>
          </w:tcPr>
          <w:p w:rsidR="00142BAB" w:rsidRPr="00661C7B" w:rsidRDefault="001B2E54" w:rsidP="00042A39">
            <w:pPr>
              <w:pStyle w:val="TableText"/>
              <w:keepNext/>
              <w:rPr>
                <w:rFonts w:asciiTheme="minorHAnsi" w:hAnsiTheme="minorHAnsi" w:cstheme="minorHAnsi"/>
                <w:sz w:val="22"/>
                <w:szCs w:val="22"/>
              </w:rPr>
            </w:pPr>
            <w:r>
              <w:rPr>
                <w:rFonts w:asciiTheme="minorHAnsi" w:hAnsiTheme="minorHAnsi" w:cstheme="minorHAnsi"/>
                <w:sz w:val="22"/>
                <w:szCs w:val="22"/>
              </w:rPr>
              <w:t xml:space="preserve">Research </w:t>
            </w:r>
            <w:r w:rsidR="00042A39">
              <w:rPr>
                <w:rFonts w:asciiTheme="minorHAnsi" w:hAnsiTheme="minorHAnsi" w:cstheme="minorHAnsi"/>
                <w:sz w:val="22"/>
                <w:szCs w:val="22"/>
              </w:rPr>
              <w:t>Manager</w:t>
            </w:r>
          </w:p>
        </w:tc>
        <w:tc>
          <w:tcPr>
            <w:tcW w:w="6946" w:type="dxa"/>
            <w:tcBorders>
              <w:top w:val="single" w:sz="8" w:space="0" w:color="auto"/>
              <w:bottom w:val="single" w:sz="8" w:space="0" w:color="auto"/>
            </w:tcBorders>
            <w:shd w:val="clear" w:color="auto" w:fill="auto"/>
          </w:tcPr>
          <w:p w:rsidR="00661C7B" w:rsidRPr="00661C7B" w:rsidRDefault="00661C7B" w:rsidP="00661C7B">
            <w:pPr>
              <w:numPr>
                <w:ilvl w:val="12"/>
                <w:numId w:val="0"/>
              </w:numPr>
              <w:jc w:val="both"/>
              <w:rPr>
                <w:rFonts w:asciiTheme="minorHAnsi" w:hAnsiTheme="minorHAnsi" w:cstheme="minorHAnsi"/>
                <w:szCs w:val="22"/>
              </w:rPr>
            </w:pPr>
            <w:r w:rsidRPr="00661C7B">
              <w:rPr>
                <w:rFonts w:asciiTheme="minorHAnsi" w:hAnsiTheme="minorHAnsi" w:cstheme="minorHAnsi"/>
                <w:szCs w:val="22"/>
              </w:rPr>
              <w:t xml:space="preserve">For direction and guidance </w:t>
            </w:r>
          </w:p>
          <w:p w:rsidR="00142BAB" w:rsidRPr="00661C7B" w:rsidRDefault="00661C7B" w:rsidP="00661C7B">
            <w:pPr>
              <w:numPr>
                <w:ilvl w:val="12"/>
                <w:numId w:val="0"/>
              </w:numPr>
              <w:jc w:val="both"/>
              <w:rPr>
                <w:rFonts w:asciiTheme="minorHAnsi" w:hAnsiTheme="minorHAnsi" w:cstheme="minorHAnsi"/>
                <w:szCs w:val="22"/>
              </w:rPr>
            </w:pPr>
            <w:r w:rsidRPr="00661C7B">
              <w:rPr>
                <w:rFonts w:asciiTheme="minorHAnsi" w:hAnsiTheme="minorHAnsi" w:cstheme="minorHAnsi"/>
                <w:szCs w:val="22"/>
              </w:rPr>
              <w:t>To provide advice on the progress of research projects and to plan new projects.</w:t>
            </w:r>
          </w:p>
        </w:tc>
      </w:tr>
      <w:tr w:rsidR="00142BAB" w:rsidRPr="00A8245E" w:rsidTr="00034C2A">
        <w:trPr>
          <w:cantSplit/>
        </w:trPr>
        <w:tc>
          <w:tcPr>
            <w:tcW w:w="3601" w:type="dxa"/>
            <w:tcBorders>
              <w:top w:val="single" w:sz="8" w:space="0" w:color="auto"/>
              <w:bottom w:val="single" w:sz="8" w:space="0" w:color="auto"/>
            </w:tcBorders>
            <w:shd w:val="clear" w:color="auto" w:fill="auto"/>
          </w:tcPr>
          <w:p w:rsidR="00142BAB" w:rsidRPr="00661C7B" w:rsidRDefault="00661C7B" w:rsidP="00034C2A">
            <w:pPr>
              <w:pStyle w:val="TableText"/>
              <w:keepNext/>
              <w:rPr>
                <w:rFonts w:asciiTheme="minorHAnsi" w:hAnsiTheme="minorHAnsi" w:cstheme="minorHAnsi"/>
                <w:sz w:val="22"/>
                <w:szCs w:val="22"/>
              </w:rPr>
            </w:pPr>
            <w:r w:rsidRPr="00661C7B">
              <w:rPr>
                <w:rFonts w:asciiTheme="minorHAnsi" w:hAnsiTheme="minorHAnsi" w:cstheme="minorHAnsi"/>
                <w:sz w:val="22"/>
                <w:szCs w:val="22"/>
              </w:rPr>
              <w:t>Research Team</w:t>
            </w:r>
          </w:p>
        </w:tc>
        <w:tc>
          <w:tcPr>
            <w:tcW w:w="6946" w:type="dxa"/>
            <w:tcBorders>
              <w:top w:val="single" w:sz="8" w:space="0" w:color="auto"/>
              <w:bottom w:val="single" w:sz="8" w:space="0" w:color="auto"/>
            </w:tcBorders>
            <w:shd w:val="clear" w:color="auto" w:fill="auto"/>
          </w:tcPr>
          <w:p w:rsidR="00661C7B" w:rsidRPr="00661C7B" w:rsidRDefault="00661C7B" w:rsidP="00661C7B">
            <w:pPr>
              <w:numPr>
                <w:ilvl w:val="12"/>
                <w:numId w:val="0"/>
              </w:numPr>
              <w:jc w:val="both"/>
              <w:rPr>
                <w:rFonts w:asciiTheme="minorHAnsi" w:hAnsiTheme="minorHAnsi" w:cstheme="minorHAnsi"/>
                <w:szCs w:val="22"/>
              </w:rPr>
            </w:pPr>
            <w:r w:rsidRPr="00661C7B">
              <w:rPr>
                <w:rFonts w:asciiTheme="minorHAnsi" w:hAnsiTheme="minorHAnsi" w:cstheme="minorHAnsi"/>
                <w:szCs w:val="22"/>
              </w:rPr>
              <w:t>To provide advice and supervision</w:t>
            </w:r>
            <w:r w:rsidR="00000F7A">
              <w:rPr>
                <w:rFonts w:asciiTheme="minorHAnsi" w:hAnsiTheme="minorHAnsi" w:cstheme="minorHAnsi"/>
                <w:szCs w:val="22"/>
              </w:rPr>
              <w:t>.</w:t>
            </w:r>
          </w:p>
          <w:p w:rsidR="00142BAB" w:rsidRDefault="00661C7B" w:rsidP="00000F7A">
            <w:pPr>
              <w:numPr>
                <w:ilvl w:val="12"/>
                <w:numId w:val="0"/>
              </w:numPr>
              <w:jc w:val="both"/>
              <w:rPr>
                <w:rFonts w:asciiTheme="minorHAnsi" w:hAnsiTheme="minorHAnsi" w:cstheme="minorHAnsi"/>
                <w:szCs w:val="22"/>
              </w:rPr>
            </w:pPr>
            <w:r w:rsidRPr="00661C7B">
              <w:rPr>
                <w:rFonts w:asciiTheme="minorHAnsi" w:hAnsiTheme="minorHAnsi" w:cstheme="minorHAnsi"/>
                <w:szCs w:val="22"/>
              </w:rPr>
              <w:t>To ensure preparation of quality research.</w:t>
            </w:r>
          </w:p>
          <w:p w:rsidR="00000F7A" w:rsidRPr="00661C7B" w:rsidRDefault="00000F7A" w:rsidP="00000F7A">
            <w:pPr>
              <w:numPr>
                <w:ilvl w:val="12"/>
                <w:numId w:val="0"/>
              </w:numPr>
              <w:jc w:val="both"/>
              <w:rPr>
                <w:rFonts w:asciiTheme="minorHAnsi" w:hAnsiTheme="minorHAnsi" w:cstheme="minorHAnsi"/>
                <w:szCs w:val="22"/>
              </w:rPr>
            </w:pPr>
            <w:r>
              <w:rPr>
                <w:rFonts w:asciiTheme="minorHAnsi" w:hAnsiTheme="minorHAnsi" w:cstheme="minorHAnsi"/>
                <w:szCs w:val="22"/>
              </w:rPr>
              <w:t>To motivate high-level performance</w:t>
            </w:r>
          </w:p>
        </w:tc>
      </w:tr>
      <w:tr w:rsidR="00142BAB" w:rsidRPr="00A8245E" w:rsidTr="00034C2A">
        <w:trPr>
          <w:cantSplit/>
        </w:trPr>
        <w:tc>
          <w:tcPr>
            <w:tcW w:w="3601" w:type="dxa"/>
            <w:tcBorders>
              <w:top w:val="single" w:sz="8" w:space="0" w:color="auto"/>
              <w:bottom w:val="single" w:sz="8" w:space="0" w:color="auto"/>
            </w:tcBorders>
            <w:shd w:val="clear" w:color="auto" w:fill="auto"/>
          </w:tcPr>
          <w:p w:rsidR="00142BAB" w:rsidRPr="00A8245E" w:rsidRDefault="00142BAB" w:rsidP="00034C2A">
            <w:pPr>
              <w:pStyle w:val="TableText"/>
              <w:keepNext/>
              <w:rPr>
                <w:b/>
              </w:rPr>
            </w:pPr>
          </w:p>
        </w:tc>
        <w:tc>
          <w:tcPr>
            <w:tcW w:w="6946" w:type="dxa"/>
            <w:tcBorders>
              <w:top w:val="single" w:sz="8" w:space="0" w:color="auto"/>
              <w:bottom w:val="single" w:sz="8" w:space="0" w:color="auto"/>
            </w:tcBorders>
            <w:shd w:val="clear" w:color="auto" w:fill="auto"/>
          </w:tcPr>
          <w:p w:rsidR="00142BAB" w:rsidRPr="00A8245E" w:rsidRDefault="00142BAB" w:rsidP="00034C2A">
            <w:pPr>
              <w:pStyle w:val="TableText"/>
              <w:keepNext/>
              <w:rPr>
                <w:b/>
              </w:rPr>
            </w:pPr>
          </w:p>
        </w:tc>
      </w:tr>
      <w:tr w:rsidR="00142BAB" w:rsidRPr="00A8245E" w:rsidTr="00034C2A">
        <w:tc>
          <w:tcPr>
            <w:tcW w:w="3601" w:type="dxa"/>
            <w:tcBorders>
              <w:top w:val="single" w:sz="8" w:space="0" w:color="BCBEC0"/>
              <w:bottom w:val="single" w:sz="8" w:space="0" w:color="BCBEC0"/>
            </w:tcBorders>
            <w:shd w:val="clear" w:color="auto" w:fill="BCBEC0"/>
          </w:tcPr>
          <w:p w:rsidR="00142BAB" w:rsidRPr="00021A26" w:rsidRDefault="00142BAB" w:rsidP="00034C2A">
            <w:pPr>
              <w:pStyle w:val="TableText"/>
              <w:rPr>
                <w:rFonts w:asciiTheme="majorHAnsi" w:hAnsiTheme="majorHAnsi" w:cstheme="majorHAnsi"/>
                <w:b/>
              </w:rPr>
            </w:pPr>
            <w:bookmarkStart w:id="15" w:name="Start"/>
            <w:bookmarkStart w:id="16" w:name="ExternalRelationships"/>
            <w:bookmarkEnd w:id="14"/>
            <w:bookmarkEnd w:id="15"/>
            <w:r w:rsidRPr="00021A26">
              <w:rPr>
                <w:rFonts w:asciiTheme="majorHAnsi" w:hAnsiTheme="majorHAnsi" w:cstheme="majorHAnsi"/>
                <w:b/>
              </w:rPr>
              <w:t>External</w:t>
            </w:r>
          </w:p>
        </w:tc>
        <w:tc>
          <w:tcPr>
            <w:tcW w:w="6946" w:type="dxa"/>
            <w:tcBorders>
              <w:top w:val="single" w:sz="8" w:space="0" w:color="BCBEC0"/>
              <w:bottom w:val="single" w:sz="8" w:space="0" w:color="BCBEC0"/>
            </w:tcBorders>
            <w:shd w:val="clear" w:color="auto" w:fill="BCBEC0"/>
          </w:tcPr>
          <w:p w:rsidR="00142BAB" w:rsidRPr="00021A26" w:rsidRDefault="00142BAB" w:rsidP="00034C2A">
            <w:pPr>
              <w:pStyle w:val="TableText"/>
              <w:rPr>
                <w:rFonts w:asciiTheme="majorHAnsi" w:hAnsiTheme="majorHAnsi" w:cstheme="majorHAnsi"/>
                <w:b/>
              </w:rPr>
            </w:pPr>
          </w:p>
        </w:tc>
      </w:tr>
      <w:tr w:rsidR="00142BAB" w:rsidRPr="00A8245E" w:rsidTr="00034C2A">
        <w:tc>
          <w:tcPr>
            <w:tcW w:w="3601" w:type="dxa"/>
            <w:tcBorders>
              <w:top w:val="single" w:sz="8" w:space="0" w:color="BCBEC0"/>
              <w:bottom w:val="single" w:sz="8" w:space="0" w:color="BCBEC0"/>
            </w:tcBorders>
            <w:shd w:val="clear" w:color="auto" w:fill="auto"/>
          </w:tcPr>
          <w:p w:rsidR="00142BAB" w:rsidRPr="00F92BEE" w:rsidRDefault="00F92BEE" w:rsidP="00F92BEE">
            <w:pPr>
              <w:pStyle w:val="TableText"/>
              <w:keepNext/>
              <w:rPr>
                <w:rFonts w:asciiTheme="minorHAnsi" w:hAnsiTheme="minorHAnsi" w:cstheme="minorHAnsi"/>
                <w:sz w:val="22"/>
                <w:szCs w:val="22"/>
              </w:rPr>
            </w:pPr>
            <w:r w:rsidRPr="00F92BEE">
              <w:rPr>
                <w:rFonts w:asciiTheme="minorHAnsi" w:hAnsiTheme="minorHAnsi" w:cstheme="minorHAnsi"/>
                <w:sz w:val="22"/>
                <w:szCs w:val="22"/>
              </w:rPr>
              <w:t>External government and non-government agencies and individuals</w:t>
            </w:r>
          </w:p>
        </w:tc>
        <w:tc>
          <w:tcPr>
            <w:tcW w:w="6946" w:type="dxa"/>
            <w:tcBorders>
              <w:top w:val="single" w:sz="8" w:space="0" w:color="BCBEC0"/>
              <w:bottom w:val="single" w:sz="8" w:space="0" w:color="BCBEC0"/>
            </w:tcBorders>
            <w:shd w:val="clear" w:color="auto" w:fill="auto"/>
          </w:tcPr>
          <w:p w:rsidR="00F92BEE" w:rsidRPr="00F92BEE" w:rsidRDefault="00F92BEE" w:rsidP="00F92BEE">
            <w:pPr>
              <w:keepNext/>
              <w:numPr>
                <w:ilvl w:val="12"/>
                <w:numId w:val="0"/>
              </w:numPr>
              <w:jc w:val="both"/>
              <w:rPr>
                <w:rFonts w:asciiTheme="minorHAnsi" w:hAnsiTheme="minorHAnsi" w:cstheme="minorHAnsi"/>
                <w:szCs w:val="22"/>
              </w:rPr>
            </w:pPr>
            <w:r>
              <w:rPr>
                <w:rFonts w:asciiTheme="minorHAnsi" w:hAnsiTheme="minorHAnsi" w:cstheme="minorHAnsi"/>
                <w:szCs w:val="22"/>
              </w:rPr>
              <w:t>T</w:t>
            </w:r>
            <w:r w:rsidRPr="00F92BEE">
              <w:rPr>
                <w:rFonts w:asciiTheme="minorHAnsi" w:hAnsiTheme="minorHAnsi" w:cstheme="minorHAnsi"/>
                <w:szCs w:val="22"/>
              </w:rPr>
              <w:t xml:space="preserve">o ensure that accurate data </w:t>
            </w:r>
            <w:r>
              <w:rPr>
                <w:rFonts w:asciiTheme="minorHAnsi" w:hAnsiTheme="minorHAnsi" w:cstheme="minorHAnsi"/>
                <w:szCs w:val="22"/>
              </w:rPr>
              <w:t>is</w:t>
            </w:r>
            <w:r w:rsidRPr="00F92BEE">
              <w:rPr>
                <w:rFonts w:asciiTheme="minorHAnsi" w:hAnsiTheme="minorHAnsi" w:cstheme="minorHAnsi"/>
                <w:szCs w:val="22"/>
              </w:rPr>
              <w:t xml:space="preserve"> received and </w:t>
            </w:r>
            <w:r w:rsidR="001F0131">
              <w:rPr>
                <w:rFonts w:asciiTheme="minorHAnsi" w:hAnsiTheme="minorHAnsi" w:cstheme="minorHAnsi"/>
                <w:szCs w:val="22"/>
              </w:rPr>
              <w:t>that</w:t>
            </w:r>
            <w:r w:rsidRPr="00F92BEE">
              <w:rPr>
                <w:rFonts w:asciiTheme="minorHAnsi" w:hAnsiTheme="minorHAnsi" w:cstheme="minorHAnsi"/>
                <w:szCs w:val="22"/>
              </w:rPr>
              <w:t xml:space="preserve"> research requiring external assistance or guidance complies with quality standards and time deadlines.</w:t>
            </w:r>
          </w:p>
          <w:p w:rsidR="00142BAB" w:rsidRPr="00F92BEE" w:rsidRDefault="00142BAB" w:rsidP="00F92BEE">
            <w:pPr>
              <w:pStyle w:val="TableText"/>
              <w:keepNext/>
              <w:rPr>
                <w:rFonts w:asciiTheme="minorHAnsi" w:hAnsiTheme="minorHAnsi" w:cstheme="minorHAnsi"/>
                <w:sz w:val="22"/>
                <w:szCs w:val="22"/>
              </w:rPr>
            </w:pPr>
          </w:p>
        </w:tc>
      </w:tr>
      <w:tr w:rsidR="00F92BEE" w:rsidRPr="00A8245E" w:rsidTr="00034C2A">
        <w:tc>
          <w:tcPr>
            <w:tcW w:w="3601" w:type="dxa"/>
            <w:tcBorders>
              <w:top w:val="single" w:sz="8" w:space="0" w:color="BCBEC0"/>
              <w:bottom w:val="single" w:sz="8" w:space="0" w:color="BCBEC0"/>
            </w:tcBorders>
            <w:shd w:val="clear" w:color="auto" w:fill="auto"/>
          </w:tcPr>
          <w:p w:rsidR="00F92BEE" w:rsidRPr="00F92BEE" w:rsidRDefault="00F92BEE" w:rsidP="00F92BEE">
            <w:pPr>
              <w:pStyle w:val="TableText"/>
              <w:keepNext/>
              <w:rPr>
                <w:rFonts w:asciiTheme="minorHAnsi" w:hAnsiTheme="minorHAnsi" w:cstheme="minorHAnsi"/>
                <w:sz w:val="22"/>
                <w:szCs w:val="22"/>
              </w:rPr>
            </w:pPr>
            <w:r w:rsidRPr="00F92BEE">
              <w:rPr>
                <w:rFonts w:asciiTheme="minorHAnsi" w:hAnsiTheme="minorHAnsi" w:cstheme="minorHAnsi"/>
                <w:sz w:val="22"/>
                <w:szCs w:val="22"/>
              </w:rPr>
              <w:t xml:space="preserve">Media, members of parliament and other </w:t>
            </w:r>
            <w:r>
              <w:rPr>
                <w:rFonts w:asciiTheme="minorHAnsi" w:hAnsiTheme="minorHAnsi" w:cstheme="minorHAnsi"/>
                <w:sz w:val="22"/>
                <w:szCs w:val="22"/>
              </w:rPr>
              <w:t>government agencies</w:t>
            </w:r>
          </w:p>
        </w:tc>
        <w:tc>
          <w:tcPr>
            <w:tcW w:w="6946" w:type="dxa"/>
            <w:tcBorders>
              <w:top w:val="single" w:sz="8" w:space="0" w:color="BCBEC0"/>
              <w:bottom w:val="single" w:sz="8" w:space="0" w:color="BCBEC0"/>
            </w:tcBorders>
            <w:shd w:val="clear" w:color="auto" w:fill="auto"/>
          </w:tcPr>
          <w:p w:rsidR="00F92BEE" w:rsidRDefault="00F92BEE" w:rsidP="00000F7A">
            <w:pPr>
              <w:keepNext/>
              <w:numPr>
                <w:ilvl w:val="12"/>
                <w:numId w:val="0"/>
              </w:numPr>
              <w:jc w:val="both"/>
              <w:rPr>
                <w:rFonts w:asciiTheme="minorHAnsi" w:hAnsiTheme="minorHAnsi" w:cstheme="minorHAnsi"/>
                <w:szCs w:val="22"/>
              </w:rPr>
            </w:pPr>
            <w:r w:rsidRPr="00F92BEE">
              <w:rPr>
                <w:rFonts w:asciiTheme="minorHAnsi" w:hAnsiTheme="minorHAnsi" w:cstheme="minorHAnsi"/>
                <w:szCs w:val="22"/>
              </w:rPr>
              <w:t xml:space="preserve">In the absence of the </w:t>
            </w:r>
            <w:r w:rsidR="00042A39">
              <w:rPr>
                <w:rFonts w:asciiTheme="minorHAnsi" w:hAnsiTheme="minorHAnsi" w:cstheme="minorHAnsi"/>
                <w:szCs w:val="22"/>
              </w:rPr>
              <w:t>Research Manager</w:t>
            </w:r>
            <w:r w:rsidRPr="00F92BEE">
              <w:rPr>
                <w:rFonts w:asciiTheme="minorHAnsi" w:hAnsiTheme="minorHAnsi" w:cstheme="minorHAnsi"/>
                <w:szCs w:val="22"/>
              </w:rPr>
              <w:t xml:space="preserve">, </w:t>
            </w:r>
            <w:r w:rsidR="00000F7A">
              <w:rPr>
                <w:rFonts w:asciiTheme="minorHAnsi" w:hAnsiTheme="minorHAnsi" w:cstheme="minorHAnsi"/>
                <w:szCs w:val="22"/>
              </w:rPr>
              <w:t>to</w:t>
            </w:r>
            <w:r w:rsidRPr="00F92BEE">
              <w:rPr>
                <w:rFonts w:asciiTheme="minorHAnsi" w:hAnsiTheme="minorHAnsi" w:cstheme="minorHAnsi"/>
                <w:szCs w:val="22"/>
              </w:rPr>
              <w:t xml:space="preserve"> </w:t>
            </w:r>
            <w:r w:rsidR="00000F7A">
              <w:rPr>
                <w:rFonts w:asciiTheme="minorHAnsi" w:hAnsiTheme="minorHAnsi" w:cstheme="minorHAnsi"/>
                <w:szCs w:val="22"/>
              </w:rPr>
              <w:t xml:space="preserve">provide advice on the progress of BOCSAR research and the results of completed studies. </w:t>
            </w:r>
          </w:p>
        </w:tc>
      </w:tr>
    </w:tbl>
    <w:bookmarkEnd w:id="16"/>
    <w:p w:rsidR="00142BAB" w:rsidRPr="00802CD3" w:rsidRDefault="00142BAB" w:rsidP="00142BAB">
      <w:pPr>
        <w:pStyle w:val="Heading1"/>
        <w:rPr>
          <w:rFonts w:asciiTheme="majorHAnsi" w:hAnsiTheme="majorHAnsi" w:cstheme="majorHAnsi"/>
          <w:sz w:val="24"/>
          <w:szCs w:val="24"/>
        </w:rPr>
      </w:pPr>
      <w:r w:rsidRPr="00802CD3">
        <w:rPr>
          <w:rFonts w:asciiTheme="majorHAnsi" w:hAnsiTheme="majorHAnsi" w:cstheme="majorHAnsi"/>
          <w:sz w:val="24"/>
          <w:szCs w:val="24"/>
        </w:rPr>
        <w:t>Role dimensions</w:t>
      </w:r>
    </w:p>
    <w:p w:rsidR="00142BAB" w:rsidRPr="00025270" w:rsidRDefault="00142BAB" w:rsidP="00BA3409">
      <w:pPr>
        <w:pStyle w:val="Heading2"/>
        <w:rPr>
          <w:rFonts w:asciiTheme="majorHAnsi" w:hAnsiTheme="majorHAnsi" w:cstheme="majorHAnsi"/>
          <w:u w:val="single"/>
        </w:rPr>
      </w:pPr>
      <w:r w:rsidRPr="00025270">
        <w:rPr>
          <w:rFonts w:asciiTheme="majorHAnsi" w:hAnsiTheme="majorHAnsi" w:cstheme="majorHAnsi"/>
          <w:u w:val="single"/>
        </w:rPr>
        <w:t>Decision making</w:t>
      </w:r>
    </w:p>
    <w:p w:rsidR="007D7BF3" w:rsidRDefault="003C110A" w:rsidP="00BA3409">
      <w:pPr>
        <w:numPr>
          <w:ilvl w:val="12"/>
          <w:numId w:val="0"/>
        </w:numPr>
        <w:jc w:val="both"/>
        <w:rPr>
          <w:rFonts w:asciiTheme="minorHAnsi" w:hAnsiTheme="minorHAnsi" w:cstheme="minorHAnsi"/>
        </w:rPr>
      </w:pPr>
      <w:r>
        <w:rPr>
          <w:rFonts w:asciiTheme="minorHAnsi" w:hAnsiTheme="minorHAnsi" w:cstheme="minorHAnsi"/>
        </w:rPr>
        <w:t>P</w:t>
      </w:r>
      <w:r w:rsidR="00000F7A">
        <w:rPr>
          <w:rFonts w:asciiTheme="minorHAnsi" w:hAnsiTheme="minorHAnsi" w:cstheme="minorHAnsi"/>
        </w:rPr>
        <w:t xml:space="preserve">repares and submits </w:t>
      </w:r>
      <w:r w:rsidR="007D7BF3">
        <w:rPr>
          <w:rFonts w:asciiTheme="minorHAnsi" w:hAnsiTheme="minorHAnsi" w:cstheme="minorHAnsi"/>
        </w:rPr>
        <w:t>schedules</w:t>
      </w:r>
      <w:r w:rsidR="0027649B" w:rsidRPr="0027649B">
        <w:rPr>
          <w:rFonts w:asciiTheme="minorHAnsi" w:hAnsiTheme="minorHAnsi" w:cstheme="minorHAnsi"/>
        </w:rPr>
        <w:t xml:space="preserve"> for projects, monitors performanc</w:t>
      </w:r>
      <w:r w:rsidR="007D7BF3">
        <w:rPr>
          <w:rFonts w:asciiTheme="minorHAnsi" w:hAnsiTheme="minorHAnsi" w:cstheme="minorHAnsi"/>
        </w:rPr>
        <w:t xml:space="preserve">e against the schedules and </w:t>
      </w:r>
      <w:r w:rsidR="0027649B" w:rsidRPr="0027649B">
        <w:rPr>
          <w:rFonts w:asciiTheme="minorHAnsi" w:hAnsiTheme="minorHAnsi" w:cstheme="minorHAnsi"/>
        </w:rPr>
        <w:t>deals with admi</w:t>
      </w:r>
      <w:r w:rsidR="007D7BF3">
        <w:rPr>
          <w:rFonts w:asciiTheme="minorHAnsi" w:hAnsiTheme="minorHAnsi" w:cstheme="minorHAnsi"/>
        </w:rPr>
        <w:t xml:space="preserve">nistrative problems that arise. </w:t>
      </w:r>
    </w:p>
    <w:p w:rsidR="0027649B" w:rsidRPr="0027649B" w:rsidRDefault="003C110A" w:rsidP="00BA3409">
      <w:pPr>
        <w:numPr>
          <w:ilvl w:val="12"/>
          <w:numId w:val="0"/>
        </w:numPr>
        <w:jc w:val="both"/>
        <w:rPr>
          <w:rFonts w:asciiTheme="minorHAnsi" w:hAnsiTheme="minorHAnsi" w:cstheme="minorHAnsi"/>
        </w:rPr>
      </w:pPr>
      <w:r>
        <w:rPr>
          <w:rFonts w:asciiTheme="minorHAnsi" w:hAnsiTheme="minorHAnsi" w:cstheme="minorHAnsi"/>
        </w:rPr>
        <w:t xml:space="preserve">Ensures compliance with BOCSAR </w:t>
      </w:r>
      <w:r w:rsidR="0027649B" w:rsidRPr="0027649B">
        <w:rPr>
          <w:rFonts w:asciiTheme="minorHAnsi" w:hAnsiTheme="minorHAnsi" w:cstheme="minorHAnsi"/>
        </w:rPr>
        <w:t>guidelines</w:t>
      </w:r>
      <w:r>
        <w:rPr>
          <w:rFonts w:asciiTheme="minorHAnsi" w:hAnsiTheme="minorHAnsi" w:cstheme="minorHAnsi"/>
        </w:rPr>
        <w:t xml:space="preserve"> regarding t</w:t>
      </w:r>
      <w:r w:rsidR="0027649B" w:rsidRPr="0027649B">
        <w:rPr>
          <w:rFonts w:asciiTheme="minorHAnsi" w:hAnsiTheme="minorHAnsi" w:cstheme="minorHAnsi"/>
        </w:rPr>
        <w:t>he preparation of reports and the documentation of research projects.</w:t>
      </w:r>
    </w:p>
    <w:p w:rsidR="0027649B" w:rsidRPr="0027649B" w:rsidRDefault="003C110A" w:rsidP="00BA3409">
      <w:pPr>
        <w:numPr>
          <w:ilvl w:val="12"/>
          <w:numId w:val="0"/>
        </w:numPr>
        <w:jc w:val="both"/>
        <w:rPr>
          <w:rFonts w:asciiTheme="minorHAnsi" w:hAnsiTheme="minorHAnsi" w:cstheme="minorHAnsi"/>
        </w:rPr>
      </w:pPr>
      <w:r>
        <w:rPr>
          <w:rFonts w:asciiTheme="minorHAnsi" w:hAnsiTheme="minorHAnsi" w:cstheme="minorHAnsi"/>
        </w:rPr>
        <w:t xml:space="preserve">Identifies </w:t>
      </w:r>
      <w:r w:rsidR="007D7BF3">
        <w:rPr>
          <w:rFonts w:asciiTheme="minorHAnsi" w:hAnsiTheme="minorHAnsi" w:cstheme="minorHAnsi"/>
        </w:rPr>
        <w:t xml:space="preserve">capability and skill gaps and </w:t>
      </w:r>
      <w:r>
        <w:rPr>
          <w:rFonts w:asciiTheme="minorHAnsi" w:hAnsiTheme="minorHAnsi" w:cstheme="minorHAnsi"/>
        </w:rPr>
        <w:t>recommends</w:t>
      </w:r>
      <w:r w:rsidR="007D7BF3">
        <w:rPr>
          <w:rFonts w:asciiTheme="minorHAnsi" w:hAnsiTheme="minorHAnsi" w:cstheme="minorHAnsi"/>
        </w:rPr>
        <w:t xml:space="preserve"> appropriate </w:t>
      </w:r>
      <w:r w:rsidR="0027649B" w:rsidRPr="0027649B">
        <w:rPr>
          <w:rFonts w:asciiTheme="minorHAnsi" w:hAnsiTheme="minorHAnsi" w:cstheme="minorHAnsi"/>
        </w:rPr>
        <w:t>courses, seminars and conferences for staff to attend.</w:t>
      </w:r>
    </w:p>
    <w:p w:rsidR="0027649B" w:rsidRPr="00A1300E" w:rsidRDefault="0027649B" w:rsidP="00BA3409">
      <w:pPr>
        <w:spacing w:line="240" w:lineRule="auto"/>
        <w:jc w:val="both"/>
        <w:rPr>
          <w:rFonts w:asciiTheme="minorHAnsi" w:hAnsiTheme="minorHAnsi" w:cstheme="minorHAnsi"/>
        </w:rPr>
      </w:pPr>
      <w:r w:rsidRPr="0027649B">
        <w:rPr>
          <w:rFonts w:asciiTheme="minorHAnsi" w:hAnsiTheme="minorHAnsi" w:cstheme="minorHAnsi"/>
        </w:rPr>
        <w:t xml:space="preserve">The </w:t>
      </w:r>
      <w:r>
        <w:rPr>
          <w:rFonts w:asciiTheme="minorHAnsi" w:hAnsiTheme="minorHAnsi" w:cstheme="minorHAnsi"/>
        </w:rPr>
        <w:t>role works in line with existing delegations.</w:t>
      </w:r>
    </w:p>
    <w:p w:rsidR="00531BDD" w:rsidRDefault="00531BDD" w:rsidP="00BA3409">
      <w:pPr>
        <w:pStyle w:val="Heading2"/>
        <w:spacing w:after="0" w:line="240" w:lineRule="auto"/>
        <w:rPr>
          <w:rFonts w:asciiTheme="majorHAnsi" w:hAnsiTheme="majorHAnsi" w:cstheme="majorHAnsi"/>
          <w:u w:val="single"/>
        </w:rPr>
      </w:pPr>
    </w:p>
    <w:p w:rsidR="00142BAB" w:rsidRPr="00025270" w:rsidRDefault="00142BAB" w:rsidP="00BA3409">
      <w:pPr>
        <w:pStyle w:val="Heading2"/>
        <w:spacing w:after="0" w:line="240" w:lineRule="auto"/>
        <w:rPr>
          <w:rFonts w:asciiTheme="majorHAnsi" w:hAnsiTheme="majorHAnsi" w:cstheme="majorHAnsi"/>
          <w:u w:val="single"/>
        </w:rPr>
      </w:pPr>
      <w:r w:rsidRPr="00025270">
        <w:rPr>
          <w:rFonts w:asciiTheme="majorHAnsi" w:hAnsiTheme="majorHAnsi" w:cstheme="majorHAnsi"/>
          <w:u w:val="single"/>
        </w:rPr>
        <w:t>Reporting line</w:t>
      </w:r>
    </w:p>
    <w:p w:rsidR="00531BDD" w:rsidRDefault="00531BDD" w:rsidP="00BA3409">
      <w:pPr>
        <w:numPr>
          <w:ilvl w:val="12"/>
          <w:numId w:val="0"/>
        </w:numPr>
        <w:spacing w:before="120" w:after="0" w:line="240" w:lineRule="auto"/>
        <w:jc w:val="both"/>
        <w:rPr>
          <w:rFonts w:asciiTheme="minorHAnsi" w:hAnsiTheme="minorHAnsi" w:cstheme="minorHAnsi"/>
          <w:szCs w:val="22"/>
        </w:rPr>
      </w:pPr>
      <w:r>
        <w:rPr>
          <w:rFonts w:asciiTheme="majorHAnsi" w:hAnsiTheme="majorHAnsi" w:cstheme="majorHAnsi"/>
        </w:rPr>
        <w:t xml:space="preserve">The role reports directly to the </w:t>
      </w:r>
      <w:r w:rsidR="00042A39">
        <w:rPr>
          <w:rFonts w:asciiTheme="minorHAnsi" w:hAnsiTheme="minorHAnsi" w:cstheme="minorHAnsi"/>
          <w:szCs w:val="22"/>
        </w:rPr>
        <w:t>Research Manager</w:t>
      </w:r>
    </w:p>
    <w:p w:rsidR="00042A39" w:rsidRPr="005E073E" w:rsidRDefault="00042A39" w:rsidP="00BA3409">
      <w:pPr>
        <w:numPr>
          <w:ilvl w:val="12"/>
          <w:numId w:val="0"/>
        </w:numPr>
        <w:spacing w:before="120" w:after="0" w:line="240" w:lineRule="auto"/>
        <w:jc w:val="both"/>
        <w:rPr>
          <w:rFonts w:asciiTheme="majorHAnsi" w:hAnsiTheme="majorHAnsi" w:cstheme="majorHAnsi"/>
        </w:rPr>
      </w:pPr>
    </w:p>
    <w:p w:rsidR="00142BAB" w:rsidRPr="00025270" w:rsidRDefault="00142BAB" w:rsidP="00BA3409">
      <w:pPr>
        <w:pStyle w:val="Heading2"/>
        <w:spacing w:after="0" w:line="240" w:lineRule="auto"/>
        <w:rPr>
          <w:rFonts w:asciiTheme="majorHAnsi" w:hAnsiTheme="majorHAnsi" w:cstheme="majorHAnsi"/>
          <w:u w:val="single"/>
        </w:rPr>
      </w:pPr>
      <w:r w:rsidRPr="00025270">
        <w:rPr>
          <w:rFonts w:asciiTheme="majorHAnsi" w:hAnsiTheme="majorHAnsi" w:cstheme="majorHAnsi"/>
          <w:u w:val="single"/>
        </w:rPr>
        <w:t>Direct reports</w:t>
      </w:r>
    </w:p>
    <w:p w:rsidR="0074229C" w:rsidRPr="005E073E" w:rsidRDefault="00D83FE5" w:rsidP="00BA3409">
      <w:pPr>
        <w:numPr>
          <w:ilvl w:val="12"/>
          <w:numId w:val="0"/>
        </w:numPr>
        <w:spacing w:before="120" w:after="0" w:line="240" w:lineRule="auto"/>
        <w:jc w:val="both"/>
        <w:rPr>
          <w:rFonts w:asciiTheme="majorHAnsi" w:hAnsiTheme="majorHAnsi" w:cstheme="majorHAnsi"/>
        </w:rPr>
      </w:pPr>
      <w:r>
        <w:rPr>
          <w:rFonts w:asciiTheme="majorHAnsi" w:hAnsiTheme="majorHAnsi" w:cstheme="majorHAnsi"/>
        </w:rPr>
        <w:t>Nil.</w:t>
      </w:r>
    </w:p>
    <w:p w:rsidR="00C27826" w:rsidRDefault="00C27826" w:rsidP="00025270">
      <w:pPr>
        <w:pStyle w:val="Heading2"/>
        <w:ind w:left="284"/>
        <w:rPr>
          <w:rFonts w:asciiTheme="majorHAnsi" w:hAnsiTheme="majorHAnsi" w:cstheme="majorHAnsi"/>
          <w:u w:val="single"/>
        </w:rPr>
      </w:pPr>
    </w:p>
    <w:p w:rsidR="00142BAB" w:rsidRPr="00025270" w:rsidRDefault="00142BAB" w:rsidP="00BA3409">
      <w:pPr>
        <w:pStyle w:val="Heading2"/>
        <w:rPr>
          <w:rFonts w:asciiTheme="majorHAnsi" w:hAnsiTheme="majorHAnsi" w:cstheme="majorHAnsi"/>
          <w:u w:val="single"/>
        </w:rPr>
      </w:pPr>
      <w:r w:rsidRPr="00025270">
        <w:rPr>
          <w:rFonts w:asciiTheme="majorHAnsi" w:hAnsiTheme="majorHAnsi" w:cstheme="majorHAnsi"/>
          <w:u w:val="single"/>
        </w:rPr>
        <w:t>Budget/Expenditure</w:t>
      </w:r>
    </w:p>
    <w:p w:rsidR="00173210" w:rsidRPr="00802CD3" w:rsidRDefault="00173210" w:rsidP="00BA3409">
      <w:pPr>
        <w:rPr>
          <w:rFonts w:asciiTheme="majorHAnsi" w:hAnsiTheme="majorHAnsi" w:cstheme="majorHAnsi"/>
          <w:sz w:val="24"/>
          <w:szCs w:val="24"/>
        </w:rPr>
      </w:pPr>
      <w:r>
        <w:rPr>
          <w:rFonts w:asciiTheme="majorHAnsi" w:hAnsiTheme="majorHAnsi" w:cstheme="majorHAnsi"/>
          <w:sz w:val="24"/>
          <w:szCs w:val="24"/>
        </w:rPr>
        <w:t>Nil</w:t>
      </w:r>
    </w:p>
    <w:p w:rsidR="00142BAB" w:rsidRPr="00142BAB" w:rsidRDefault="00142BAB" w:rsidP="00142BAB">
      <w:pPr>
        <w:pStyle w:val="Heading1"/>
        <w:rPr>
          <w:rFonts w:asciiTheme="majorHAnsi" w:hAnsiTheme="majorHAnsi" w:cstheme="majorHAnsi"/>
          <w:sz w:val="24"/>
          <w:szCs w:val="24"/>
        </w:rPr>
      </w:pPr>
      <w:r w:rsidRPr="00802CD3">
        <w:rPr>
          <w:rFonts w:asciiTheme="majorHAnsi" w:hAnsiTheme="majorHAnsi" w:cstheme="majorHAnsi"/>
          <w:sz w:val="24"/>
          <w:szCs w:val="24"/>
        </w:rPr>
        <w:lastRenderedPageBreak/>
        <w:t>Essential requirements</w:t>
      </w:r>
    </w:p>
    <w:p w:rsidR="00B824F2" w:rsidRPr="00B824F2" w:rsidRDefault="0017326C" w:rsidP="00B824F2">
      <w:pPr>
        <w:pStyle w:val="ListBullet"/>
        <w:spacing w:before="120" w:line="240" w:lineRule="auto"/>
        <w:rPr>
          <w:rFonts w:asciiTheme="minorHAnsi" w:hAnsiTheme="minorHAnsi" w:cstheme="minorHAnsi"/>
        </w:rPr>
      </w:pPr>
      <w:r>
        <w:rPr>
          <w:rFonts w:asciiTheme="minorHAnsi" w:hAnsiTheme="minorHAnsi" w:cstheme="minorHAnsi"/>
        </w:rPr>
        <w:t>H</w:t>
      </w:r>
      <w:r w:rsidR="00B824F2" w:rsidRPr="00B824F2">
        <w:rPr>
          <w:rFonts w:asciiTheme="minorHAnsi" w:hAnsiTheme="minorHAnsi" w:cstheme="minorHAnsi"/>
        </w:rPr>
        <w:t>onours degree or equivalent in statistics, economics, epidemiology, psychology or another discipline with a strong statistical component.</w:t>
      </w:r>
    </w:p>
    <w:p w:rsidR="00142BAB" w:rsidRPr="00BA3409" w:rsidRDefault="0069107E" w:rsidP="00BA3409">
      <w:pPr>
        <w:pStyle w:val="ListBullet"/>
        <w:spacing w:before="120" w:line="240" w:lineRule="auto"/>
        <w:rPr>
          <w:rFonts w:asciiTheme="minorHAnsi" w:hAnsiTheme="minorHAnsi" w:cstheme="minorHAnsi"/>
        </w:rPr>
      </w:pPr>
      <w:r w:rsidRPr="00BA3409">
        <w:rPr>
          <w:rFonts w:asciiTheme="minorHAnsi" w:hAnsiTheme="minorHAnsi" w:cstheme="minorHAnsi"/>
        </w:rPr>
        <w:t>Experience in program or policy evaluation</w:t>
      </w:r>
    </w:p>
    <w:p w:rsidR="0069107E" w:rsidRDefault="0069107E" w:rsidP="0069107E">
      <w:pPr>
        <w:pStyle w:val="ListBullet"/>
        <w:numPr>
          <w:ilvl w:val="0"/>
          <w:numId w:val="0"/>
        </w:numPr>
        <w:ind w:left="360"/>
      </w:pPr>
    </w:p>
    <w:p w:rsidR="001D133A" w:rsidRPr="00802CD3" w:rsidRDefault="001D133A" w:rsidP="001D133A">
      <w:pPr>
        <w:pStyle w:val="Heading1"/>
        <w:rPr>
          <w:rFonts w:asciiTheme="majorHAnsi" w:hAnsiTheme="majorHAnsi" w:cstheme="majorHAnsi"/>
          <w:sz w:val="24"/>
          <w:szCs w:val="24"/>
        </w:rPr>
      </w:pPr>
      <w:r w:rsidRPr="00802CD3">
        <w:rPr>
          <w:rFonts w:asciiTheme="majorHAnsi" w:hAnsiTheme="majorHAnsi" w:cstheme="majorHAnsi"/>
          <w:sz w:val="24"/>
          <w:szCs w:val="24"/>
        </w:rPr>
        <w:t>Capabilities for the role</w:t>
      </w:r>
    </w:p>
    <w:p w:rsidR="00566E7B" w:rsidRPr="00802CD3" w:rsidRDefault="00566E7B" w:rsidP="00566E7B">
      <w:pPr>
        <w:rPr>
          <w:rFonts w:asciiTheme="majorHAnsi" w:hAnsiTheme="majorHAnsi" w:cstheme="majorHAnsi"/>
          <w:szCs w:val="22"/>
        </w:rPr>
      </w:pPr>
      <w:r w:rsidRPr="00802CD3">
        <w:rPr>
          <w:rFonts w:asciiTheme="majorHAnsi" w:hAnsiTheme="majorHAnsi" w:cstheme="majorHAnsi"/>
          <w:szCs w:val="22"/>
        </w:rPr>
        <w:t xml:space="preserve">The NSW Public Sector Capability Framework applies to all NSW public sector employees. The Capability Framework is available at </w:t>
      </w:r>
      <w:hyperlink r:id="rId9" w:history="1">
        <w:r w:rsidRPr="00802CD3">
          <w:rPr>
            <w:rStyle w:val="Hyperlink"/>
            <w:rFonts w:asciiTheme="majorHAnsi" w:hAnsiTheme="majorHAnsi" w:cstheme="majorHAnsi"/>
            <w:szCs w:val="22"/>
          </w:rPr>
          <w:t>www.psc.nsw.gov.au/capabilityframework</w:t>
        </w:r>
      </w:hyperlink>
    </w:p>
    <w:p w:rsidR="001D133A" w:rsidRPr="00802CD3" w:rsidRDefault="001D133A" w:rsidP="001D133A">
      <w:pPr>
        <w:pStyle w:val="Heading2"/>
        <w:rPr>
          <w:rFonts w:asciiTheme="majorHAnsi" w:hAnsiTheme="majorHAnsi" w:cstheme="majorHAnsi"/>
          <w:sz w:val="22"/>
          <w:szCs w:val="22"/>
        </w:rPr>
      </w:pPr>
      <w:r w:rsidRPr="00802CD3">
        <w:rPr>
          <w:rFonts w:asciiTheme="majorHAnsi" w:hAnsiTheme="majorHAnsi" w:cstheme="majorHAnsi"/>
          <w:sz w:val="22"/>
          <w:szCs w:val="22"/>
        </w:rPr>
        <w:t xml:space="preserve">Capability </w:t>
      </w:r>
      <w:r w:rsidR="00043B92" w:rsidRPr="00802CD3">
        <w:rPr>
          <w:rFonts w:asciiTheme="majorHAnsi" w:hAnsiTheme="majorHAnsi" w:cstheme="majorHAnsi"/>
          <w:sz w:val="22"/>
          <w:szCs w:val="22"/>
        </w:rPr>
        <w:t>s</w:t>
      </w:r>
      <w:r w:rsidRPr="00802CD3">
        <w:rPr>
          <w:rFonts w:asciiTheme="majorHAnsi" w:hAnsiTheme="majorHAnsi" w:cstheme="majorHAnsi"/>
          <w:sz w:val="22"/>
          <w:szCs w:val="22"/>
        </w:rPr>
        <w:t>ummary</w:t>
      </w:r>
    </w:p>
    <w:p w:rsidR="00A82CC7" w:rsidRPr="00802CD3" w:rsidRDefault="00A82CC7" w:rsidP="00A82CC7">
      <w:pPr>
        <w:rPr>
          <w:rFonts w:asciiTheme="majorHAnsi" w:hAnsiTheme="majorHAnsi" w:cstheme="majorHAnsi"/>
          <w:szCs w:val="22"/>
        </w:rPr>
      </w:pPr>
      <w:r w:rsidRPr="00802CD3">
        <w:rPr>
          <w:rFonts w:asciiTheme="majorHAnsi" w:hAnsiTheme="majorHAnsi" w:cstheme="majorHAnsi"/>
          <w:szCs w:val="22"/>
        </w:rPr>
        <w:t>Below is the full list of capabilities and the level required for this role. The capabilities in bold are the focus capabilities for this role. Refer to the next section for further information about the focus capabilities.</w:t>
      </w:r>
    </w:p>
    <w:p w:rsidR="00E31CD3" w:rsidRPr="00C978B9" w:rsidRDefault="00E31CD3" w:rsidP="00A82CC7"/>
    <w:tbl>
      <w:tblPr>
        <w:tblStyle w:val="PSCPurple"/>
        <w:tblW w:w="0" w:type="auto"/>
        <w:tblLook w:val="04A0" w:firstRow="1" w:lastRow="0" w:firstColumn="1" w:lastColumn="0" w:noHBand="0" w:noVBand="1"/>
      </w:tblPr>
      <w:tblGrid>
        <w:gridCol w:w="2184"/>
        <w:gridCol w:w="4846"/>
        <w:gridCol w:w="3515"/>
      </w:tblGrid>
      <w:tr w:rsidR="001D133A" w:rsidRPr="00C978B9" w:rsidTr="00C01EFB">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C01EFB">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C01EFB" w:rsidRPr="00C978B9" w:rsidTr="007450ED">
        <w:tc>
          <w:tcPr>
            <w:tcW w:w="2184" w:type="dxa"/>
            <w:vMerge w:val="restart"/>
            <w:tcBorders>
              <w:top w:val="single" w:sz="8" w:space="0" w:color="BCBEC0"/>
            </w:tcBorders>
          </w:tcPr>
          <w:p w:rsidR="00C01EFB" w:rsidRPr="00D706AA" w:rsidRDefault="00C01EFB" w:rsidP="003A5831">
            <w:pPr>
              <w:keepNext/>
            </w:pPr>
            <w:bookmarkStart w:id="17" w:name="Resilience" w:colFirst="1" w:colLast="2"/>
            <w:r w:rsidRPr="00D706AA">
              <w:rPr>
                <w:noProof/>
                <w:lang w:eastAsia="en-AU"/>
              </w:rPr>
              <w:drawing>
                <wp:inline distT="0" distB="0" distL="0" distR="0" wp14:anchorId="70E852E0" wp14:editId="1BC040C1">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bottom w:val="single" w:sz="8" w:space="0" w:color="BCBEC0"/>
            </w:tcBorders>
            <w:shd w:val="clear" w:color="auto" w:fill="C6D9F1" w:themeFill="text2" w:themeFillTint="33"/>
          </w:tcPr>
          <w:p w:rsidR="00C01EFB" w:rsidRPr="00D706AA" w:rsidRDefault="00C01EFB" w:rsidP="003A5831">
            <w:pPr>
              <w:pStyle w:val="TableText"/>
              <w:keepNext/>
              <w:rPr>
                <w:b/>
                <w:sz w:val="24"/>
                <w:szCs w:val="24"/>
              </w:rPr>
            </w:pPr>
            <w:r w:rsidRPr="00D706AA">
              <w:rPr>
                <w:b/>
              </w:rPr>
              <w:t>Display Resilience and Courage</w:t>
            </w:r>
          </w:p>
        </w:tc>
        <w:bookmarkStart w:id="18" w:name="Resilience_Level" w:displacedByCustomXml="next"/>
        <w:bookmarkEnd w:id="18" w:displacedByCustomXml="next"/>
        <w:sdt>
          <w:sdtPr>
            <w:rPr>
              <w:b/>
            </w:rPr>
            <w:id w:val="1907410988"/>
            <w:placeholder>
              <w:docPart w:val="E416CCEA29FF438FB1397A2961A1954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bottom w:val="single" w:sz="8" w:space="0" w:color="BCBEC0"/>
                </w:tcBorders>
                <w:shd w:val="clear" w:color="auto" w:fill="C6D9F1" w:themeFill="text2" w:themeFillTint="33"/>
              </w:tcPr>
              <w:p w:rsidR="00C01EFB" w:rsidRPr="00D56757" w:rsidRDefault="0069107E" w:rsidP="00034C2A">
                <w:pPr>
                  <w:pStyle w:val="TableText"/>
                  <w:keepNext/>
                  <w:rPr>
                    <w:b/>
                  </w:rPr>
                </w:pPr>
                <w:r>
                  <w:rPr>
                    <w:b/>
                  </w:rPr>
                  <w:t>Adept</w:t>
                </w:r>
              </w:p>
            </w:tc>
          </w:sdtContent>
        </w:sdt>
      </w:tr>
      <w:tr w:rsidR="00C01EFB" w:rsidRPr="00C978B9" w:rsidTr="007450ED">
        <w:tc>
          <w:tcPr>
            <w:tcW w:w="2184" w:type="dxa"/>
            <w:vMerge/>
          </w:tcPr>
          <w:p w:rsidR="00C01EFB" w:rsidRPr="00C978B9" w:rsidRDefault="00C01EFB" w:rsidP="003A5831">
            <w:pPr>
              <w:keepNext/>
            </w:pPr>
            <w:bookmarkStart w:id="19" w:name="Integrity" w:colFirst="1" w:colLast="2"/>
            <w:bookmarkEnd w:id="17"/>
          </w:p>
        </w:tc>
        <w:tc>
          <w:tcPr>
            <w:tcW w:w="4846" w:type="dxa"/>
            <w:tcBorders>
              <w:top w:val="single" w:sz="8" w:space="0" w:color="BCBEC0"/>
            </w:tcBorders>
            <w:shd w:val="clear" w:color="auto" w:fill="B8CCE4" w:themeFill="accent1" w:themeFillTint="66"/>
          </w:tcPr>
          <w:p w:rsidR="00C01EFB" w:rsidRPr="007450ED" w:rsidRDefault="00C01EFB" w:rsidP="003A5831">
            <w:pPr>
              <w:pStyle w:val="TableText"/>
              <w:keepNext/>
              <w:rPr>
                <w:b/>
                <w:sz w:val="24"/>
                <w:szCs w:val="24"/>
              </w:rPr>
            </w:pPr>
            <w:r w:rsidRPr="007450ED">
              <w:rPr>
                <w:b/>
              </w:rPr>
              <w:t>Act with Integrity</w:t>
            </w:r>
          </w:p>
        </w:tc>
        <w:bookmarkStart w:id="20" w:name="Integrity_Level" w:displacedByCustomXml="next"/>
        <w:bookmarkEnd w:id="20" w:displacedByCustomXml="next"/>
        <w:sdt>
          <w:sdtPr>
            <w:rPr>
              <w:b/>
            </w:rPr>
            <w:id w:val="-207261134"/>
            <w:placeholder>
              <w:docPart w:val="A8C9342C28D34F97878AFC3533DE4B3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B8CCE4" w:themeFill="accent1" w:themeFillTint="66"/>
              </w:tcPr>
              <w:p w:rsidR="00C01EFB" w:rsidRPr="007450ED" w:rsidRDefault="0069107E" w:rsidP="003A5831">
                <w:pPr>
                  <w:pStyle w:val="TableText"/>
                  <w:keepNext/>
                  <w:rPr>
                    <w:b/>
                  </w:rPr>
                </w:pPr>
                <w:r>
                  <w:rPr>
                    <w:b/>
                  </w:rPr>
                  <w:t>Adept</w:t>
                </w:r>
              </w:p>
            </w:tc>
          </w:sdtContent>
        </w:sdt>
      </w:tr>
      <w:tr w:rsidR="00C01EFB" w:rsidRPr="00C978B9" w:rsidTr="00C01EFB">
        <w:tc>
          <w:tcPr>
            <w:tcW w:w="2184" w:type="dxa"/>
            <w:vMerge/>
          </w:tcPr>
          <w:p w:rsidR="00C01EFB" w:rsidRPr="00C978B9" w:rsidRDefault="00C01EFB" w:rsidP="003A5831">
            <w:pPr>
              <w:keepNext/>
            </w:pPr>
            <w:bookmarkStart w:id="21" w:name="Self" w:colFirst="1" w:colLast="2"/>
            <w:bookmarkEnd w:id="19"/>
          </w:p>
        </w:tc>
        <w:tc>
          <w:tcPr>
            <w:tcW w:w="4846" w:type="dxa"/>
          </w:tcPr>
          <w:p w:rsidR="00C01EFB" w:rsidRPr="00C978B9" w:rsidRDefault="00C01EFB" w:rsidP="003A5831">
            <w:pPr>
              <w:pStyle w:val="TableText"/>
              <w:keepNext/>
              <w:rPr>
                <w:sz w:val="24"/>
                <w:szCs w:val="24"/>
              </w:rPr>
            </w:pPr>
            <w:r w:rsidRPr="00C978B9">
              <w:t>Manage Self</w:t>
            </w:r>
          </w:p>
        </w:tc>
        <w:bookmarkStart w:id="22" w:name="Self_Level" w:displacedByCustomXml="next"/>
        <w:bookmarkEnd w:id="22" w:displacedByCustomXml="next"/>
        <w:sdt>
          <w:sdtPr>
            <w:id w:val="173314446"/>
            <w:placeholder>
              <w:docPart w:val="1E5A69D628274B03BC3610AA0DC4DD5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A15CDB" w:rsidRDefault="00D56757" w:rsidP="003A5831">
                <w:pPr>
                  <w:pStyle w:val="TableText"/>
                  <w:keepNext/>
                </w:pPr>
                <w:r>
                  <w:t>Adept</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23" w:name="Value" w:colFirst="1" w:colLast="2"/>
            <w:bookmarkEnd w:id="21"/>
          </w:p>
        </w:tc>
        <w:tc>
          <w:tcPr>
            <w:tcW w:w="4846" w:type="dxa"/>
            <w:tcBorders>
              <w:bottom w:val="single" w:sz="8" w:space="0" w:color="auto"/>
            </w:tcBorders>
          </w:tcPr>
          <w:p w:rsidR="00C01EFB" w:rsidRPr="00C978B9" w:rsidRDefault="00C01EFB" w:rsidP="00297CDF">
            <w:pPr>
              <w:pStyle w:val="TableText"/>
              <w:rPr>
                <w:sz w:val="24"/>
                <w:szCs w:val="24"/>
              </w:rPr>
            </w:pPr>
            <w:r w:rsidRPr="00C978B9">
              <w:t>Value Diversity</w:t>
            </w:r>
          </w:p>
        </w:tc>
        <w:bookmarkStart w:id="24" w:name="Value_Level" w:displacedByCustomXml="next"/>
        <w:bookmarkEnd w:id="24" w:displacedByCustomXml="next"/>
        <w:sdt>
          <w:sdtPr>
            <w:id w:val="1512643973"/>
            <w:placeholder>
              <w:docPart w:val="4C72C8BC82114668910FB7D98913E2C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A15CDB" w:rsidRDefault="00D56757" w:rsidP="00A15CDB">
                <w:pPr>
                  <w:pStyle w:val="TableText"/>
                </w:pPr>
                <w:r>
                  <w:t>Adept</w:t>
                </w:r>
              </w:p>
            </w:tc>
          </w:sdtContent>
        </w:sdt>
      </w:tr>
      <w:tr w:rsidR="00C01EFB" w:rsidRPr="00C978B9" w:rsidTr="00D56757">
        <w:tc>
          <w:tcPr>
            <w:tcW w:w="2184" w:type="dxa"/>
            <w:vMerge w:val="restart"/>
            <w:tcBorders>
              <w:top w:val="single" w:sz="8" w:space="0" w:color="auto"/>
            </w:tcBorders>
          </w:tcPr>
          <w:p w:rsidR="00C01EFB" w:rsidRPr="00C978B9" w:rsidRDefault="00C01EFB" w:rsidP="003A5831">
            <w:pPr>
              <w:keepNext/>
            </w:pPr>
            <w:bookmarkStart w:id="25" w:name="Comm" w:colFirst="1" w:colLast="2"/>
            <w:bookmarkEnd w:id="23"/>
            <w:r w:rsidRPr="00C978B9">
              <w:rPr>
                <w:noProof/>
                <w:lang w:eastAsia="en-AU"/>
              </w:rPr>
              <w:drawing>
                <wp:inline distT="0" distB="0" distL="0" distR="0" wp14:anchorId="73098E71" wp14:editId="50AA7F68">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C6D9F1" w:themeFill="text2" w:themeFillTint="33"/>
          </w:tcPr>
          <w:p w:rsidR="00C01EFB" w:rsidRPr="00D56757" w:rsidRDefault="00C01EFB" w:rsidP="003A5831">
            <w:pPr>
              <w:pStyle w:val="TableText"/>
              <w:keepNext/>
              <w:rPr>
                <w:b/>
                <w:sz w:val="24"/>
                <w:szCs w:val="24"/>
              </w:rPr>
            </w:pPr>
            <w:r w:rsidRPr="00D56757">
              <w:rPr>
                <w:b/>
              </w:rPr>
              <w:t>Communicate Effectively</w:t>
            </w:r>
          </w:p>
        </w:tc>
        <w:bookmarkStart w:id="26" w:name="Comm_Level" w:displacedByCustomXml="next"/>
        <w:bookmarkEnd w:id="26" w:displacedByCustomXml="next"/>
        <w:sdt>
          <w:sdtPr>
            <w:rPr>
              <w:b/>
            </w:rPr>
            <w:id w:val="550352131"/>
            <w:placeholder>
              <w:docPart w:val="CC9E683E035F4962A750D90201A39DA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shd w:val="clear" w:color="auto" w:fill="C6D9F1" w:themeFill="text2" w:themeFillTint="33"/>
              </w:tcPr>
              <w:p w:rsidR="00C01EFB" w:rsidRPr="00D56757" w:rsidRDefault="00D56757" w:rsidP="003A5831">
                <w:pPr>
                  <w:pStyle w:val="TableText"/>
                  <w:keepNext/>
                  <w:rPr>
                    <w:b/>
                  </w:rPr>
                </w:pPr>
                <w:r>
                  <w:rPr>
                    <w:b/>
                  </w:rPr>
                  <w:t>Advanced</w:t>
                </w:r>
              </w:p>
            </w:tc>
          </w:sdtContent>
        </w:sdt>
      </w:tr>
      <w:tr w:rsidR="00C01EFB" w:rsidRPr="00C978B9" w:rsidTr="00C01EFB">
        <w:tc>
          <w:tcPr>
            <w:tcW w:w="2184" w:type="dxa"/>
            <w:vMerge/>
          </w:tcPr>
          <w:p w:rsidR="00C01EFB" w:rsidRPr="00C978B9" w:rsidRDefault="00C01EFB" w:rsidP="003A5831">
            <w:pPr>
              <w:keepNext/>
            </w:pPr>
            <w:bookmarkStart w:id="27" w:name="CustServ" w:colFirst="1" w:colLast="2"/>
            <w:bookmarkEnd w:id="25"/>
          </w:p>
        </w:tc>
        <w:tc>
          <w:tcPr>
            <w:tcW w:w="4846" w:type="dxa"/>
            <w:tcBorders>
              <w:top w:val="single" w:sz="8" w:space="0" w:color="BCBEC0"/>
            </w:tcBorders>
          </w:tcPr>
          <w:p w:rsidR="00C01EFB" w:rsidRPr="00C978B9" w:rsidRDefault="00C01EFB" w:rsidP="003A5831">
            <w:pPr>
              <w:pStyle w:val="TableText"/>
              <w:keepNext/>
              <w:rPr>
                <w:sz w:val="24"/>
                <w:szCs w:val="24"/>
              </w:rPr>
            </w:pPr>
            <w:r w:rsidRPr="00C978B9">
              <w:t>Commit to Customer Service</w:t>
            </w:r>
          </w:p>
        </w:tc>
        <w:bookmarkStart w:id="28" w:name="CustServ_Level" w:displacedByCustomXml="next"/>
        <w:bookmarkEnd w:id="28" w:displacedByCustomXml="next"/>
        <w:sdt>
          <w:sdtPr>
            <w:id w:val="-247664019"/>
            <w:placeholder>
              <w:docPart w:val="FFC82D2C49B24FDAA66824FD47A0D10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C978B9" w:rsidRDefault="00D56757" w:rsidP="003A5831">
                <w:pPr>
                  <w:pStyle w:val="TableText"/>
                  <w:keepNext/>
                </w:pPr>
                <w:r>
                  <w:t>Adept</w:t>
                </w:r>
              </w:p>
            </w:tc>
          </w:sdtContent>
        </w:sdt>
      </w:tr>
      <w:tr w:rsidR="00C01EFB" w:rsidRPr="00C978B9" w:rsidTr="00D56757">
        <w:tc>
          <w:tcPr>
            <w:tcW w:w="2184" w:type="dxa"/>
            <w:vMerge/>
          </w:tcPr>
          <w:p w:rsidR="00C01EFB" w:rsidRPr="00C978B9" w:rsidRDefault="00C01EFB" w:rsidP="003A5831">
            <w:pPr>
              <w:keepNext/>
            </w:pPr>
            <w:bookmarkStart w:id="29" w:name="Work_Col" w:colFirst="1" w:colLast="2"/>
            <w:bookmarkEnd w:id="27"/>
          </w:p>
        </w:tc>
        <w:tc>
          <w:tcPr>
            <w:tcW w:w="4846" w:type="dxa"/>
            <w:shd w:val="clear" w:color="auto" w:fill="C6D9F1" w:themeFill="text2" w:themeFillTint="33"/>
          </w:tcPr>
          <w:p w:rsidR="00C01EFB" w:rsidRPr="00D56757" w:rsidRDefault="00C01EFB" w:rsidP="003A5831">
            <w:pPr>
              <w:pStyle w:val="TableText"/>
              <w:keepNext/>
              <w:rPr>
                <w:b/>
                <w:sz w:val="24"/>
                <w:szCs w:val="24"/>
              </w:rPr>
            </w:pPr>
            <w:r w:rsidRPr="00D56757">
              <w:rPr>
                <w:b/>
              </w:rPr>
              <w:t>Work Collaboratively</w:t>
            </w:r>
          </w:p>
        </w:tc>
        <w:bookmarkStart w:id="30" w:name="Work_Col_Level" w:displacedByCustomXml="next"/>
        <w:bookmarkEnd w:id="30" w:displacedByCustomXml="next"/>
        <w:sdt>
          <w:sdtPr>
            <w:rPr>
              <w:b/>
            </w:rPr>
            <w:id w:val="1595591658"/>
            <w:placeholder>
              <w:docPart w:val="57FBB86B1B9E47E58083B4D112BD405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C6D9F1" w:themeFill="text2" w:themeFillTint="33"/>
              </w:tcPr>
              <w:p w:rsidR="00C01EFB" w:rsidRPr="00D56757" w:rsidRDefault="0069107E" w:rsidP="003A5831">
                <w:pPr>
                  <w:pStyle w:val="TableText"/>
                  <w:keepNext/>
                  <w:rPr>
                    <w:b/>
                  </w:rPr>
                </w:pPr>
                <w:r>
                  <w:rPr>
                    <w:b/>
                  </w:rPr>
                  <w:t>Adept</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31" w:name="Negotiate" w:colFirst="1" w:colLast="2"/>
            <w:bookmarkEnd w:id="29"/>
          </w:p>
        </w:tc>
        <w:tc>
          <w:tcPr>
            <w:tcW w:w="4846" w:type="dxa"/>
            <w:tcBorders>
              <w:bottom w:val="single" w:sz="8" w:space="0" w:color="auto"/>
            </w:tcBorders>
          </w:tcPr>
          <w:p w:rsidR="00C01EFB" w:rsidRPr="00C978B9" w:rsidRDefault="00C01EFB" w:rsidP="00C57959">
            <w:pPr>
              <w:pStyle w:val="TableText"/>
              <w:rPr>
                <w:sz w:val="24"/>
                <w:szCs w:val="24"/>
              </w:rPr>
            </w:pPr>
            <w:r w:rsidRPr="00C978B9">
              <w:rPr>
                <w:bCs/>
              </w:rPr>
              <w:t>Influence and Negotiate</w:t>
            </w:r>
          </w:p>
        </w:tc>
        <w:bookmarkStart w:id="32" w:name="Negotiate_Level" w:displacedByCustomXml="next"/>
        <w:bookmarkEnd w:id="32" w:displacedByCustomXml="next"/>
        <w:sdt>
          <w:sdtPr>
            <w:id w:val="-884790425"/>
            <w:placeholder>
              <w:docPart w:val="354A49F4DB78413781B45B0A203B81E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D56757" w:rsidP="00A15CDB">
                <w:pPr>
                  <w:pStyle w:val="TableText"/>
                </w:pPr>
                <w:r>
                  <w:t>Adept</w:t>
                </w:r>
              </w:p>
            </w:tc>
          </w:sdtContent>
        </w:sdt>
      </w:tr>
      <w:tr w:rsidR="00C01EFB" w:rsidRPr="00C978B9" w:rsidTr="0069107E">
        <w:tc>
          <w:tcPr>
            <w:tcW w:w="2184" w:type="dxa"/>
            <w:vMerge w:val="restart"/>
            <w:tcBorders>
              <w:top w:val="single" w:sz="8" w:space="0" w:color="auto"/>
            </w:tcBorders>
          </w:tcPr>
          <w:p w:rsidR="00C01EFB" w:rsidRPr="00C978B9" w:rsidRDefault="00C01EFB" w:rsidP="003A5831">
            <w:pPr>
              <w:keepNext/>
            </w:pPr>
            <w:bookmarkStart w:id="33" w:name="Deliver" w:colFirst="1" w:colLast="2"/>
            <w:bookmarkEnd w:id="31"/>
            <w:r w:rsidRPr="00C978B9">
              <w:rPr>
                <w:noProof/>
                <w:lang w:eastAsia="en-AU"/>
              </w:rPr>
              <w:drawing>
                <wp:inline distT="0" distB="0" distL="0" distR="0" wp14:anchorId="37E6AA73" wp14:editId="2725C64F">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B8CCE4" w:themeFill="accent1" w:themeFillTint="66"/>
          </w:tcPr>
          <w:p w:rsidR="00C01EFB" w:rsidRPr="0069107E" w:rsidRDefault="00C01EFB" w:rsidP="003A5831">
            <w:pPr>
              <w:pStyle w:val="TableText"/>
              <w:keepNext/>
              <w:rPr>
                <w:b/>
                <w:sz w:val="24"/>
                <w:szCs w:val="24"/>
              </w:rPr>
            </w:pPr>
            <w:r w:rsidRPr="0069107E">
              <w:rPr>
                <w:b/>
              </w:rPr>
              <w:t>Deliver Results</w:t>
            </w:r>
          </w:p>
        </w:tc>
        <w:bookmarkStart w:id="34" w:name="Deliver_Level" w:displacedByCustomXml="next"/>
        <w:bookmarkEnd w:id="34" w:displacedByCustomXml="next"/>
        <w:sdt>
          <w:sdtPr>
            <w:rPr>
              <w:b/>
            </w:rPr>
            <w:id w:val="-921561697"/>
            <w:placeholder>
              <w:docPart w:val="9F095987D1E1451B816848597F23F68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shd w:val="clear" w:color="auto" w:fill="B8CCE4" w:themeFill="accent1" w:themeFillTint="66"/>
              </w:tcPr>
              <w:p w:rsidR="00C01EFB" w:rsidRPr="0069107E" w:rsidRDefault="007450ED" w:rsidP="003A5831">
                <w:pPr>
                  <w:pStyle w:val="TableText"/>
                  <w:keepNext/>
                  <w:rPr>
                    <w:b/>
                  </w:rPr>
                </w:pPr>
                <w:r w:rsidRPr="0069107E">
                  <w:rPr>
                    <w:b/>
                  </w:rPr>
                  <w:t>Advanced</w:t>
                </w:r>
              </w:p>
            </w:tc>
          </w:sdtContent>
        </w:sdt>
      </w:tr>
      <w:tr w:rsidR="00C01EFB" w:rsidRPr="00C978B9" w:rsidTr="00C01EFB">
        <w:tc>
          <w:tcPr>
            <w:tcW w:w="2184" w:type="dxa"/>
            <w:vMerge/>
          </w:tcPr>
          <w:p w:rsidR="00C01EFB" w:rsidRPr="00C978B9" w:rsidRDefault="00C01EFB" w:rsidP="003A5831">
            <w:pPr>
              <w:keepNext/>
            </w:pPr>
            <w:bookmarkStart w:id="35" w:name="Plan" w:colFirst="1" w:colLast="2"/>
            <w:bookmarkEnd w:id="33"/>
          </w:p>
        </w:tc>
        <w:tc>
          <w:tcPr>
            <w:tcW w:w="4846" w:type="dxa"/>
            <w:tcBorders>
              <w:top w:val="single" w:sz="8" w:space="0" w:color="BCBEC0"/>
            </w:tcBorders>
          </w:tcPr>
          <w:p w:rsidR="00C01EFB" w:rsidRPr="00582598" w:rsidRDefault="00C01EFB" w:rsidP="003A5831">
            <w:pPr>
              <w:pStyle w:val="TableText"/>
              <w:keepNext/>
              <w:rPr>
                <w:sz w:val="24"/>
                <w:szCs w:val="24"/>
              </w:rPr>
            </w:pPr>
            <w:r w:rsidRPr="00582598">
              <w:rPr>
                <w:bCs/>
              </w:rPr>
              <w:t>Plan and Prioritise</w:t>
            </w:r>
          </w:p>
        </w:tc>
        <w:bookmarkStart w:id="36" w:name="Plan_Level" w:displacedByCustomXml="next"/>
        <w:bookmarkEnd w:id="36" w:displacedByCustomXml="next"/>
        <w:sdt>
          <w:sdtPr>
            <w:id w:val="-1588682388"/>
            <w:placeholder>
              <w:docPart w:val="D6CBA87315374C5AACFE0273D4F05A8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582598" w:rsidRDefault="0069107E" w:rsidP="003A5831">
                <w:pPr>
                  <w:pStyle w:val="TableText"/>
                  <w:keepNext/>
                </w:pPr>
                <w:r>
                  <w:t>Adept</w:t>
                </w:r>
              </w:p>
            </w:tc>
          </w:sdtContent>
        </w:sdt>
      </w:tr>
      <w:tr w:rsidR="00C01EFB" w:rsidRPr="00C978B9" w:rsidTr="00D56757">
        <w:tc>
          <w:tcPr>
            <w:tcW w:w="2184" w:type="dxa"/>
            <w:vMerge/>
          </w:tcPr>
          <w:p w:rsidR="00C01EFB" w:rsidRPr="00C978B9" w:rsidRDefault="00C01EFB" w:rsidP="003A5831">
            <w:pPr>
              <w:keepNext/>
            </w:pPr>
            <w:bookmarkStart w:id="37" w:name="Think" w:colFirst="1" w:colLast="2"/>
            <w:bookmarkEnd w:id="35"/>
          </w:p>
        </w:tc>
        <w:tc>
          <w:tcPr>
            <w:tcW w:w="4846" w:type="dxa"/>
            <w:shd w:val="clear" w:color="auto" w:fill="C6D9F1" w:themeFill="text2" w:themeFillTint="33"/>
          </w:tcPr>
          <w:p w:rsidR="00C01EFB" w:rsidRPr="00D56757" w:rsidRDefault="00C01EFB" w:rsidP="003A5831">
            <w:pPr>
              <w:pStyle w:val="TableText"/>
              <w:keepNext/>
              <w:rPr>
                <w:b/>
                <w:sz w:val="24"/>
                <w:szCs w:val="24"/>
              </w:rPr>
            </w:pPr>
            <w:r w:rsidRPr="00D56757">
              <w:rPr>
                <w:b/>
                <w:bCs/>
              </w:rPr>
              <w:t>Think and Solve Problems</w:t>
            </w:r>
          </w:p>
        </w:tc>
        <w:bookmarkStart w:id="38" w:name="Think_Level" w:displacedByCustomXml="next"/>
        <w:bookmarkEnd w:id="38" w:displacedByCustomXml="next"/>
        <w:sdt>
          <w:sdtPr>
            <w:rPr>
              <w:b/>
            </w:rPr>
            <w:id w:val="195201474"/>
            <w:placeholder>
              <w:docPart w:val="FF0BF6ACDD564126BE3252F1525831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C6D9F1" w:themeFill="text2" w:themeFillTint="33"/>
              </w:tcPr>
              <w:p w:rsidR="00C01EFB" w:rsidRPr="00D56757" w:rsidRDefault="0069107E" w:rsidP="003A5831">
                <w:pPr>
                  <w:pStyle w:val="TableText"/>
                  <w:keepNext/>
                  <w:rPr>
                    <w:b/>
                  </w:rPr>
                </w:pPr>
                <w:r>
                  <w:rPr>
                    <w:b/>
                  </w:rPr>
                  <w:t>Advanced</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39" w:name="Account" w:colFirst="1" w:colLast="2"/>
            <w:bookmarkEnd w:id="37"/>
          </w:p>
        </w:tc>
        <w:tc>
          <w:tcPr>
            <w:tcW w:w="4846" w:type="dxa"/>
            <w:tcBorders>
              <w:bottom w:val="single" w:sz="8" w:space="0" w:color="auto"/>
            </w:tcBorders>
          </w:tcPr>
          <w:p w:rsidR="00C01EFB" w:rsidRPr="00C978B9" w:rsidRDefault="00C01EFB" w:rsidP="00C57959">
            <w:pPr>
              <w:pStyle w:val="TableText"/>
              <w:rPr>
                <w:sz w:val="24"/>
                <w:szCs w:val="24"/>
              </w:rPr>
            </w:pPr>
            <w:r w:rsidRPr="00C978B9">
              <w:t>Demonstrate Accountability</w:t>
            </w:r>
          </w:p>
        </w:tc>
        <w:bookmarkStart w:id="40" w:name="Account_Level" w:displacedByCustomXml="next"/>
        <w:bookmarkEnd w:id="40" w:displacedByCustomXml="next"/>
        <w:sdt>
          <w:sdtPr>
            <w:id w:val="-494331078"/>
            <w:placeholder>
              <w:docPart w:val="80E8809B6F5A47D1A364461034CEA7E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C978B9" w:rsidRDefault="00D56757" w:rsidP="00A15CDB">
                <w:pPr>
                  <w:pStyle w:val="TableText"/>
                </w:pPr>
                <w:r>
                  <w:t>Adept</w:t>
                </w:r>
              </w:p>
            </w:tc>
          </w:sdtContent>
        </w:sdt>
      </w:tr>
      <w:tr w:rsidR="00C01EFB" w:rsidRPr="00C978B9" w:rsidTr="00C01EFB">
        <w:tc>
          <w:tcPr>
            <w:tcW w:w="2184" w:type="dxa"/>
            <w:vMerge w:val="restart"/>
            <w:tcBorders>
              <w:top w:val="single" w:sz="8" w:space="0" w:color="auto"/>
            </w:tcBorders>
          </w:tcPr>
          <w:p w:rsidR="00C01EFB" w:rsidRPr="00C978B9" w:rsidRDefault="00C01EFB" w:rsidP="003A5831">
            <w:pPr>
              <w:keepNext/>
            </w:pPr>
            <w:bookmarkStart w:id="41" w:name="Fin" w:colFirst="1" w:colLast="2"/>
            <w:bookmarkEnd w:id="39"/>
            <w:r w:rsidRPr="00C978B9">
              <w:rPr>
                <w:noProof/>
                <w:lang w:eastAsia="en-AU"/>
              </w:rPr>
              <w:drawing>
                <wp:inline distT="0" distB="0" distL="0" distR="0" wp14:anchorId="6F3597F1" wp14:editId="7612F12F">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01EFB" w:rsidRPr="00C978B9" w:rsidRDefault="00C01EFB" w:rsidP="003A5831">
            <w:pPr>
              <w:pStyle w:val="TableText"/>
              <w:keepNext/>
              <w:rPr>
                <w:sz w:val="24"/>
                <w:szCs w:val="24"/>
              </w:rPr>
            </w:pPr>
            <w:r w:rsidRPr="00C978B9">
              <w:t>Finance</w:t>
            </w:r>
          </w:p>
        </w:tc>
        <w:bookmarkStart w:id="42" w:name="Fin_Level" w:displacedByCustomXml="next"/>
        <w:bookmarkEnd w:id="42" w:displacedByCustomXml="next"/>
        <w:sdt>
          <w:sdtPr>
            <w:id w:val="1742288473"/>
            <w:placeholder>
              <w:docPart w:val="197E97172C1C4E01A782A409684CFA3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C01EFB" w:rsidRPr="00C978B9" w:rsidRDefault="00D56757" w:rsidP="003A5831">
                <w:pPr>
                  <w:pStyle w:val="TableText"/>
                  <w:keepNext/>
                </w:pPr>
                <w:r>
                  <w:t>Intermediate</w:t>
                </w:r>
              </w:p>
            </w:tc>
          </w:sdtContent>
        </w:sdt>
      </w:tr>
      <w:tr w:rsidR="00C01EFB" w:rsidRPr="00C978B9" w:rsidTr="00C01EFB">
        <w:tc>
          <w:tcPr>
            <w:tcW w:w="2184" w:type="dxa"/>
            <w:vMerge/>
          </w:tcPr>
          <w:p w:rsidR="00C01EFB" w:rsidRPr="00C978B9" w:rsidRDefault="00C01EFB" w:rsidP="003A5831">
            <w:pPr>
              <w:keepNext/>
            </w:pPr>
            <w:bookmarkStart w:id="43" w:name="Tech" w:colFirst="1" w:colLast="2"/>
            <w:bookmarkEnd w:id="41"/>
          </w:p>
        </w:tc>
        <w:tc>
          <w:tcPr>
            <w:tcW w:w="4846" w:type="dxa"/>
            <w:tcBorders>
              <w:top w:val="single" w:sz="8" w:space="0" w:color="BCBEC0"/>
            </w:tcBorders>
          </w:tcPr>
          <w:p w:rsidR="00C01EFB" w:rsidRPr="00C978B9" w:rsidRDefault="00C01EFB" w:rsidP="003A5831">
            <w:pPr>
              <w:pStyle w:val="TableText"/>
              <w:keepNext/>
              <w:rPr>
                <w:sz w:val="24"/>
                <w:szCs w:val="24"/>
              </w:rPr>
            </w:pPr>
            <w:r w:rsidRPr="00C978B9">
              <w:rPr>
                <w:bCs/>
              </w:rPr>
              <w:t>Technology</w:t>
            </w:r>
          </w:p>
        </w:tc>
        <w:bookmarkStart w:id="44" w:name="Tech_Level" w:displacedByCustomXml="next"/>
        <w:bookmarkEnd w:id="44" w:displacedByCustomXml="next"/>
        <w:sdt>
          <w:sdtPr>
            <w:id w:val="1153649853"/>
            <w:placeholder>
              <w:docPart w:val="F23BDE5833F54E71A61E34179BAA52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C978B9" w:rsidRDefault="007450ED" w:rsidP="003A5831">
                <w:pPr>
                  <w:pStyle w:val="TableText"/>
                  <w:keepNext/>
                </w:pPr>
                <w:r>
                  <w:t>Adept</w:t>
                </w:r>
              </w:p>
            </w:tc>
          </w:sdtContent>
        </w:sdt>
      </w:tr>
      <w:tr w:rsidR="00C01EFB" w:rsidRPr="00C978B9" w:rsidTr="00C01EFB">
        <w:tc>
          <w:tcPr>
            <w:tcW w:w="2184" w:type="dxa"/>
            <w:vMerge/>
          </w:tcPr>
          <w:p w:rsidR="00C01EFB" w:rsidRPr="00C978B9" w:rsidRDefault="00C01EFB" w:rsidP="003A5831">
            <w:pPr>
              <w:keepNext/>
            </w:pPr>
            <w:bookmarkStart w:id="45" w:name="Procure" w:colFirst="1" w:colLast="2"/>
            <w:bookmarkEnd w:id="43"/>
          </w:p>
        </w:tc>
        <w:tc>
          <w:tcPr>
            <w:tcW w:w="4846" w:type="dxa"/>
          </w:tcPr>
          <w:p w:rsidR="00C01EFB" w:rsidRPr="00C978B9" w:rsidRDefault="00C01EFB" w:rsidP="003A5831">
            <w:pPr>
              <w:pStyle w:val="TableText"/>
              <w:keepNext/>
              <w:rPr>
                <w:sz w:val="24"/>
                <w:szCs w:val="24"/>
              </w:rPr>
            </w:pPr>
            <w:r w:rsidRPr="00C978B9">
              <w:t>Procurement and Contract Management</w:t>
            </w:r>
          </w:p>
        </w:tc>
        <w:bookmarkStart w:id="46" w:name="Procure_Level" w:displacedByCustomXml="next"/>
        <w:bookmarkEnd w:id="46" w:displacedByCustomXml="next"/>
        <w:sdt>
          <w:sdtPr>
            <w:id w:val="1168449562"/>
            <w:placeholder>
              <w:docPart w:val="61299D13ED1D46BE8DE749D8C6DAEDE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C978B9" w:rsidRDefault="00D56757" w:rsidP="003A5831">
                <w:pPr>
                  <w:pStyle w:val="TableText"/>
                  <w:keepNext/>
                </w:pPr>
                <w:r>
                  <w:t>Intermediate</w:t>
                </w:r>
              </w:p>
            </w:tc>
          </w:sdtContent>
        </w:sdt>
      </w:tr>
      <w:tr w:rsidR="00C01EFB" w:rsidRPr="00C978B9" w:rsidTr="001E73BD">
        <w:tc>
          <w:tcPr>
            <w:tcW w:w="2184" w:type="dxa"/>
            <w:vMerge/>
            <w:tcBorders>
              <w:bottom w:val="single" w:sz="8" w:space="0" w:color="auto"/>
            </w:tcBorders>
          </w:tcPr>
          <w:p w:rsidR="00C01EFB" w:rsidRPr="00C978B9" w:rsidRDefault="00C01EFB" w:rsidP="001D133A">
            <w:bookmarkStart w:id="47" w:name="Project" w:colFirst="1" w:colLast="2"/>
            <w:bookmarkEnd w:id="45"/>
          </w:p>
        </w:tc>
        <w:tc>
          <w:tcPr>
            <w:tcW w:w="4846" w:type="dxa"/>
            <w:tcBorders>
              <w:bottom w:val="single" w:sz="8" w:space="0" w:color="auto"/>
            </w:tcBorders>
            <w:shd w:val="clear" w:color="auto" w:fill="C6D9F1" w:themeFill="text2" w:themeFillTint="33"/>
          </w:tcPr>
          <w:p w:rsidR="00C01EFB" w:rsidRPr="00D56757" w:rsidRDefault="00C01EFB" w:rsidP="00C57959">
            <w:pPr>
              <w:pStyle w:val="TableText"/>
              <w:rPr>
                <w:b/>
                <w:sz w:val="24"/>
                <w:szCs w:val="24"/>
              </w:rPr>
            </w:pPr>
            <w:r w:rsidRPr="00D56757">
              <w:rPr>
                <w:b/>
              </w:rPr>
              <w:t>Project Management</w:t>
            </w:r>
          </w:p>
        </w:tc>
        <w:bookmarkStart w:id="48" w:name="Project_Level" w:displacedByCustomXml="next"/>
        <w:bookmarkEnd w:id="48" w:displacedByCustomXml="next"/>
        <w:sdt>
          <w:sdtPr>
            <w:rPr>
              <w:b/>
            </w:rPr>
            <w:id w:val="-2050207314"/>
            <w:placeholder>
              <w:docPart w:val="6ACDC7EB9EFF472C8102C4D7BF19BE2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shd w:val="clear" w:color="auto" w:fill="C6D9F1" w:themeFill="text2" w:themeFillTint="33"/>
              </w:tcPr>
              <w:p w:rsidR="00C01EFB" w:rsidRPr="00D56757" w:rsidRDefault="00D56757" w:rsidP="00A15CDB">
                <w:pPr>
                  <w:pStyle w:val="TableText"/>
                  <w:rPr>
                    <w:b/>
                  </w:rPr>
                </w:pPr>
                <w:r>
                  <w:rPr>
                    <w:b/>
                  </w:rPr>
                  <w:t>Advanced</w:t>
                </w:r>
              </w:p>
            </w:tc>
          </w:sdtContent>
        </w:sdt>
      </w:tr>
      <w:tr w:rsidR="00C01EFB" w:rsidRPr="00C978B9" w:rsidTr="001E73BD">
        <w:trPr>
          <w:cantSplit/>
        </w:trPr>
        <w:tc>
          <w:tcPr>
            <w:tcW w:w="2184" w:type="dxa"/>
            <w:vMerge w:val="restart"/>
            <w:tcBorders>
              <w:top w:val="single" w:sz="8" w:space="0" w:color="auto"/>
            </w:tcBorders>
          </w:tcPr>
          <w:p w:rsidR="00C01EFB" w:rsidRPr="00C978B9" w:rsidRDefault="00C01EFB" w:rsidP="003A5831">
            <w:pPr>
              <w:keepNext/>
            </w:pPr>
            <w:bookmarkStart w:id="49" w:name="Develop" w:colFirst="1" w:colLast="2"/>
            <w:bookmarkStart w:id="50" w:name="PeopleMan_NotManager"/>
            <w:bookmarkEnd w:id="47"/>
            <w:r w:rsidRPr="00C978B9">
              <w:rPr>
                <w:noProof/>
                <w:lang w:eastAsia="en-AU"/>
              </w:rPr>
              <w:drawing>
                <wp:inline distT="0" distB="0" distL="0" distR="0" wp14:anchorId="4930EB36" wp14:editId="74BC4FC7">
                  <wp:extent cx="881037" cy="8810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auto"/>
          </w:tcPr>
          <w:p w:rsidR="00C01EFB" w:rsidRPr="001E73BD" w:rsidRDefault="00C01EFB" w:rsidP="003A5831">
            <w:pPr>
              <w:pStyle w:val="TableText"/>
              <w:keepNext/>
              <w:rPr>
                <w:sz w:val="24"/>
                <w:szCs w:val="24"/>
              </w:rPr>
            </w:pPr>
            <w:r w:rsidRPr="001E73BD">
              <w:t>Manage and Develop People</w:t>
            </w:r>
          </w:p>
        </w:tc>
        <w:bookmarkStart w:id="51" w:name="Develop_Level" w:displacedByCustomXml="next"/>
        <w:bookmarkEnd w:id="51" w:displacedByCustomXml="next"/>
        <w:sdt>
          <w:sdtPr>
            <w:id w:val="883216142"/>
            <w:placeholder>
              <w:docPart w:val="79C7FE4B9CA74C2EAE07C1684CEC6B9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auto"/>
                  <w:bottom w:val="single" w:sz="8" w:space="0" w:color="BCBEC0"/>
                </w:tcBorders>
                <w:shd w:val="clear" w:color="auto" w:fill="auto"/>
              </w:tcPr>
              <w:p w:rsidR="00C01EFB" w:rsidRPr="001E73BD" w:rsidRDefault="00A569F1" w:rsidP="003A5831">
                <w:pPr>
                  <w:pStyle w:val="TableText"/>
                  <w:keepNext/>
                </w:pPr>
                <w:r>
                  <w:t>N/A</w:t>
                </w:r>
              </w:p>
            </w:tc>
          </w:sdtContent>
        </w:sdt>
      </w:tr>
      <w:tr w:rsidR="00C01EFB" w:rsidRPr="00C978B9" w:rsidTr="00C01EFB">
        <w:trPr>
          <w:cantSplit/>
        </w:trPr>
        <w:tc>
          <w:tcPr>
            <w:tcW w:w="2184" w:type="dxa"/>
            <w:vMerge/>
          </w:tcPr>
          <w:p w:rsidR="00C01EFB" w:rsidRPr="00C978B9" w:rsidRDefault="00C01EFB" w:rsidP="003A5831">
            <w:pPr>
              <w:keepNext/>
            </w:pPr>
            <w:bookmarkStart w:id="52" w:name="Direct" w:colFirst="1" w:colLast="2"/>
            <w:bookmarkEnd w:id="49"/>
          </w:p>
        </w:tc>
        <w:tc>
          <w:tcPr>
            <w:tcW w:w="4846" w:type="dxa"/>
            <w:tcBorders>
              <w:top w:val="single" w:sz="8" w:space="0" w:color="BCBEC0"/>
            </w:tcBorders>
          </w:tcPr>
          <w:p w:rsidR="00C01EFB" w:rsidRPr="00C978B9" w:rsidRDefault="00C01EFB" w:rsidP="003A5831">
            <w:pPr>
              <w:pStyle w:val="TableText"/>
              <w:keepNext/>
              <w:rPr>
                <w:sz w:val="24"/>
                <w:szCs w:val="24"/>
              </w:rPr>
            </w:pPr>
            <w:r w:rsidRPr="00C978B9">
              <w:t>Inspire Direction and Purpose</w:t>
            </w:r>
          </w:p>
        </w:tc>
        <w:bookmarkStart w:id="53" w:name="Direct_Level" w:displacedByCustomXml="next"/>
        <w:bookmarkEnd w:id="53" w:displacedByCustomXml="next"/>
        <w:sdt>
          <w:sdtPr>
            <w:id w:val="-1401907429"/>
            <w:placeholder>
              <w:docPart w:val="751A336E6DB4491E8A84A99F8631B47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BCBEC0"/>
                </w:tcBorders>
              </w:tcPr>
              <w:p w:rsidR="00C01EFB" w:rsidRPr="00C978B9" w:rsidRDefault="00A569F1" w:rsidP="003A5831">
                <w:pPr>
                  <w:pStyle w:val="TableText"/>
                  <w:keepNext/>
                </w:pPr>
                <w:r>
                  <w:t>N/A</w:t>
                </w:r>
              </w:p>
            </w:tc>
          </w:sdtContent>
        </w:sdt>
      </w:tr>
      <w:tr w:rsidR="00C01EFB" w:rsidRPr="00C978B9" w:rsidTr="00C01EFB">
        <w:trPr>
          <w:cantSplit/>
        </w:trPr>
        <w:tc>
          <w:tcPr>
            <w:tcW w:w="2184" w:type="dxa"/>
            <w:vMerge/>
          </w:tcPr>
          <w:p w:rsidR="00C01EFB" w:rsidRPr="00C978B9" w:rsidRDefault="00C01EFB" w:rsidP="003A5831">
            <w:pPr>
              <w:keepNext/>
            </w:pPr>
            <w:bookmarkStart w:id="54" w:name="Outcomes" w:colFirst="1" w:colLast="2"/>
            <w:bookmarkEnd w:id="52"/>
          </w:p>
        </w:tc>
        <w:tc>
          <w:tcPr>
            <w:tcW w:w="4846" w:type="dxa"/>
          </w:tcPr>
          <w:p w:rsidR="00C01EFB" w:rsidRPr="00C978B9" w:rsidRDefault="00C01EFB" w:rsidP="003A5831">
            <w:pPr>
              <w:pStyle w:val="TableText"/>
              <w:keepNext/>
              <w:rPr>
                <w:sz w:val="24"/>
                <w:szCs w:val="24"/>
              </w:rPr>
            </w:pPr>
            <w:r w:rsidRPr="00C978B9">
              <w:rPr>
                <w:bCs/>
              </w:rPr>
              <w:t>Optimise Business Outcomes</w:t>
            </w:r>
          </w:p>
        </w:tc>
        <w:bookmarkStart w:id="55" w:name="Outcomes_Level" w:displacedByCustomXml="next"/>
        <w:bookmarkEnd w:id="55" w:displacedByCustomXml="next"/>
        <w:sdt>
          <w:sdtPr>
            <w:id w:val="-700933765"/>
            <w:placeholder>
              <w:docPart w:val="28AEDE35D2D14A978903F2ACD7D9222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Pr>
              <w:p w:rsidR="00C01EFB" w:rsidRPr="00C978B9" w:rsidRDefault="00A569F1" w:rsidP="003A5831">
                <w:pPr>
                  <w:pStyle w:val="TableText"/>
                  <w:keepNext/>
                </w:pPr>
                <w:r>
                  <w:t>N/A</w:t>
                </w:r>
              </w:p>
            </w:tc>
          </w:sdtContent>
        </w:sdt>
      </w:tr>
      <w:tr w:rsidR="00C01EFB" w:rsidRPr="00C978B9" w:rsidTr="00C01EFB">
        <w:trPr>
          <w:cantSplit/>
        </w:trPr>
        <w:tc>
          <w:tcPr>
            <w:tcW w:w="2184" w:type="dxa"/>
            <w:vMerge/>
            <w:tcBorders>
              <w:bottom w:val="single" w:sz="8" w:space="0" w:color="BCBEC0"/>
            </w:tcBorders>
          </w:tcPr>
          <w:p w:rsidR="00C01EFB" w:rsidRPr="00C978B9" w:rsidRDefault="00C01EFB" w:rsidP="001D133A">
            <w:bookmarkStart w:id="56" w:name="Reform" w:colFirst="1" w:colLast="2"/>
            <w:bookmarkEnd w:id="54"/>
          </w:p>
        </w:tc>
        <w:tc>
          <w:tcPr>
            <w:tcW w:w="4846" w:type="dxa"/>
            <w:tcBorders>
              <w:bottom w:val="single" w:sz="8" w:space="0" w:color="BCBEC0"/>
            </w:tcBorders>
          </w:tcPr>
          <w:p w:rsidR="00C01EFB" w:rsidRPr="00C978B9" w:rsidRDefault="00C01EFB" w:rsidP="00C57959">
            <w:pPr>
              <w:pStyle w:val="TableText"/>
              <w:rPr>
                <w:sz w:val="24"/>
                <w:szCs w:val="24"/>
              </w:rPr>
            </w:pPr>
            <w:r w:rsidRPr="00C978B9">
              <w:t>Manage Reform and Change</w:t>
            </w:r>
          </w:p>
        </w:tc>
        <w:bookmarkStart w:id="57" w:name="Reform_Level" w:displacedByCustomXml="next"/>
        <w:bookmarkEnd w:id="57" w:displacedByCustomXml="next"/>
        <w:sdt>
          <w:sdtPr>
            <w:id w:val="-1230999551"/>
            <w:placeholder>
              <w:docPart w:val="807519451A684C10AB536D2F48C4BC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bottom w:val="single" w:sz="8" w:space="0" w:color="BCBEC0"/>
                </w:tcBorders>
              </w:tcPr>
              <w:p w:rsidR="00C01EFB" w:rsidRPr="00C978B9" w:rsidRDefault="00A569F1" w:rsidP="00A15CDB">
                <w:pPr>
                  <w:pStyle w:val="TableText"/>
                </w:pPr>
                <w:r>
                  <w:t>N/A</w:t>
                </w:r>
              </w:p>
            </w:tc>
          </w:sdtContent>
        </w:sdt>
      </w:tr>
      <w:bookmarkEnd w:id="50"/>
      <w:bookmarkEnd w:id="56"/>
    </w:tbl>
    <w:p w:rsidR="001D133A" w:rsidRDefault="001D133A" w:rsidP="001D133A"/>
    <w:p w:rsidR="00C24A20" w:rsidRDefault="00C24A20" w:rsidP="00C24A20"/>
    <w:p w:rsidR="004A31C9" w:rsidRPr="005E073E" w:rsidRDefault="004A31C9" w:rsidP="004A31C9">
      <w:pPr>
        <w:pStyle w:val="Heading2"/>
        <w:rPr>
          <w:rFonts w:asciiTheme="majorHAnsi" w:hAnsiTheme="majorHAnsi" w:cstheme="majorHAnsi"/>
        </w:rPr>
      </w:pPr>
      <w:r w:rsidRPr="005E073E">
        <w:rPr>
          <w:rFonts w:asciiTheme="majorHAnsi" w:hAnsiTheme="majorHAnsi" w:cstheme="majorHAnsi"/>
        </w:rPr>
        <w:lastRenderedPageBreak/>
        <w:t xml:space="preserve">Focus </w:t>
      </w:r>
      <w:r w:rsidR="00043B92" w:rsidRPr="005E073E">
        <w:rPr>
          <w:rFonts w:asciiTheme="majorHAnsi" w:hAnsiTheme="majorHAnsi" w:cstheme="majorHAnsi"/>
        </w:rPr>
        <w:t>c</w:t>
      </w:r>
      <w:r w:rsidRPr="005E073E">
        <w:rPr>
          <w:rFonts w:asciiTheme="majorHAnsi" w:hAnsiTheme="majorHAnsi" w:cstheme="majorHAnsi"/>
        </w:rPr>
        <w:t>apabilities</w:t>
      </w:r>
    </w:p>
    <w:p w:rsidR="00822DC8" w:rsidRPr="005E073E" w:rsidRDefault="00822DC8" w:rsidP="004A31C9">
      <w:pPr>
        <w:rPr>
          <w:rFonts w:asciiTheme="majorHAnsi" w:hAnsiTheme="majorHAnsi" w:cstheme="majorHAnsi"/>
        </w:rPr>
      </w:pPr>
      <w:r w:rsidRPr="005E073E">
        <w:rPr>
          <w:rFonts w:asciiTheme="majorHAnsi" w:hAnsiTheme="majorHAnsi" w:cstheme="majorHAnsi"/>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hideMark/>
          </w:tcPr>
          <w:p w:rsidR="00206F8D" w:rsidRDefault="00206F8D">
            <w:pPr>
              <w:pStyle w:val="TableTextWhite0"/>
              <w:keepNext/>
            </w:pPr>
            <w:r>
              <w:t>NSW Public Sector Capability Framework</w:t>
            </w:r>
          </w:p>
        </w:tc>
      </w:tr>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hideMark/>
          </w:tcPr>
          <w:p w:rsidR="00206F8D" w:rsidRDefault="00206F8D">
            <w:pPr>
              <w:pStyle w:val="TableText"/>
              <w:rPr>
                <w:b/>
              </w:rPr>
            </w:pPr>
            <w:r>
              <w:rPr>
                <w:b/>
              </w:rPr>
              <w:t>Group and Capability</w:t>
            </w:r>
          </w:p>
        </w:tc>
        <w:tc>
          <w:tcPr>
            <w:tcW w:w="1843" w:type="dxa"/>
            <w:tcBorders>
              <w:top w:val="single" w:sz="8" w:space="0" w:color="BCBEC0"/>
              <w:bottom w:val="single" w:sz="8" w:space="0" w:color="BCBEC0"/>
            </w:tcBorders>
            <w:shd w:val="clear" w:color="auto" w:fill="BCBEC0"/>
            <w:hideMark/>
          </w:tcPr>
          <w:p w:rsidR="00206F8D" w:rsidRDefault="00206F8D">
            <w:pPr>
              <w:pStyle w:val="TableText"/>
              <w:rPr>
                <w:b/>
              </w:rPr>
            </w:pPr>
            <w:r>
              <w:rPr>
                <w:b/>
              </w:rPr>
              <w:t>Level</w:t>
            </w:r>
          </w:p>
        </w:tc>
        <w:tc>
          <w:tcPr>
            <w:tcW w:w="6378" w:type="dxa"/>
            <w:tcBorders>
              <w:top w:val="single" w:sz="8" w:space="0" w:color="BCBEC0"/>
              <w:bottom w:val="single" w:sz="8" w:space="0" w:color="BCBEC0"/>
            </w:tcBorders>
            <w:shd w:val="clear" w:color="auto" w:fill="BCBEC0"/>
            <w:hideMark/>
          </w:tcPr>
          <w:p w:rsidR="00206F8D" w:rsidRDefault="00206F8D">
            <w:pPr>
              <w:pStyle w:val="TableText"/>
              <w:rPr>
                <w:b/>
              </w:rPr>
            </w:pPr>
            <w:r>
              <w:rPr>
                <w:b/>
              </w:rPr>
              <w:t>Behavioural Indicators</w:t>
            </w:r>
          </w:p>
        </w:tc>
      </w:tr>
      <w:tr w:rsidR="00F46569" w:rsidTr="00206F8D">
        <w:tc>
          <w:tcPr>
            <w:tcW w:w="2324" w:type="dxa"/>
            <w:tcBorders>
              <w:top w:val="single" w:sz="8" w:space="0" w:color="BCBEC0"/>
              <w:left w:val="nil"/>
              <w:bottom w:val="single" w:sz="8" w:space="0" w:color="BCBEC0"/>
              <w:right w:val="nil"/>
            </w:tcBorders>
          </w:tcPr>
          <w:p w:rsidR="00F46569" w:rsidRPr="000765D1" w:rsidRDefault="00F46569" w:rsidP="001E7A68">
            <w:pPr>
              <w:pStyle w:val="TableText"/>
              <w:rPr>
                <w:rFonts w:cs="Arial"/>
                <w:b/>
              </w:rPr>
            </w:pPr>
            <w:r w:rsidRPr="000765D1">
              <w:rPr>
                <w:rFonts w:cs="Arial"/>
                <w:b/>
              </w:rPr>
              <w:t>Personal Attributes</w:t>
            </w:r>
          </w:p>
          <w:p w:rsidR="00F46569" w:rsidRPr="000765D1" w:rsidRDefault="00F46569" w:rsidP="001E7A68">
            <w:pPr>
              <w:pStyle w:val="TableText"/>
              <w:rPr>
                <w:rFonts w:cs="Arial"/>
              </w:rPr>
            </w:pPr>
            <w:r w:rsidRPr="000765D1">
              <w:rPr>
                <w:rFonts w:cs="Arial"/>
              </w:rPr>
              <w:t>Display Resilience and Courage</w:t>
            </w:r>
          </w:p>
        </w:tc>
        <w:tc>
          <w:tcPr>
            <w:tcW w:w="1843" w:type="dxa"/>
            <w:tcBorders>
              <w:top w:val="single" w:sz="8" w:space="0" w:color="BCBEC0"/>
              <w:left w:val="nil"/>
              <w:bottom w:val="single" w:sz="8" w:space="0" w:color="BCBEC0"/>
              <w:right w:val="nil"/>
            </w:tcBorders>
          </w:tcPr>
          <w:p w:rsidR="00F46569" w:rsidRPr="000765D1" w:rsidRDefault="00F46569" w:rsidP="0069107E">
            <w:pPr>
              <w:pStyle w:val="TableText"/>
              <w:rPr>
                <w:rFonts w:cs="Arial"/>
                <w:color w:val="000000"/>
              </w:rPr>
            </w:pPr>
            <w:r w:rsidRPr="000765D1">
              <w:rPr>
                <w:rFonts w:cs="Arial"/>
                <w:color w:val="000000"/>
              </w:rPr>
              <w:t>Ad</w:t>
            </w:r>
            <w:r w:rsidR="0069107E">
              <w:rPr>
                <w:rFonts w:cs="Arial"/>
                <w:color w:val="000000"/>
              </w:rPr>
              <w:t>ept</w:t>
            </w:r>
          </w:p>
        </w:tc>
        <w:tc>
          <w:tcPr>
            <w:tcW w:w="6378" w:type="dxa"/>
            <w:tcBorders>
              <w:top w:val="single" w:sz="8" w:space="0" w:color="BCBEC0"/>
              <w:left w:val="nil"/>
              <w:bottom w:val="single" w:sz="8" w:space="0" w:color="BCBEC0"/>
              <w:right w:val="nil"/>
            </w:tcBorders>
          </w:tcPr>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Be flexible, show initiative and respond quickly when situations change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Give frank and honest feedback/advice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Listen when ideas are challenged, seek to understand the nature of the criticism and respond constructively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Raise and work through challenging issues and seek alternatives </w:t>
            </w:r>
          </w:p>
          <w:p w:rsidR="00F46569" w:rsidRPr="0069107E" w:rsidRDefault="0069107E" w:rsidP="0069107E">
            <w:pPr>
              <w:pStyle w:val="TableBullet"/>
              <w:numPr>
                <w:ilvl w:val="0"/>
                <w:numId w:val="36"/>
              </w:numPr>
              <w:rPr>
                <w:rFonts w:cstheme="minorHAnsi"/>
              </w:rPr>
            </w:pPr>
            <w:r w:rsidRPr="0069107E">
              <w:rPr>
                <w:rFonts w:cstheme="minorHAnsi"/>
                <w:color w:val="000000"/>
              </w:rPr>
              <w:t>Keep control of own emotions and stay calm under pressure and in challenging situations</w:t>
            </w:r>
          </w:p>
        </w:tc>
      </w:tr>
      <w:tr w:rsidR="00546DB7" w:rsidTr="00206F8D">
        <w:tc>
          <w:tcPr>
            <w:tcW w:w="2324" w:type="dxa"/>
            <w:tcBorders>
              <w:top w:val="single" w:sz="8" w:space="0" w:color="BCBEC0"/>
              <w:left w:val="nil"/>
              <w:bottom w:val="single" w:sz="8" w:space="0" w:color="BCBEC0"/>
              <w:right w:val="nil"/>
            </w:tcBorders>
          </w:tcPr>
          <w:p w:rsidR="00546DB7" w:rsidRDefault="00546DB7" w:rsidP="001E7A68">
            <w:pPr>
              <w:pStyle w:val="TableText"/>
              <w:rPr>
                <w:rFonts w:cs="Arial"/>
                <w:b/>
              </w:rPr>
            </w:pPr>
            <w:r>
              <w:rPr>
                <w:rFonts w:cs="Arial"/>
                <w:b/>
              </w:rPr>
              <w:t>Personal Attributes</w:t>
            </w:r>
          </w:p>
          <w:p w:rsidR="00546DB7" w:rsidRPr="00546DB7" w:rsidRDefault="00546DB7" w:rsidP="001E7A68">
            <w:pPr>
              <w:pStyle w:val="TableText"/>
              <w:rPr>
                <w:rFonts w:cs="Arial"/>
              </w:rPr>
            </w:pPr>
            <w:r>
              <w:rPr>
                <w:rFonts w:cs="Arial"/>
              </w:rPr>
              <w:t>Act with Integrity</w:t>
            </w:r>
          </w:p>
        </w:tc>
        <w:tc>
          <w:tcPr>
            <w:tcW w:w="1843" w:type="dxa"/>
            <w:tcBorders>
              <w:top w:val="single" w:sz="8" w:space="0" w:color="BCBEC0"/>
              <w:left w:val="nil"/>
              <w:bottom w:val="single" w:sz="8" w:space="0" w:color="BCBEC0"/>
              <w:right w:val="nil"/>
            </w:tcBorders>
          </w:tcPr>
          <w:p w:rsidR="00546DB7" w:rsidRPr="000765D1" w:rsidRDefault="0069107E" w:rsidP="001E7A68">
            <w:pPr>
              <w:pStyle w:val="TableText"/>
              <w:rPr>
                <w:rFonts w:cs="Arial"/>
                <w:color w:val="000000"/>
              </w:rPr>
            </w:pPr>
            <w:r>
              <w:rPr>
                <w:rFonts w:cs="Arial"/>
                <w:color w:val="000000"/>
              </w:rPr>
              <w:t>Adept</w:t>
            </w:r>
          </w:p>
        </w:tc>
        <w:tc>
          <w:tcPr>
            <w:tcW w:w="6378" w:type="dxa"/>
            <w:tcBorders>
              <w:top w:val="single" w:sz="8" w:space="0" w:color="BCBEC0"/>
              <w:left w:val="nil"/>
              <w:bottom w:val="single" w:sz="8" w:space="0" w:color="BCBEC0"/>
              <w:right w:val="nil"/>
            </w:tcBorders>
          </w:tcPr>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Represent the organisation in an honest, ethical and professional way and encourage others to do so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Demonstrate professionalism to support a culture of integrity within the team/unit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Set an example for others to follow and identify and explain ethical issues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Ensure that others understand the legislation and policy framework within which they operate </w:t>
            </w:r>
          </w:p>
          <w:p w:rsidR="00546DB7" w:rsidRPr="0069107E" w:rsidRDefault="0069107E" w:rsidP="0069107E">
            <w:pPr>
              <w:pStyle w:val="TableBullet"/>
              <w:numPr>
                <w:ilvl w:val="0"/>
                <w:numId w:val="36"/>
              </w:numPr>
              <w:spacing w:line="240" w:lineRule="auto"/>
              <w:rPr>
                <w:rFonts w:cstheme="minorHAnsi"/>
              </w:rPr>
            </w:pPr>
            <w:r w:rsidRPr="0069107E">
              <w:rPr>
                <w:rFonts w:cstheme="minorHAnsi"/>
                <w:color w:val="000000"/>
              </w:rPr>
              <w:t>Act to prevent and report misconduct, illegal and inappropriate behaviour</w:t>
            </w:r>
          </w:p>
        </w:tc>
      </w:tr>
      <w:tr w:rsidR="00F46569" w:rsidTr="00206F8D">
        <w:tc>
          <w:tcPr>
            <w:tcW w:w="2324" w:type="dxa"/>
            <w:tcBorders>
              <w:top w:val="single" w:sz="8" w:space="0" w:color="BCBEC0"/>
              <w:left w:val="nil"/>
              <w:bottom w:val="single" w:sz="8" w:space="0" w:color="BCBEC0"/>
              <w:right w:val="nil"/>
            </w:tcBorders>
          </w:tcPr>
          <w:p w:rsidR="00F46569" w:rsidRPr="000765D1" w:rsidRDefault="00F46569" w:rsidP="001E7A68">
            <w:pPr>
              <w:pStyle w:val="TableText"/>
              <w:rPr>
                <w:rFonts w:cs="Arial"/>
                <w:b/>
              </w:rPr>
            </w:pPr>
            <w:r w:rsidRPr="000765D1">
              <w:rPr>
                <w:rFonts w:cs="Arial"/>
                <w:b/>
              </w:rPr>
              <w:t>Relationships</w:t>
            </w:r>
          </w:p>
          <w:p w:rsidR="00F46569" w:rsidRPr="000765D1" w:rsidRDefault="00F46569" w:rsidP="001E7A68">
            <w:pPr>
              <w:pStyle w:val="TableText"/>
              <w:rPr>
                <w:rFonts w:cs="Arial"/>
              </w:rPr>
            </w:pPr>
            <w:r w:rsidRPr="000765D1">
              <w:rPr>
                <w:rFonts w:cs="Arial"/>
              </w:rPr>
              <w:t>Communicate</w:t>
            </w:r>
            <w:r w:rsidRPr="000765D1">
              <w:rPr>
                <w:rFonts w:cs="Arial"/>
              </w:rPr>
              <w:br/>
              <w:t>Effectively</w:t>
            </w:r>
          </w:p>
        </w:tc>
        <w:tc>
          <w:tcPr>
            <w:tcW w:w="1843" w:type="dxa"/>
            <w:tcBorders>
              <w:top w:val="single" w:sz="8" w:space="0" w:color="BCBEC0"/>
              <w:left w:val="nil"/>
              <w:bottom w:val="single" w:sz="8" w:space="0" w:color="BCBEC0"/>
              <w:right w:val="nil"/>
            </w:tcBorders>
          </w:tcPr>
          <w:p w:rsidR="00F46569" w:rsidRPr="000765D1" w:rsidRDefault="00F46569" w:rsidP="001E7A68">
            <w:pPr>
              <w:pStyle w:val="TableText"/>
              <w:rPr>
                <w:rFonts w:cs="Arial"/>
                <w:color w:val="000000"/>
              </w:rPr>
            </w:pPr>
            <w:r w:rsidRPr="000765D1">
              <w:rPr>
                <w:rFonts w:cs="Arial"/>
                <w:color w:val="000000"/>
              </w:rPr>
              <w:t>Advanced</w:t>
            </w:r>
          </w:p>
        </w:tc>
        <w:tc>
          <w:tcPr>
            <w:tcW w:w="6378" w:type="dxa"/>
            <w:tcBorders>
              <w:top w:val="single" w:sz="8" w:space="0" w:color="BCBEC0"/>
              <w:left w:val="nil"/>
              <w:bottom w:val="single" w:sz="8" w:space="0" w:color="BCBEC0"/>
              <w:right w:val="nil"/>
            </w:tcBorders>
          </w:tcPr>
          <w:p w:rsidR="00F46569" w:rsidRPr="0069107E" w:rsidRDefault="00F46569" w:rsidP="0069107E">
            <w:pPr>
              <w:pStyle w:val="TableBullet"/>
              <w:numPr>
                <w:ilvl w:val="0"/>
                <w:numId w:val="36"/>
              </w:numPr>
              <w:rPr>
                <w:rFonts w:cstheme="minorHAnsi"/>
              </w:rPr>
            </w:pPr>
            <w:r w:rsidRPr="0069107E">
              <w:rPr>
                <w:rFonts w:cstheme="minorHAnsi"/>
              </w:rPr>
              <w:t>Present with credibility, engage varied audiences and test levels of understanding</w:t>
            </w:r>
          </w:p>
          <w:p w:rsidR="00F46569" w:rsidRPr="0069107E" w:rsidRDefault="00F46569" w:rsidP="0069107E">
            <w:pPr>
              <w:pStyle w:val="TableBullet"/>
              <w:numPr>
                <w:ilvl w:val="0"/>
                <w:numId w:val="36"/>
              </w:numPr>
              <w:rPr>
                <w:rFonts w:cstheme="minorHAnsi"/>
              </w:rPr>
            </w:pPr>
            <w:r w:rsidRPr="0069107E">
              <w:rPr>
                <w:rFonts w:cstheme="minorHAnsi"/>
              </w:rPr>
              <w:t>Translate technical and complex information concisely for diverse audiences</w:t>
            </w:r>
          </w:p>
          <w:p w:rsidR="00F46569" w:rsidRPr="0069107E" w:rsidRDefault="00F46569" w:rsidP="0069107E">
            <w:pPr>
              <w:pStyle w:val="TableBullet"/>
              <w:numPr>
                <w:ilvl w:val="0"/>
                <w:numId w:val="36"/>
              </w:numPr>
              <w:rPr>
                <w:rFonts w:cstheme="minorHAnsi"/>
              </w:rPr>
            </w:pPr>
            <w:r w:rsidRPr="0069107E">
              <w:rPr>
                <w:rFonts w:cstheme="minorHAnsi"/>
              </w:rPr>
              <w:t xml:space="preserve">Create opportunities for others to contribute to discussion and debate </w:t>
            </w:r>
          </w:p>
          <w:p w:rsidR="00F46569" w:rsidRPr="0069107E" w:rsidRDefault="00F46569" w:rsidP="0069107E">
            <w:pPr>
              <w:pStyle w:val="TableBullet"/>
              <w:numPr>
                <w:ilvl w:val="0"/>
                <w:numId w:val="36"/>
              </w:numPr>
              <w:rPr>
                <w:rFonts w:cstheme="minorHAnsi"/>
              </w:rPr>
            </w:pPr>
            <w:r w:rsidRPr="0069107E">
              <w:rPr>
                <w:rFonts w:cstheme="minorHAnsi"/>
              </w:rPr>
              <w:t>Actively listen and encourage others to contribute inputs</w:t>
            </w:r>
          </w:p>
          <w:p w:rsidR="00F46569" w:rsidRPr="0069107E" w:rsidRDefault="00F46569" w:rsidP="0069107E">
            <w:pPr>
              <w:pStyle w:val="TableBullet"/>
              <w:numPr>
                <w:ilvl w:val="0"/>
                <w:numId w:val="36"/>
              </w:numPr>
              <w:rPr>
                <w:rFonts w:cstheme="minorHAnsi"/>
              </w:rPr>
            </w:pPr>
            <w:r w:rsidRPr="0069107E">
              <w:rPr>
                <w:rFonts w:cstheme="minorHAnsi"/>
              </w:rPr>
              <w:t>Adjust style and approach to optimise outcomes</w:t>
            </w:r>
          </w:p>
          <w:p w:rsidR="00F46569" w:rsidRPr="0069107E" w:rsidRDefault="00F46569" w:rsidP="0069107E">
            <w:pPr>
              <w:pStyle w:val="TableBullet"/>
              <w:numPr>
                <w:ilvl w:val="0"/>
                <w:numId w:val="36"/>
              </w:numPr>
              <w:rPr>
                <w:rFonts w:cstheme="minorHAnsi"/>
              </w:rPr>
            </w:pPr>
            <w:r w:rsidRPr="0069107E">
              <w:rPr>
                <w:rFonts w:cstheme="minorHAnsi"/>
              </w:rPr>
              <w:t>Write fluently and persuasively in a range of styles and formats</w:t>
            </w:r>
          </w:p>
        </w:tc>
      </w:tr>
      <w:tr w:rsidR="00F46569" w:rsidTr="00206F8D">
        <w:tc>
          <w:tcPr>
            <w:tcW w:w="2324" w:type="dxa"/>
            <w:tcBorders>
              <w:top w:val="single" w:sz="8" w:space="0" w:color="BCBEC0"/>
              <w:left w:val="nil"/>
              <w:bottom w:val="single" w:sz="8" w:space="0" w:color="BCBEC0"/>
              <w:right w:val="nil"/>
            </w:tcBorders>
          </w:tcPr>
          <w:p w:rsidR="00F46569" w:rsidRPr="000765D1" w:rsidRDefault="00F46569" w:rsidP="001E7A68">
            <w:pPr>
              <w:pStyle w:val="TableText"/>
              <w:rPr>
                <w:rFonts w:cs="Arial"/>
                <w:b/>
              </w:rPr>
            </w:pPr>
            <w:r w:rsidRPr="000765D1">
              <w:rPr>
                <w:rFonts w:cs="Arial"/>
                <w:b/>
              </w:rPr>
              <w:t>Relationships</w:t>
            </w:r>
          </w:p>
          <w:p w:rsidR="00F46569" w:rsidRPr="000765D1" w:rsidRDefault="00F46569" w:rsidP="001E7A68">
            <w:pPr>
              <w:pStyle w:val="TableText"/>
              <w:rPr>
                <w:rFonts w:cs="Arial"/>
              </w:rPr>
            </w:pPr>
            <w:r w:rsidRPr="000765D1">
              <w:rPr>
                <w:rFonts w:cs="Arial"/>
              </w:rPr>
              <w:t>Work Collaboratively</w:t>
            </w:r>
          </w:p>
        </w:tc>
        <w:tc>
          <w:tcPr>
            <w:tcW w:w="1843" w:type="dxa"/>
            <w:tcBorders>
              <w:top w:val="single" w:sz="8" w:space="0" w:color="BCBEC0"/>
              <w:left w:val="nil"/>
              <w:bottom w:val="single" w:sz="8" w:space="0" w:color="BCBEC0"/>
              <w:right w:val="nil"/>
            </w:tcBorders>
          </w:tcPr>
          <w:p w:rsidR="00F46569" w:rsidRPr="000765D1" w:rsidRDefault="0069107E" w:rsidP="001E7A68">
            <w:pPr>
              <w:pStyle w:val="TableText"/>
              <w:rPr>
                <w:rFonts w:cs="Arial"/>
                <w:color w:val="000000"/>
              </w:rPr>
            </w:pPr>
            <w:r>
              <w:rPr>
                <w:rFonts w:cs="Arial"/>
                <w:color w:val="000000"/>
              </w:rPr>
              <w:t>Adept</w:t>
            </w:r>
          </w:p>
        </w:tc>
        <w:tc>
          <w:tcPr>
            <w:tcW w:w="6378" w:type="dxa"/>
            <w:tcBorders>
              <w:top w:val="single" w:sz="8" w:space="0" w:color="BCBEC0"/>
              <w:left w:val="nil"/>
              <w:bottom w:val="single" w:sz="8" w:space="0" w:color="BCBEC0"/>
              <w:right w:val="nil"/>
            </w:tcBorders>
          </w:tcPr>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Encourage a culture of recognising the value of collaboration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Build co-operation and overcome barriers to information sharing and communication across teams/units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Share lessons learned across teams/units </w:t>
            </w:r>
          </w:p>
          <w:p w:rsidR="00F46569" w:rsidRPr="0069107E" w:rsidRDefault="0069107E" w:rsidP="0069107E">
            <w:pPr>
              <w:pStyle w:val="TableBullet"/>
              <w:numPr>
                <w:ilvl w:val="0"/>
                <w:numId w:val="36"/>
              </w:numPr>
              <w:rPr>
                <w:rFonts w:cstheme="minorHAnsi"/>
              </w:rPr>
            </w:pPr>
            <w:r w:rsidRPr="0069107E">
              <w:rPr>
                <w:rFonts w:cstheme="minorHAnsi"/>
                <w:color w:val="000000"/>
              </w:rPr>
              <w:t>Identify opportunities to work collaboratively with other teams/ units to solve issues and develop better processes and approaches to work</w:t>
            </w:r>
          </w:p>
        </w:tc>
      </w:tr>
      <w:tr w:rsidR="0069107E" w:rsidTr="00206F8D">
        <w:tc>
          <w:tcPr>
            <w:tcW w:w="2324" w:type="dxa"/>
            <w:tcBorders>
              <w:top w:val="single" w:sz="8" w:space="0" w:color="BCBEC0"/>
              <w:left w:val="nil"/>
              <w:bottom w:val="single" w:sz="8" w:space="0" w:color="BCBEC0"/>
              <w:right w:val="nil"/>
            </w:tcBorders>
          </w:tcPr>
          <w:p w:rsidR="0069107E" w:rsidRDefault="0069107E" w:rsidP="001E7A68">
            <w:pPr>
              <w:pStyle w:val="TableText"/>
              <w:rPr>
                <w:rFonts w:cs="Arial"/>
                <w:b/>
              </w:rPr>
            </w:pPr>
            <w:r>
              <w:rPr>
                <w:rFonts w:cs="Arial"/>
                <w:b/>
              </w:rPr>
              <w:t>Results</w:t>
            </w:r>
          </w:p>
          <w:p w:rsidR="0069107E" w:rsidRPr="000765D1" w:rsidRDefault="0069107E" w:rsidP="001E7A68">
            <w:pPr>
              <w:pStyle w:val="TableText"/>
              <w:rPr>
                <w:rFonts w:cs="Arial"/>
                <w:b/>
              </w:rPr>
            </w:pPr>
            <w:r>
              <w:rPr>
                <w:rFonts w:cs="Arial"/>
                <w:b/>
              </w:rPr>
              <w:t>Deliver results</w:t>
            </w:r>
          </w:p>
        </w:tc>
        <w:tc>
          <w:tcPr>
            <w:tcW w:w="1843" w:type="dxa"/>
            <w:tcBorders>
              <w:top w:val="single" w:sz="8" w:space="0" w:color="BCBEC0"/>
              <w:left w:val="nil"/>
              <w:bottom w:val="single" w:sz="8" w:space="0" w:color="BCBEC0"/>
              <w:right w:val="nil"/>
            </w:tcBorders>
          </w:tcPr>
          <w:p w:rsidR="0069107E" w:rsidRDefault="0069107E" w:rsidP="001E7A68">
            <w:pPr>
              <w:pStyle w:val="TableText"/>
              <w:rPr>
                <w:rFonts w:cs="Arial"/>
                <w:color w:val="000000"/>
              </w:rPr>
            </w:pPr>
            <w:r>
              <w:rPr>
                <w:rFonts w:cs="Arial"/>
                <w:color w:val="000000"/>
              </w:rPr>
              <w:t>Advanced</w:t>
            </w:r>
          </w:p>
        </w:tc>
        <w:tc>
          <w:tcPr>
            <w:tcW w:w="6378" w:type="dxa"/>
            <w:tcBorders>
              <w:top w:val="single" w:sz="8" w:space="0" w:color="BCBEC0"/>
              <w:left w:val="nil"/>
              <w:bottom w:val="single" w:sz="8" w:space="0" w:color="BCBEC0"/>
              <w:right w:val="nil"/>
            </w:tcBorders>
          </w:tcPr>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Drive a culture of achievement and acknowledge input of others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Investigate and create opportunities to enhance the achievement of organisational objectives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Make sure others understand that on-time and on-budget results are required and how overall success is defined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Control output of business unit to ensure government outcomes are achieved within budget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Progress organisational priorities and ensure effective </w:t>
            </w:r>
            <w:r w:rsidRPr="0069107E">
              <w:rPr>
                <w:rFonts w:asciiTheme="minorHAnsi" w:hAnsiTheme="minorHAnsi" w:cstheme="minorHAnsi"/>
                <w:color w:val="000000"/>
                <w:sz w:val="20"/>
              </w:rPr>
              <w:lastRenderedPageBreak/>
              <w:t xml:space="preserve">acquisition and use of resources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Seek and apply the expertise of key individuals to achieve organisational outcomes</w:t>
            </w:r>
          </w:p>
        </w:tc>
      </w:tr>
      <w:tr w:rsidR="00F46569" w:rsidTr="00206F8D">
        <w:tc>
          <w:tcPr>
            <w:tcW w:w="2324" w:type="dxa"/>
            <w:tcBorders>
              <w:top w:val="single" w:sz="8" w:space="0" w:color="BCBEC0"/>
              <w:left w:val="nil"/>
              <w:bottom w:val="single" w:sz="8" w:space="0" w:color="BCBEC0"/>
              <w:right w:val="nil"/>
            </w:tcBorders>
          </w:tcPr>
          <w:p w:rsidR="00F46569" w:rsidRPr="000765D1" w:rsidRDefault="00F46569" w:rsidP="001E7A68">
            <w:pPr>
              <w:pStyle w:val="TableText"/>
              <w:rPr>
                <w:rFonts w:cs="Arial"/>
                <w:b/>
              </w:rPr>
            </w:pPr>
            <w:r w:rsidRPr="000765D1">
              <w:rPr>
                <w:rFonts w:cs="Arial"/>
                <w:b/>
              </w:rPr>
              <w:lastRenderedPageBreak/>
              <w:t>Results</w:t>
            </w:r>
          </w:p>
          <w:p w:rsidR="00F46569" w:rsidRPr="000765D1" w:rsidRDefault="00F46569" w:rsidP="001E7A68">
            <w:pPr>
              <w:pStyle w:val="TableText"/>
              <w:rPr>
                <w:rFonts w:cs="Arial"/>
              </w:rPr>
            </w:pPr>
            <w:r w:rsidRPr="000765D1">
              <w:rPr>
                <w:rFonts w:cs="Arial"/>
              </w:rPr>
              <w:t>Think and Solve Problems</w:t>
            </w:r>
          </w:p>
        </w:tc>
        <w:tc>
          <w:tcPr>
            <w:tcW w:w="1843" w:type="dxa"/>
            <w:tcBorders>
              <w:top w:val="single" w:sz="8" w:space="0" w:color="BCBEC0"/>
              <w:left w:val="nil"/>
              <w:bottom w:val="single" w:sz="8" w:space="0" w:color="BCBEC0"/>
              <w:right w:val="nil"/>
            </w:tcBorders>
          </w:tcPr>
          <w:p w:rsidR="00F46569" w:rsidRPr="000765D1" w:rsidRDefault="00F46569" w:rsidP="001E7A68">
            <w:pPr>
              <w:pStyle w:val="TableText"/>
              <w:rPr>
                <w:rFonts w:cs="Arial"/>
                <w:color w:val="000000"/>
              </w:rPr>
            </w:pPr>
            <w:r w:rsidRPr="000765D1">
              <w:rPr>
                <w:rFonts w:cs="Arial"/>
                <w:color w:val="000000"/>
              </w:rPr>
              <w:t>Advanced</w:t>
            </w:r>
          </w:p>
        </w:tc>
        <w:tc>
          <w:tcPr>
            <w:tcW w:w="6378" w:type="dxa"/>
            <w:tcBorders>
              <w:top w:val="single" w:sz="8" w:space="0" w:color="BCBEC0"/>
              <w:left w:val="nil"/>
              <w:bottom w:val="single" w:sz="8" w:space="0" w:color="BCBEC0"/>
              <w:right w:val="nil"/>
            </w:tcBorders>
          </w:tcPr>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Undertake objective, critical analysis to draw accurate conclusions that recognise and manage contextual issues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Work through issues, weigh up alternatives and identify the most effective solutions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Take account of the wider business context when considering options to resolve issues </w:t>
            </w:r>
          </w:p>
          <w:p w:rsidR="0069107E" w:rsidRPr="0069107E" w:rsidRDefault="0069107E" w:rsidP="0069107E">
            <w:pPr>
              <w:pStyle w:val="ListParagraph"/>
              <w:numPr>
                <w:ilvl w:val="0"/>
                <w:numId w:val="36"/>
              </w:numPr>
              <w:autoSpaceDE w:val="0"/>
              <w:autoSpaceDN w:val="0"/>
              <w:adjustRightInd w:val="0"/>
              <w:spacing w:after="140" w:line="161" w:lineRule="atLeast"/>
              <w:rPr>
                <w:rFonts w:asciiTheme="minorHAnsi" w:hAnsiTheme="minorHAnsi" w:cstheme="minorHAnsi"/>
                <w:color w:val="000000"/>
                <w:sz w:val="20"/>
              </w:rPr>
            </w:pPr>
            <w:r w:rsidRPr="0069107E">
              <w:rPr>
                <w:rFonts w:asciiTheme="minorHAnsi" w:hAnsiTheme="minorHAnsi" w:cstheme="minorHAnsi"/>
                <w:color w:val="000000"/>
                <w:sz w:val="20"/>
              </w:rPr>
              <w:t xml:space="preserve">Explore a range of possibilities and creative alternatives to contribute to systems, process and business improvements </w:t>
            </w:r>
          </w:p>
          <w:p w:rsidR="00F46569" w:rsidRPr="0069107E" w:rsidRDefault="0069107E" w:rsidP="0069107E">
            <w:pPr>
              <w:pStyle w:val="TableBullet"/>
              <w:numPr>
                <w:ilvl w:val="0"/>
                <w:numId w:val="36"/>
              </w:numPr>
              <w:spacing w:line="240" w:lineRule="auto"/>
              <w:rPr>
                <w:rFonts w:cstheme="minorHAnsi"/>
              </w:rPr>
            </w:pPr>
            <w:r w:rsidRPr="0069107E">
              <w:rPr>
                <w:rFonts w:cstheme="minorHAnsi"/>
                <w:color w:val="000000"/>
              </w:rPr>
              <w:t>Implement systems and processes that underpin high quality research and analysis</w:t>
            </w:r>
          </w:p>
        </w:tc>
      </w:tr>
      <w:tr w:rsidR="00F46569" w:rsidTr="00206F8D">
        <w:tc>
          <w:tcPr>
            <w:tcW w:w="2324" w:type="dxa"/>
            <w:tcBorders>
              <w:top w:val="single" w:sz="8" w:space="0" w:color="BCBEC0"/>
              <w:left w:val="nil"/>
              <w:bottom w:val="single" w:sz="8" w:space="0" w:color="BCBEC0"/>
              <w:right w:val="nil"/>
            </w:tcBorders>
          </w:tcPr>
          <w:p w:rsidR="00F46569" w:rsidRPr="000765D1" w:rsidRDefault="00F46569" w:rsidP="001E7A68">
            <w:pPr>
              <w:pStyle w:val="TableText"/>
              <w:rPr>
                <w:rFonts w:cs="Arial"/>
                <w:b/>
              </w:rPr>
            </w:pPr>
            <w:r w:rsidRPr="000765D1">
              <w:rPr>
                <w:rFonts w:cs="Arial"/>
                <w:b/>
              </w:rPr>
              <w:t>Business Enablers</w:t>
            </w:r>
          </w:p>
          <w:p w:rsidR="00F46569" w:rsidRPr="000765D1" w:rsidRDefault="00F46569" w:rsidP="001E7A68">
            <w:pPr>
              <w:pStyle w:val="TableText"/>
              <w:rPr>
                <w:rFonts w:cs="Arial"/>
              </w:rPr>
            </w:pPr>
            <w:r w:rsidRPr="000765D1">
              <w:rPr>
                <w:rFonts w:cs="Arial"/>
              </w:rPr>
              <w:t>Project Management</w:t>
            </w:r>
          </w:p>
        </w:tc>
        <w:tc>
          <w:tcPr>
            <w:tcW w:w="1843" w:type="dxa"/>
            <w:tcBorders>
              <w:top w:val="single" w:sz="8" w:space="0" w:color="BCBEC0"/>
              <w:left w:val="nil"/>
              <w:bottom w:val="single" w:sz="8" w:space="0" w:color="BCBEC0"/>
              <w:right w:val="nil"/>
            </w:tcBorders>
          </w:tcPr>
          <w:p w:rsidR="00F46569" w:rsidRPr="000765D1" w:rsidRDefault="00F46569" w:rsidP="001E7A68">
            <w:pPr>
              <w:pStyle w:val="TableText"/>
              <w:rPr>
                <w:rFonts w:cs="Arial"/>
                <w:color w:val="000000"/>
              </w:rPr>
            </w:pPr>
            <w:r w:rsidRPr="000765D1">
              <w:rPr>
                <w:rFonts w:cs="Arial"/>
                <w:color w:val="000000"/>
              </w:rPr>
              <w:t>Advanced</w:t>
            </w:r>
          </w:p>
        </w:tc>
        <w:tc>
          <w:tcPr>
            <w:tcW w:w="6378" w:type="dxa"/>
            <w:tcBorders>
              <w:top w:val="single" w:sz="8" w:space="0" w:color="BCBEC0"/>
              <w:left w:val="nil"/>
              <w:bottom w:val="single" w:sz="8" w:space="0" w:color="BCBEC0"/>
              <w:right w:val="nil"/>
            </w:tcBorders>
          </w:tcPr>
          <w:p w:rsidR="00F46569" w:rsidRPr="0069107E" w:rsidRDefault="00F46569" w:rsidP="0069107E">
            <w:pPr>
              <w:pStyle w:val="TableBullet"/>
              <w:numPr>
                <w:ilvl w:val="0"/>
                <w:numId w:val="36"/>
              </w:numPr>
              <w:rPr>
                <w:rFonts w:cstheme="minorHAnsi"/>
              </w:rPr>
            </w:pPr>
            <w:r w:rsidRPr="0069107E">
              <w:rPr>
                <w:rFonts w:cstheme="minorHAnsi"/>
              </w:rPr>
              <w:t>Prepare scope and business cases for more ambiguous or complex projects including cost and resource impacts</w:t>
            </w:r>
          </w:p>
          <w:p w:rsidR="00F46569" w:rsidRPr="0069107E" w:rsidRDefault="00F46569" w:rsidP="0069107E">
            <w:pPr>
              <w:pStyle w:val="TableBullet"/>
              <w:numPr>
                <w:ilvl w:val="0"/>
                <w:numId w:val="36"/>
              </w:numPr>
              <w:rPr>
                <w:rFonts w:cstheme="minorHAnsi"/>
              </w:rPr>
            </w:pPr>
            <w:r w:rsidRPr="0069107E">
              <w:rPr>
                <w:rFonts w:cstheme="minorHAnsi"/>
              </w:rPr>
              <w:t>Access key subject-matter experts' knowledge to inform project plans and directions</w:t>
            </w:r>
          </w:p>
          <w:p w:rsidR="00F46569" w:rsidRPr="0069107E" w:rsidRDefault="00F46569" w:rsidP="0069107E">
            <w:pPr>
              <w:pStyle w:val="TableBullet"/>
              <w:numPr>
                <w:ilvl w:val="0"/>
                <w:numId w:val="36"/>
              </w:numPr>
              <w:rPr>
                <w:rFonts w:cstheme="minorHAnsi"/>
              </w:rPr>
            </w:pPr>
            <w:r w:rsidRPr="0069107E">
              <w:rPr>
                <w:rFonts w:cstheme="minorHAnsi"/>
              </w:rPr>
              <w:t>Implement effective stakeholder engagement and communications strategy for all stages of projects</w:t>
            </w:r>
          </w:p>
          <w:p w:rsidR="00F46569" w:rsidRPr="0069107E" w:rsidRDefault="00F46569" w:rsidP="0069107E">
            <w:pPr>
              <w:pStyle w:val="TableBullet"/>
              <w:numPr>
                <w:ilvl w:val="0"/>
                <w:numId w:val="36"/>
              </w:numPr>
              <w:rPr>
                <w:rFonts w:cstheme="minorHAnsi"/>
              </w:rPr>
            </w:pPr>
            <w:r w:rsidRPr="0069107E">
              <w:rPr>
                <w:rFonts w:cstheme="minorHAnsi"/>
              </w:rPr>
              <w:t>Monitor the completion of projects and implement effective and rigorous project evaluation methodologies to inform future planning</w:t>
            </w:r>
          </w:p>
          <w:p w:rsidR="00F46569" w:rsidRPr="0069107E" w:rsidRDefault="00F46569" w:rsidP="0069107E">
            <w:pPr>
              <w:pStyle w:val="TableBullet"/>
              <w:numPr>
                <w:ilvl w:val="0"/>
                <w:numId w:val="36"/>
              </w:numPr>
              <w:rPr>
                <w:rFonts w:cstheme="minorHAnsi"/>
              </w:rPr>
            </w:pPr>
            <w:r w:rsidRPr="0069107E">
              <w:rPr>
                <w:rFonts w:cstheme="minorHAnsi"/>
              </w:rPr>
              <w:t>Develop effective strategies to remedy variances from project plans, and minimise impacts</w:t>
            </w:r>
          </w:p>
          <w:p w:rsidR="00F46569" w:rsidRPr="0069107E" w:rsidRDefault="00F46569" w:rsidP="0069107E">
            <w:pPr>
              <w:pStyle w:val="TableBullet"/>
              <w:numPr>
                <w:ilvl w:val="0"/>
                <w:numId w:val="36"/>
              </w:numPr>
              <w:rPr>
                <w:rFonts w:cstheme="minorHAnsi"/>
              </w:rPr>
            </w:pPr>
            <w:r w:rsidRPr="0069107E">
              <w:rPr>
                <w:rFonts w:cstheme="minorHAnsi"/>
              </w:rPr>
              <w:t>Manage transitions between project stages and ensure that changes are consistent with organisational goals</w:t>
            </w:r>
          </w:p>
        </w:tc>
      </w:tr>
    </w:tbl>
    <w:p w:rsidR="00903694" w:rsidRDefault="00903694" w:rsidP="00E877C1">
      <w:pPr>
        <w:rPr>
          <w:noProof/>
          <w:lang w:eastAsia="en-AU"/>
        </w:rPr>
      </w:pPr>
    </w:p>
    <w:p w:rsidR="00B37EC4" w:rsidRPr="00C978B9" w:rsidRDefault="00B37EC4" w:rsidP="00E877C1">
      <w:pPr>
        <w:rPr>
          <w:noProof/>
          <w:lang w:eastAsia="en-AU"/>
        </w:rPr>
      </w:pPr>
    </w:p>
    <w:sectPr w:rsidR="00B37EC4" w:rsidRPr="00C978B9"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7A" w:rsidRDefault="00000F7A" w:rsidP="00AC273D">
      <w:pPr>
        <w:spacing w:after="0" w:line="240" w:lineRule="auto"/>
      </w:pPr>
      <w:r>
        <w:separator/>
      </w:r>
    </w:p>
  </w:endnote>
  <w:endnote w:type="continuationSeparator" w:id="0">
    <w:p w:rsidR="00000F7A" w:rsidRDefault="00000F7A"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Rooney Light">
    <w:altName w:val="Rooney 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000F7A" w:rsidTr="00CD6BA6">
      <w:tc>
        <w:tcPr>
          <w:tcW w:w="9709" w:type="dxa"/>
          <w:vAlign w:val="bottom"/>
        </w:tcPr>
        <w:p w:rsidR="00000F7A" w:rsidRPr="00051237" w:rsidRDefault="00000F7A" w:rsidP="00A063C8">
          <w:pPr>
            <w:pStyle w:val="Footer"/>
            <w:tabs>
              <w:tab w:val="clear" w:pos="4513"/>
              <w:tab w:val="center" w:pos="5315"/>
            </w:tabs>
          </w:pPr>
          <w:bookmarkStart w:id="58" w:name="Footer_Title"/>
          <w:bookmarkEnd w:id="58"/>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07602B">
            <w:rPr>
              <w:noProof/>
              <w:lang w:eastAsia="en-AU"/>
            </w:rPr>
            <w:t>5</w:t>
          </w:r>
          <w:r>
            <w:rPr>
              <w:noProof/>
              <w:lang w:eastAsia="en-AU"/>
            </w:rPr>
            <w:fldChar w:fldCharType="end"/>
          </w:r>
        </w:p>
      </w:tc>
      <w:tc>
        <w:tcPr>
          <w:tcW w:w="851" w:type="dxa"/>
        </w:tcPr>
        <w:p w:rsidR="00000F7A" w:rsidRDefault="00000F7A" w:rsidP="00CD6BA6">
          <w:pPr>
            <w:pStyle w:val="Footer"/>
            <w:jc w:val="right"/>
          </w:pPr>
        </w:p>
      </w:tc>
    </w:tr>
  </w:tbl>
  <w:p w:rsidR="00000F7A" w:rsidRPr="001E2B26" w:rsidRDefault="00000F7A"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000F7A" w:rsidTr="00732229">
      <w:tc>
        <w:tcPr>
          <w:tcW w:w="9709" w:type="dxa"/>
          <w:vAlign w:val="bottom"/>
        </w:tcPr>
        <w:p w:rsidR="00000F7A" w:rsidRPr="00051237" w:rsidRDefault="00000F7A"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07602B">
            <w:rPr>
              <w:noProof/>
              <w:lang w:eastAsia="en-AU"/>
            </w:rPr>
            <w:t>1</w:t>
          </w:r>
          <w:r>
            <w:rPr>
              <w:noProof/>
              <w:lang w:eastAsia="en-AU"/>
            </w:rPr>
            <w:fldChar w:fldCharType="end"/>
          </w:r>
        </w:p>
      </w:tc>
      <w:tc>
        <w:tcPr>
          <w:tcW w:w="851" w:type="dxa"/>
        </w:tcPr>
        <w:p w:rsidR="00000F7A" w:rsidRDefault="00000F7A" w:rsidP="00732229">
          <w:pPr>
            <w:pStyle w:val="Footer"/>
            <w:jc w:val="right"/>
          </w:pPr>
        </w:p>
      </w:tc>
    </w:tr>
  </w:tbl>
  <w:p w:rsidR="00000F7A" w:rsidRDefault="0000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7A" w:rsidRDefault="00000F7A" w:rsidP="00AC273D">
      <w:pPr>
        <w:spacing w:after="0" w:line="240" w:lineRule="auto"/>
      </w:pPr>
      <w:r>
        <w:separator/>
      </w:r>
    </w:p>
  </w:footnote>
  <w:footnote w:type="continuationSeparator" w:id="0">
    <w:p w:rsidR="00000F7A" w:rsidRDefault="00000F7A"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7A" w:rsidRDefault="00000F7A" w:rsidP="00A86F28">
    <w:pPr>
      <w:ind w:left="6480" w:firstLine="720"/>
    </w:pPr>
    <w:r>
      <w:t xml:space="preserve">                   </w:t>
    </w:r>
    <w:r>
      <w:rPr>
        <w:noProof/>
        <w:lang w:eastAsia="en-AU"/>
      </w:rPr>
      <w:drawing>
        <wp:inline distT="0" distB="0" distL="0" distR="0" wp14:anchorId="5315BB85" wp14:editId="03C7BEBA">
          <wp:extent cx="1419225" cy="609600"/>
          <wp:effectExtent l="0" t="0" r="9525" b="0"/>
          <wp:docPr id="1" name="Picture 1" descr="Just_NSWGO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_NSWGOV-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inline>
      </w:drawing>
    </w:r>
  </w:p>
  <w:tbl>
    <w:tblPr>
      <w:tblStyle w:val="TableGrid"/>
      <w:tblW w:w="72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9"/>
      <w:gridCol w:w="5303"/>
    </w:tblGrid>
    <w:tr w:rsidR="00000F7A" w:rsidTr="00212938">
      <w:trPr>
        <w:cnfStyle w:val="100000000000" w:firstRow="1" w:lastRow="0" w:firstColumn="0" w:lastColumn="0" w:oddVBand="0" w:evenVBand="0" w:oddHBand="0" w:evenHBand="0" w:firstRowFirstColumn="0" w:firstRowLastColumn="0" w:lastRowFirstColumn="0" w:lastRowLastColumn="0"/>
        <w:trHeight w:hRule="exact" w:val="1134"/>
      </w:trPr>
      <w:tc>
        <w:tcPr>
          <w:tcW w:w="3265" w:type="pct"/>
          <w:noWrap/>
        </w:tcPr>
        <w:p w:rsidR="00000F7A" w:rsidRPr="00D46DFC" w:rsidRDefault="00000F7A" w:rsidP="00540326">
          <w:pPr>
            <w:pStyle w:val="TitleSub"/>
            <w:spacing w:after="0"/>
            <w:rPr>
              <w:rFonts w:ascii="Arial" w:hAnsi="Arial" w:cs="Arial"/>
              <w:b/>
              <w:sz w:val="40"/>
            </w:rPr>
          </w:pPr>
          <w:r w:rsidRPr="00D46DFC">
            <w:rPr>
              <w:rFonts w:ascii="Arial" w:hAnsi="Arial" w:cs="Arial"/>
              <w:b/>
              <w:sz w:val="40"/>
            </w:rPr>
            <w:t>ROLE DESCRIPTION</w:t>
          </w:r>
        </w:p>
        <w:p w:rsidR="00000F7A" w:rsidRPr="000C65EE" w:rsidRDefault="00000F7A" w:rsidP="00212938">
          <w:pPr>
            <w:pStyle w:val="Title"/>
            <w:spacing w:line="240" w:lineRule="auto"/>
            <w:jc w:val="center"/>
            <w:rPr>
              <w:sz w:val="12"/>
            </w:rPr>
          </w:pPr>
          <w:bookmarkStart w:id="59" w:name="Title"/>
          <w:bookmarkEnd w:id="59"/>
        </w:p>
        <w:p w:rsidR="00000F7A" w:rsidRPr="00D46DFC" w:rsidRDefault="00000F7A" w:rsidP="000B3D73">
          <w:pPr>
            <w:pStyle w:val="Title"/>
            <w:spacing w:line="240" w:lineRule="auto"/>
            <w:rPr>
              <w:rFonts w:asciiTheme="majorHAnsi" w:hAnsiTheme="majorHAnsi" w:cstheme="majorHAnsi"/>
              <w:sz w:val="32"/>
              <w:szCs w:val="32"/>
            </w:rPr>
          </w:pPr>
          <w:r>
            <w:rPr>
              <w:rFonts w:asciiTheme="majorHAnsi" w:hAnsiTheme="majorHAnsi" w:cstheme="majorHAnsi"/>
              <w:sz w:val="32"/>
              <w:szCs w:val="32"/>
            </w:rPr>
            <w:t xml:space="preserve">Principal </w:t>
          </w:r>
          <w:r w:rsidR="000B3D73">
            <w:rPr>
              <w:rFonts w:asciiTheme="majorHAnsi" w:hAnsiTheme="majorHAnsi" w:cstheme="majorHAnsi"/>
              <w:sz w:val="32"/>
              <w:szCs w:val="32"/>
            </w:rPr>
            <w:t>P</w:t>
          </w:r>
          <w:r>
            <w:rPr>
              <w:rFonts w:asciiTheme="majorHAnsi" w:hAnsiTheme="majorHAnsi" w:cstheme="majorHAnsi"/>
              <w:sz w:val="32"/>
              <w:szCs w:val="32"/>
            </w:rPr>
            <w:t xml:space="preserve">rogram </w:t>
          </w:r>
          <w:r w:rsidR="000B3D73">
            <w:rPr>
              <w:rFonts w:asciiTheme="majorHAnsi" w:hAnsiTheme="majorHAnsi" w:cstheme="majorHAnsi"/>
              <w:sz w:val="32"/>
              <w:szCs w:val="32"/>
            </w:rPr>
            <w:t>E</w:t>
          </w:r>
          <w:r>
            <w:rPr>
              <w:rFonts w:asciiTheme="majorHAnsi" w:hAnsiTheme="majorHAnsi" w:cstheme="majorHAnsi"/>
              <w:sz w:val="32"/>
              <w:szCs w:val="32"/>
            </w:rPr>
            <w:t>valuator</w:t>
          </w:r>
        </w:p>
      </w:tc>
      <w:tc>
        <w:tcPr>
          <w:tcW w:w="1735" w:type="pct"/>
        </w:tcPr>
        <w:p w:rsidR="00000F7A" w:rsidRPr="00753C8C" w:rsidRDefault="00000F7A" w:rsidP="00034C2A">
          <w:pPr>
            <w:pStyle w:val="TitleSub"/>
            <w:spacing w:after="0" w:line="240" w:lineRule="auto"/>
            <w:jc w:val="right"/>
            <w:rPr>
              <w:sz w:val="22"/>
              <w:szCs w:val="22"/>
            </w:rPr>
          </w:pPr>
        </w:p>
      </w:tc>
    </w:tr>
  </w:tbl>
  <w:p w:rsidR="00000F7A" w:rsidRPr="00057CB3" w:rsidRDefault="00000F7A" w:rsidP="00297CDF">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D03639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8018C074"/>
    <w:lvl w:ilvl="0">
      <w:numFmt w:val="decimal"/>
      <w:lvlText w:val="*"/>
      <w:lvlJc w:val="left"/>
    </w:lvl>
  </w:abstractNum>
  <w:abstractNum w:abstractNumId="11">
    <w:nsid w:val="0B962E33"/>
    <w:multiLevelType w:val="hybridMultilevel"/>
    <w:tmpl w:val="4C00F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FB2072"/>
    <w:multiLevelType w:val="hybridMultilevel"/>
    <w:tmpl w:val="FF8C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E314FBD"/>
    <w:multiLevelType w:val="hybridMultilevel"/>
    <w:tmpl w:val="92DEE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20"/>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21"/>
  </w:num>
  <w:num w:numId="21">
    <w:abstractNumId w:val="18"/>
  </w:num>
  <w:num w:numId="22">
    <w:abstractNumId w:val="16"/>
  </w:num>
  <w:num w:numId="23">
    <w:abstractNumId w:val="17"/>
  </w:num>
  <w:num w:numId="24">
    <w:abstractNumId w:val="15"/>
  </w:num>
  <w:num w:numId="25">
    <w:abstractNumId w:val="22"/>
  </w:num>
  <w:num w:numId="26">
    <w:abstractNumId w:val="9"/>
  </w:num>
  <w:num w:numId="2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9"/>
  </w:num>
  <w:num w:numId="29">
    <w:abstractNumId w:val="9"/>
  </w:num>
  <w:num w:numId="30">
    <w:abstractNumId w:val="9"/>
  </w:num>
  <w:num w:numId="31">
    <w:abstractNumId w:val="9"/>
  </w:num>
  <w:num w:numId="32">
    <w:abstractNumId w:val="9"/>
  </w:num>
  <w:num w:numId="33">
    <w:abstractNumId w:val="9"/>
  </w:num>
  <w:num w:numId="34">
    <w:abstractNumId w:val="13"/>
  </w:num>
  <w:num w:numId="35">
    <w:abstractNumId w:val="11"/>
  </w:num>
  <w:num w:numId="36">
    <w:abstractNumId w:val="19"/>
  </w:num>
  <w:num w:numId="37">
    <w:abstractNumId w:val="9"/>
  </w:num>
  <w:num w:numId="38">
    <w:abstractNumId w:val="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QBpi5hJHblD4Zk10k5OWFsMjiyg=" w:salt="wDV6iEG9GDfFPRfzkx0/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0F7A"/>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4C2A"/>
    <w:rsid w:val="0003659D"/>
    <w:rsid w:val="00042681"/>
    <w:rsid w:val="00042A39"/>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602B"/>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5A46"/>
    <w:rsid w:val="000A75A4"/>
    <w:rsid w:val="000B127E"/>
    <w:rsid w:val="000B370C"/>
    <w:rsid w:val="000B3D73"/>
    <w:rsid w:val="000B6008"/>
    <w:rsid w:val="000C2AB2"/>
    <w:rsid w:val="000C65EE"/>
    <w:rsid w:val="000D05E3"/>
    <w:rsid w:val="000E149C"/>
    <w:rsid w:val="000E264B"/>
    <w:rsid w:val="000E2D7E"/>
    <w:rsid w:val="000E4DC1"/>
    <w:rsid w:val="000E5EE6"/>
    <w:rsid w:val="000F21C2"/>
    <w:rsid w:val="000F2309"/>
    <w:rsid w:val="000F2402"/>
    <w:rsid w:val="000F3527"/>
    <w:rsid w:val="000F3CB4"/>
    <w:rsid w:val="000F3F7E"/>
    <w:rsid w:val="000F5B75"/>
    <w:rsid w:val="000F5C76"/>
    <w:rsid w:val="000F648C"/>
    <w:rsid w:val="000F7C09"/>
    <w:rsid w:val="00100337"/>
    <w:rsid w:val="001003F7"/>
    <w:rsid w:val="001007E7"/>
    <w:rsid w:val="00101B6A"/>
    <w:rsid w:val="00101F55"/>
    <w:rsid w:val="0010245F"/>
    <w:rsid w:val="00106A75"/>
    <w:rsid w:val="0011338E"/>
    <w:rsid w:val="001142DA"/>
    <w:rsid w:val="00114F3D"/>
    <w:rsid w:val="0011627F"/>
    <w:rsid w:val="00116B0F"/>
    <w:rsid w:val="00116F0D"/>
    <w:rsid w:val="00120A45"/>
    <w:rsid w:val="0012232D"/>
    <w:rsid w:val="00122685"/>
    <w:rsid w:val="00123E52"/>
    <w:rsid w:val="00126219"/>
    <w:rsid w:val="0012683A"/>
    <w:rsid w:val="00130BC5"/>
    <w:rsid w:val="001362D2"/>
    <w:rsid w:val="00142BAB"/>
    <w:rsid w:val="0014452C"/>
    <w:rsid w:val="001612BF"/>
    <w:rsid w:val="00162154"/>
    <w:rsid w:val="00162275"/>
    <w:rsid w:val="001708F4"/>
    <w:rsid w:val="0017252E"/>
    <w:rsid w:val="00172A22"/>
    <w:rsid w:val="00173210"/>
    <w:rsid w:val="0017326C"/>
    <w:rsid w:val="00174755"/>
    <w:rsid w:val="00176E9A"/>
    <w:rsid w:val="001772A3"/>
    <w:rsid w:val="00186C79"/>
    <w:rsid w:val="00186F6C"/>
    <w:rsid w:val="00187715"/>
    <w:rsid w:val="00190510"/>
    <w:rsid w:val="00191F05"/>
    <w:rsid w:val="001945A8"/>
    <w:rsid w:val="00197236"/>
    <w:rsid w:val="001A1637"/>
    <w:rsid w:val="001A5B5E"/>
    <w:rsid w:val="001A704A"/>
    <w:rsid w:val="001B0AF4"/>
    <w:rsid w:val="001B2E54"/>
    <w:rsid w:val="001C0122"/>
    <w:rsid w:val="001C0773"/>
    <w:rsid w:val="001C0E34"/>
    <w:rsid w:val="001C752D"/>
    <w:rsid w:val="001D0E26"/>
    <w:rsid w:val="001D0E78"/>
    <w:rsid w:val="001D133A"/>
    <w:rsid w:val="001D1BB5"/>
    <w:rsid w:val="001D73CA"/>
    <w:rsid w:val="001E0F3B"/>
    <w:rsid w:val="001E2B26"/>
    <w:rsid w:val="001E73BD"/>
    <w:rsid w:val="001E7A68"/>
    <w:rsid w:val="001E7CA4"/>
    <w:rsid w:val="001F0131"/>
    <w:rsid w:val="001F0E79"/>
    <w:rsid w:val="001F3B8E"/>
    <w:rsid w:val="001F57B6"/>
    <w:rsid w:val="001F5938"/>
    <w:rsid w:val="001F618B"/>
    <w:rsid w:val="00202CD4"/>
    <w:rsid w:val="00203E4E"/>
    <w:rsid w:val="00206F8D"/>
    <w:rsid w:val="00212938"/>
    <w:rsid w:val="00213ED7"/>
    <w:rsid w:val="0021606E"/>
    <w:rsid w:val="00222CC4"/>
    <w:rsid w:val="002256A0"/>
    <w:rsid w:val="002347AA"/>
    <w:rsid w:val="00237136"/>
    <w:rsid w:val="00237CFF"/>
    <w:rsid w:val="00252BF9"/>
    <w:rsid w:val="00271FAE"/>
    <w:rsid w:val="002735A9"/>
    <w:rsid w:val="0027649B"/>
    <w:rsid w:val="0027722C"/>
    <w:rsid w:val="00280409"/>
    <w:rsid w:val="0028049D"/>
    <w:rsid w:val="00280676"/>
    <w:rsid w:val="00284FE6"/>
    <w:rsid w:val="00285EA6"/>
    <w:rsid w:val="002863B5"/>
    <w:rsid w:val="00286969"/>
    <w:rsid w:val="00286B47"/>
    <w:rsid w:val="002872F7"/>
    <w:rsid w:val="002901B8"/>
    <w:rsid w:val="00294E56"/>
    <w:rsid w:val="00297CDF"/>
    <w:rsid w:val="002A18A8"/>
    <w:rsid w:val="002A4149"/>
    <w:rsid w:val="002A41AA"/>
    <w:rsid w:val="002A60C2"/>
    <w:rsid w:val="002B27D4"/>
    <w:rsid w:val="002B6917"/>
    <w:rsid w:val="002C458A"/>
    <w:rsid w:val="002D0251"/>
    <w:rsid w:val="002D1E4F"/>
    <w:rsid w:val="002D4902"/>
    <w:rsid w:val="002D4927"/>
    <w:rsid w:val="002D4DE0"/>
    <w:rsid w:val="002D6639"/>
    <w:rsid w:val="002E09D3"/>
    <w:rsid w:val="002E11BF"/>
    <w:rsid w:val="002E3146"/>
    <w:rsid w:val="002E7FAB"/>
    <w:rsid w:val="002F07BE"/>
    <w:rsid w:val="002F29D4"/>
    <w:rsid w:val="002F2D26"/>
    <w:rsid w:val="003000E8"/>
    <w:rsid w:val="003008BA"/>
    <w:rsid w:val="0030097A"/>
    <w:rsid w:val="00301B57"/>
    <w:rsid w:val="00302551"/>
    <w:rsid w:val="00313043"/>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57AF5"/>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C0BA4"/>
    <w:rsid w:val="003C110A"/>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E2B"/>
    <w:rsid w:val="003F7C59"/>
    <w:rsid w:val="00402E6D"/>
    <w:rsid w:val="0041221E"/>
    <w:rsid w:val="00420C6F"/>
    <w:rsid w:val="004219E2"/>
    <w:rsid w:val="0042535F"/>
    <w:rsid w:val="0042783B"/>
    <w:rsid w:val="004344E3"/>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08BE"/>
    <w:rsid w:val="00491437"/>
    <w:rsid w:val="004940A1"/>
    <w:rsid w:val="004955B3"/>
    <w:rsid w:val="0049712A"/>
    <w:rsid w:val="00497E04"/>
    <w:rsid w:val="004A1E16"/>
    <w:rsid w:val="004A236A"/>
    <w:rsid w:val="004A31C9"/>
    <w:rsid w:val="004A4485"/>
    <w:rsid w:val="004A4811"/>
    <w:rsid w:val="004A63EB"/>
    <w:rsid w:val="004B0FFB"/>
    <w:rsid w:val="004B40DA"/>
    <w:rsid w:val="004B57AD"/>
    <w:rsid w:val="004B5D0E"/>
    <w:rsid w:val="004C2EF6"/>
    <w:rsid w:val="004D1E56"/>
    <w:rsid w:val="004D3800"/>
    <w:rsid w:val="004D751F"/>
    <w:rsid w:val="004E0CEE"/>
    <w:rsid w:val="004E3295"/>
    <w:rsid w:val="004E4642"/>
    <w:rsid w:val="004E5FCD"/>
    <w:rsid w:val="004E7C6C"/>
    <w:rsid w:val="004F1DB4"/>
    <w:rsid w:val="004F1FB5"/>
    <w:rsid w:val="004F4AB0"/>
    <w:rsid w:val="004F6193"/>
    <w:rsid w:val="005030FB"/>
    <w:rsid w:val="005037F1"/>
    <w:rsid w:val="00505E60"/>
    <w:rsid w:val="00506C0E"/>
    <w:rsid w:val="00506CB5"/>
    <w:rsid w:val="00506DED"/>
    <w:rsid w:val="00507F16"/>
    <w:rsid w:val="005122CD"/>
    <w:rsid w:val="005132CB"/>
    <w:rsid w:val="00524886"/>
    <w:rsid w:val="00525E56"/>
    <w:rsid w:val="00526D8B"/>
    <w:rsid w:val="00530754"/>
    <w:rsid w:val="00531385"/>
    <w:rsid w:val="00531BDD"/>
    <w:rsid w:val="0053264A"/>
    <w:rsid w:val="005360FF"/>
    <w:rsid w:val="00540326"/>
    <w:rsid w:val="00540C8A"/>
    <w:rsid w:val="00546A7D"/>
    <w:rsid w:val="00546DB7"/>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598"/>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EBF"/>
    <w:rsid w:val="005C538C"/>
    <w:rsid w:val="005D3386"/>
    <w:rsid w:val="005D62DC"/>
    <w:rsid w:val="005D7164"/>
    <w:rsid w:val="005D7A1A"/>
    <w:rsid w:val="005E06FD"/>
    <w:rsid w:val="005E073E"/>
    <w:rsid w:val="005E2A35"/>
    <w:rsid w:val="005E3DE9"/>
    <w:rsid w:val="005E63D1"/>
    <w:rsid w:val="005F0E0E"/>
    <w:rsid w:val="005F2CA5"/>
    <w:rsid w:val="005F427B"/>
    <w:rsid w:val="005F4EC6"/>
    <w:rsid w:val="005F5991"/>
    <w:rsid w:val="005F7A3D"/>
    <w:rsid w:val="00601353"/>
    <w:rsid w:val="00602728"/>
    <w:rsid w:val="00604DCB"/>
    <w:rsid w:val="00606E81"/>
    <w:rsid w:val="00611740"/>
    <w:rsid w:val="00611A2E"/>
    <w:rsid w:val="00620CA4"/>
    <w:rsid w:val="00624400"/>
    <w:rsid w:val="006275A4"/>
    <w:rsid w:val="0063412F"/>
    <w:rsid w:val="00634506"/>
    <w:rsid w:val="00635BBB"/>
    <w:rsid w:val="006367AD"/>
    <w:rsid w:val="00640B15"/>
    <w:rsid w:val="0064395B"/>
    <w:rsid w:val="00645B72"/>
    <w:rsid w:val="00651CEC"/>
    <w:rsid w:val="006540AF"/>
    <w:rsid w:val="0065653A"/>
    <w:rsid w:val="00656EFD"/>
    <w:rsid w:val="00661C7B"/>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107E"/>
    <w:rsid w:val="00694BF2"/>
    <w:rsid w:val="00695C95"/>
    <w:rsid w:val="006961C8"/>
    <w:rsid w:val="00696D00"/>
    <w:rsid w:val="00697DF2"/>
    <w:rsid w:val="006A291C"/>
    <w:rsid w:val="006A38B2"/>
    <w:rsid w:val="006A5CD2"/>
    <w:rsid w:val="006A6D25"/>
    <w:rsid w:val="006B4035"/>
    <w:rsid w:val="006B592A"/>
    <w:rsid w:val="006C1B5E"/>
    <w:rsid w:val="006C1FBD"/>
    <w:rsid w:val="006C3E53"/>
    <w:rsid w:val="006D5FC9"/>
    <w:rsid w:val="006E0883"/>
    <w:rsid w:val="006E41E5"/>
    <w:rsid w:val="006E6D2F"/>
    <w:rsid w:val="006F2A07"/>
    <w:rsid w:val="006F481B"/>
    <w:rsid w:val="006F6540"/>
    <w:rsid w:val="006F7045"/>
    <w:rsid w:val="00700589"/>
    <w:rsid w:val="0070281C"/>
    <w:rsid w:val="00713D4E"/>
    <w:rsid w:val="0071562A"/>
    <w:rsid w:val="0071682A"/>
    <w:rsid w:val="00716FD1"/>
    <w:rsid w:val="00717A26"/>
    <w:rsid w:val="00720A00"/>
    <w:rsid w:val="00720F93"/>
    <w:rsid w:val="00721496"/>
    <w:rsid w:val="00721689"/>
    <w:rsid w:val="00723D21"/>
    <w:rsid w:val="007265DF"/>
    <w:rsid w:val="00731754"/>
    <w:rsid w:val="00732229"/>
    <w:rsid w:val="00732498"/>
    <w:rsid w:val="00732D8A"/>
    <w:rsid w:val="00733D92"/>
    <w:rsid w:val="00735790"/>
    <w:rsid w:val="00741726"/>
    <w:rsid w:val="0074229C"/>
    <w:rsid w:val="007450ED"/>
    <w:rsid w:val="00751C97"/>
    <w:rsid w:val="00753279"/>
    <w:rsid w:val="00753C8C"/>
    <w:rsid w:val="00754862"/>
    <w:rsid w:val="00755854"/>
    <w:rsid w:val="00760115"/>
    <w:rsid w:val="0076011C"/>
    <w:rsid w:val="0076331C"/>
    <w:rsid w:val="00766A1C"/>
    <w:rsid w:val="00766C18"/>
    <w:rsid w:val="00773F15"/>
    <w:rsid w:val="00780769"/>
    <w:rsid w:val="007830E1"/>
    <w:rsid w:val="00783BBC"/>
    <w:rsid w:val="007845C3"/>
    <w:rsid w:val="0079471C"/>
    <w:rsid w:val="00796201"/>
    <w:rsid w:val="0079771E"/>
    <w:rsid w:val="007A3E74"/>
    <w:rsid w:val="007B05B2"/>
    <w:rsid w:val="007B3114"/>
    <w:rsid w:val="007C1E46"/>
    <w:rsid w:val="007C47A9"/>
    <w:rsid w:val="007C76D0"/>
    <w:rsid w:val="007C7AE1"/>
    <w:rsid w:val="007C7BF6"/>
    <w:rsid w:val="007D0E9F"/>
    <w:rsid w:val="007D6D30"/>
    <w:rsid w:val="007D7BF3"/>
    <w:rsid w:val="007E3E39"/>
    <w:rsid w:val="007E4A4B"/>
    <w:rsid w:val="007F1AE2"/>
    <w:rsid w:val="007F366D"/>
    <w:rsid w:val="007F3905"/>
    <w:rsid w:val="007F5884"/>
    <w:rsid w:val="0080079A"/>
    <w:rsid w:val="00802CD3"/>
    <w:rsid w:val="00803E47"/>
    <w:rsid w:val="00803EEA"/>
    <w:rsid w:val="0080529D"/>
    <w:rsid w:val="008151FF"/>
    <w:rsid w:val="0081582E"/>
    <w:rsid w:val="00821C4C"/>
    <w:rsid w:val="00822DC8"/>
    <w:rsid w:val="008245C3"/>
    <w:rsid w:val="00824DB4"/>
    <w:rsid w:val="00825325"/>
    <w:rsid w:val="0082615A"/>
    <w:rsid w:val="008325D5"/>
    <w:rsid w:val="00834A3F"/>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D55"/>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70A0"/>
    <w:rsid w:val="00927BEC"/>
    <w:rsid w:val="00930255"/>
    <w:rsid w:val="009302D1"/>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1E67"/>
    <w:rsid w:val="00A24571"/>
    <w:rsid w:val="00A266ED"/>
    <w:rsid w:val="00A34E17"/>
    <w:rsid w:val="00A35AA5"/>
    <w:rsid w:val="00A362D2"/>
    <w:rsid w:val="00A37C23"/>
    <w:rsid w:val="00A42ABB"/>
    <w:rsid w:val="00A43CE0"/>
    <w:rsid w:val="00A45F50"/>
    <w:rsid w:val="00A51871"/>
    <w:rsid w:val="00A51ECE"/>
    <w:rsid w:val="00A522D3"/>
    <w:rsid w:val="00A525E0"/>
    <w:rsid w:val="00A527FC"/>
    <w:rsid w:val="00A569F1"/>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3EB9"/>
    <w:rsid w:val="00AA00CD"/>
    <w:rsid w:val="00AA05B6"/>
    <w:rsid w:val="00AA3A8F"/>
    <w:rsid w:val="00AA3F39"/>
    <w:rsid w:val="00AA65F1"/>
    <w:rsid w:val="00AB096C"/>
    <w:rsid w:val="00AB0B56"/>
    <w:rsid w:val="00AB5DEE"/>
    <w:rsid w:val="00AB767C"/>
    <w:rsid w:val="00AC2256"/>
    <w:rsid w:val="00AC273D"/>
    <w:rsid w:val="00AC3EE2"/>
    <w:rsid w:val="00AC56BF"/>
    <w:rsid w:val="00AC7D9E"/>
    <w:rsid w:val="00AD4152"/>
    <w:rsid w:val="00AD5945"/>
    <w:rsid w:val="00AE2222"/>
    <w:rsid w:val="00AE75EA"/>
    <w:rsid w:val="00AF0507"/>
    <w:rsid w:val="00AF6C3D"/>
    <w:rsid w:val="00AF6C63"/>
    <w:rsid w:val="00B0402F"/>
    <w:rsid w:val="00B04165"/>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824F2"/>
    <w:rsid w:val="00B92BA2"/>
    <w:rsid w:val="00B92D96"/>
    <w:rsid w:val="00B93AF5"/>
    <w:rsid w:val="00BA04C3"/>
    <w:rsid w:val="00BA2B89"/>
    <w:rsid w:val="00BA2FCB"/>
    <w:rsid w:val="00BA3409"/>
    <w:rsid w:val="00BA36ED"/>
    <w:rsid w:val="00BA3815"/>
    <w:rsid w:val="00BA5174"/>
    <w:rsid w:val="00BC3F78"/>
    <w:rsid w:val="00BC543C"/>
    <w:rsid w:val="00BC65D1"/>
    <w:rsid w:val="00BC78A9"/>
    <w:rsid w:val="00BD1219"/>
    <w:rsid w:val="00BD4313"/>
    <w:rsid w:val="00BD79F4"/>
    <w:rsid w:val="00BE1416"/>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27826"/>
    <w:rsid w:val="00C3522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3CC0"/>
    <w:rsid w:val="00CA4745"/>
    <w:rsid w:val="00CA5938"/>
    <w:rsid w:val="00CA5AF4"/>
    <w:rsid w:val="00CA5D7F"/>
    <w:rsid w:val="00CA5FC3"/>
    <w:rsid w:val="00CB036C"/>
    <w:rsid w:val="00CB3D1A"/>
    <w:rsid w:val="00CB464E"/>
    <w:rsid w:val="00CB75E5"/>
    <w:rsid w:val="00CC2CD9"/>
    <w:rsid w:val="00CC2CE8"/>
    <w:rsid w:val="00CC47BF"/>
    <w:rsid w:val="00CD3717"/>
    <w:rsid w:val="00CD5CA8"/>
    <w:rsid w:val="00CD6BA6"/>
    <w:rsid w:val="00CE17D7"/>
    <w:rsid w:val="00CE5B1D"/>
    <w:rsid w:val="00CF008C"/>
    <w:rsid w:val="00CF0299"/>
    <w:rsid w:val="00CF1512"/>
    <w:rsid w:val="00CF15AA"/>
    <w:rsid w:val="00CF4997"/>
    <w:rsid w:val="00D009F6"/>
    <w:rsid w:val="00D01DE9"/>
    <w:rsid w:val="00D03021"/>
    <w:rsid w:val="00D145C0"/>
    <w:rsid w:val="00D201B3"/>
    <w:rsid w:val="00D24E35"/>
    <w:rsid w:val="00D25507"/>
    <w:rsid w:val="00D2560A"/>
    <w:rsid w:val="00D25C96"/>
    <w:rsid w:val="00D2725D"/>
    <w:rsid w:val="00D30028"/>
    <w:rsid w:val="00D34DFE"/>
    <w:rsid w:val="00D35E99"/>
    <w:rsid w:val="00D46DFC"/>
    <w:rsid w:val="00D50088"/>
    <w:rsid w:val="00D56757"/>
    <w:rsid w:val="00D57BD0"/>
    <w:rsid w:val="00D60597"/>
    <w:rsid w:val="00D6122E"/>
    <w:rsid w:val="00D6282F"/>
    <w:rsid w:val="00D64C06"/>
    <w:rsid w:val="00D64DCD"/>
    <w:rsid w:val="00D66802"/>
    <w:rsid w:val="00D67A8B"/>
    <w:rsid w:val="00D706AA"/>
    <w:rsid w:val="00D77353"/>
    <w:rsid w:val="00D77D7D"/>
    <w:rsid w:val="00D83555"/>
    <w:rsid w:val="00D83FE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8CB"/>
    <w:rsid w:val="00DC338F"/>
    <w:rsid w:val="00DC400E"/>
    <w:rsid w:val="00DD1535"/>
    <w:rsid w:val="00DD15D6"/>
    <w:rsid w:val="00DD3989"/>
    <w:rsid w:val="00DE405D"/>
    <w:rsid w:val="00DE54F9"/>
    <w:rsid w:val="00DE6AF8"/>
    <w:rsid w:val="00DF3DC9"/>
    <w:rsid w:val="00DF3F93"/>
    <w:rsid w:val="00DF42A4"/>
    <w:rsid w:val="00DF59CB"/>
    <w:rsid w:val="00E040FE"/>
    <w:rsid w:val="00E04F5B"/>
    <w:rsid w:val="00E058FB"/>
    <w:rsid w:val="00E0672D"/>
    <w:rsid w:val="00E07318"/>
    <w:rsid w:val="00E0750F"/>
    <w:rsid w:val="00E10BFC"/>
    <w:rsid w:val="00E12DDA"/>
    <w:rsid w:val="00E135C5"/>
    <w:rsid w:val="00E158C8"/>
    <w:rsid w:val="00E17019"/>
    <w:rsid w:val="00E22488"/>
    <w:rsid w:val="00E23F6C"/>
    <w:rsid w:val="00E2410D"/>
    <w:rsid w:val="00E24161"/>
    <w:rsid w:val="00E25BBE"/>
    <w:rsid w:val="00E2699A"/>
    <w:rsid w:val="00E30E47"/>
    <w:rsid w:val="00E30F38"/>
    <w:rsid w:val="00E31B30"/>
    <w:rsid w:val="00E31CD3"/>
    <w:rsid w:val="00E334D8"/>
    <w:rsid w:val="00E356FA"/>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77D43"/>
    <w:rsid w:val="00E80B45"/>
    <w:rsid w:val="00E827B0"/>
    <w:rsid w:val="00E86271"/>
    <w:rsid w:val="00E87403"/>
    <w:rsid w:val="00E877C1"/>
    <w:rsid w:val="00E87940"/>
    <w:rsid w:val="00E903AC"/>
    <w:rsid w:val="00EA0BC5"/>
    <w:rsid w:val="00EA2ACF"/>
    <w:rsid w:val="00EA2DF3"/>
    <w:rsid w:val="00EA59D2"/>
    <w:rsid w:val="00EA5D0F"/>
    <w:rsid w:val="00EA653E"/>
    <w:rsid w:val="00EB277F"/>
    <w:rsid w:val="00EB431F"/>
    <w:rsid w:val="00EB64B8"/>
    <w:rsid w:val="00EB65E5"/>
    <w:rsid w:val="00EB76CB"/>
    <w:rsid w:val="00EB7F9D"/>
    <w:rsid w:val="00EC1E57"/>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1E80"/>
    <w:rsid w:val="00F444BA"/>
    <w:rsid w:val="00F46569"/>
    <w:rsid w:val="00F4708C"/>
    <w:rsid w:val="00F47559"/>
    <w:rsid w:val="00F53A24"/>
    <w:rsid w:val="00F555D8"/>
    <w:rsid w:val="00F617C7"/>
    <w:rsid w:val="00F63E26"/>
    <w:rsid w:val="00F66266"/>
    <w:rsid w:val="00F66D56"/>
    <w:rsid w:val="00F67852"/>
    <w:rsid w:val="00F72BA5"/>
    <w:rsid w:val="00F749A4"/>
    <w:rsid w:val="00F74BFF"/>
    <w:rsid w:val="00F75EF9"/>
    <w:rsid w:val="00F81570"/>
    <w:rsid w:val="00F82237"/>
    <w:rsid w:val="00F83022"/>
    <w:rsid w:val="00F83A7A"/>
    <w:rsid w:val="00F84AE8"/>
    <w:rsid w:val="00F84D18"/>
    <w:rsid w:val="00F8592D"/>
    <w:rsid w:val="00F92BEE"/>
    <w:rsid w:val="00F9774A"/>
    <w:rsid w:val="00FA1399"/>
    <w:rsid w:val="00FA3A77"/>
    <w:rsid w:val="00FA7304"/>
    <w:rsid w:val="00FB0070"/>
    <w:rsid w:val="00FB048D"/>
    <w:rsid w:val="00FB1347"/>
    <w:rsid w:val="00FB4603"/>
    <w:rsid w:val="00FC1BDC"/>
    <w:rsid w:val="00FC2FCD"/>
    <w:rsid w:val="00FC3181"/>
    <w:rsid w:val="00FC41C4"/>
    <w:rsid w:val="00FE270A"/>
    <w:rsid w:val="00FE5C48"/>
    <w:rsid w:val="00FE6656"/>
    <w:rsid w:val="00FF191E"/>
    <w:rsid w:val="00FF1C52"/>
    <w:rsid w:val="00FF3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9"/>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9"/>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Pa18">
    <w:name w:val="Pa18"/>
    <w:basedOn w:val="Normal"/>
    <w:next w:val="Normal"/>
    <w:uiPriority w:val="99"/>
    <w:rsid w:val="00546DB7"/>
    <w:pPr>
      <w:autoSpaceDE w:val="0"/>
      <w:autoSpaceDN w:val="0"/>
      <w:adjustRightInd w:val="0"/>
      <w:spacing w:after="0" w:line="161" w:lineRule="atLeast"/>
    </w:pPr>
    <w:rPr>
      <w:rFonts w:ascii="Rooney Light" w:hAnsi="Rooney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9"/>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9"/>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Pa18">
    <w:name w:val="Pa18"/>
    <w:basedOn w:val="Normal"/>
    <w:next w:val="Normal"/>
    <w:uiPriority w:val="99"/>
    <w:rsid w:val="00546DB7"/>
    <w:pPr>
      <w:autoSpaceDE w:val="0"/>
      <w:autoSpaceDN w:val="0"/>
      <w:adjustRightInd w:val="0"/>
      <w:spacing w:after="0" w:line="161" w:lineRule="atLeast"/>
    </w:pPr>
    <w:rPr>
      <w:rFonts w:ascii="Rooney Light" w:hAnsi="Rooney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file:///\\prodmfp1\pjpx-chr\Shared\HR\Workforce%20Planning%20and%20Strategy\1%20OD\Position%20Descriptions\z%20-%20Template\www.psc.nsw.gov.au\capabilityframework" TargetMode="External"/><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16CCEA29FF438FB1397A2961A19548"/>
        <w:category>
          <w:name w:val="General"/>
          <w:gallery w:val="placeholder"/>
        </w:category>
        <w:types>
          <w:type w:val="bbPlcHdr"/>
        </w:types>
        <w:behaviors>
          <w:behavior w:val="content"/>
        </w:behaviors>
        <w:guid w:val="{8AA92000-6ADE-4D23-B5D0-D7BCAE32A1B8}"/>
      </w:docPartPr>
      <w:docPartBody>
        <w:p w:rsidR="003406DD" w:rsidRDefault="004A4EF2" w:rsidP="004A4EF2">
          <w:pPr>
            <w:pStyle w:val="E416CCEA29FF438FB1397A2961A19548"/>
          </w:pPr>
          <w:r w:rsidRPr="00FE4FE6">
            <w:rPr>
              <w:rStyle w:val="PlaceholderText"/>
            </w:rPr>
            <w:t>Choose an item.</w:t>
          </w:r>
        </w:p>
      </w:docPartBody>
    </w:docPart>
    <w:docPart>
      <w:docPartPr>
        <w:name w:val="A8C9342C28D34F97878AFC3533DE4B3D"/>
        <w:category>
          <w:name w:val="General"/>
          <w:gallery w:val="placeholder"/>
        </w:category>
        <w:types>
          <w:type w:val="bbPlcHdr"/>
        </w:types>
        <w:behaviors>
          <w:behavior w:val="content"/>
        </w:behaviors>
        <w:guid w:val="{E8538FCB-C474-4D05-80D3-255622AA91B7}"/>
      </w:docPartPr>
      <w:docPartBody>
        <w:p w:rsidR="003406DD" w:rsidRDefault="004A4EF2" w:rsidP="004A4EF2">
          <w:pPr>
            <w:pStyle w:val="A8C9342C28D34F97878AFC3533DE4B3D"/>
          </w:pPr>
          <w:r w:rsidRPr="00FE4FE6">
            <w:rPr>
              <w:rStyle w:val="PlaceholderText"/>
            </w:rPr>
            <w:t>Choose an item.</w:t>
          </w:r>
        </w:p>
      </w:docPartBody>
    </w:docPart>
    <w:docPart>
      <w:docPartPr>
        <w:name w:val="1E5A69D628274B03BC3610AA0DC4DD57"/>
        <w:category>
          <w:name w:val="General"/>
          <w:gallery w:val="placeholder"/>
        </w:category>
        <w:types>
          <w:type w:val="bbPlcHdr"/>
        </w:types>
        <w:behaviors>
          <w:behavior w:val="content"/>
        </w:behaviors>
        <w:guid w:val="{F7C4BD60-3CE1-442D-BAF4-6F73B3488F04}"/>
      </w:docPartPr>
      <w:docPartBody>
        <w:p w:rsidR="003406DD" w:rsidRDefault="004A4EF2" w:rsidP="004A4EF2">
          <w:pPr>
            <w:pStyle w:val="1E5A69D628274B03BC3610AA0DC4DD57"/>
          </w:pPr>
          <w:r w:rsidRPr="00FE4FE6">
            <w:rPr>
              <w:rStyle w:val="PlaceholderText"/>
            </w:rPr>
            <w:t>Choose an item.</w:t>
          </w:r>
        </w:p>
      </w:docPartBody>
    </w:docPart>
    <w:docPart>
      <w:docPartPr>
        <w:name w:val="4C72C8BC82114668910FB7D98913E2C4"/>
        <w:category>
          <w:name w:val="General"/>
          <w:gallery w:val="placeholder"/>
        </w:category>
        <w:types>
          <w:type w:val="bbPlcHdr"/>
        </w:types>
        <w:behaviors>
          <w:behavior w:val="content"/>
        </w:behaviors>
        <w:guid w:val="{5164DA43-041B-4906-BC20-306C9CCC99AA}"/>
      </w:docPartPr>
      <w:docPartBody>
        <w:p w:rsidR="003406DD" w:rsidRDefault="004A4EF2" w:rsidP="004A4EF2">
          <w:pPr>
            <w:pStyle w:val="4C72C8BC82114668910FB7D98913E2C4"/>
          </w:pPr>
          <w:r w:rsidRPr="00FE4FE6">
            <w:rPr>
              <w:rStyle w:val="PlaceholderText"/>
            </w:rPr>
            <w:t>Choose an item.</w:t>
          </w:r>
        </w:p>
      </w:docPartBody>
    </w:docPart>
    <w:docPart>
      <w:docPartPr>
        <w:name w:val="CC9E683E035F4962A750D90201A39DAF"/>
        <w:category>
          <w:name w:val="General"/>
          <w:gallery w:val="placeholder"/>
        </w:category>
        <w:types>
          <w:type w:val="bbPlcHdr"/>
        </w:types>
        <w:behaviors>
          <w:behavior w:val="content"/>
        </w:behaviors>
        <w:guid w:val="{CBBA7045-4593-4160-B9A2-8BD7652CDD90}"/>
      </w:docPartPr>
      <w:docPartBody>
        <w:p w:rsidR="003406DD" w:rsidRDefault="004A4EF2" w:rsidP="004A4EF2">
          <w:pPr>
            <w:pStyle w:val="CC9E683E035F4962A750D90201A39DAF"/>
          </w:pPr>
          <w:r w:rsidRPr="00FE4FE6">
            <w:rPr>
              <w:rStyle w:val="PlaceholderText"/>
            </w:rPr>
            <w:t>Choose an item.</w:t>
          </w:r>
        </w:p>
      </w:docPartBody>
    </w:docPart>
    <w:docPart>
      <w:docPartPr>
        <w:name w:val="FFC82D2C49B24FDAA66824FD47A0D107"/>
        <w:category>
          <w:name w:val="General"/>
          <w:gallery w:val="placeholder"/>
        </w:category>
        <w:types>
          <w:type w:val="bbPlcHdr"/>
        </w:types>
        <w:behaviors>
          <w:behavior w:val="content"/>
        </w:behaviors>
        <w:guid w:val="{85AF6EA5-37E2-4AB2-A496-4FF34D8482A2}"/>
      </w:docPartPr>
      <w:docPartBody>
        <w:p w:rsidR="003406DD" w:rsidRDefault="004A4EF2" w:rsidP="004A4EF2">
          <w:pPr>
            <w:pStyle w:val="FFC82D2C49B24FDAA66824FD47A0D107"/>
          </w:pPr>
          <w:r w:rsidRPr="00FE4FE6">
            <w:rPr>
              <w:rStyle w:val="PlaceholderText"/>
            </w:rPr>
            <w:t>Choose an item.</w:t>
          </w:r>
        </w:p>
      </w:docPartBody>
    </w:docPart>
    <w:docPart>
      <w:docPartPr>
        <w:name w:val="57FBB86B1B9E47E58083B4D112BD405A"/>
        <w:category>
          <w:name w:val="General"/>
          <w:gallery w:val="placeholder"/>
        </w:category>
        <w:types>
          <w:type w:val="bbPlcHdr"/>
        </w:types>
        <w:behaviors>
          <w:behavior w:val="content"/>
        </w:behaviors>
        <w:guid w:val="{2EADA86E-ADB3-4C66-BC13-A1E51AB751F4}"/>
      </w:docPartPr>
      <w:docPartBody>
        <w:p w:rsidR="003406DD" w:rsidRDefault="004A4EF2" w:rsidP="004A4EF2">
          <w:pPr>
            <w:pStyle w:val="57FBB86B1B9E47E58083B4D112BD405A"/>
          </w:pPr>
          <w:r w:rsidRPr="00FE4FE6">
            <w:rPr>
              <w:rStyle w:val="PlaceholderText"/>
            </w:rPr>
            <w:t>Choose an item.</w:t>
          </w:r>
        </w:p>
      </w:docPartBody>
    </w:docPart>
    <w:docPart>
      <w:docPartPr>
        <w:name w:val="354A49F4DB78413781B45B0A203B81EA"/>
        <w:category>
          <w:name w:val="General"/>
          <w:gallery w:val="placeholder"/>
        </w:category>
        <w:types>
          <w:type w:val="bbPlcHdr"/>
        </w:types>
        <w:behaviors>
          <w:behavior w:val="content"/>
        </w:behaviors>
        <w:guid w:val="{B3B9D63B-9587-4949-A5F2-99E1A522CECB}"/>
      </w:docPartPr>
      <w:docPartBody>
        <w:p w:rsidR="003406DD" w:rsidRDefault="004A4EF2" w:rsidP="004A4EF2">
          <w:pPr>
            <w:pStyle w:val="354A49F4DB78413781B45B0A203B81EA"/>
          </w:pPr>
          <w:r w:rsidRPr="00FE4FE6">
            <w:rPr>
              <w:rStyle w:val="PlaceholderText"/>
            </w:rPr>
            <w:t>Choose an item.</w:t>
          </w:r>
        </w:p>
      </w:docPartBody>
    </w:docPart>
    <w:docPart>
      <w:docPartPr>
        <w:name w:val="9F095987D1E1451B816848597F23F68A"/>
        <w:category>
          <w:name w:val="General"/>
          <w:gallery w:val="placeholder"/>
        </w:category>
        <w:types>
          <w:type w:val="bbPlcHdr"/>
        </w:types>
        <w:behaviors>
          <w:behavior w:val="content"/>
        </w:behaviors>
        <w:guid w:val="{791070CC-6457-4AE9-9958-C56976C7D8E0}"/>
      </w:docPartPr>
      <w:docPartBody>
        <w:p w:rsidR="003406DD" w:rsidRDefault="004A4EF2" w:rsidP="004A4EF2">
          <w:pPr>
            <w:pStyle w:val="9F095987D1E1451B816848597F23F68A"/>
          </w:pPr>
          <w:r w:rsidRPr="00FE4FE6">
            <w:rPr>
              <w:rStyle w:val="PlaceholderText"/>
            </w:rPr>
            <w:t>Choose an item.</w:t>
          </w:r>
        </w:p>
      </w:docPartBody>
    </w:docPart>
    <w:docPart>
      <w:docPartPr>
        <w:name w:val="D6CBA87315374C5AACFE0273D4F05A8F"/>
        <w:category>
          <w:name w:val="General"/>
          <w:gallery w:val="placeholder"/>
        </w:category>
        <w:types>
          <w:type w:val="bbPlcHdr"/>
        </w:types>
        <w:behaviors>
          <w:behavior w:val="content"/>
        </w:behaviors>
        <w:guid w:val="{70043C01-75E1-4E04-B019-24538D64DE67}"/>
      </w:docPartPr>
      <w:docPartBody>
        <w:p w:rsidR="003406DD" w:rsidRDefault="004A4EF2" w:rsidP="004A4EF2">
          <w:pPr>
            <w:pStyle w:val="D6CBA87315374C5AACFE0273D4F05A8F"/>
          </w:pPr>
          <w:r w:rsidRPr="00FE4FE6">
            <w:rPr>
              <w:rStyle w:val="PlaceholderText"/>
            </w:rPr>
            <w:t>Choose an item.</w:t>
          </w:r>
        </w:p>
      </w:docPartBody>
    </w:docPart>
    <w:docPart>
      <w:docPartPr>
        <w:name w:val="FF0BF6ACDD564126BE3252F152583164"/>
        <w:category>
          <w:name w:val="General"/>
          <w:gallery w:val="placeholder"/>
        </w:category>
        <w:types>
          <w:type w:val="bbPlcHdr"/>
        </w:types>
        <w:behaviors>
          <w:behavior w:val="content"/>
        </w:behaviors>
        <w:guid w:val="{11DC6F9F-B628-4283-B6ED-543F7A94BE7D}"/>
      </w:docPartPr>
      <w:docPartBody>
        <w:p w:rsidR="003406DD" w:rsidRDefault="004A4EF2" w:rsidP="004A4EF2">
          <w:pPr>
            <w:pStyle w:val="FF0BF6ACDD564126BE3252F152583164"/>
          </w:pPr>
          <w:r w:rsidRPr="00FE4FE6">
            <w:rPr>
              <w:rStyle w:val="PlaceholderText"/>
            </w:rPr>
            <w:t>Choose an item.</w:t>
          </w:r>
        </w:p>
      </w:docPartBody>
    </w:docPart>
    <w:docPart>
      <w:docPartPr>
        <w:name w:val="80E8809B6F5A47D1A364461034CEA7E0"/>
        <w:category>
          <w:name w:val="General"/>
          <w:gallery w:val="placeholder"/>
        </w:category>
        <w:types>
          <w:type w:val="bbPlcHdr"/>
        </w:types>
        <w:behaviors>
          <w:behavior w:val="content"/>
        </w:behaviors>
        <w:guid w:val="{34C163BC-F012-486A-9788-249B9AD74A6B}"/>
      </w:docPartPr>
      <w:docPartBody>
        <w:p w:rsidR="003406DD" w:rsidRDefault="004A4EF2" w:rsidP="004A4EF2">
          <w:pPr>
            <w:pStyle w:val="80E8809B6F5A47D1A364461034CEA7E0"/>
          </w:pPr>
          <w:r w:rsidRPr="00FE4FE6">
            <w:rPr>
              <w:rStyle w:val="PlaceholderText"/>
            </w:rPr>
            <w:t>Choose an item.</w:t>
          </w:r>
        </w:p>
      </w:docPartBody>
    </w:docPart>
    <w:docPart>
      <w:docPartPr>
        <w:name w:val="197E97172C1C4E01A782A409684CFA37"/>
        <w:category>
          <w:name w:val="General"/>
          <w:gallery w:val="placeholder"/>
        </w:category>
        <w:types>
          <w:type w:val="bbPlcHdr"/>
        </w:types>
        <w:behaviors>
          <w:behavior w:val="content"/>
        </w:behaviors>
        <w:guid w:val="{FCB9194B-EBF6-48FE-BD9A-A42819B1FB76}"/>
      </w:docPartPr>
      <w:docPartBody>
        <w:p w:rsidR="003406DD" w:rsidRDefault="004A4EF2" w:rsidP="004A4EF2">
          <w:pPr>
            <w:pStyle w:val="197E97172C1C4E01A782A409684CFA37"/>
          </w:pPr>
          <w:r w:rsidRPr="00FE4FE6">
            <w:rPr>
              <w:rStyle w:val="PlaceholderText"/>
            </w:rPr>
            <w:t>Choose an item.</w:t>
          </w:r>
        </w:p>
      </w:docPartBody>
    </w:docPart>
    <w:docPart>
      <w:docPartPr>
        <w:name w:val="F23BDE5833F54E71A61E34179BAA5213"/>
        <w:category>
          <w:name w:val="General"/>
          <w:gallery w:val="placeholder"/>
        </w:category>
        <w:types>
          <w:type w:val="bbPlcHdr"/>
        </w:types>
        <w:behaviors>
          <w:behavior w:val="content"/>
        </w:behaviors>
        <w:guid w:val="{6FF0A655-9CAD-455C-AC8A-E086405CA44A}"/>
      </w:docPartPr>
      <w:docPartBody>
        <w:p w:rsidR="003406DD" w:rsidRDefault="004A4EF2" w:rsidP="004A4EF2">
          <w:pPr>
            <w:pStyle w:val="F23BDE5833F54E71A61E34179BAA5213"/>
          </w:pPr>
          <w:r w:rsidRPr="00FE4FE6">
            <w:rPr>
              <w:rStyle w:val="PlaceholderText"/>
            </w:rPr>
            <w:t>Choose an item.</w:t>
          </w:r>
        </w:p>
      </w:docPartBody>
    </w:docPart>
    <w:docPart>
      <w:docPartPr>
        <w:name w:val="61299D13ED1D46BE8DE749D8C6DAEDE2"/>
        <w:category>
          <w:name w:val="General"/>
          <w:gallery w:val="placeholder"/>
        </w:category>
        <w:types>
          <w:type w:val="bbPlcHdr"/>
        </w:types>
        <w:behaviors>
          <w:behavior w:val="content"/>
        </w:behaviors>
        <w:guid w:val="{F44A1631-0C67-4882-9D7F-E05365D9E15A}"/>
      </w:docPartPr>
      <w:docPartBody>
        <w:p w:rsidR="003406DD" w:rsidRDefault="004A4EF2" w:rsidP="004A4EF2">
          <w:pPr>
            <w:pStyle w:val="61299D13ED1D46BE8DE749D8C6DAEDE2"/>
          </w:pPr>
          <w:r w:rsidRPr="00FE4FE6">
            <w:rPr>
              <w:rStyle w:val="PlaceholderText"/>
            </w:rPr>
            <w:t>Choose an item.</w:t>
          </w:r>
        </w:p>
      </w:docPartBody>
    </w:docPart>
    <w:docPart>
      <w:docPartPr>
        <w:name w:val="6ACDC7EB9EFF472C8102C4D7BF19BE23"/>
        <w:category>
          <w:name w:val="General"/>
          <w:gallery w:val="placeholder"/>
        </w:category>
        <w:types>
          <w:type w:val="bbPlcHdr"/>
        </w:types>
        <w:behaviors>
          <w:behavior w:val="content"/>
        </w:behaviors>
        <w:guid w:val="{897AFEFD-453F-4268-9DDB-C6F5B8F70432}"/>
      </w:docPartPr>
      <w:docPartBody>
        <w:p w:rsidR="003406DD" w:rsidRDefault="004A4EF2" w:rsidP="004A4EF2">
          <w:pPr>
            <w:pStyle w:val="6ACDC7EB9EFF472C8102C4D7BF19BE23"/>
          </w:pPr>
          <w:r w:rsidRPr="00FE4FE6">
            <w:rPr>
              <w:rStyle w:val="PlaceholderText"/>
            </w:rPr>
            <w:t>Choose an item.</w:t>
          </w:r>
        </w:p>
      </w:docPartBody>
    </w:docPart>
    <w:docPart>
      <w:docPartPr>
        <w:name w:val="79C7FE4B9CA74C2EAE07C1684CEC6B9B"/>
        <w:category>
          <w:name w:val="General"/>
          <w:gallery w:val="placeholder"/>
        </w:category>
        <w:types>
          <w:type w:val="bbPlcHdr"/>
        </w:types>
        <w:behaviors>
          <w:behavior w:val="content"/>
        </w:behaviors>
        <w:guid w:val="{98566D98-B9DF-47A5-89E7-861B1ADB0C60}"/>
      </w:docPartPr>
      <w:docPartBody>
        <w:p w:rsidR="003406DD" w:rsidRDefault="004A4EF2" w:rsidP="004A4EF2">
          <w:pPr>
            <w:pStyle w:val="79C7FE4B9CA74C2EAE07C1684CEC6B9B"/>
          </w:pPr>
          <w:r w:rsidRPr="00FE4FE6">
            <w:rPr>
              <w:rStyle w:val="PlaceholderText"/>
            </w:rPr>
            <w:t>Choose an item.</w:t>
          </w:r>
        </w:p>
      </w:docPartBody>
    </w:docPart>
    <w:docPart>
      <w:docPartPr>
        <w:name w:val="751A336E6DB4491E8A84A99F8631B471"/>
        <w:category>
          <w:name w:val="General"/>
          <w:gallery w:val="placeholder"/>
        </w:category>
        <w:types>
          <w:type w:val="bbPlcHdr"/>
        </w:types>
        <w:behaviors>
          <w:behavior w:val="content"/>
        </w:behaviors>
        <w:guid w:val="{76DA571F-FC39-4806-8DA1-3A1C7B7081B6}"/>
      </w:docPartPr>
      <w:docPartBody>
        <w:p w:rsidR="003406DD" w:rsidRDefault="004A4EF2" w:rsidP="004A4EF2">
          <w:pPr>
            <w:pStyle w:val="751A336E6DB4491E8A84A99F8631B471"/>
          </w:pPr>
          <w:r w:rsidRPr="00FE4FE6">
            <w:rPr>
              <w:rStyle w:val="PlaceholderText"/>
            </w:rPr>
            <w:t>Choose an item.</w:t>
          </w:r>
        </w:p>
      </w:docPartBody>
    </w:docPart>
    <w:docPart>
      <w:docPartPr>
        <w:name w:val="28AEDE35D2D14A978903F2ACD7D9222A"/>
        <w:category>
          <w:name w:val="General"/>
          <w:gallery w:val="placeholder"/>
        </w:category>
        <w:types>
          <w:type w:val="bbPlcHdr"/>
        </w:types>
        <w:behaviors>
          <w:behavior w:val="content"/>
        </w:behaviors>
        <w:guid w:val="{4E2998CB-C592-4D95-ABC9-FC148E5F8DA6}"/>
      </w:docPartPr>
      <w:docPartBody>
        <w:p w:rsidR="003406DD" w:rsidRDefault="004A4EF2" w:rsidP="004A4EF2">
          <w:pPr>
            <w:pStyle w:val="28AEDE35D2D14A978903F2ACD7D9222A"/>
          </w:pPr>
          <w:r w:rsidRPr="00FE4FE6">
            <w:rPr>
              <w:rStyle w:val="PlaceholderText"/>
            </w:rPr>
            <w:t>Choose an item.</w:t>
          </w:r>
        </w:p>
      </w:docPartBody>
    </w:docPart>
    <w:docPart>
      <w:docPartPr>
        <w:name w:val="807519451A684C10AB536D2F48C4BC13"/>
        <w:category>
          <w:name w:val="General"/>
          <w:gallery w:val="placeholder"/>
        </w:category>
        <w:types>
          <w:type w:val="bbPlcHdr"/>
        </w:types>
        <w:behaviors>
          <w:behavior w:val="content"/>
        </w:behaviors>
        <w:guid w:val="{51E34011-901B-4F5C-B6F0-77E857DE3968}"/>
      </w:docPartPr>
      <w:docPartBody>
        <w:p w:rsidR="003406DD" w:rsidRDefault="004A4EF2" w:rsidP="004A4EF2">
          <w:pPr>
            <w:pStyle w:val="807519451A684C10AB536D2F48C4BC13"/>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Rooney Light">
    <w:altName w:val="Rooney 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F2"/>
    <w:rsid w:val="003406DD"/>
    <w:rsid w:val="004A4EF2"/>
    <w:rsid w:val="006032CF"/>
    <w:rsid w:val="009F7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A8AE-C66C-4405-98BD-9C819005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TotalTime>
  <Pages>5</Pages>
  <Words>1347</Words>
  <Characters>7683</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Suzanne Poynton</cp:lastModifiedBy>
  <cp:revision>2</cp:revision>
  <cp:lastPrinted>2016-05-02T04:10:00Z</cp:lastPrinted>
  <dcterms:created xsi:type="dcterms:W3CDTF">2019-06-20T02:40:00Z</dcterms:created>
  <dcterms:modified xsi:type="dcterms:W3CDTF">2019-06-20T02:40:00Z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