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0212FF" w:rsidRPr="00DC0173" w14:paraId="3E3C5E7E"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7B2002C" w14:textId="60B8BA81" w:rsidR="000212FF" w:rsidRPr="00DC0173" w:rsidRDefault="000212FF" w:rsidP="000212FF">
            <w:pPr>
              <w:pStyle w:val="TableTextWhite"/>
              <w:rPr>
                <w:b/>
              </w:rPr>
            </w:pPr>
            <w:r>
              <w:rPr>
                <w:b/>
              </w:rPr>
              <w:t>Portfolio</w:t>
            </w:r>
          </w:p>
        </w:tc>
        <w:tc>
          <w:tcPr>
            <w:tcW w:w="6561" w:type="dxa"/>
          </w:tcPr>
          <w:p w14:paraId="02BD9651" w14:textId="59E812EF" w:rsidR="000212FF" w:rsidRPr="00DC0173" w:rsidRDefault="000212FF" w:rsidP="000212FF">
            <w:pPr>
              <w:pStyle w:val="TableTextWhite"/>
            </w:pPr>
            <w:r>
              <w:t>DPIRD</w:t>
            </w:r>
          </w:p>
        </w:tc>
      </w:tr>
      <w:tr w:rsidR="000212FF" w:rsidRPr="00DC0173" w14:paraId="27AEEE5D" w14:textId="77777777" w:rsidTr="008476E6">
        <w:tc>
          <w:tcPr>
            <w:tcW w:w="4026" w:type="dxa"/>
            <w:vAlign w:val="center"/>
          </w:tcPr>
          <w:p w14:paraId="2D01E30A" w14:textId="11AC971F" w:rsidR="000212FF" w:rsidRPr="00DC0173" w:rsidRDefault="000212FF" w:rsidP="000212FF">
            <w:pPr>
              <w:pStyle w:val="TableTextWhite"/>
              <w:rPr>
                <w:b/>
              </w:rPr>
            </w:pPr>
            <w:r w:rsidRPr="00131ED7">
              <w:rPr>
                <w:b/>
              </w:rPr>
              <w:t>Department/Agency</w:t>
            </w:r>
          </w:p>
        </w:tc>
        <w:tc>
          <w:tcPr>
            <w:tcW w:w="6561" w:type="dxa"/>
          </w:tcPr>
          <w:p w14:paraId="3C6FCA41" w14:textId="7752F90A" w:rsidR="000212FF" w:rsidRPr="00DC0173" w:rsidRDefault="000212FF" w:rsidP="000212FF">
            <w:pPr>
              <w:pStyle w:val="TableTextWhite"/>
            </w:pPr>
            <w:r w:rsidRPr="00131ED7">
              <w:t>Department of Primary Industries &amp; Regional Development</w:t>
            </w:r>
          </w:p>
        </w:tc>
      </w:tr>
      <w:tr w:rsidR="009077E2" w:rsidRPr="00DC0173" w14:paraId="71F85CEE" w14:textId="77777777" w:rsidTr="008476E6">
        <w:tc>
          <w:tcPr>
            <w:tcW w:w="4026" w:type="dxa"/>
            <w:vAlign w:val="center"/>
          </w:tcPr>
          <w:p w14:paraId="7CFB3BF3" w14:textId="77777777" w:rsidR="009077E2" w:rsidRPr="00DC0173" w:rsidRDefault="00E95F38" w:rsidP="00DC0173">
            <w:pPr>
              <w:pStyle w:val="TableTextWhite"/>
              <w:rPr>
                <w:b/>
              </w:rPr>
            </w:pPr>
            <w:r>
              <w:rPr>
                <w:b/>
              </w:rPr>
              <w:t>Division/Branch/Unit</w:t>
            </w:r>
          </w:p>
        </w:tc>
        <w:tc>
          <w:tcPr>
            <w:tcW w:w="6561" w:type="dxa"/>
          </w:tcPr>
          <w:p w14:paraId="4D37D522" w14:textId="27E9CB6D" w:rsidR="009077E2" w:rsidRPr="00DC0173" w:rsidRDefault="000212FF" w:rsidP="00A347A1">
            <w:pPr>
              <w:pStyle w:val="TableTextWhite"/>
            </w:pPr>
            <w:r>
              <w:t>Fisheries and Forestry / Forestry and Land Reform</w:t>
            </w:r>
          </w:p>
        </w:tc>
      </w:tr>
      <w:tr w:rsidR="009077E2" w:rsidRPr="00DC0173" w14:paraId="1B28DDEB" w14:textId="77777777" w:rsidTr="008476E6">
        <w:tc>
          <w:tcPr>
            <w:tcW w:w="4026" w:type="dxa"/>
            <w:vAlign w:val="center"/>
          </w:tcPr>
          <w:p w14:paraId="6011FFA9" w14:textId="77777777" w:rsidR="009077E2" w:rsidRPr="00DC0173" w:rsidRDefault="00E95F38" w:rsidP="00DC0173">
            <w:pPr>
              <w:pStyle w:val="TableTextWhite"/>
              <w:rPr>
                <w:b/>
              </w:rPr>
            </w:pPr>
            <w:r>
              <w:rPr>
                <w:b/>
              </w:rPr>
              <w:t>Location</w:t>
            </w:r>
          </w:p>
        </w:tc>
        <w:tc>
          <w:tcPr>
            <w:tcW w:w="6561" w:type="dxa"/>
          </w:tcPr>
          <w:p w14:paraId="2D89D122" w14:textId="77777777" w:rsidR="009077E2" w:rsidRPr="00DC0173" w:rsidRDefault="00A52FE0" w:rsidP="00DC0173">
            <w:pPr>
              <w:pStyle w:val="TableTextWhite"/>
            </w:pPr>
            <w:r>
              <w:t>EMAI</w:t>
            </w:r>
          </w:p>
        </w:tc>
      </w:tr>
      <w:tr w:rsidR="009077E2" w:rsidRPr="00DC0173" w14:paraId="55A98C1C" w14:textId="77777777" w:rsidTr="008476E6">
        <w:tc>
          <w:tcPr>
            <w:tcW w:w="4026" w:type="dxa"/>
            <w:vAlign w:val="center"/>
          </w:tcPr>
          <w:p w14:paraId="09D64EAD" w14:textId="77777777" w:rsidR="009077E2" w:rsidRPr="00DC0173" w:rsidRDefault="00E95F38" w:rsidP="00DC0173">
            <w:pPr>
              <w:pStyle w:val="TableTextWhite"/>
              <w:rPr>
                <w:b/>
              </w:rPr>
            </w:pPr>
            <w:r>
              <w:rPr>
                <w:b/>
              </w:rPr>
              <w:t>Classification/Grade/Band</w:t>
            </w:r>
          </w:p>
        </w:tc>
        <w:tc>
          <w:tcPr>
            <w:tcW w:w="6561" w:type="dxa"/>
          </w:tcPr>
          <w:p w14:paraId="7D94EF34" w14:textId="77777777" w:rsidR="009077E2" w:rsidRPr="00DC0173" w:rsidRDefault="00E95F38" w:rsidP="00A347A1">
            <w:pPr>
              <w:pStyle w:val="TableTextWhite"/>
            </w:pPr>
            <w:r>
              <w:t>Technical Officer G</w:t>
            </w:r>
            <w:r w:rsidR="00A347A1">
              <w:t>rade</w:t>
            </w:r>
            <w:r>
              <w:t xml:space="preserve"> 1-3</w:t>
            </w:r>
          </w:p>
        </w:tc>
      </w:tr>
      <w:tr w:rsidR="009077E2" w:rsidRPr="00DC0173" w14:paraId="4A834B4C" w14:textId="77777777" w:rsidTr="008476E6">
        <w:tc>
          <w:tcPr>
            <w:tcW w:w="4026" w:type="dxa"/>
            <w:vAlign w:val="center"/>
          </w:tcPr>
          <w:p w14:paraId="6470EF80" w14:textId="77777777" w:rsidR="009077E2" w:rsidRPr="00DC0173" w:rsidRDefault="00E95F38" w:rsidP="00DC0173">
            <w:pPr>
              <w:pStyle w:val="TableTextWhite"/>
              <w:rPr>
                <w:b/>
              </w:rPr>
            </w:pPr>
            <w:r>
              <w:rPr>
                <w:b/>
              </w:rPr>
              <w:t>Kind of Employment</w:t>
            </w:r>
          </w:p>
        </w:tc>
        <w:tc>
          <w:tcPr>
            <w:tcW w:w="6561" w:type="dxa"/>
          </w:tcPr>
          <w:p w14:paraId="5BA0FFD4" w14:textId="0CDBD1B6" w:rsidR="009077E2" w:rsidRPr="00DC0173" w:rsidRDefault="000212FF" w:rsidP="00DC0173">
            <w:pPr>
              <w:pStyle w:val="TableTextWhite"/>
            </w:pPr>
            <w:r>
              <w:t>Temporary</w:t>
            </w:r>
          </w:p>
        </w:tc>
      </w:tr>
      <w:tr w:rsidR="009077E2" w:rsidRPr="00DC0173" w14:paraId="0141166E" w14:textId="77777777" w:rsidTr="008476E6">
        <w:tc>
          <w:tcPr>
            <w:tcW w:w="4026" w:type="dxa"/>
            <w:vAlign w:val="center"/>
          </w:tcPr>
          <w:p w14:paraId="29EC6FF0" w14:textId="77777777" w:rsidR="009077E2" w:rsidRPr="00DC0173" w:rsidRDefault="00E95F38" w:rsidP="00DC0173">
            <w:pPr>
              <w:pStyle w:val="TableTextWhite"/>
              <w:rPr>
                <w:b/>
              </w:rPr>
            </w:pPr>
            <w:r>
              <w:rPr>
                <w:b/>
              </w:rPr>
              <w:t>ANZSCO Code</w:t>
            </w:r>
          </w:p>
        </w:tc>
        <w:tc>
          <w:tcPr>
            <w:tcW w:w="6561" w:type="dxa"/>
          </w:tcPr>
          <w:p w14:paraId="6E8F0F0B" w14:textId="77777777" w:rsidR="009077E2" w:rsidRPr="00DC0173" w:rsidRDefault="00A347A1" w:rsidP="00DC0173">
            <w:pPr>
              <w:pStyle w:val="TableTextWhite"/>
            </w:pPr>
            <w:r>
              <w:t>TBA</w:t>
            </w:r>
          </w:p>
        </w:tc>
      </w:tr>
      <w:tr w:rsidR="009077E2" w:rsidRPr="00DC0173" w14:paraId="43B0D957" w14:textId="77777777" w:rsidTr="008476E6">
        <w:tc>
          <w:tcPr>
            <w:tcW w:w="4026" w:type="dxa"/>
            <w:vAlign w:val="center"/>
          </w:tcPr>
          <w:p w14:paraId="39063023" w14:textId="77777777" w:rsidR="009077E2" w:rsidRPr="00DC0173" w:rsidRDefault="00E95F38" w:rsidP="00DC0173">
            <w:pPr>
              <w:pStyle w:val="TableTextWhite"/>
              <w:rPr>
                <w:b/>
              </w:rPr>
            </w:pPr>
            <w:r>
              <w:rPr>
                <w:b/>
              </w:rPr>
              <w:t>PCAT Code</w:t>
            </w:r>
          </w:p>
        </w:tc>
        <w:tc>
          <w:tcPr>
            <w:tcW w:w="6561" w:type="dxa"/>
          </w:tcPr>
          <w:p w14:paraId="3D716EB5" w14:textId="77777777" w:rsidR="009077E2" w:rsidRPr="00DC0173" w:rsidRDefault="00A347A1" w:rsidP="00DC0173">
            <w:pPr>
              <w:pStyle w:val="TableTextWhite"/>
            </w:pPr>
            <w:r>
              <w:t>TBA</w:t>
            </w:r>
          </w:p>
        </w:tc>
      </w:tr>
      <w:tr w:rsidR="009077E2" w:rsidRPr="00DC0173" w14:paraId="2A8F9D59" w14:textId="77777777" w:rsidTr="008476E6">
        <w:tc>
          <w:tcPr>
            <w:tcW w:w="4026" w:type="dxa"/>
            <w:vAlign w:val="center"/>
          </w:tcPr>
          <w:p w14:paraId="728EB24C" w14:textId="77777777" w:rsidR="009077E2" w:rsidRPr="00DC0173" w:rsidRDefault="00E95F38" w:rsidP="00DC0173">
            <w:pPr>
              <w:pStyle w:val="TableTextWhite"/>
              <w:rPr>
                <w:b/>
              </w:rPr>
            </w:pPr>
            <w:r>
              <w:rPr>
                <w:b/>
              </w:rPr>
              <w:t>Date of Approval</w:t>
            </w:r>
          </w:p>
        </w:tc>
        <w:tc>
          <w:tcPr>
            <w:tcW w:w="6561" w:type="dxa"/>
          </w:tcPr>
          <w:p w14:paraId="675B09B0" w14:textId="77777777" w:rsidR="009077E2" w:rsidRPr="00DC0173" w:rsidRDefault="00A52FE0" w:rsidP="00DC0173">
            <w:pPr>
              <w:pStyle w:val="TableTextWhite"/>
            </w:pPr>
            <w:r>
              <w:t>2018</w:t>
            </w:r>
          </w:p>
        </w:tc>
        <w:bookmarkStart w:id="0" w:name="Cluster"/>
        <w:bookmarkEnd w:id="0"/>
      </w:tr>
      <w:tr w:rsidR="005412CF" w:rsidRPr="00DC0173" w14:paraId="59AB0037" w14:textId="77777777" w:rsidTr="008476E6">
        <w:tc>
          <w:tcPr>
            <w:tcW w:w="4026" w:type="dxa"/>
            <w:vAlign w:val="center"/>
          </w:tcPr>
          <w:p w14:paraId="62943533" w14:textId="77777777" w:rsidR="005412CF" w:rsidRDefault="005412CF" w:rsidP="00DC0173">
            <w:pPr>
              <w:pStyle w:val="TableTextWhite"/>
              <w:rPr>
                <w:b/>
              </w:rPr>
            </w:pPr>
            <w:r>
              <w:rPr>
                <w:b/>
              </w:rPr>
              <w:t>Agency Website</w:t>
            </w:r>
          </w:p>
        </w:tc>
        <w:tc>
          <w:tcPr>
            <w:tcW w:w="6561" w:type="dxa"/>
          </w:tcPr>
          <w:p w14:paraId="6AC9C582" w14:textId="6DEBEF16" w:rsidR="005412CF" w:rsidRDefault="000212FF" w:rsidP="00DC0173">
            <w:pPr>
              <w:pStyle w:val="TableTextWhite"/>
            </w:pPr>
            <w:r w:rsidRPr="00586E0E">
              <w:rPr>
                <w:bCs/>
              </w:rPr>
              <w:t>www.nsw.gov.au/departments-and-agencies/dpird</w:t>
            </w:r>
          </w:p>
        </w:tc>
      </w:tr>
    </w:tbl>
    <w:p w14:paraId="10341EB7" w14:textId="77777777" w:rsidR="006A2280" w:rsidRDefault="006A2280" w:rsidP="006A2280">
      <w:pPr>
        <w:tabs>
          <w:tab w:val="left" w:pos="2925"/>
        </w:tabs>
      </w:pPr>
    </w:p>
    <w:p w14:paraId="3A8B1910" w14:textId="77777777" w:rsidR="008F530F" w:rsidRDefault="00F47143" w:rsidP="008F530F">
      <w:pPr>
        <w:tabs>
          <w:tab w:val="left" w:pos="2925"/>
        </w:tabs>
        <w:rPr>
          <w:rStyle w:val="Heading1Char"/>
        </w:rPr>
      </w:pPr>
      <w:r w:rsidRPr="00614552">
        <w:rPr>
          <w:rStyle w:val="Heading1Char"/>
        </w:rPr>
        <w:t>Agency overview</w:t>
      </w:r>
    </w:p>
    <w:p w14:paraId="31AD9F0B" w14:textId="77777777" w:rsidR="000212FF" w:rsidRDefault="000212FF" w:rsidP="000212FF">
      <w:pPr>
        <w:tabs>
          <w:tab w:val="left" w:pos="2925"/>
        </w:tabs>
        <w:rPr>
          <w:rFonts w:cs="Arial"/>
          <w:color w:val="111111"/>
        </w:rPr>
      </w:pPr>
      <w:bookmarkStart w:id="1" w:name="_Hlk174008183"/>
      <w:r w:rsidRPr="00043877">
        <w:rPr>
          <w:rFonts w:cs="Arial"/>
          <w:color w:val="111111"/>
        </w:rPr>
        <w:t xml:space="preserve">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6342A87A" w14:textId="77777777" w:rsidR="000212FF" w:rsidRDefault="000212FF" w:rsidP="000212FF">
      <w:pPr>
        <w:tabs>
          <w:tab w:val="left" w:pos="2925"/>
        </w:tabs>
        <w:rPr>
          <w:rFonts w:cs="Arial"/>
          <w:color w:val="111111"/>
        </w:rPr>
      </w:pPr>
      <w:r w:rsidRPr="00043877">
        <w:rPr>
          <w:rFonts w:cs="Arial"/>
          <w:color w:val="111111"/>
        </w:rPr>
        <w:t>The department brings together Agriculture &amp; Biosecurity; Fish</w:t>
      </w:r>
      <w:r>
        <w:rPr>
          <w:rFonts w:cs="Arial"/>
          <w:color w:val="111111"/>
        </w:rPr>
        <w:t>eries and Forestry</w:t>
      </w:r>
      <w:r w:rsidRPr="00043877">
        <w:rPr>
          <w:rFonts w:cs="Arial"/>
          <w:color w:val="111111"/>
        </w:rPr>
        <w:t xml:space="preserve">; Local Land Services; NSW Resources; Regional Development &amp; Delivery; the Regional Growth NSW Development Corporation; NSW Public Works and Soil Conservation Service. </w:t>
      </w:r>
    </w:p>
    <w:p w14:paraId="162D4622" w14:textId="77777777" w:rsidR="000212FF" w:rsidRDefault="000212FF" w:rsidP="000212FF">
      <w:pPr>
        <w:tabs>
          <w:tab w:val="left" w:pos="2925"/>
        </w:tabs>
        <w:rPr>
          <w:rFonts w:cs="Arial"/>
          <w:color w:val="111111"/>
        </w:rPr>
      </w:pPr>
      <w:r w:rsidRPr="00043877">
        <w:rPr>
          <w:rFonts w:cs="Arial"/>
          <w:color w:val="111111"/>
        </w:rPr>
        <w:t>We have nearly 5,000 employees, with almost 80 per cent of us living and working in regional NSW.</w:t>
      </w:r>
    </w:p>
    <w:bookmarkEnd w:id="1"/>
    <w:p w14:paraId="3CBE3A40" w14:textId="77777777" w:rsidR="00037FD5" w:rsidRPr="00A52FE0" w:rsidRDefault="00037FD5" w:rsidP="00F716B2">
      <w:pPr>
        <w:tabs>
          <w:tab w:val="left" w:pos="2925"/>
        </w:tabs>
        <w:rPr>
          <w:rStyle w:val="Heading1Char"/>
          <w:rFonts w:eastAsiaTheme="minorEastAsia"/>
          <w:b w:val="0"/>
          <w:bCs w:val="0"/>
          <w:kern w:val="0"/>
          <w:sz w:val="22"/>
          <w:szCs w:val="22"/>
          <w:lang w:val="en-US"/>
        </w:rPr>
      </w:pPr>
      <w:r w:rsidRPr="00614552">
        <w:rPr>
          <w:rStyle w:val="Heading1Char"/>
        </w:rPr>
        <w:t>Primary purpose of the role</w:t>
      </w:r>
    </w:p>
    <w:p w14:paraId="68CD8C3A" w14:textId="77777777" w:rsidR="0013413E" w:rsidRDefault="00037FD5" w:rsidP="006A2280">
      <w:pPr>
        <w:tabs>
          <w:tab w:val="left" w:pos="2925"/>
        </w:tabs>
        <w:rPr>
          <w:rFonts w:ascii="Georgia" w:hAnsi="Georgia"/>
        </w:rPr>
      </w:pPr>
      <w:r w:rsidRPr="00614552">
        <w:rPr>
          <w:rFonts w:cs="Arial"/>
        </w:rPr>
        <w:t>This role provide</w:t>
      </w:r>
      <w:r w:rsidR="00A347A1">
        <w:rPr>
          <w:rFonts w:cs="Arial"/>
        </w:rPr>
        <w:t>s</w:t>
      </w:r>
      <w:r w:rsidRPr="00614552">
        <w:rPr>
          <w:rFonts w:cs="Arial"/>
        </w:rPr>
        <w:t xml:space="preserve"> technical assistance to the </w:t>
      </w:r>
      <w:r w:rsidR="00A52FE0">
        <w:rPr>
          <w:rFonts w:cs="Arial"/>
        </w:rPr>
        <w:t xml:space="preserve">activities of the Forest Carbon team within the Forest Science Unit, </w:t>
      </w:r>
      <w:r w:rsidRPr="00614552">
        <w:rPr>
          <w:rFonts w:cs="Arial"/>
        </w:rPr>
        <w:t xml:space="preserve">in </w:t>
      </w:r>
      <w:r w:rsidR="00A52FE0">
        <w:rPr>
          <w:rFonts w:cs="Arial"/>
        </w:rPr>
        <w:t>field work, management of data and processing of samples</w:t>
      </w:r>
      <w:r w:rsidRPr="00614552">
        <w:rPr>
          <w:rFonts w:cs="Arial"/>
        </w:rPr>
        <w:t xml:space="preserve">. </w:t>
      </w:r>
      <w:r w:rsidR="00A347A1">
        <w:rPr>
          <w:rFonts w:cs="Arial"/>
        </w:rPr>
        <w:t>It a</w:t>
      </w:r>
      <w:r w:rsidRPr="00614552">
        <w:rPr>
          <w:rFonts w:cs="Arial"/>
        </w:rPr>
        <w:t>lso assist</w:t>
      </w:r>
      <w:r w:rsidR="00A347A1">
        <w:rPr>
          <w:rFonts w:cs="Arial"/>
        </w:rPr>
        <w:t>s</w:t>
      </w:r>
      <w:r w:rsidRPr="00614552">
        <w:rPr>
          <w:rFonts w:cs="Arial"/>
        </w:rPr>
        <w:t xml:space="preserve"> in the day to day running of </w:t>
      </w:r>
      <w:r w:rsidR="00A52FE0">
        <w:rPr>
          <w:rFonts w:cs="Arial"/>
        </w:rPr>
        <w:t xml:space="preserve">research </w:t>
      </w:r>
      <w:r w:rsidRPr="00614552">
        <w:rPr>
          <w:rFonts w:cs="Arial"/>
        </w:rPr>
        <w:t>project</w:t>
      </w:r>
      <w:r w:rsidR="00A52FE0">
        <w:rPr>
          <w:rFonts w:cs="Arial"/>
        </w:rPr>
        <w:t>s</w:t>
      </w:r>
      <w:r w:rsidRPr="00614552">
        <w:rPr>
          <w:rFonts w:cs="Arial"/>
        </w:rPr>
        <w:t xml:space="preserve"> </w:t>
      </w:r>
      <w:r w:rsidR="00A347A1">
        <w:rPr>
          <w:rFonts w:cs="Arial"/>
        </w:rPr>
        <w:t>and</w:t>
      </w:r>
      <w:r w:rsidRPr="00614552">
        <w:rPr>
          <w:rFonts w:cs="Arial"/>
        </w:rPr>
        <w:t xml:space="preserve"> supervision of </w:t>
      </w:r>
      <w:r w:rsidR="00A52FE0">
        <w:rPr>
          <w:rFonts w:cs="Arial"/>
        </w:rPr>
        <w:t xml:space="preserve">other </w:t>
      </w:r>
      <w:r w:rsidRPr="00614552">
        <w:rPr>
          <w:rFonts w:cs="Arial"/>
        </w:rPr>
        <w:t>technical</w:t>
      </w:r>
      <w:r w:rsidR="00A52FE0">
        <w:rPr>
          <w:rFonts w:cs="Arial"/>
        </w:rPr>
        <w:t xml:space="preserve"> and casual</w:t>
      </w:r>
      <w:r w:rsidRPr="00614552">
        <w:rPr>
          <w:rFonts w:cs="Arial"/>
        </w:rPr>
        <w:t xml:space="preserve"> staff</w:t>
      </w:r>
      <w:r w:rsidR="00A52FE0">
        <w:rPr>
          <w:rFonts w:cs="Arial"/>
        </w:rPr>
        <w:t xml:space="preserve"> and contractors</w:t>
      </w:r>
      <w:r w:rsidR="005412CF">
        <w:rPr>
          <w:rFonts w:cs="Arial"/>
        </w:rPr>
        <w:t>.</w:t>
      </w:r>
    </w:p>
    <w:p w14:paraId="30898B40" w14:textId="77777777" w:rsidR="00F339CD" w:rsidRDefault="00F339CD" w:rsidP="00614552">
      <w:pPr>
        <w:pStyle w:val="Heading1"/>
      </w:pPr>
      <w:r w:rsidRPr="00A14A03">
        <w:t>Key accountabilities</w:t>
      </w:r>
    </w:p>
    <w:p w14:paraId="27AFEB98" w14:textId="77777777" w:rsidR="00F339CD" w:rsidRPr="00F339CD" w:rsidRDefault="00F339CD" w:rsidP="00F339CD">
      <w:pPr>
        <w:pStyle w:val="ListParagraph"/>
        <w:numPr>
          <w:ilvl w:val="0"/>
          <w:numId w:val="3"/>
        </w:numPr>
        <w:tabs>
          <w:tab w:val="left" w:pos="2925"/>
        </w:tabs>
        <w:rPr>
          <w:rFonts w:ascii="Georgia" w:hAnsi="Georgia"/>
        </w:rPr>
      </w:pPr>
      <w:proofErr w:type="spellStart"/>
      <w:r w:rsidRPr="00614552">
        <w:rPr>
          <w:rFonts w:cs="Arial"/>
        </w:rPr>
        <w:t>Organise</w:t>
      </w:r>
      <w:proofErr w:type="spellEnd"/>
      <w:r w:rsidRPr="00614552">
        <w:rPr>
          <w:rFonts w:cs="Arial"/>
        </w:rPr>
        <w:t xml:space="preserve"> and conduct field </w:t>
      </w:r>
      <w:r w:rsidR="00A52FE0">
        <w:rPr>
          <w:rFonts w:cs="Arial"/>
        </w:rPr>
        <w:t>campaigns</w:t>
      </w:r>
      <w:r w:rsidRPr="00614552">
        <w:rPr>
          <w:rFonts w:cs="Arial"/>
        </w:rPr>
        <w:t xml:space="preserve"> </w:t>
      </w:r>
    </w:p>
    <w:p w14:paraId="22EDFBCA"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Manage, collect and accurately record research data and information</w:t>
      </w:r>
    </w:p>
    <w:p w14:paraId="1EE1387F" w14:textId="77777777" w:rsidR="00F339CD" w:rsidRPr="00D33FEC" w:rsidRDefault="00F339CD" w:rsidP="00F339CD">
      <w:pPr>
        <w:pStyle w:val="ListParagraph"/>
        <w:numPr>
          <w:ilvl w:val="0"/>
          <w:numId w:val="3"/>
        </w:numPr>
        <w:tabs>
          <w:tab w:val="left" w:pos="2925"/>
        </w:tabs>
        <w:rPr>
          <w:rFonts w:ascii="Georgia" w:hAnsi="Georgia"/>
        </w:rPr>
      </w:pPr>
      <w:r w:rsidRPr="00614552">
        <w:rPr>
          <w:rFonts w:cs="Arial"/>
        </w:rPr>
        <w:t>Ensur</w:t>
      </w:r>
      <w:r w:rsidR="00BE454D">
        <w:rPr>
          <w:rFonts w:cs="Arial"/>
        </w:rPr>
        <w:t>e</w:t>
      </w:r>
      <w:r w:rsidRPr="00614552">
        <w:rPr>
          <w:rFonts w:cs="Arial"/>
        </w:rPr>
        <w:t xml:space="preserve"> consistency and quality in </w:t>
      </w:r>
      <w:r w:rsidR="00DE4CBB">
        <w:rPr>
          <w:rFonts w:cs="Arial"/>
        </w:rPr>
        <w:t>data collection and sample processing</w:t>
      </w:r>
    </w:p>
    <w:p w14:paraId="414117E2" w14:textId="77777777" w:rsidR="00D33FEC" w:rsidRPr="00F339CD" w:rsidRDefault="00D33FEC" w:rsidP="00F339CD">
      <w:pPr>
        <w:pStyle w:val="ListParagraph"/>
        <w:numPr>
          <w:ilvl w:val="0"/>
          <w:numId w:val="3"/>
        </w:numPr>
        <w:tabs>
          <w:tab w:val="left" w:pos="2925"/>
        </w:tabs>
        <w:rPr>
          <w:rFonts w:ascii="Georgia" w:hAnsi="Georgia"/>
        </w:rPr>
      </w:pPr>
      <w:r>
        <w:rPr>
          <w:rFonts w:cs="Arial"/>
        </w:rPr>
        <w:t>Contribute to data analysis and report writing</w:t>
      </w:r>
    </w:p>
    <w:p w14:paraId="793E1855" w14:textId="77777777" w:rsidR="00F339CD" w:rsidRPr="00A347A1" w:rsidRDefault="00F339CD" w:rsidP="00F339CD">
      <w:pPr>
        <w:pStyle w:val="ListParagraph"/>
        <w:numPr>
          <w:ilvl w:val="0"/>
          <w:numId w:val="3"/>
        </w:numPr>
        <w:tabs>
          <w:tab w:val="left" w:pos="2925"/>
        </w:tabs>
        <w:rPr>
          <w:rFonts w:ascii="Georgia" w:hAnsi="Georgia"/>
        </w:rPr>
      </w:pPr>
      <w:r w:rsidRPr="00614552">
        <w:rPr>
          <w:rFonts w:cs="Arial"/>
        </w:rPr>
        <w:t>Manage the maintenance of work health and safety (WHS)</w:t>
      </w:r>
      <w:r w:rsidR="00DE4CBB">
        <w:rPr>
          <w:rFonts w:cs="Arial"/>
        </w:rPr>
        <w:t xml:space="preserve"> systems</w:t>
      </w:r>
      <w:r w:rsidRPr="00614552">
        <w:rPr>
          <w:rFonts w:cs="Arial"/>
        </w:rPr>
        <w:t xml:space="preserve"> </w:t>
      </w:r>
    </w:p>
    <w:p w14:paraId="5E386FE9" w14:textId="77777777" w:rsidR="00A347A1" w:rsidRPr="00F339CD" w:rsidRDefault="00A347A1" w:rsidP="00F339CD">
      <w:pPr>
        <w:pStyle w:val="ListParagraph"/>
        <w:numPr>
          <w:ilvl w:val="0"/>
          <w:numId w:val="3"/>
        </w:numPr>
        <w:tabs>
          <w:tab w:val="left" w:pos="2925"/>
        </w:tabs>
        <w:rPr>
          <w:rFonts w:ascii="Georgia" w:hAnsi="Georgia"/>
        </w:rPr>
      </w:pPr>
      <w:r>
        <w:rPr>
          <w:rFonts w:cs="Arial"/>
        </w:rPr>
        <w:t>Comply with work standards according to the level of appointment in the Technical Officer Merit Progression Guidelines</w:t>
      </w:r>
    </w:p>
    <w:p w14:paraId="1736856F" w14:textId="77777777" w:rsidR="000212FF" w:rsidRDefault="000212FF" w:rsidP="006A2280">
      <w:pPr>
        <w:tabs>
          <w:tab w:val="left" w:pos="2925"/>
        </w:tabs>
        <w:rPr>
          <w:rStyle w:val="Heading1Char"/>
        </w:rPr>
      </w:pPr>
    </w:p>
    <w:p w14:paraId="362A2160" w14:textId="46B13477" w:rsidR="001D097C" w:rsidRPr="00614552" w:rsidRDefault="001D097C" w:rsidP="006A2280">
      <w:pPr>
        <w:tabs>
          <w:tab w:val="left" w:pos="2925"/>
        </w:tabs>
        <w:rPr>
          <w:rStyle w:val="Heading1Char"/>
        </w:rPr>
      </w:pPr>
      <w:r w:rsidRPr="00614552">
        <w:rPr>
          <w:rStyle w:val="Heading1Char"/>
        </w:rPr>
        <w:lastRenderedPageBreak/>
        <w:t>Key challenges</w:t>
      </w:r>
    </w:p>
    <w:p w14:paraId="094F30A7"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Ensur</w:t>
      </w:r>
      <w:r w:rsidR="00A347A1">
        <w:rPr>
          <w:rFonts w:cs="Arial"/>
        </w:rPr>
        <w:t>ing</w:t>
      </w:r>
      <w:r w:rsidRPr="00614552">
        <w:rPr>
          <w:rFonts w:cs="Arial"/>
        </w:rPr>
        <w:t xml:space="preserve"> the integrity of field data from multiple </w:t>
      </w:r>
      <w:r w:rsidR="00DE4CBB">
        <w:rPr>
          <w:rFonts w:cs="Arial"/>
        </w:rPr>
        <w:t>research projects</w:t>
      </w:r>
      <w:r w:rsidRPr="00614552">
        <w:rPr>
          <w:rFonts w:cs="Arial"/>
        </w:rPr>
        <w:t xml:space="preserve"> sites </w:t>
      </w:r>
      <w:r w:rsidR="00DE4CBB">
        <w:rPr>
          <w:rFonts w:cs="Arial"/>
        </w:rPr>
        <w:t>and the delivery of the required information in line with project milestone requirements</w:t>
      </w:r>
      <w:r w:rsidRPr="00614552">
        <w:rPr>
          <w:rFonts w:cs="Arial"/>
        </w:rPr>
        <w:t>.</w:t>
      </w:r>
    </w:p>
    <w:p w14:paraId="3E0A22CD"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Manag</w:t>
      </w:r>
      <w:r w:rsidR="00A347A1">
        <w:rPr>
          <w:rFonts w:cs="Arial"/>
        </w:rPr>
        <w:t>ing</w:t>
      </w:r>
      <w:r w:rsidRPr="00614552">
        <w:rPr>
          <w:rFonts w:cs="Arial"/>
        </w:rPr>
        <w:t xml:space="preserve"> the </w:t>
      </w:r>
      <w:r w:rsidR="00DE4CBB">
        <w:rPr>
          <w:rFonts w:cs="Arial"/>
        </w:rPr>
        <w:t>technical component of multiple research projects</w:t>
      </w:r>
      <w:r w:rsidRPr="00614552">
        <w:rPr>
          <w:rFonts w:cs="Arial"/>
        </w:rPr>
        <w:t>.</w:t>
      </w:r>
    </w:p>
    <w:p w14:paraId="25E5EBCA" w14:textId="77777777" w:rsidR="0013413E" w:rsidRPr="00C231E0" w:rsidRDefault="001D097C" w:rsidP="001D097C">
      <w:pPr>
        <w:pStyle w:val="ListParagraph"/>
        <w:numPr>
          <w:ilvl w:val="0"/>
          <w:numId w:val="3"/>
        </w:numPr>
        <w:tabs>
          <w:tab w:val="left" w:pos="2925"/>
        </w:tabs>
        <w:rPr>
          <w:rFonts w:ascii="Georgia" w:hAnsi="Georgia"/>
        </w:rPr>
      </w:pPr>
      <w:r w:rsidRPr="00614552">
        <w:rPr>
          <w:rFonts w:cs="Arial"/>
        </w:rPr>
        <w:t>Liais</w:t>
      </w:r>
      <w:r w:rsidR="00A347A1">
        <w:rPr>
          <w:rFonts w:cs="Arial"/>
        </w:rPr>
        <w:t>ing</w:t>
      </w:r>
      <w:r w:rsidRPr="00614552">
        <w:rPr>
          <w:rFonts w:cs="Arial"/>
        </w:rPr>
        <w:t xml:space="preserve"> effectively with inter-</w:t>
      </w:r>
      <w:proofErr w:type="spellStart"/>
      <w:r w:rsidRPr="00614552">
        <w:rPr>
          <w:rFonts w:cs="Arial"/>
        </w:rPr>
        <w:t>organisational</w:t>
      </w:r>
      <w:proofErr w:type="spellEnd"/>
      <w:r w:rsidRPr="00614552">
        <w:rPr>
          <w:rFonts w:cs="Arial"/>
        </w:rPr>
        <w:t xml:space="preserve"> colleagues </w:t>
      </w:r>
      <w:proofErr w:type="gramStart"/>
      <w:r w:rsidRPr="00614552">
        <w:rPr>
          <w:rFonts w:cs="Arial"/>
        </w:rPr>
        <w:t>with regard to</w:t>
      </w:r>
      <w:proofErr w:type="gramEnd"/>
      <w:r w:rsidRPr="00614552">
        <w:rPr>
          <w:rFonts w:cs="Arial"/>
        </w:rPr>
        <w:t xml:space="preserve"> shared space and resources.</w:t>
      </w:r>
    </w:p>
    <w:p w14:paraId="00936BA5" w14:textId="77777777" w:rsidR="00C231E0" w:rsidRPr="001D097C" w:rsidRDefault="00C231E0" w:rsidP="001D097C">
      <w:pPr>
        <w:pStyle w:val="ListParagraph"/>
        <w:numPr>
          <w:ilvl w:val="0"/>
          <w:numId w:val="3"/>
        </w:numPr>
        <w:tabs>
          <w:tab w:val="left" w:pos="2925"/>
        </w:tabs>
        <w:rPr>
          <w:rFonts w:ascii="Georgia" w:hAnsi="Georgia"/>
        </w:rPr>
      </w:pPr>
      <w:r>
        <w:rPr>
          <w:rFonts w:cs="Arial"/>
        </w:rPr>
        <w:t>Undertaking frequent field work in varying conditions.</w:t>
      </w:r>
    </w:p>
    <w:p w14:paraId="32954274"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4026"/>
        <w:gridCol w:w="6561"/>
      </w:tblGrid>
      <w:tr w:rsidR="00BB532F" w:rsidRPr="00C978B9" w14:paraId="420FE2DF" w14:textId="77777777" w:rsidTr="00A347A1">
        <w:trPr>
          <w:cnfStyle w:val="100000000000" w:firstRow="1" w:lastRow="0" w:firstColumn="0" w:lastColumn="0" w:oddVBand="0" w:evenVBand="0" w:oddHBand="0" w:evenHBand="0" w:firstRowFirstColumn="0" w:firstRowLastColumn="0" w:lastRowFirstColumn="0" w:lastRowLastColumn="0"/>
          <w:tblHeader/>
        </w:trPr>
        <w:tc>
          <w:tcPr>
            <w:tcW w:w="4026" w:type="dxa"/>
          </w:tcPr>
          <w:p w14:paraId="232327BF" w14:textId="77777777" w:rsidR="00BB532F" w:rsidRPr="00C978B9" w:rsidRDefault="00BB532F" w:rsidP="00BD7BA7">
            <w:pPr>
              <w:pStyle w:val="TableTextWhite0"/>
            </w:pPr>
            <w:r w:rsidRPr="00C978B9">
              <w:t>Who</w:t>
            </w:r>
          </w:p>
        </w:tc>
        <w:tc>
          <w:tcPr>
            <w:tcW w:w="6561" w:type="dxa"/>
          </w:tcPr>
          <w:p w14:paraId="16B893EF" w14:textId="77777777" w:rsidR="00BB532F" w:rsidRPr="00C978B9" w:rsidRDefault="00A347A1" w:rsidP="00022223">
            <w:pPr>
              <w:pStyle w:val="TableTextWhite0"/>
            </w:pPr>
            <w:r>
              <w:t>Why</w:t>
            </w:r>
          </w:p>
        </w:tc>
      </w:tr>
      <w:tr w:rsidR="00BB532F" w:rsidRPr="00A8245E" w14:paraId="69BD4D5B" w14:textId="77777777" w:rsidTr="00A347A1">
        <w:tc>
          <w:tcPr>
            <w:tcW w:w="4026" w:type="dxa"/>
            <w:shd w:val="clear" w:color="auto" w:fill="BCBEC0"/>
          </w:tcPr>
          <w:p w14:paraId="767F5931" w14:textId="77777777" w:rsidR="00BB532F" w:rsidRPr="00A8245E" w:rsidRDefault="00BB532F" w:rsidP="00BD7BA7">
            <w:pPr>
              <w:pStyle w:val="TableText"/>
              <w:keepNext/>
              <w:rPr>
                <w:b/>
              </w:rPr>
            </w:pPr>
            <w:r w:rsidRPr="00A8245E">
              <w:rPr>
                <w:b/>
              </w:rPr>
              <w:t>Internal</w:t>
            </w:r>
          </w:p>
        </w:tc>
        <w:tc>
          <w:tcPr>
            <w:tcW w:w="6561" w:type="dxa"/>
            <w:shd w:val="clear" w:color="auto" w:fill="BCBEC0"/>
          </w:tcPr>
          <w:p w14:paraId="0E8D9C99" w14:textId="77777777" w:rsidR="00BB532F" w:rsidRPr="00A8245E" w:rsidRDefault="00BB532F" w:rsidP="00BD7BA7">
            <w:pPr>
              <w:pStyle w:val="TableText"/>
              <w:keepNext/>
              <w:rPr>
                <w:b/>
              </w:rPr>
            </w:pPr>
          </w:p>
        </w:tc>
      </w:tr>
      <w:tr w:rsidR="00BB532F" w:rsidRPr="00C978B9" w14:paraId="0FA1B5B5" w14:textId="77777777" w:rsidTr="00A347A1">
        <w:tc>
          <w:tcPr>
            <w:tcW w:w="4026" w:type="dxa"/>
            <w:tcBorders>
              <w:top w:val="single" w:sz="8" w:space="0" w:color="auto"/>
              <w:bottom w:val="single" w:sz="8" w:space="0" w:color="BCBEC0"/>
            </w:tcBorders>
          </w:tcPr>
          <w:p w14:paraId="1E4D899B" w14:textId="77777777" w:rsidR="00BB532F" w:rsidRPr="00A15CDB" w:rsidRDefault="002718AC" w:rsidP="002B1F76">
            <w:pPr>
              <w:pStyle w:val="TableText"/>
            </w:pPr>
            <w:r>
              <w:t xml:space="preserve">Forest Science </w:t>
            </w:r>
            <w:r w:rsidR="00C835E8">
              <w:t>Unit Staff</w:t>
            </w:r>
          </w:p>
        </w:tc>
        <w:tc>
          <w:tcPr>
            <w:tcW w:w="6561" w:type="dxa"/>
            <w:tcBorders>
              <w:top w:val="single" w:sz="8" w:space="0" w:color="auto"/>
              <w:bottom w:val="single" w:sz="8" w:space="0" w:color="BCBEC0"/>
            </w:tcBorders>
          </w:tcPr>
          <w:p w14:paraId="1FA4C837" w14:textId="77777777" w:rsidR="00BB532F" w:rsidRPr="00A15CDB" w:rsidRDefault="00C835E8" w:rsidP="00022223">
            <w:pPr>
              <w:pStyle w:val="TableText"/>
              <w:numPr>
                <w:ilvl w:val="0"/>
                <w:numId w:val="3"/>
              </w:numPr>
            </w:pPr>
            <w:r>
              <w:t>Interact and work collaboratively with research and technical staff to achieve unit objectives</w:t>
            </w:r>
            <w:r w:rsidR="00D76FC7">
              <w:t>.</w:t>
            </w:r>
          </w:p>
        </w:tc>
      </w:tr>
      <w:tr w:rsidR="00A347A1" w:rsidRPr="00C978B9" w14:paraId="3709BF54" w14:textId="77777777" w:rsidTr="00A347A1">
        <w:tc>
          <w:tcPr>
            <w:tcW w:w="4026" w:type="dxa"/>
            <w:tcBorders>
              <w:top w:val="single" w:sz="8" w:space="0" w:color="auto"/>
              <w:bottom w:val="single" w:sz="8" w:space="0" w:color="BCBEC0"/>
            </w:tcBorders>
          </w:tcPr>
          <w:p w14:paraId="49C49E6B" w14:textId="77777777" w:rsidR="00A347A1" w:rsidRDefault="00A347A1" w:rsidP="002B1F76">
            <w:pPr>
              <w:pStyle w:val="TableText"/>
            </w:pPr>
            <w:r>
              <w:t>Project Leader</w:t>
            </w:r>
          </w:p>
        </w:tc>
        <w:tc>
          <w:tcPr>
            <w:tcW w:w="6561" w:type="dxa"/>
            <w:tcBorders>
              <w:top w:val="single" w:sz="8" w:space="0" w:color="auto"/>
              <w:bottom w:val="single" w:sz="8" w:space="0" w:color="BCBEC0"/>
            </w:tcBorders>
          </w:tcPr>
          <w:p w14:paraId="16FE5B85" w14:textId="77777777" w:rsidR="00C835E8" w:rsidRDefault="00C835E8" w:rsidP="00C835E8">
            <w:pPr>
              <w:pStyle w:val="TableText"/>
              <w:numPr>
                <w:ilvl w:val="0"/>
                <w:numId w:val="3"/>
              </w:numPr>
            </w:pPr>
            <w:r>
              <w:t>Receive direction on work planning and priority tasks. Provide feedback on project progress</w:t>
            </w:r>
            <w:r w:rsidR="00D76FC7">
              <w:t>.</w:t>
            </w:r>
          </w:p>
        </w:tc>
      </w:tr>
      <w:tr w:rsidR="00142D82" w:rsidRPr="00C978B9" w14:paraId="36A20EE7" w14:textId="77777777" w:rsidTr="00A347A1">
        <w:tc>
          <w:tcPr>
            <w:tcW w:w="4026" w:type="dxa"/>
            <w:tcBorders>
              <w:top w:val="single" w:sz="8" w:space="0" w:color="auto"/>
              <w:bottom w:val="single" w:sz="8" w:space="0" w:color="BCBEC0"/>
            </w:tcBorders>
          </w:tcPr>
          <w:p w14:paraId="0BFDD455" w14:textId="77777777" w:rsidR="00142D82" w:rsidRDefault="00142D82" w:rsidP="002B1F76">
            <w:pPr>
              <w:pStyle w:val="TableText"/>
            </w:pPr>
            <w:r>
              <w:t>Work Team</w:t>
            </w:r>
          </w:p>
        </w:tc>
        <w:tc>
          <w:tcPr>
            <w:tcW w:w="6561" w:type="dxa"/>
            <w:tcBorders>
              <w:top w:val="single" w:sz="8" w:space="0" w:color="auto"/>
              <w:bottom w:val="single" w:sz="8" w:space="0" w:color="BCBEC0"/>
            </w:tcBorders>
          </w:tcPr>
          <w:p w14:paraId="23C77A0D" w14:textId="77777777" w:rsidR="00142D82" w:rsidRDefault="00142D82" w:rsidP="00C835E8">
            <w:pPr>
              <w:pStyle w:val="TableText"/>
              <w:numPr>
                <w:ilvl w:val="0"/>
                <w:numId w:val="3"/>
              </w:numPr>
            </w:pPr>
            <w:r>
              <w:t>Provide direction and manage performance.</w:t>
            </w:r>
          </w:p>
        </w:tc>
      </w:tr>
      <w:tr w:rsidR="00BB532F" w:rsidRPr="00A8245E" w14:paraId="4E9ADA09" w14:textId="77777777" w:rsidTr="00A347A1">
        <w:tc>
          <w:tcPr>
            <w:tcW w:w="4026" w:type="dxa"/>
            <w:shd w:val="clear" w:color="auto" w:fill="BCBEC0"/>
          </w:tcPr>
          <w:p w14:paraId="02228704" w14:textId="77777777" w:rsidR="00BB532F" w:rsidRPr="00A8245E" w:rsidRDefault="00BB532F" w:rsidP="00BD7BA7">
            <w:pPr>
              <w:pStyle w:val="TableText"/>
              <w:keepNext/>
              <w:rPr>
                <w:b/>
              </w:rPr>
            </w:pPr>
            <w:r w:rsidRPr="00A8245E">
              <w:rPr>
                <w:b/>
              </w:rPr>
              <w:t>External</w:t>
            </w:r>
          </w:p>
        </w:tc>
        <w:tc>
          <w:tcPr>
            <w:tcW w:w="6561" w:type="dxa"/>
            <w:shd w:val="clear" w:color="auto" w:fill="BCBEC0"/>
          </w:tcPr>
          <w:p w14:paraId="01A268CB" w14:textId="77777777" w:rsidR="00BB532F" w:rsidRPr="00A8245E" w:rsidRDefault="00BB532F" w:rsidP="00BD7BA7">
            <w:pPr>
              <w:pStyle w:val="TableText"/>
              <w:keepNext/>
              <w:rPr>
                <w:b/>
              </w:rPr>
            </w:pPr>
          </w:p>
        </w:tc>
      </w:tr>
      <w:tr w:rsidR="00D76FC7" w:rsidRPr="00C978B9" w14:paraId="153063A8" w14:textId="77777777" w:rsidTr="00A347A1">
        <w:tc>
          <w:tcPr>
            <w:tcW w:w="4026" w:type="dxa"/>
            <w:tcBorders>
              <w:top w:val="single" w:sz="8" w:space="0" w:color="auto"/>
              <w:bottom w:val="single" w:sz="8" w:space="0" w:color="BCBEC0"/>
            </w:tcBorders>
          </w:tcPr>
          <w:p w14:paraId="25AB7524" w14:textId="77777777" w:rsidR="00D76FC7" w:rsidRDefault="00DE4CBB" w:rsidP="002B1F76">
            <w:pPr>
              <w:pStyle w:val="TableText"/>
            </w:pPr>
            <w:r>
              <w:t>Forestry workers</w:t>
            </w:r>
            <w:r w:rsidR="00D76FC7">
              <w:t xml:space="preserve"> and staff</w:t>
            </w:r>
          </w:p>
        </w:tc>
        <w:tc>
          <w:tcPr>
            <w:tcW w:w="6561" w:type="dxa"/>
            <w:tcBorders>
              <w:top w:val="single" w:sz="8" w:space="0" w:color="auto"/>
              <w:bottom w:val="single" w:sz="8" w:space="0" w:color="BCBEC0"/>
            </w:tcBorders>
          </w:tcPr>
          <w:p w14:paraId="3DB99FB3" w14:textId="77777777" w:rsidR="00D76FC7" w:rsidRDefault="00D76FC7" w:rsidP="00DE4CBB">
            <w:pPr>
              <w:pStyle w:val="TableText"/>
              <w:numPr>
                <w:ilvl w:val="0"/>
                <w:numId w:val="3"/>
              </w:numPr>
            </w:pPr>
            <w:r>
              <w:t xml:space="preserve">Liaise with </w:t>
            </w:r>
            <w:r w:rsidR="00DE4CBB">
              <w:t>forestry workers and contractors to achieve objectives of the research work</w:t>
            </w:r>
            <w:r>
              <w:t>.</w:t>
            </w:r>
          </w:p>
        </w:tc>
      </w:tr>
      <w:tr w:rsidR="00BB532F" w:rsidRPr="00C978B9" w14:paraId="19E7CA0A" w14:textId="77777777" w:rsidTr="00A347A1">
        <w:tc>
          <w:tcPr>
            <w:tcW w:w="4026" w:type="dxa"/>
            <w:tcBorders>
              <w:top w:val="single" w:sz="8" w:space="0" w:color="auto"/>
              <w:bottom w:val="single" w:sz="8" w:space="0" w:color="BCBEC0"/>
            </w:tcBorders>
          </w:tcPr>
          <w:p w14:paraId="7C6BDE66" w14:textId="77777777" w:rsidR="00BB532F" w:rsidRPr="00A15CDB" w:rsidRDefault="00D76FC7" w:rsidP="002B1F76">
            <w:pPr>
              <w:pStyle w:val="TableText"/>
            </w:pPr>
            <w:r>
              <w:t>R</w:t>
            </w:r>
            <w:r w:rsidR="001336E8">
              <w:t>esearch scientists from other organisations and private sector.</w:t>
            </w:r>
          </w:p>
        </w:tc>
        <w:tc>
          <w:tcPr>
            <w:tcW w:w="6561" w:type="dxa"/>
            <w:tcBorders>
              <w:top w:val="single" w:sz="8" w:space="0" w:color="auto"/>
              <w:bottom w:val="single" w:sz="8" w:space="0" w:color="BCBEC0"/>
            </w:tcBorders>
          </w:tcPr>
          <w:p w14:paraId="513FDC00" w14:textId="77777777" w:rsidR="00BB532F" w:rsidRPr="00A15CDB" w:rsidRDefault="00D76FC7" w:rsidP="00D76FC7">
            <w:pPr>
              <w:pStyle w:val="TableText"/>
              <w:numPr>
                <w:ilvl w:val="0"/>
                <w:numId w:val="3"/>
              </w:numPr>
            </w:pPr>
            <w:r>
              <w:t>Liaise and work with</w:t>
            </w:r>
            <w:r w:rsidR="00C231E0">
              <w:t>,</w:t>
            </w:r>
            <w:r>
              <w:t xml:space="preserve"> to ensure project objectives are met</w:t>
            </w:r>
            <w:r w:rsidR="001336E8">
              <w:t>.</w:t>
            </w:r>
          </w:p>
        </w:tc>
      </w:tr>
    </w:tbl>
    <w:p w14:paraId="6C3E9388" w14:textId="77777777" w:rsidR="00BB532F" w:rsidRDefault="00BB532F"/>
    <w:p w14:paraId="37AEC78F" w14:textId="77777777" w:rsidR="00603D53" w:rsidRDefault="00603D53" w:rsidP="00614552">
      <w:pPr>
        <w:pStyle w:val="Heading1"/>
        <w:rPr>
          <w:sz w:val="28"/>
        </w:rPr>
      </w:pPr>
      <w:r w:rsidRPr="00614552">
        <w:t>Role dimensions</w:t>
      </w:r>
    </w:p>
    <w:p w14:paraId="472A9C3B" w14:textId="77777777" w:rsidR="00603D53" w:rsidRPr="00614552" w:rsidRDefault="00603D53" w:rsidP="00614552">
      <w:pPr>
        <w:pStyle w:val="Heading2"/>
      </w:pPr>
      <w:r w:rsidRPr="00614552">
        <w:t>Decision making</w:t>
      </w:r>
    </w:p>
    <w:p w14:paraId="48B850C2" w14:textId="77777777" w:rsidR="00603D53" w:rsidRPr="00603D53" w:rsidRDefault="00D76FC7">
      <w:pPr>
        <w:rPr>
          <w:rFonts w:cs="Arial"/>
          <w:szCs w:val="26"/>
        </w:rPr>
      </w:pPr>
      <w:r w:rsidRPr="00603D53">
        <w:rPr>
          <w:rFonts w:cs="Arial"/>
          <w:szCs w:val="26"/>
        </w:rPr>
        <w:t xml:space="preserve">The Technical Officer </w:t>
      </w:r>
      <w:r w:rsidR="002718AC">
        <w:rPr>
          <w:rFonts w:cs="Arial"/>
          <w:szCs w:val="26"/>
        </w:rPr>
        <w:t xml:space="preserve">operates under the direction of the Project Leader and </w:t>
      </w:r>
      <w:r w:rsidRPr="00603D53">
        <w:rPr>
          <w:rFonts w:cs="Arial"/>
          <w:szCs w:val="26"/>
        </w:rPr>
        <w:t xml:space="preserve">works in partnership with </w:t>
      </w:r>
      <w:r>
        <w:rPr>
          <w:rFonts w:cs="Arial"/>
          <w:szCs w:val="26"/>
        </w:rPr>
        <w:t xml:space="preserve">the </w:t>
      </w:r>
      <w:r w:rsidRPr="00603D53">
        <w:rPr>
          <w:rFonts w:cs="Arial"/>
          <w:szCs w:val="26"/>
        </w:rPr>
        <w:t>Project Leader and team members to determine priorities and day-to-day tasks.</w:t>
      </w:r>
      <w:r>
        <w:rPr>
          <w:rFonts w:cs="Arial"/>
          <w:szCs w:val="26"/>
        </w:rPr>
        <w:t xml:space="preserve"> </w:t>
      </w:r>
    </w:p>
    <w:p w14:paraId="61FF0DB2" w14:textId="77777777" w:rsidR="00603D53" w:rsidRPr="00614552" w:rsidRDefault="00603D53" w:rsidP="00614552">
      <w:pPr>
        <w:pStyle w:val="Heading2"/>
      </w:pPr>
      <w:r w:rsidRPr="00614552">
        <w:t>Reporting line</w:t>
      </w:r>
    </w:p>
    <w:p w14:paraId="10BD6319" w14:textId="77777777" w:rsidR="00603D53" w:rsidRPr="00603D53" w:rsidRDefault="00603D53">
      <w:pPr>
        <w:rPr>
          <w:rFonts w:cs="Arial"/>
          <w:szCs w:val="26"/>
        </w:rPr>
      </w:pPr>
      <w:r w:rsidRPr="00603D53">
        <w:rPr>
          <w:rFonts w:cs="Arial"/>
          <w:szCs w:val="26"/>
        </w:rPr>
        <w:t xml:space="preserve">This </w:t>
      </w:r>
      <w:r w:rsidR="00D76FC7">
        <w:rPr>
          <w:rFonts w:cs="Arial"/>
          <w:szCs w:val="26"/>
        </w:rPr>
        <w:t>role</w:t>
      </w:r>
      <w:r w:rsidRPr="00603D53">
        <w:rPr>
          <w:rFonts w:cs="Arial"/>
          <w:szCs w:val="26"/>
        </w:rPr>
        <w:t xml:space="preserve"> report</w:t>
      </w:r>
      <w:r w:rsidR="00D76FC7">
        <w:rPr>
          <w:rFonts w:cs="Arial"/>
          <w:szCs w:val="26"/>
        </w:rPr>
        <w:t>s</w:t>
      </w:r>
      <w:r w:rsidRPr="00603D53">
        <w:rPr>
          <w:rFonts w:cs="Arial"/>
          <w:szCs w:val="26"/>
        </w:rPr>
        <w:t xml:space="preserve"> </w:t>
      </w:r>
      <w:r w:rsidR="00D76FC7">
        <w:rPr>
          <w:rFonts w:cs="Arial"/>
          <w:szCs w:val="26"/>
        </w:rPr>
        <w:t>to the Project Leader.</w:t>
      </w:r>
    </w:p>
    <w:p w14:paraId="4C8F6C1B" w14:textId="77777777" w:rsidR="00603D53" w:rsidRPr="00614552" w:rsidRDefault="00603D53" w:rsidP="00614552">
      <w:pPr>
        <w:pStyle w:val="Heading2"/>
      </w:pPr>
      <w:r w:rsidRPr="00614552">
        <w:t>Direct reports</w:t>
      </w:r>
    </w:p>
    <w:p w14:paraId="3533203A" w14:textId="77777777" w:rsidR="00603D53" w:rsidRPr="00603D53" w:rsidRDefault="00142D82">
      <w:pPr>
        <w:rPr>
          <w:rFonts w:cs="Arial"/>
          <w:szCs w:val="26"/>
        </w:rPr>
      </w:pPr>
      <w:r>
        <w:rPr>
          <w:rFonts w:cs="Arial"/>
          <w:szCs w:val="26"/>
        </w:rPr>
        <w:t>Technical Assistants and casual staff</w:t>
      </w:r>
    </w:p>
    <w:p w14:paraId="05681170" w14:textId="77777777" w:rsidR="00603D53" w:rsidRPr="00614552" w:rsidRDefault="00603D53" w:rsidP="00614552">
      <w:pPr>
        <w:pStyle w:val="Heading2"/>
      </w:pPr>
      <w:r w:rsidRPr="00614552">
        <w:t>Budget/Expenditure</w:t>
      </w:r>
    </w:p>
    <w:p w14:paraId="0471AA4B" w14:textId="77777777" w:rsidR="00603D53" w:rsidRPr="00603D53" w:rsidRDefault="00603D53">
      <w:pPr>
        <w:rPr>
          <w:rFonts w:cs="Arial"/>
          <w:szCs w:val="26"/>
        </w:rPr>
      </w:pPr>
      <w:r w:rsidRPr="00603D53">
        <w:rPr>
          <w:rFonts w:cs="Arial"/>
          <w:szCs w:val="26"/>
        </w:rPr>
        <w:t>Nil</w:t>
      </w:r>
    </w:p>
    <w:p w14:paraId="179E9FFE" w14:textId="77777777" w:rsidR="00205A8A" w:rsidRPr="00614552" w:rsidRDefault="00205A8A" w:rsidP="00205A8A">
      <w:pPr>
        <w:tabs>
          <w:tab w:val="left" w:pos="2925"/>
        </w:tabs>
        <w:rPr>
          <w:rStyle w:val="Heading1Char"/>
        </w:rPr>
      </w:pPr>
      <w:r w:rsidRPr="00614552">
        <w:rPr>
          <w:rStyle w:val="Heading1Char"/>
        </w:rPr>
        <w:t>Essential requirements</w:t>
      </w:r>
    </w:p>
    <w:p w14:paraId="3B6C9536" w14:textId="77777777" w:rsidR="00205A8A" w:rsidRDefault="00C231E0" w:rsidP="00205A8A">
      <w:pPr>
        <w:tabs>
          <w:tab w:val="left" w:pos="2925"/>
        </w:tabs>
        <w:rPr>
          <w:rFonts w:ascii="Georgia" w:hAnsi="Georgia"/>
        </w:rPr>
      </w:pPr>
      <w:r>
        <w:t>Qualifications in accordance with Part 2(xvii) of the Crown Employees (Department of Trade and Investment) Technical Staff Award</w:t>
      </w:r>
    </w:p>
    <w:p w14:paraId="4FA50C76" w14:textId="77777777" w:rsidR="00205A8A" w:rsidRDefault="00205A8A" w:rsidP="00205A8A">
      <w:pPr>
        <w:tabs>
          <w:tab w:val="left" w:pos="2925"/>
        </w:tabs>
        <w:rPr>
          <w:rFonts w:ascii="Georgia" w:hAnsi="Georgia"/>
        </w:rPr>
      </w:pPr>
      <w:r w:rsidRPr="00614552">
        <w:rPr>
          <w:rFonts w:cs="Arial"/>
        </w:rPr>
        <w:t>Current NSW driver</w:t>
      </w:r>
      <w:r w:rsidR="00D76FC7">
        <w:rPr>
          <w:rFonts w:cs="Arial"/>
        </w:rPr>
        <w:t>’</w:t>
      </w:r>
      <w:r w:rsidRPr="00614552">
        <w:rPr>
          <w:rFonts w:cs="Arial"/>
        </w:rPr>
        <w:t xml:space="preserve">s </w:t>
      </w:r>
      <w:proofErr w:type="spellStart"/>
      <w:r w:rsidR="001C2C96" w:rsidRPr="00614552">
        <w:rPr>
          <w:rFonts w:cs="Arial"/>
        </w:rPr>
        <w:t>licen</w:t>
      </w:r>
      <w:r w:rsidR="001C2C96">
        <w:rPr>
          <w:rFonts w:cs="Arial"/>
        </w:rPr>
        <w:t>c</w:t>
      </w:r>
      <w:r w:rsidR="001C2C96" w:rsidRPr="00614552">
        <w:rPr>
          <w:rFonts w:cs="Arial"/>
        </w:rPr>
        <w:t>e</w:t>
      </w:r>
      <w:proofErr w:type="spellEnd"/>
    </w:p>
    <w:p w14:paraId="09DBEE87" w14:textId="77777777" w:rsidR="00994DCE" w:rsidRPr="00C978B9" w:rsidRDefault="00994DCE" w:rsidP="00994DCE">
      <w:pPr>
        <w:pStyle w:val="Heading1"/>
      </w:pPr>
      <w:r w:rsidRPr="00C978B9">
        <w:lastRenderedPageBreak/>
        <w:t>Capabilities for the role</w:t>
      </w:r>
    </w:p>
    <w:p w14:paraId="555A547C"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14:paraId="0567EFAB" w14:textId="77777777" w:rsidR="00994DCE" w:rsidRPr="00C978B9" w:rsidRDefault="00994DCE" w:rsidP="00994DCE">
      <w:pPr>
        <w:pStyle w:val="Heading2"/>
      </w:pPr>
      <w:r w:rsidRPr="00C978B9">
        <w:t xml:space="preserve">Capability </w:t>
      </w:r>
      <w:r>
        <w:t>s</w:t>
      </w:r>
      <w:r w:rsidRPr="00C978B9">
        <w:t>ummary</w:t>
      </w:r>
    </w:p>
    <w:p w14:paraId="7F6225B2"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6"/>
        <w:gridCol w:w="5424"/>
        <w:gridCol w:w="3340"/>
      </w:tblGrid>
      <w:tr w:rsidR="00C231E0" w:rsidRPr="00803E47" w14:paraId="6E3DD976" w14:textId="77777777" w:rsidTr="007C6BDA">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4D0ECE" w14:textId="77777777" w:rsidR="00C231E0" w:rsidRPr="00803E47" w:rsidRDefault="00C231E0" w:rsidP="007C6BDA">
            <w:pPr>
              <w:pStyle w:val="TableTextWhite0"/>
              <w:keepNext/>
            </w:pPr>
            <w:r>
              <w:t>NSW Public Sector Capability Framework</w:t>
            </w:r>
          </w:p>
        </w:tc>
      </w:tr>
      <w:tr w:rsidR="00C231E0" w:rsidRPr="00C978B9" w14:paraId="0F1D842B" w14:textId="77777777" w:rsidTr="007C6BDA">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55CC81F8" w14:textId="77777777" w:rsidR="00C231E0" w:rsidRPr="00C978B9" w:rsidRDefault="00C231E0" w:rsidP="007C6BDA">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21A2FBE9" w14:textId="77777777" w:rsidR="00C231E0" w:rsidRPr="00C978B9" w:rsidRDefault="00C231E0" w:rsidP="007C6BDA">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04A6D3F1" w14:textId="77777777" w:rsidR="00C231E0" w:rsidRPr="00C978B9" w:rsidRDefault="00C231E0" w:rsidP="007C6BDA">
            <w:pPr>
              <w:pStyle w:val="TableText"/>
              <w:keepNext/>
              <w:rPr>
                <w:b/>
                <w:sz w:val="24"/>
                <w:szCs w:val="24"/>
              </w:rPr>
            </w:pPr>
            <w:r>
              <w:rPr>
                <w:b/>
              </w:rPr>
              <w:t>Level</w:t>
            </w:r>
          </w:p>
        </w:tc>
      </w:tr>
      <w:tr w:rsidR="00C231E0" w:rsidRPr="00C978B9" w14:paraId="30D94723" w14:textId="77777777" w:rsidTr="007C6BDA">
        <w:tc>
          <w:tcPr>
            <w:tcW w:w="2042" w:type="dxa"/>
            <w:vMerge w:val="restart"/>
            <w:tcBorders>
              <w:top w:val="gems" w:sz="8" w:space="0" w:color="BCBEC0"/>
              <w:bottom w:val="single" w:sz="8" w:space="0" w:color="BCBEC0"/>
            </w:tcBorders>
            <w:vAlign w:val="center"/>
          </w:tcPr>
          <w:p w14:paraId="7A642143" w14:textId="77777777" w:rsidR="00C231E0" w:rsidRPr="00C978B9" w:rsidRDefault="00C231E0" w:rsidP="007C6BDA">
            <w:pPr>
              <w:keepNext/>
            </w:pPr>
            <w:r w:rsidRPr="00C978B9">
              <w:rPr>
                <w:noProof/>
                <w:lang w:eastAsia="en-AU"/>
              </w:rPr>
              <w:drawing>
                <wp:inline distT="0" distB="0" distL="0" distR="0" wp14:anchorId="19DE2C01" wp14:editId="7B4AD3AA">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9"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6E5CF7A8" w14:textId="77777777" w:rsidR="00C231E0" w:rsidRPr="00610758" w:rsidRDefault="00C231E0" w:rsidP="007C6BDA">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7F95CCA8" w14:textId="77777777" w:rsidR="00C231E0" w:rsidRPr="00610758" w:rsidRDefault="00C231E0" w:rsidP="007C6BDA">
            <w:pPr>
              <w:pStyle w:val="TableText"/>
              <w:keepNext/>
            </w:pPr>
            <w:r>
              <w:t>Foundational</w:t>
            </w:r>
          </w:p>
        </w:tc>
      </w:tr>
      <w:tr w:rsidR="00C231E0" w:rsidRPr="00C978B9" w14:paraId="1D64FE8E" w14:textId="77777777" w:rsidTr="007C6BDA">
        <w:tc>
          <w:tcPr>
            <w:tcW w:w="2042" w:type="dxa"/>
            <w:vMerge/>
            <w:tcBorders>
              <w:bottom w:val="single" w:sz="4" w:space="0" w:color="BCBEC0"/>
            </w:tcBorders>
          </w:tcPr>
          <w:p w14:paraId="1A8AD82B" w14:textId="77777777" w:rsidR="00C231E0" w:rsidRPr="00C978B9" w:rsidRDefault="00C231E0" w:rsidP="007C6BDA">
            <w:pPr>
              <w:keepNext/>
            </w:pPr>
          </w:p>
        </w:tc>
        <w:tc>
          <w:tcPr>
            <w:tcW w:w="5458" w:type="dxa"/>
            <w:tcBorders>
              <w:bottom w:val="single" w:sz="4" w:space="0" w:color="BCBEC0"/>
            </w:tcBorders>
          </w:tcPr>
          <w:p w14:paraId="5B93A3EA" w14:textId="77777777" w:rsidR="00C231E0" w:rsidRPr="00610758" w:rsidRDefault="00C231E0" w:rsidP="007C6BDA">
            <w:pPr>
              <w:pStyle w:val="TableText"/>
              <w:keepNext/>
              <w:rPr>
                <w:b/>
                <w:sz w:val="24"/>
                <w:szCs w:val="24"/>
              </w:rPr>
            </w:pPr>
            <w:r>
              <w:rPr>
                <w:b/>
              </w:rPr>
              <w:t>Act with Integrity</w:t>
            </w:r>
          </w:p>
        </w:tc>
        <w:tc>
          <w:tcPr>
            <w:tcW w:w="3357" w:type="dxa"/>
            <w:tcBorders>
              <w:bottom w:val="single" w:sz="4" w:space="0" w:color="BCBEC0"/>
            </w:tcBorders>
          </w:tcPr>
          <w:p w14:paraId="4A042DFC" w14:textId="77777777" w:rsidR="00C231E0" w:rsidRPr="00610758" w:rsidRDefault="00C231E0" w:rsidP="007C6BDA">
            <w:pPr>
              <w:pStyle w:val="TableText"/>
              <w:keepNext/>
              <w:rPr>
                <w:b/>
              </w:rPr>
            </w:pPr>
            <w:r>
              <w:rPr>
                <w:b/>
              </w:rPr>
              <w:t>Foundational</w:t>
            </w:r>
          </w:p>
        </w:tc>
      </w:tr>
      <w:tr w:rsidR="00C231E0" w:rsidRPr="00C978B9" w14:paraId="573EFDBE" w14:textId="77777777" w:rsidTr="007C6BDA">
        <w:tc>
          <w:tcPr>
            <w:tcW w:w="2042" w:type="dxa"/>
            <w:vMerge/>
            <w:tcBorders>
              <w:top w:val="single" w:sz="8" w:space="0" w:color="BCBEC0"/>
            </w:tcBorders>
          </w:tcPr>
          <w:p w14:paraId="4686578A" w14:textId="77777777" w:rsidR="00C231E0" w:rsidRPr="00C978B9" w:rsidRDefault="00C231E0" w:rsidP="007C6BDA">
            <w:pPr>
              <w:keepNext/>
            </w:pPr>
          </w:p>
        </w:tc>
        <w:tc>
          <w:tcPr>
            <w:tcW w:w="5458" w:type="dxa"/>
            <w:tcBorders>
              <w:top w:val="single" w:sz="8" w:space="0" w:color="BCBEC0"/>
            </w:tcBorders>
          </w:tcPr>
          <w:p w14:paraId="2AD92DB0" w14:textId="77777777" w:rsidR="00C231E0" w:rsidRPr="00C978B9" w:rsidRDefault="00C231E0" w:rsidP="007C6BDA">
            <w:pPr>
              <w:pStyle w:val="TableText"/>
              <w:keepNext/>
              <w:rPr>
                <w:sz w:val="24"/>
                <w:szCs w:val="24"/>
              </w:rPr>
            </w:pPr>
            <w:r>
              <w:t>Manage Self</w:t>
            </w:r>
          </w:p>
        </w:tc>
        <w:tc>
          <w:tcPr>
            <w:tcW w:w="3357" w:type="dxa"/>
            <w:tcBorders>
              <w:top w:val="single" w:sz="8" w:space="0" w:color="BCBEC0"/>
            </w:tcBorders>
          </w:tcPr>
          <w:p w14:paraId="68BA89A2" w14:textId="77777777" w:rsidR="00C231E0" w:rsidRPr="00A15CDB" w:rsidRDefault="00C231E0" w:rsidP="007C6BDA">
            <w:pPr>
              <w:pStyle w:val="TableText"/>
              <w:keepNext/>
            </w:pPr>
            <w:r>
              <w:t>Intermediate</w:t>
            </w:r>
          </w:p>
        </w:tc>
      </w:tr>
      <w:tr w:rsidR="00C231E0" w:rsidRPr="00C978B9" w14:paraId="1F6618A7" w14:textId="77777777" w:rsidTr="007C6BDA">
        <w:tc>
          <w:tcPr>
            <w:tcW w:w="2042" w:type="dxa"/>
            <w:vMerge/>
            <w:tcBorders>
              <w:top w:val="single" w:sz="8" w:space="0" w:color="BCBEC0"/>
            </w:tcBorders>
          </w:tcPr>
          <w:p w14:paraId="26993F76" w14:textId="77777777" w:rsidR="00C231E0" w:rsidRPr="00C978B9" w:rsidRDefault="00C231E0" w:rsidP="007C6BDA">
            <w:pPr>
              <w:keepNext/>
            </w:pPr>
          </w:p>
        </w:tc>
        <w:tc>
          <w:tcPr>
            <w:tcW w:w="5458" w:type="dxa"/>
            <w:tcBorders>
              <w:top w:val="single" w:sz="8" w:space="0" w:color="BCBEC0"/>
            </w:tcBorders>
          </w:tcPr>
          <w:p w14:paraId="602458BF" w14:textId="77777777" w:rsidR="00C231E0" w:rsidRPr="00C978B9" w:rsidRDefault="00C231E0" w:rsidP="007C6BDA">
            <w:pPr>
              <w:pStyle w:val="TableText"/>
              <w:keepNext/>
              <w:rPr>
                <w:sz w:val="24"/>
                <w:szCs w:val="24"/>
              </w:rPr>
            </w:pPr>
            <w:r>
              <w:t>Value Diversity</w:t>
            </w:r>
          </w:p>
        </w:tc>
        <w:tc>
          <w:tcPr>
            <w:tcW w:w="3357" w:type="dxa"/>
            <w:tcBorders>
              <w:top w:val="single" w:sz="8" w:space="0" w:color="BCBEC0"/>
            </w:tcBorders>
          </w:tcPr>
          <w:p w14:paraId="6D6D9125" w14:textId="77777777" w:rsidR="00C231E0" w:rsidRPr="00A15CDB" w:rsidRDefault="00C231E0" w:rsidP="007C6BDA">
            <w:pPr>
              <w:pStyle w:val="TableText"/>
              <w:keepNext/>
            </w:pPr>
            <w:r>
              <w:t>Foundational</w:t>
            </w:r>
          </w:p>
        </w:tc>
      </w:tr>
      <w:tr w:rsidR="00C231E0" w:rsidRPr="00C978B9" w14:paraId="346BB5D9" w14:textId="77777777" w:rsidTr="007C6BDA">
        <w:tc>
          <w:tcPr>
            <w:tcW w:w="2042" w:type="dxa"/>
            <w:vMerge w:val="restart"/>
            <w:tcBorders>
              <w:top w:val="single" w:sz="12" w:space="0" w:color="auto"/>
              <w:bottom w:val="single" w:sz="8" w:space="0" w:color="BCBEC0"/>
            </w:tcBorders>
            <w:vAlign w:val="center"/>
          </w:tcPr>
          <w:p w14:paraId="2ACC7AD6" w14:textId="77777777" w:rsidR="00C231E0" w:rsidRPr="00C978B9" w:rsidRDefault="00C231E0" w:rsidP="007C6BDA">
            <w:pPr>
              <w:keepNext/>
            </w:pPr>
            <w:r w:rsidRPr="00C978B9">
              <w:rPr>
                <w:noProof/>
                <w:lang w:eastAsia="en-AU"/>
              </w:rPr>
              <w:drawing>
                <wp:inline distT="0" distB="0" distL="0" distR="0" wp14:anchorId="00A70E88" wp14:editId="23E52EEE">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191381E" w14:textId="77777777" w:rsidR="00C231E0" w:rsidRPr="00610758" w:rsidRDefault="00C231E0" w:rsidP="007C6BDA">
            <w:pPr>
              <w:pStyle w:val="TableText"/>
              <w:keepNext/>
              <w:rPr>
                <w:sz w:val="24"/>
                <w:szCs w:val="24"/>
              </w:rPr>
            </w:pPr>
            <w:r>
              <w:t>Communicate Effectively</w:t>
            </w:r>
          </w:p>
        </w:tc>
        <w:tc>
          <w:tcPr>
            <w:tcW w:w="3357" w:type="dxa"/>
            <w:tcBorders>
              <w:top w:val="single" w:sz="12" w:space="0" w:color="auto"/>
              <w:bottom w:val="single" w:sz="8" w:space="0" w:color="BCBEC0"/>
            </w:tcBorders>
          </w:tcPr>
          <w:p w14:paraId="3B22783E" w14:textId="77777777" w:rsidR="00C231E0" w:rsidRPr="00610758" w:rsidRDefault="00C231E0" w:rsidP="007C6BDA">
            <w:pPr>
              <w:pStyle w:val="TableText"/>
              <w:keepNext/>
            </w:pPr>
            <w:r>
              <w:t>Foundational</w:t>
            </w:r>
          </w:p>
        </w:tc>
      </w:tr>
      <w:tr w:rsidR="00C231E0" w:rsidRPr="00C978B9" w14:paraId="6F253F8B" w14:textId="77777777" w:rsidTr="007C6BDA">
        <w:tc>
          <w:tcPr>
            <w:tcW w:w="2042" w:type="dxa"/>
            <w:vMerge/>
            <w:tcBorders>
              <w:bottom w:val="single" w:sz="4" w:space="0" w:color="BCBEC0"/>
            </w:tcBorders>
          </w:tcPr>
          <w:p w14:paraId="232C042D" w14:textId="77777777" w:rsidR="00C231E0" w:rsidRPr="00C978B9" w:rsidRDefault="00C231E0" w:rsidP="007C6BDA">
            <w:pPr>
              <w:keepNext/>
            </w:pPr>
          </w:p>
        </w:tc>
        <w:tc>
          <w:tcPr>
            <w:tcW w:w="5458" w:type="dxa"/>
            <w:tcBorders>
              <w:bottom w:val="single" w:sz="4" w:space="0" w:color="BCBEC0"/>
            </w:tcBorders>
          </w:tcPr>
          <w:p w14:paraId="6AA8EA9E" w14:textId="77777777" w:rsidR="00C231E0" w:rsidRPr="00610758" w:rsidRDefault="00C231E0" w:rsidP="007C6BDA">
            <w:pPr>
              <w:pStyle w:val="TableText"/>
              <w:keepNext/>
              <w:rPr>
                <w:b/>
                <w:sz w:val="24"/>
                <w:szCs w:val="24"/>
              </w:rPr>
            </w:pPr>
            <w:r>
              <w:rPr>
                <w:b/>
              </w:rPr>
              <w:t>Commit to Customer Service</w:t>
            </w:r>
          </w:p>
        </w:tc>
        <w:tc>
          <w:tcPr>
            <w:tcW w:w="3357" w:type="dxa"/>
            <w:tcBorders>
              <w:bottom w:val="single" w:sz="4" w:space="0" w:color="BCBEC0"/>
            </w:tcBorders>
          </w:tcPr>
          <w:p w14:paraId="6D3D990B" w14:textId="77777777" w:rsidR="00C231E0" w:rsidRPr="00610758" w:rsidRDefault="00C231E0" w:rsidP="007C6BDA">
            <w:pPr>
              <w:pStyle w:val="TableText"/>
              <w:keepNext/>
              <w:rPr>
                <w:b/>
              </w:rPr>
            </w:pPr>
            <w:r>
              <w:rPr>
                <w:b/>
              </w:rPr>
              <w:t>Foundational</w:t>
            </w:r>
          </w:p>
        </w:tc>
      </w:tr>
      <w:tr w:rsidR="00C231E0" w:rsidRPr="00C978B9" w14:paraId="126EC4D6" w14:textId="77777777" w:rsidTr="007C6BDA">
        <w:tc>
          <w:tcPr>
            <w:tcW w:w="2042" w:type="dxa"/>
            <w:vMerge/>
            <w:tcBorders>
              <w:top w:val="single" w:sz="8" w:space="0" w:color="BCBEC0"/>
            </w:tcBorders>
          </w:tcPr>
          <w:p w14:paraId="03039DC7" w14:textId="77777777" w:rsidR="00C231E0" w:rsidRPr="00C978B9" w:rsidRDefault="00C231E0" w:rsidP="007C6BDA">
            <w:pPr>
              <w:keepNext/>
            </w:pPr>
          </w:p>
        </w:tc>
        <w:tc>
          <w:tcPr>
            <w:tcW w:w="5458" w:type="dxa"/>
            <w:tcBorders>
              <w:top w:val="single" w:sz="8" w:space="0" w:color="BCBEC0"/>
            </w:tcBorders>
          </w:tcPr>
          <w:p w14:paraId="3CC88C85" w14:textId="77777777" w:rsidR="00C231E0" w:rsidRPr="00C978B9" w:rsidRDefault="00C231E0" w:rsidP="007C6BDA">
            <w:pPr>
              <w:pStyle w:val="TableText"/>
              <w:keepNext/>
              <w:rPr>
                <w:sz w:val="24"/>
                <w:szCs w:val="24"/>
              </w:rPr>
            </w:pPr>
            <w:r>
              <w:t>Work Collaboratively</w:t>
            </w:r>
          </w:p>
        </w:tc>
        <w:tc>
          <w:tcPr>
            <w:tcW w:w="3357" w:type="dxa"/>
            <w:tcBorders>
              <w:top w:val="single" w:sz="8" w:space="0" w:color="BCBEC0"/>
            </w:tcBorders>
          </w:tcPr>
          <w:p w14:paraId="74C3B11E" w14:textId="77777777" w:rsidR="00C231E0" w:rsidRPr="00A15CDB" w:rsidRDefault="00C231E0" w:rsidP="007C6BDA">
            <w:pPr>
              <w:pStyle w:val="TableText"/>
              <w:keepNext/>
            </w:pPr>
            <w:r>
              <w:t>Foundational</w:t>
            </w:r>
          </w:p>
        </w:tc>
      </w:tr>
      <w:tr w:rsidR="00C231E0" w:rsidRPr="00C978B9" w14:paraId="44CE6B8A" w14:textId="77777777" w:rsidTr="007C6BDA">
        <w:tc>
          <w:tcPr>
            <w:tcW w:w="2042" w:type="dxa"/>
            <w:vMerge/>
            <w:tcBorders>
              <w:top w:val="single" w:sz="8" w:space="0" w:color="BCBEC0"/>
            </w:tcBorders>
          </w:tcPr>
          <w:p w14:paraId="3E81FFD0" w14:textId="77777777" w:rsidR="00C231E0" w:rsidRPr="00C978B9" w:rsidRDefault="00C231E0" w:rsidP="007C6BDA">
            <w:pPr>
              <w:keepNext/>
            </w:pPr>
          </w:p>
        </w:tc>
        <w:tc>
          <w:tcPr>
            <w:tcW w:w="5458" w:type="dxa"/>
            <w:tcBorders>
              <w:top w:val="single" w:sz="8" w:space="0" w:color="BCBEC0"/>
            </w:tcBorders>
          </w:tcPr>
          <w:p w14:paraId="1C3F9FA3" w14:textId="77777777" w:rsidR="00C231E0" w:rsidRPr="00C978B9" w:rsidRDefault="00C231E0" w:rsidP="007C6BDA">
            <w:pPr>
              <w:pStyle w:val="TableText"/>
              <w:keepNext/>
              <w:rPr>
                <w:sz w:val="24"/>
                <w:szCs w:val="24"/>
              </w:rPr>
            </w:pPr>
            <w:r>
              <w:t xml:space="preserve">Influence and </w:t>
            </w:r>
            <w:proofErr w:type="gramStart"/>
            <w:r>
              <w:t>Negotiate</w:t>
            </w:r>
            <w:proofErr w:type="gramEnd"/>
          </w:p>
        </w:tc>
        <w:tc>
          <w:tcPr>
            <w:tcW w:w="3357" w:type="dxa"/>
            <w:tcBorders>
              <w:top w:val="single" w:sz="8" w:space="0" w:color="BCBEC0"/>
            </w:tcBorders>
          </w:tcPr>
          <w:p w14:paraId="4FDBF838" w14:textId="77777777" w:rsidR="00C231E0" w:rsidRPr="00A15CDB" w:rsidRDefault="00C231E0" w:rsidP="007C6BDA">
            <w:pPr>
              <w:pStyle w:val="TableText"/>
              <w:keepNext/>
            </w:pPr>
            <w:r>
              <w:t>Foundational</w:t>
            </w:r>
          </w:p>
        </w:tc>
      </w:tr>
      <w:tr w:rsidR="00C231E0" w:rsidRPr="00C978B9" w14:paraId="77E5583B" w14:textId="77777777" w:rsidTr="007C6BDA">
        <w:tc>
          <w:tcPr>
            <w:tcW w:w="2042" w:type="dxa"/>
            <w:vMerge w:val="restart"/>
            <w:tcBorders>
              <w:top w:val="single" w:sz="12" w:space="0" w:color="auto"/>
              <w:bottom w:val="single" w:sz="8" w:space="0" w:color="BCBEC0"/>
            </w:tcBorders>
            <w:vAlign w:val="center"/>
          </w:tcPr>
          <w:p w14:paraId="3E0055E3" w14:textId="77777777" w:rsidR="00C231E0" w:rsidRPr="00C978B9" w:rsidRDefault="00C231E0" w:rsidP="007C6BDA">
            <w:pPr>
              <w:keepNext/>
            </w:pPr>
            <w:r w:rsidRPr="00C978B9">
              <w:rPr>
                <w:noProof/>
                <w:lang w:eastAsia="en-AU"/>
              </w:rPr>
              <w:drawing>
                <wp:inline distT="0" distB="0" distL="0" distR="0" wp14:anchorId="2A462ACB" wp14:editId="60E473EA">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DEBCD9E" w14:textId="77777777" w:rsidR="00C231E0" w:rsidRPr="00610758" w:rsidRDefault="00C231E0" w:rsidP="007C6BDA">
            <w:pPr>
              <w:pStyle w:val="TableText"/>
              <w:keepNext/>
              <w:rPr>
                <w:sz w:val="24"/>
                <w:szCs w:val="24"/>
              </w:rPr>
            </w:pPr>
            <w:r>
              <w:t>Deliver Results</w:t>
            </w:r>
          </w:p>
        </w:tc>
        <w:tc>
          <w:tcPr>
            <w:tcW w:w="3357" w:type="dxa"/>
            <w:tcBorders>
              <w:top w:val="single" w:sz="12" w:space="0" w:color="auto"/>
              <w:bottom w:val="single" w:sz="8" w:space="0" w:color="BCBEC0"/>
            </w:tcBorders>
          </w:tcPr>
          <w:p w14:paraId="4A3BEC4E" w14:textId="77777777" w:rsidR="00C231E0" w:rsidRPr="00610758" w:rsidRDefault="00C231E0" w:rsidP="007C6BDA">
            <w:pPr>
              <w:pStyle w:val="TableText"/>
              <w:keepNext/>
            </w:pPr>
            <w:r>
              <w:t>Foundational</w:t>
            </w:r>
          </w:p>
        </w:tc>
      </w:tr>
      <w:tr w:rsidR="00C231E0" w:rsidRPr="00C978B9" w14:paraId="018FDE42" w14:textId="77777777" w:rsidTr="007C6BDA">
        <w:tc>
          <w:tcPr>
            <w:tcW w:w="2042" w:type="dxa"/>
            <w:vMerge/>
            <w:tcBorders>
              <w:top w:val="single" w:sz="8" w:space="0" w:color="BCBEC0"/>
            </w:tcBorders>
          </w:tcPr>
          <w:p w14:paraId="3476BEDA" w14:textId="77777777" w:rsidR="00C231E0" w:rsidRPr="00C978B9" w:rsidRDefault="00C231E0" w:rsidP="007C6BDA">
            <w:pPr>
              <w:keepNext/>
            </w:pPr>
          </w:p>
        </w:tc>
        <w:tc>
          <w:tcPr>
            <w:tcW w:w="5458" w:type="dxa"/>
            <w:tcBorders>
              <w:top w:val="single" w:sz="8" w:space="0" w:color="BCBEC0"/>
            </w:tcBorders>
          </w:tcPr>
          <w:p w14:paraId="4A848EEE" w14:textId="77777777" w:rsidR="00C231E0" w:rsidRPr="00C978B9" w:rsidRDefault="00C231E0" w:rsidP="007C6BDA">
            <w:pPr>
              <w:pStyle w:val="TableText"/>
              <w:keepNext/>
              <w:rPr>
                <w:sz w:val="24"/>
                <w:szCs w:val="24"/>
              </w:rPr>
            </w:pPr>
            <w:r>
              <w:t xml:space="preserve">Plan and </w:t>
            </w:r>
            <w:proofErr w:type="gramStart"/>
            <w:r>
              <w:t>Prioritise</w:t>
            </w:r>
            <w:proofErr w:type="gramEnd"/>
          </w:p>
        </w:tc>
        <w:tc>
          <w:tcPr>
            <w:tcW w:w="3357" w:type="dxa"/>
            <w:tcBorders>
              <w:top w:val="single" w:sz="8" w:space="0" w:color="BCBEC0"/>
            </w:tcBorders>
          </w:tcPr>
          <w:p w14:paraId="5A6C2337" w14:textId="77777777" w:rsidR="00C231E0" w:rsidRPr="00A15CDB" w:rsidRDefault="00C231E0" w:rsidP="007C6BDA">
            <w:pPr>
              <w:pStyle w:val="TableText"/>
              <w:keepNext/>
            </w:pPr>
            <w:r>
              <w:t>Foundational</w:t>
            </w:r>
          </w:p>
        </w:tc>
      </w:tr>
      <w:tr w:rsidR="00C231E0" w:rsidRPr="00C978B9" w14:paraId="0D593045" w14:textId="77777777" w:rsidTr="007C6BDA">
        <w:tc>
          <w:tcPr>
            <w:tcW w:w="2042" w:type="dxa"/>
            <w:vMerge/>
            <w:tcBorders>
              <w:top w:val="single" w:sz="8" w:space="0" w:color="BCBEC0"/>
            </w:tcBorders>
          </w:tcPr>
          <w:p w14:paraId="074E4553" w14:textId="77777777" w:rsidR="00C231E0" w:rsidRPr="00C978B9" w:rsidRDefault="00C231E0" w:rsidP="007C6BDA">
            <w:pPr>
              <w:keepNext/>
            </w:pPr>
          </w:p>
        </w:tc>
        <w:tc>
          <w:tcPr>
            <w:tcW w:w="5458" w:type="dxa"/>
            <w:tcBorders>
              <w:top w:val="single" w:sz="8" w:space="0" w:color="BCBEC0"/>
            </w:tcBorders>
          </w:tcPr>
          <w:p w14:paraId="60C62F3C" w14:textId="77777777" w:rsidR="00C231E0" w:rsidRPr="00C978B9" w:rsidRDefault="00C231E0" w:rsidP="007C6BDA">
            <w:pPr>
              <w:pStyle w:val="TableText"/>
              <w:keepNext/>
              <w:rPr>
                <w:sz w:val="24"/>
                <w:szCs w:val="24"/>
              </w:rPr>
            </w:pPr>
            <w:r>
              <w:t>Think and Solve Problems</w:t>
            </w:r>
          </w:p>
        </w:tc>
        <w:tc>
          <w:tcPr>
            <w:tcW w:w="3357" w:type="dxa"/>
            <w:tcBorders>
              <w:top w:val="single" w:sz="8" w:space="0" w:color="BCBEC0"/>
            </w:tcBorders>
          </w:tcPr>
          <w:p w14:paraId="2E0EEAF9" w14:textId="77777777" w:rsidR="00C231E0" w:rsidRPr="00A15CDB" w:rsidRDefault="00C231E0" w:rsidP="007C6BDA">
            <w:pPr>
              <w:pStyle w:val="TableText"/>
              <w:keepNext/>
            </w:pPr>
            <w:r>
              <w:t>Intermediate</w:t>
            </w:r>
          </w:p>
        </w:tc>
      </w:tr>
      <w:tr w:rsidR="00C231E0" w:rsidRPr="00C978B9" w14:paraId="15C0A34E" w14:textId="77777777" w:rsidTr="00142D82">
        <w:tc>
          <w:tcPr>
            <w:tcW w:w="2042" w:type="dxa"/>
            <w:vMerge/>
            <w:tcBorders>
              <w:bottom w:val="single" w:sz="12" w:space="0" w:color="auto"/>
            </w:tcBorders>
          </w:tcPr>
          <w:p w14:paraId="319D8A6E" w14:textId="77777777" w:rsidR="00C231E0" w:rsidRPr="00C978B9" w:rsidRDefault="00C231E0" w:rsidP="007C6BDA">
            <w:pPr>
              <w:keepNext/>
            </w:pPr>
          </w:p>
        </w:tc>
        <w:tc>
          <w:tcPr>
            <w:tcW w:w="5458" w:type="dxa"/>
            <w:tcBorders>
              <w:bottom w:val="single" w:sz="12" w:space="0" w:color="auto"/>
            </w:tcBorders>
          </w:tcPr>
          <w:p w14:paraId="03D45CC1" w14:textId="77777777" w:rsidR="00C231E0" w:rsidRPr="00610758" w:rsidRDefault="00C231E0" w:rsidP="007C6BDA">
            <w:pPr>
              <w:pStyle w:val="TableText"/>
              <w:keepNext/>
              <w:rPr>
                <w:b/>
                <w:sz w:val="24"/>
                <w:szCs w:val="24"/>
              </w:rPr>
            </w:pPr>
            <w:r>
              <w:rPr>
                <w:b/>
              </w:rPr>
              <w:t>Demonstrate Accountability</w:t>
            </w:r>
          </w:p>
        </w:tc>
        <w:tc>
          <w:tcPr>
            <w:tcW w:w="3357" w:type="dxa"/>
            <w:tcBorders>
              <w:bottom w:val="single" w:sz="12" w:space="0" w:color="auto"/>
            </w:tcBorders>
          </w:tcPr>
          <w:p w14:paraId="04F713D6" w14:textId="77777777" w:rsidR="00C231E0" w:rsidRPr="00610758" w:rsidRDefault="00C231E0" w:rsidP="007C6BDA">
            <w:pPr>
              <w:pStyle w:val="TableText"/>
              <w:keepNext/>
              <w:rPr>
                <w:b/>
              </w:rPr>
            </w:pPr>
            <w:r>
              <w:rPr>
                <w:b/>
              </w:rPr>
              <w:t>Foundational</w:t>
            </w:r>
          </w:p>
        </w:tc>
      </w:tr>
      <w:tr w:rsidR="00C231E0" w:rsidRPr="00C978B9" w14:paraId="36275395" w14:textId="77777777" w:rsidTr="007C6BDA">
        <w:tc>
          <w:tcPr>
            <w:tcW w:w="2042" w:type="dxa"/>
            <w:vMerge w:val="restart"/>
            <w:tcBorders>
              <w:top w:val="single" w:sz="12" w:space="0" w:color="auto"/>
              <w:bottom w:val="single" w:sz="8" w:space="0" w:color="BCBEC0"/>
            </w:tcBorders>
            <w:vAlign w:val="center"/>
          </w:tcPr>
          <w:p w14:paraId="1A45A168" w14:textId="77777777" w:rsidR="00C231E0" w:rsidRPr="00C978B9" w:rsidRDefault="00C231E0" w:rsidP="007C6BDA">
            <w:pPr>
              <w:keepNext/>
            </w:pPr>
            <w:r w:rsidRPr="00C978B9">
              <w:rPr>
                <w:noProof/>
                <w:lang w:eastAsia="en-AU"/>
              </w:rPr>
              <w:drawing>
                <wp:inline distT="0" distB="0" distL="0" distR="0" wp14:anchorId="373FC91D" wp14:editId="25132B50">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7C4DE3DA" w14:textId="77777777" w:rsidR="00C231E0" w:rsidRPr="00610758" w:rsidRDefault="00C231E0" w:rsidP="007C6BDA">
            <w:pPr>
              <w:pStyle w:val="TableText"/>
              <w:keepNext/>
              <w:rPr>
                <w:sz w:val="24"/>
                <w:szCs w:val="24"/>
              </w:rPr>
            </w:pPr>
            <w:r>
              <w:t>Finance</w:t>
            </w:r>
          </w:p>
        </w:tc>
        <w:tc>
          <w:tcPr>
            <w:tcW w:w="3357" w:type="dxa"/>
            <w:tcBorders>
              <w:top w:val="single" w:sz="12" w:space="0" w:color="auto"/>
              <w:bottom w:val="single" w:sz="8" w:space="0" w:color="BCBEC0"/>
            </w:tcBorders>
          </w:tcPr>
          <w:p w14:paraId="532B1090" w14:textId="77777777" w:rsidR="00C231E0" w:rsidRPr="00610758" w:rsidRDefault="00C231E0" w:rsidP="007C6BDA">
            <w:pPr>
              <w:pStyle w:val="TableText"/>
              <w:keepNext/>
            </w:pPr>
            <w:r>
              <w:t>Foundational</w:t>
            </w:r>
          </w:p>
        </w:tc>
      </w:tr>
      <w:tr w:rsidR="00C231E0" w:rsidRPr="00C978B9" w14:paraId="08705913" w14:textId="77777777" w:rsidTr="00142D82">
        <w:tc>
          <w:tcPr>
            <w:tcW w:w="2042" w:type="dxa"/>
            <w:vMerge/>
            <w:tcBorders>
              <w:bottom w:val="single" w:sz="8" w:space="0" w:color="BCBEC0"/>
            </w:tcBorders>
          </w:tcPr>
          <w:p w14:paraId="1DBE4ADB" w14:textId="77777777" w:rsidR="00C231E0" w:rsidRPr="00C978B9" w:rsidRDefault="00C231E0" w:rsidP="007C6BDA">
            <w:pPr>
              <w:keepNext/>
            </w:pPr>
          </w:p>
        </w:tc>
        <w:tc>
          <w:tcPr>
            <w:tcW w:w="5458" w:type="dxa"/>
            <w:tcBorders>
              <w:bottom w:val="single" w:sz="8" w:space="0" w:color="BCBEC0"/>
            </w:tcBorders>
          </w:tcPr>
          <w:p w14:paraId="284A713A" w14:textId="77777777" w:rsidR="00C231E0" w:rsidRPr="00610758" w:rsidRDefault="00C231E0" w:rsidP="007C6BDA">
            <w:pPr>
              <w:pStyle w:val="TableText"/>
              <w:keepNext/>
              <w:rPr>
                <w:b/>
                <w:sz w:val="24"/>
                <w:szCs w:val="24"/>
              </w:rPr>
            </w:pPr>
            <w:r>
              <w:rPr>
                <w:b/>
              </w:rPr>
              <w:t>Technology</w:t>
            </w:r>
          </w:p>
        </w:tc>
        <w:tc>
          <w:tcPr>
            <w:tcW w:w="3357" w:type="dxa"/>
            <w:tcBorders>
              <w:bottom w:val="single" w:sz="8" w:space="0" w:color="BCBEC0"/>
            </w:tcBorders>
          </w:tcPr>
          <w:p w14:paraId="4AE6845A" w14:textId="77777777" w:rsidR="00C231E0" w:rsidRPr="00610758" w:rsidRDefault="00C231E0" w:rsidP="007C6BDA">
            <w:pPr>
              <w:pStyle w:val="TableText"/>
              <w:keepNext/>
              <w:rPr>
                <w:b/>
              </w:rPr>
            </w:pPr>
            <w:r>
              <w:rPr>
                <w:b/>
              </w:rPr>
              <w:t>Foundational</w:t>
            </w:r>
          </w:p>
        </w:tc>
      </w:tr>
      <w:tr w:rsidR="00C231E0" w:rsidRPr="00C978B9" w14:paraId="25817D22" w14:textId="77777777" w:rsidTr="00142D82">
        <w:tc>
          <w:tcPr>
            <w:tcW w:w="2042" w:type="dxa"/>
            <w:vMerge/>
            <w:tcBorders>
              <w:top w:val="single" w:sz="8" w:space="0" w:color="BCBEC0"/>
              <w:bottom w:val="single" w:sz="8" w:space="0" w:color="BCBEC0"/>
            </w:tcBorders>
          </w:tcPr>
          <w:p w14:paraId="5915E25A" w14:textId="77777777" w:rsidR="00C231E0" w:rsidRPr="00C978B9" w:rsidRDefault="00C231E0" w:rsidP="007C6BDA">
            <w:pPr>
              <w:keepNext/>
            </w:pPr>
          </w:p>
        </w:tc>
        <w:tc>
          <w:tcPr>
            <w:tcW w:w="5458" w:type="dxa"/>
            <w:tcBorders>
              <w:top w:val="single" w:sz="8" w:space="0" w:color="BCBEC0"/>
              <w:bottom w:val="single" w:sz="8" w:space="0" w:color="BCBEC0"/>
            </w:tcBorders>
          </w:tcPr>
          <w:p w14:paraId="3799763B" w14:textId="77777777" w:rsidR="00C231E0" w:rsidRPr="00C978B9" w:rsidRDefault="00C231E0" w:rsidP="007C6BDA">
            <w:pPr>
              <w:pStyle w:val="TableText"/>
              <w:keepNext/>
              <w:rPr>
                <w:sz w:val="24"/>
                <w:szCs w:val="24"/>
              </w:rPr>
            </w:pPr>
            <w:r>
              <w:t>Procurement and Contract Management</w:t>
            </w:r>
          </w:p>
        </w:tc>
        <w:tc>
          <w:tcPr>
            <w:tcW w:w="3357" w:type="dxa"/>
            <w:tcBorders>
              <w:top w:val="single" w:sz="8" w:space="0" w:color="BCBEC0"/>
              <w:bottom w:val="single" w:sz="8" w:space="0" w:color="BCBEC0"/>
            </w:tcBorders>
          </w:tcPr>
          <w:p w14:paraId="15597F9E" w14:textId="77777777" w:rsidR="00C231E0" w:rsidRPr="00A15CDB" w:rsidRDefault="00C231E0" w:rsidP="007C6BDA">
            <w:pPr>
              <w:pStyle w:val="TableText"/>
              <w:keepNext/>
            </w:pPr>
            <w:r>
              <w:t>Foundational</w:t>
            </w:r>
          </w:p>
        </w:tc>
      </w:tr>
      <w:tr w:rsidR="00C231E0" w:rsidRPr="00C978B9" w14:paraId="7297413B" w14:textId="77777777" w:rsidTr="00142D82">
        <w:tc>
          <w:tcPr>
            <w:tcW w:w="2042" w:type="dxa"/>
            <w:vMerge/>
            <w:tcBorders>
              <w:top w:val="single" w:sz="8" w:space="0" w:color="BCBEC0"/>
              <w:bottom w:val="single" w:sz="4" w:space="0" w:color="auto"/>
            </w:tcBorders>
          </w:tcPr>
          <w:p w14:paraId="73AA45AF" w14:textId="77777777" w:rsidR="00C231E0" w:rsidRPr="00C978B9" w:rsidRDefault="00C231E0" w:rsidP="007C6BDA">
            <w:pPr>
              <w:keepNext/>
            </w:pPr>
          </w:p>
        </w:tc>
        <w:tc>
          <w:tcPr>
            <w:tcW w:w="5458" w:type="dxa"/>
            <w:tcBorders>
              <w:top w:val="single" w:sz="8" w:space="0" w:color="BCBEC0"/>
              <w:bottom w:val="single" w:sz="4" w:space="0" w:color="auto"/>
            </w:tcBorders>
          </w:tcPr>
          <w:p w14:paraId="66403D96" w14:textId="77777777" w:rsidR="00C231E0" w:rsidRPr="00142D82" w:rsidRDefault="00C231E0" w:rsidP="007C6BDA">
            <w:pPr>
              <w:pStyle w:val="TableText"/>
              <w:keepNext/>
              <w:rPr>
                <w:b/>
                <w:sz w:val="24"/>
                <w:szCs w:val="24"/>
              </w:rPr>
            </w:pPr>
            <w:r w:rsidRPr="00142D82">
              <w:rPr>
                <w:b/>
              </w:rPr>
              <w:t>Project Management</w:t>
            </w:r>
          </w:p>
        </w:tc>
        <w:tc>
          <w:tcPr>
            <w:tcW w:w="3357" w:type="dxa"/>
            <w:tcBorders>
              <w:top w:val="single" w:sz="8" w:space="0" w:color="BCBEC0"/>
              <w:bottom w:val="single" w:sz="4" w:space="0" w:color="auto"/>
            </w:tcBorders>
          </w:tcPr>
          <w:p w14:paraId="49879CCD" w14:textId="77777777" w:rsidR="00C231E0" w:rsidRPr="00142D82" w:rsidRDefault="00C231E0" w:rsidP="007C6BDA">
            <w:pPr>
              <w:pStyle w:val="TableText"/>
              <w:keepNext/>
              <w:rPr>
                <w:b/>
              </w:rPr>
            </w:pPr>
            <w:r w:rsidRPr="00142D82">
              <w:rPr>
                <w:b/>
              </w:rPr>
              <w:t>Foundational</w:t>
            </w:r>
          </w:p>
        </w:tc>
      </w:tr>
      <w:tr w:rsidR="00142D82" w:rsidRPr="00C978B9" w14:paraId="6AA7974A" w14:textId="77777777" w:rsidTr="008C20CE">
        <w:tc>
          <w:tcPr>
            <w:tcW w:w="2042" w:type="dxa"/>
            <w:vMerge w:val="restart"/>
            <w:tcBorders>
              <w:top w:val="single" w:sz="4" w:space="0" w:color="auto"/>
            </w:tcBorders>
          </w:tcPr>
          <w:p w14:paraId="2FAE6FB1" w14:textId="77777777" w:rsidR="00142D82" w:rsidRPr="00C978B9" w:rsidRDefault="00142D82" w:rsidP="007C6BDA">
            <w:pPr>
              <w:keepNext/>
            </w:pPr>
            <w:r w:rsidRPr="00C978B9">
              <w:rPr>
                <w:noProof/>
                <w:lang w:eastAsia="en-AU"/>
              </w:rPr>
              <w:drawing>
                <wp:inline distT="0" distB="0" distL="0" distR="0" wp14:anchorId="6B71645E" wp14:editId="78244ED9">
                  <wp:extent cx="881037" cy="881037"/>
                  <wp:effectExtent l="0" t="0" r="0" b="0"/>
                  <wp:docPr id="20"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4" w:space="0" w:color="auto"/>
              <w:bottom w:val="single" w:sz="8" w:space="0" w:color="BCBEC0"/>
            </w:tcBorders>
          </w:tcPr>
          <w:p w14:paraId="51FFAB7F" w14:textId="77777777" w:rsidR="00142D82" w:rsidRPr="00610758" w:rsidRDefault="00142D82" w:rsidP="00465FF7">
            <w:pPr>
              <w:pStyle w:val="TableText"/>
              <w:keepNext/>
              <w:rPr>
                <w:b/>
                <w:sz w:val="24"/>
                <w:szCs w:val="24"/>
              </w:rPr>
            </w:pPr>
            <w:r>
              <w:rPr>
                <w:b/>
              </w:rPr>
              <w:t>Manage and Develop People</w:t>
            </w:r>
          </w:p>
        </w:tc>
        <w:tc>
          <w:tcPr>
            <w:tcW w:w="3357" w:type="dxa"/>
            <w:tcBorders>
              <w:top w:val="single" w:sz="4" w:space="0" w:color="auto"/>
              <w:bottom w:val="single" w:sz="8" w:space="0" w:color="BCBEC0"/>
            </w:tcBorders>
          </w:tcPr>
          <w:p w14:paraId="58630AF1" w14:textId="77777777" w:rsidR="00142D82" w:rsidRPr="00610758" w:rsidRDefault="00142D82" w:rsidP="00465FF7">
            <w:pPr>
              <w:pStyle w:val="TableText"/>
              <w:keepNext/>
              <w:rPr>
                <w:b/>
              </w:rPr>
            </w:pPr>
            <w:r>
              <w:rPr>
                <w:b/>
              </w:rPr>
              <w:t>Foundational</w:t>
            </w:r>
          </w:p>
        </w:tc>
      </w:tr>
      <w:tr w:rsidR="00142D82" w:rsidRPr="00C978B9" w14:paraId="26C83702" w14:textId="77777777" w:rsidTr="008C20CE">
        <w:tc>
          <w:tcPr>
            <w:tcW w:w="2042" w:type="dxa"/>
            <w:vMerge/>
          </w:tcPr>
          <w:p w14:paraId="3A63E69F" w14:textId="77777777" w:rsidR="00142D82" w:rsidRPr="00C978B9" w:rsidRDefault="00142D82" w:rsidP="007C6BDA">
            <w:pPr>
              <w:keepNext/>
            </w:pPr>
          </w:p>
        </w:tc>
        <w:tc>
          <w:tcPr>
            <w:tcW w:w="5458" w:type="dxa"/>
            <w:tcBorders>
              <w:top w:val="single" w:sz="8" w:space="0" w:color="BCBEC0"/>
              <w:bottom w:val="single" w:sz="8" w:space="0" w:color="BCBEC0"/>
            </w:tcBorders>
          </w:tcPr>
          <w:p w14:paraId="25933B74" w14:textId="77777777" w:rsidR="00142D82" w:rsidRPr="00C978B9" w:rsidRDefault="00142D82" w:rsidP="00465FF7">
            <w:pPr>
              <w:pStyle w:val="TableText"/>
              <w:keepNext/>
              <w:rPr>
                <w:sz w:val="24"/>
                <w:szCs w:val="24"/>
              </w:rPr>
            </w:pPr>
            <w:r>
              <w:t>Inspire Direction and Purpose</w:t>
            </w:r>
          </w:p>
        </w:tc>
        <w:tc>
          <w:tcPr>
            <w:tcW w:w="3357" w:type="dxa"/>
            <w:tcBorders>
              <w:top w:val="single" w:sz="8" w:space="0" w:color="BCBEC0"/>
              <w:bottom w:val="single" w:sz="8" w:space="0" w:color="BCBEC0"/>
            </w:tcBorders>
          </w:tcPr>
          <w:p w14:paraId="1C5C94E1" w14:textId="77777777" w:rsidR="00142D82" w:rsidRPr="00A15CDB" w:rsidRDefault="00142D82" w:rsidP="00465FF7">
            <w:pPr>
              <w:pStyle w:val="TableText"/>
              <w:keepNext/>
            </w:pPr>
            <w:r>
              <w:t>Foundational</w:t>
            </w:r>
          </w:p>
        </w:tc>
      </w:tr>
      <w:tr w:rsidR="00142D82" w:rsidRPr="00C978B9" w14:paraId="307979FA" w14:textId="77777777" w:rsidTr="008C20CE">
        <w:tc>
          <w:tcPr>
            <w:tcW w:w="2042" w:type="dxa"/>
            <w:vMerge/>
          </w:tcPr>
          <w:p w14:paraId="69F31533" w14:textId="77777777" w:rsidR="00142D82" w:rsidRPr="00C978B9" w:rsidRDefault="00142D82" w:rsidP="007C6BDA">
            <w:pPr>
              <w:keepNext/>
            </w:pPr>
          </w:p>
        </w:tc>
        <w:tc>
          <w:tcPr>
            <w:tcW w:w="5458" w:type="dxa"/>
            <w:tcBorders>
              <w:top w:val="single" w:sz="8" w:space="0" w:color="BCBEC0"/>
              <w:bottom w:val="single" w:sz="8" w:space="0" w:color="BCBEC0"/>
            </w:tcBorders>
          </w:tcPr>
          <w:p w14:paraId="2D813EB0" w14:textId="77777777" w:rsidR="00142D82" w:rsidRPr="00C978B9" w:rsidRDefault="00142D82" w:rsidP="00465FF7">
            <w:pPr>
              <w:pStyle w:val="TableText"/>
              <w:keepNext/>
              <w:rPr>
                <w:sz w:val="24"/>
                <w:szCs w:val="24"/>
              </w:rPr>
            </w:pPr>
            <w:r>
              <w:t>Optimise Business Outcomes</w:t>
            </w:r>
          </w:p>
        </w:tc>
        <w:tc>
          <w:tcPr>
            <w:tcW w:w="3357" w:type="dxa"/>
            <w:tcBorders>
              <w:top w:val="single" w:sz="8" w:space="0" w:color="BCBEC0"/>
              <w:bottom w:val="single" w:sz="8" w:space="0" w:color="BCBEC0"/>
            </w:tcBorders>
          </w:tcPr>
          <w:p w14:paraId="524EB4C3" w14:textId="77777777" w:rsidR="00142D82" w:rsidRPr="00A15CDB" w:rsidRDefault="00142D82" w:rsidP="00465FF7">
            <w:pPr>
              <w:pStyle w:val="TableText"/>
              <w:keepNext/>
            </w:pPr>
            <w:r>
              <w:t>Foundational</w:t>
            </w:r>
          </w:p>
        </w:tc>
      </w:tr>
      <w:tr w:rsidR="00142D82" w:rsidRPr="00C978B9" w14:paraId="32A338FD" w14:textId="77777777" w:rsidTr="008C20CE">
        <w:tc>
          <w:tcPr>
            <w:tcW w:w="2042" w:type="dxa"/>
            <w:vMerge/>
          </w:tcPr>
          <w:p w14:paraId="3F493D31" w14:textId="77777777" w:rsidR="00142D82" w:rsidRPr="00C978B9" w:rsidRDefault="00142D82" w:rsidP="007C6BDA">
            <w:pPr>
              <w:keepNext/>
            </w:pPr>
          </w:p>
        </w:tc>
        <w:tc>
          <w:tcPr>
            <w:tcW w:w="5458" w:type="dxa"/>
            <w:tcBorders>
              <w:top w:val="single" w:sz="8" w:space="0" w:color="BCBEC0"/>
            </w:tcBorders>
          </w:tcPr>
          <w:p w14:paraId="77BD64AD" w14:textId="77777777" w:rsidR="00142D82" w:rsidRPr="00C978B9" w:rsidRDefault="00142D82" w:rsidP="00465FF7">
            <w:pPr>
              <w:pStyle w:val="TableText"/>
              <w:keepNext/>
              <w:rPr>
                <w:sz w:val="24"/>
                <w:szCs w:val="24"/>
              </w:rPr>
            </w:pPr>
            <w:r>
              <w:t>Manage Reform and Change</w:t>
            </w:r>
          </w:p>
        </w:tc>
        <w:tc>
          <w:tcPr>
            <w:tcW w:w="3357" w:type="dxa"/>
            <w:tcBorders>
              <w:top w:val="single" w:sz="8" w:space="0" w:color="BCBEC0"/>
            </w:tcBorders>
          </w:tcPr>
          <w:p w14:paraId="37CC45EC" w14:textId="77777777" w:rsidR="00142D82" w:rsidRPr="00A15CDB" w:rsidRDefault="00142D82" w:rsidP="00465FF7">
            <w:pPr>
              <w:pStyle w:val="TableText"/>
              <w:keepNext/>
            </w:pPr>
            <w:r>
              <w:t>Foundational</w:t>
            </w:r>
          </w:p>
        </w:tc>
      </w:tr>
    </w:tbl>
    <w:p w14:paraId="3ACE1BF9" w14:textId="77777777" w:rsidR="002D36BB" w:rsidRDefault="002D36BB" w:rsidP="008E08E3"/>
    <w:p w14:paraId="1014060A" w14:textId="77777777" w:rsidR="00C231E0" w:rsidRPr="00C978B9" w:rsidRDefault="00C231E0" w:rsidP="00C231E0">
      <w:pPr>
        <w:pStyle w:val="Heading2"/>
      </w:pPr>
      <w:r w:rsidRPr="00C978B9">
        <w:t xml:space="preserve">Focus </w:t>
      </w:r>
      <w:r>
        <w:t>c</w:t>
      </w:r>
      <w:r w:rsidRPr="00C978B9">
        <w:t>apabilities</w:t>
      </w:r>
    </w:p>
    <w:p w14:paraId="6B38544B" w14:textId="77777777" w:rsidR="00C231E0" w:rsidRDefault="00C231E0" w:rsidP="00C231E0">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7"/>
        <w:gridCol w:w="5761"/>
      </w:tblGrid>
      <w:tr w:rsidR="00C231E0" w:rsidRPr="00C978B9" w14:paraId="7BA5BCA0" w14:textId="77777777" w:rsidTr="007C6BDA">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6B06B6F5" w14:textId="77777777" w:rsidR="00C231E0" w:rsidRPr="00C978B9" w:rsidRDefault="00C231E0" w:rsidP="007C6BDA">
            <w:pPr>
              <w:pStyle w:val="TableTextWhite0"/>
              <w:keepNext/>
            </w:pPr>
            <w:r w:rsidRPr="00C978B9">
              <w:lastRenderedPageBreak/>
              <w:t>NSW Public Sector Capability Framework</w:t>
            </w:r>
          </w:p>
        </w:tc>
      </w:tr>
      <w:tr w:rsidR="00C231E0" w:rsidRPr="00C978B9" w14:paraId="781E7B07" w14:textId="77777777" w:rsidTr="007C6BDA">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20424E6C" w14:textId="77777777" w:rsidR="00C231E0" w:rsidRPr="00C978B9" w:rsidRDefault="00C231E0" w:rsidP="007C6BDA">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2AC7484C" w14:textId="77777777" w:rsidR="00C231E0" w:rsidRPr="00C978B9" w:rsidRDefault="00C231E0" w:rsidP="007C6BDA">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3A2D54E4" w14:textId="77777777" w:rsidR="00C231E0" w:rsidRPr="00C978B9" w:rsidRDefault="00C231E0" w:rsidP="007C6BDA">
            <w:pPr>
              <w:pStyle w:val="TableText"/>
              <w:keepNext/>
              <w:rPr>
                <w:b/>
                <w:sz w:val="24"/>
                <w:szCs w:val="24"/>
              </w:rPr>
            </w:pPr>
            <w:r>
              <w:rPr>
                <w:b/>
              </w:rPr>
              <w:t>Behavioural Indicators</w:t>
            </w:r>
          </w:p>
        </w:tc>
      </w:tr>
      <w:tr w:rsidR="00C231E0" w:rsidRPr="00C978B9" w14:paraId="6A87F976" w14:textId="77777777" w:rsidTr="007C6BDA">
        <w:tc>
          <w:tcPr>
            <w:tcW w:w="2714" w:type="dxa"/>
          </w:tcPr>
          <w:p w14:paraId="4462B155" w14:textId="77777777" w:rsidR="00C231E0" w:rsidRPr="00C978B9" w:rsidRDefault="00C231E0" w:rsidP="007C6BDA">
            <w:pPr>
              <w:pStyle w:val="TableText"/>
              <w:rPr>
                <w:b/>
              </w:rPr>
            </w:pPr>
            <w:r>
              <w:rPr>
                <w:b/>
              </w:rPr>
              <w:t>Personal Attributes</w:t>
            </w:r>
          </w:p>
          <w:p w14:paraId="1939D20A" w14:textId="77777777" w:rsidR="00C231E0" w:rsidRPr="00C978B9" w:rsidRDefault="00C231E0" w:rsidP="007C6BDA">
            <w:pPr>
              <w:pStyle w:val="TableText"/>
            </w:pPr>
            <w:r>
              <w:t>Act with Integrity</w:t>
            </w:r>
          </w:p>
        </w:tc>
        <w:tc>
          <w:tcPr>
            <w:tcW w:w="2348" w:type="dxa"/>
          </w:tcPr>
          <w:p w14:paraId="5A3B7A09" w14:textId="77777777" w:rsidR="00C231E0" w:rsidRPr="00C978B9" w:rsidRDefault="00C231E0" w:rsidP="007C6BDA">
            <w:pPr>
              <w:pStyle w:val="TableText"/>
              <w:rPr>
                <w:rFonts w:cs="Arial"/>
                <w:color w:val="000000"/>
              </w:rPr>
            </w:pPr>
            <w:r>
              <w:rPr>
                <w:rFonts w:cs="Arial"/>
                <w:color w:val="000000"/>
              </w:rPr>
              <w:t>Foundational</w:t>
            </w:r>
          </w:p>
        </w:tc>
        <w:tc>
          <w:tcPr>
            <w:tcW w:w="5795" w:type="dxa"/>
          </w:tcPr>
          <w:p w14:paraId="36C59226" w14:textId="77777777" w:rsidR="00C231E0" w:rsidRPr="00C978B9" w:rsidRDefault="00C231E0" w:rsidP="007C6BDA">
            <w:pPr>
              <w:pStyle w:val="TableBullet"/>
            </w:pPr>
            <w:r>
              <w:t>Behave in an honest, ethical and professional way</w:t>
            </w:r>
          </w:p>
          <w:p w14:paraId="54847E57" w14:textId="77777777" w:rsidR="00C231E0" w:rsidRPr="00C978B9" w:rsidRDefault="00C231E0" w:rsidP="007C6BDA">
            <w:pPr>
              <w:pStyle w:val="TableBullet"/>
            </w:pPr>
            <w:r>
              <w:t>Take opportunities to clarify understanding of ethical behaviour requirements</w:t>
            </w:r>
          </w:p>
          <w:p w14:paraId="79EFB4D5" w14:textId="77777777" w:rsidR="00C231E0" w:rsidRPr="00C978B9" w:rsidRDefault="00C231E0" w:rsidP="007C6BDA">
            <w:pPr>
              <w:pStyle w:val="TableBullet"/>
            </w:pPr>
            <w:r>
              <w:t>Identify and follow legislation, rules, policies, guidelines and codes of conduct that apply to your role</w:t>
            </w:r>
          </w:p>
          <w:p w14:paraId="7BF9386D" w14:textId="77777777" w:rsidR="00C231E0" w:rsidRPr="00C978B9" w:rsidRDefault="00C231E0" w:rsidP="007C6BDA">
            <w:pPr>
              <w:pStyle w:val="TableBullet"/>
            </w:pPr>
            <w:r>
              <w:t>Speak out against misconduct, illegal and inappropriate behaviour</w:t>
            </w:r>
          </w:p>
          <w:p w14:paraId="22F6A0EA" w14:textId="77777777" w:rsidR="00C231E0" w:rsidRPr="00C978B9" w:rsidRDefault="00C231E0" w:rsidP="007C6BDA">
            <w:pPr>
              <w:pStyle w:val="TableBullet"/>
            </w:pPr>
            <w:r>
              <w:t>Report apparent conflicts of interest</w:t>
            </w:r>
          </w:p>
        </w:tc>
      </w:tr>
      <w:tr w:rsidR="00C231E0" w:rsidRPr="00C978B9" w14:paraId="633F3AB1" w14:textId="77777777" w:rsidTr="007C6BDA">
        <w:tc>
          <w:tcPr>
            <w:tcW w:w="2714" w:type="dxa"/>
          </w:tcPr>
          <w:p w14:paraId="7D7A1681" w14:textId="77777777" w:rsidR="00C231E0" w:rsidRPr="00C978B9" w:rsidRDefault="00C231E0" w:rsidP="007C6BDA">
            <w:pPr>
              <w:pStyle w:val="TableText"/>
              <w:rPr>
                <w:b/>
              </w:rPr>
            </w:pPr>
            <w:r>
              <w:rPr>
                <w:b/>
              </w:rPr>
              <w:t>Relationships</w:t>
            </w:r>
          </w:p>
          <w:p w14:paraId="4FBE4F9E" w14:textId="77777777" w:rsidR="00C231E0" w:rsidRPr="00C978B9" w:rsidRDefault="00C231E0" w:rsidP="007C6BDA">
            <w:pPr>
              <w:pStyle w:val="TableText"/>
            </w:pPr>
            <w:r>
              <w:t>Commit to Customer Service</w:t>
            </w:r>
          </w:p>
        </w:tc>
        <w:tc>
          <w:tcPr>
            <w:tcW w:w="2348" w:type="dxa"/>
          </w:tcPr>
          <w:p w14:paraId="53014ADF" w14:textId="77777777" w:rsidR="00C231E0" w:rsidRPr="00C978B9" w:rsidRDefault="00C231E0" w:rsidP="007C6BDA">
            <w:pPr>
              <w:pStyle w:val="TableText"/>
              <w:rPr>
                <w:rFonts w:cs="Arial"/>
                <w:color w:val="000000"/>
              </w:rPr>
            </w:pPr>
            <w:r>
              <w:rPr>
                <w:rFonts w:cs="Arial"/>
                <w:color w:val="000000"/>
              </w:rPr>
              <w:t>Foundational</w:t>
            </w:r>
          </w:p>
        </w:tc>
        <w:tc>
          <w:tcPr>
            <w:tcW w:w="5795" w:type="dxa"/>
          </w:tcPr>
          <w:p w14:paraId="73A22B1E" w14:textId="77777777" w:rsidR="00C231E0" w:rsidRPr="00C978B9" w:rsidRDefault="00C231E0" w:rsidP="007C6BDA">
            <w:pPr>
              <w:pStyle w:val="TableBullet"/>
            </w:pPr>
            <w:r>
              <w:t>Understand the importance of customer service</w:t>
            </w:r>
          </w:p>
          <w:p w14:paraId="2F5D237F" w14:textId="77777777" w:rsidR="00C231E0" w:rsidRPr="00C978B9" w:rsidRDefault="00C231E0" w:rsidP="007C6BDA">
            <w:pPr>
              <w:pStyle w:val="TableBullet"/>
            </w:pPr>
            <w:r>
              <w:t>Help customers understand the services that are available</w:t>
            </w:r>
          </w:p>
          <w:p w14:paraId="232793E2" w14:textId="77777777" w:rsidR="00C231E0" w:rsidRPr="00C978B9" w:rsidRDefault="00C231E0" w:rsidP="007C6BDA">
            <w:pPr>
              <w:pStyle w:val="TableBullet"/>
            </w:pPr>
            <w:r>
              <w:t>Take responsibility for delivering services which meet customer requirements</w:t>
            </w:r>
          </w:p>
          <w:p w14:paraId="40610949" w14:textId="77777777" w:rsidR="00C231E0" w:rsidRPr="00C978B9" w:rsidRDefault="00C231E0" w:rsidP="007C6BDA">
            <w:pPr>
              <w:pStyle w:val="TableBullet"/>
            </w:pPr>
            <w:r>
              <w:t>Keep customers informed of progress and seek feedback to ensure their needs are met</w:t>
            </w:r>
          </w:p>
          <w:p w14:paraId="65AE1A99" w14:textId="77777777" w:rsidR="00C231E0" w:rsidRPr="00C978B9" w:rsidRDefault="00C231E0" w:rsidP="007C6BDA">
            <w:pPr>
              <w:pStyle w:val="TableBullet"/>
            </w:pPr>
            <w:r>
              <w:t>Show respect, courtesy and fairness when interacting with customers</w:t>
            </w:r>
          </w:p>
        </w:tc>
      </w:tr>
      <w:tr w:rsidR="00C231E0" w:rsidRPr="00C978B9" w14:paraId="00DEE66D" w14:textId="77777777" w:rsidTr="007C6BDA">
        <w:tc>
          <w:tcPr>
            <w:tcW w:w="2714" w:type="dxa"/>
          </w:tcPr>
          <w:p w14:paraId="0BBB93B6" w14:textId="77777777" w:rsidR="00C231E0" w:rsidRPr="00C978B9" w:rsidRDefault="00C231E0" w:rsidP="007C6BDA">
            <w:pPr>
              <w:pStyle w:val="TableText"/>
              <w:rPr>
                <w:b/>
              </w:rPr>
            </w:pPr>
            <w:r>
              <w:rPr>
                <w:b/>
              </w:rPr>
              <w:t>Results</w:t>
            </w:r>
          </w:p>
          <w:p w14:paraId="361E66D0" w14:textId="77777777" w:rsidR="00C231E0" w:rsidRPr="00C978B9" w:rsidRDefault="00C231E0" w:rsidP="007C6BDA">
            <w:pPr>
              <w:pStyle w:val="TableText"/>
            </w:pPr>
            <w:r>
              <w:t>Demonstrate Accountability</w:t>
            </w:r>
          </w:p>
        </w:tc>
        <w:tc>
          <w:tcPr>
            <w:tcW w:w="2348" w:type="dxa"/>
          </w:tcPr>
          <w:p w14:paraId="475B0E28" w14:textId="77777777" w:rsidR="00C231E0" w:rsidRPr="00C978B9" w:rsidRDefault="00C231E0" w:rsidP="007C6BDA">
            <w:pPr>
              <w:pStyle w:val="TableText"/>
              <w:rPr>
                <w:rFonts w:cs="Arial"/>
                <w:color w:val="000000"/>
              </w:rPr>
            </w:pPr>
            <w:r>
              <w:rPr>
                <w:rFonts w:cs="Arial"/>
                <w:color w:val="000000"/>
              </w:rPr>
              <w:t>Foundational</w:t>
            </w:r>
          </w:p>
        </w:tc>
        <w:tc>
          <w:tcPr>
            <w:tcW w:w="5795" w:type="dxa"/>
          </w:tcPr>
          <w:p w14:paraId="0B3AF125" w14:textId="77777777" w:rsidR="00C231E0" w:rsidRPr="00C978B9" w:rsidRDefault="00C231E0" w:rsidP="007C6BDA">
            <w:pPr>
              <w:pStyle w:val="TableBullet"/>
            </w:pPr>
            <w:r>
              <w:t>Take responsibility for own actions</w:t>
            </w:r>
          </w:p>
          <w:p w14:paraId="6F41DF65" w14:textId="77777777" w:rsidR="00C231E0" w:rsidRPr="00C978B9" w:rsidRDefault="00C231E0" w:rsidP="007C6BDA">
            <w:pPr>
              <w:pStyle w:val="TableBullet"/>
            </w:pPr>
            <w:r>
              <w:t>Be aware of delegations and act within authority levels</w:t>
            </w:r>
          </w:p>
          <w:p w14:paraId="4D24266B" w14:textId="77777777" w:rsidR="00C231E0" w:rsidRPr="00C978B9" w:rsidRDefault="00C231E0" w:rsidP="007C6BDA">
            <w:pPr>
              <w:pStyle w:val="TableBullet"/>
            </w:pPr>
            <w:r>
              <w:t>Be aware of team goals and their impact on work tasks</w:t>
            </w:r>
          </w:p>
          <w:p w14:paraId="7EE2B31B" w14:textId="77777777" w:rsidR="00C231E0" w:rsidRPr="00C978B9" w:rsidRDefault="00C231E0" w:rsidP="007C6BDA">
            <w:pPr>
              <w:pStyle w:val="TableBullet"/>
            </w:pPr>
            <w:r>
              <w:t>Follow safe work practices and take reasonable care of own and others health and safety</w:t>
            </w:r>
          </w:p>
          <w:p w14:paraId="59FE03A6" w14:textId="77777777" w:rsidR="00C231E0" w:rsidRPr="00C978B9" w:rsidRDefault="00C231E0" w:rsidP="007C6BDA">
            <w:pPr>
              <w:pStyle w:val="TableBullet"/>
            </w:pPr>
            <w:r>
              <w:t>Escalate issues when these are identified</w:t>
            </w:r>
          </w:p>
        </w:tc>
      </w:tr>
      <w:tr w:rsidR="00C231E0" w:rsidRPr="00C978B9" w14:paraId="28FCDB5A" w14:textId="77777777" w:rsidTr="007C6BDA">
        <w:tc>
          <w:tcPr>
            <w:tcW w:w="2714" w:type="dxa"/>
          </w:tcPr>
          <w:p w14:paraId="023AA564" w14:textId="77777777" w:rsidR="00C231E0" w:rsidRPr="00C978B9" w:rsidRDefault="00C231E0" w:rsidP="007C6BDA">
            <w:pPr>
              <w:pStyle w:val="TableText"/>
              <w:rPr>
                <w:b/>
              </w:rPr>
            </w:pPr>
            <w:r>
              <w:rPr>
                <w:b/>
              </w:rPr>
              <w:t>Business Enablers</w:t>
            </w:r>
          </w:p>
          <w:p w14:paraId="1EE78CE0" w14:textId="77777777" w:rsidR="00C231E0" w:rsidRPr="00C978B9" w:rsidRDefault="00C231E0" w:rsidP="007C6BDA">
            <w:pPr>
              <w:pStyle w:val="TableText"/>
            </w:pPr>
            <w:r>
              <w:t>Technology</w:t>
            </w:r>
          </w:p>
        </w:tc>
        <w:tc>
          <w:tcPr>
            <w:tcW w:w="2348" w:type="dxa"/>
          </w:tcPr>
          <w:p w14:paraId="34143E69" w14:textId="77777777" w:rsidR="00C231E0" w:rsidRPr="00C978B9" w:rsidRDefault="00C231E0" w:rsidP="007C6BDA">
            <w:pPr>
              <w:pStyle w:val="TableText"/>
              <w:rPr>
                <w:rFonts w:cs="Arial"/>
                <w:color w:val="000000"/>
              </w:rPr>
            </w:pPr>
            <w:r>
              <w:rPr>
                <w:rFonts w:cs="Arial"/>
                <w:color w:val="000000"/>
              </w:rPr>
              <w:t>Foundational</w:t>
            </w:r>
          </w:p>
        </w:tc>
        <w:tc>
          <w:tcPr>
            <w:tcW w:w="5795" w:type="dxa"/>
          </w:tcPr>
          <w:p w14:paraId="07AB02D9" w14:textId="77777777" w:rsidR="00C231E0" w:rsidRPr="00C978B9" w:rsidRDefault="00C231E0" w:rsidP="007C6BDA">
            <w:pPr>
              <w:pStyle w:val="TableBullet"/>
            </w:pPr>
            <w:r>
              <w:t>Display familiarity and confidence in the use of core office software applications or other technology used in role</w:t>
            </w:r>
          </w:p>
          <w:p w14:paraId="4698FF9C" w14:textId="77777777" w:rsidR="00C231E0" w:rsidRPr="00C978B9" w:rsidRDefault="00C231E0" w:rsidP="007C6BDA">
            <w:pPr>
              <w:pStyle w:val="TableBullet"/>
            </w:pPr>
            <w:r>
              <w:t>Understand the use of computers, telecommunications, audio-visual equipment or other technologies used by the organisation</w:t>
            </w:r>
          </w:p>
          <w:p w14:paraId="7692CB6A" w14:textId="77777777" w:rsidR="00C231E0" w:rsidRPr="00C978B9" w:rsidRDefault="00C231E0" w:rsidP="007C6BDA">
            <w:pPr>
              <w:pStyle w:val="TableBullet"/>
            </w:pPr>
            <w:r>
              <w:t>Understand information, communication and document control policies and systems, and security protocols</w:t>
            </w:r>
          </w:p>
          <w:p w14:paraId="78928B74" w14:textId="77777777" w:rsidR="00C231E0" w:rsidRPr="00C978B9" w:rsidRDefault="00C231E0" w:rsidP="007C6BDA">
            <w:pPr>
              <w:pStyle w:val="TableBullet"/>
            </w:pPr>
            <w:r>
              <w:t>Comply with policies on acceptable use of technology</w:t>
            </w:r>
          </w:p>
        </w:tc>
      </w:tr>
      <w:tr w:rsidR="001C2C96" w:rsidRPr="00C978B9" w14:paraId="0A678816" w14:textId="77777777" w:rsidTr="00465FF7">
        <w:tc>
          <w:tcPr>
            <w:tcW w:w="2714" w:type="dxa"/>
          </w:tcPr>
          <w:p w14:paraId="0777C911" w14:textId="77777777" w:rsidR="001C2C96" w:rsidRPr="00C978B9" w:rsidRDefault="001C2C96" w:rsidP="00465FF7">
            <w:pPr>
              <w:pStyle w:val="TableText"/>
              <w:rPr>
                <w:b/>
              </w:rPr>
            </w:pPr>
            <w:r>
              <w:rPr>
                <w:b/>
              </w:rPr>
              <w:t>Business Enablers</w:t>
            </w:r>
          </w:p>
          <w:p w14:paraId="19693B96" w14:textId="77777777" w:rsidR="001C2C96" w:rsidRPr="00C978B9" w:rsidRDefault="001C2C96" w:rsidP="00465FF7">
            <w:pPr>
              <w:pStyle w:val="TableText"/>
            </w:pPr>
            <w:r>
              <w:t>Project Management</w:t>
            </w:r>
          </w:p>
        </w:tc>
        <w:tc>
          <w:tcPr>
            <w:tcW w:w="2348" w:type="dxa"/>
          </w:tcPr>
          <w:p w14:paraId="751FBBFC" w14:textId="77777777" w:rsidR="001C2C96" w:rsidRPr="00C978B9" w:rsidRDefault="001C2C96" w:rsidP="00465FF7">
            <w:pPr>
              <w:pStyle w:val="TableText"/>
              <w:rPr>
                <w:rFonts w:cs="Arial"/>
                <w:color w:val="000000"/>
              </w:rPr>
            </w:pPr>
            <w:r>
              <w:rPr>
                <w:rFonts w:cs="Arial"/>
                <w:color w:val="000000"/>
              </w:rPr>
              <w:t>Foundational</w:t>
            </w:r>
          </w:p>
        </w:tc>
        <w:tc>
          <w:tcPr>
            <w:tcW w:w="5795" w:type="dxa"/>
          </w:tcPr>
          <w:p w14:paraId="5D7BB239" w14:textId="77777777" w:rsidR="001C2C96" w:rsidRPr="00C978B9" w:rsidRDefault="001C2C96" w:rsidP="00465FF7">
            <w:pPr>
              <w:pStyle w:val="TableBullet"/>
            </w:pPr>
            <w:r>
              <w:t>Plan and deliver tasks in line with agreed schedules</w:t>
            </w:r>
          </w:p>
          <w:p w14:paraId="6D712253" w14:textId="77777777" w:rsidR="001C2C96" w:rsidRPr="00C978B9" w:rsidRDefault="001C2C96" w:rsidP="00465FF7">
            <w:pPr>
              <w:pStyle w:val="TableBullet"/>
            </w:pPr>
            <w:r>
              <w:t>Check progress against schedules, and seek help to overcome barriers</w:t>
            </w:r>
          </w:p>
          <w:p w14:paraId="283EC064" w14:textId="77777777" w:rsidR="001C2C96" w:rsidRPr="00C978B9" w:rsidRDefault="001C2C96" w:rsidP="00465FF7">
            <w:pPr>
              <w:pStyle w:val="TableBullet"/>
            </w:pPr>
            <w:r>
              <w:t>Participate in planning and provide feedback about improvements to schedules</w:t>
            </w:r>
          </w:p>
        </w:tc>
      </w:tr>
      <w:tr w:rsidR="00142D82" w:rsidRPr="00C978B9" w14:paraId="158B064C" w14:textId="77777777" w:rsidTr="00465FF7">
        <w:tc>
          <w:tcPr>
            <w:tcW w:w="2714" w:type="dxa"/>
          </w:tcPr>
          <w:p w14:paraId="40DC599B" w14:textId="77777777" w:rsidR="00142D82" w:rsidRPr="00C978B9" w:rsidRDefault="00142D82" w:rsidP="00465FF7">
            <w:pPr>
              <w:pStyle w:val="TableText"/>
              <w:rPr>
                <w:b/>
              </w:rPr>
            </w:pPr>
            <w:r>
              <w:rPr>
                <w:b/>
              </w:rPr>
              <w:t>People Management</w:t>
            </w:r>
          </w:p>
          <w:p w14:paraId="60667030" w14:textId="77777777" w:rsidR="00142D82" w:rsidRPr="00C978B9" w:rsidRDefault="00142D82" w:rsidP="00465FF7">
            <w:pPr>
              <w:pStyle w:val="TableText"/>
            </w:pPr>
            <w:r>
              <w:t>Manage and Develop People</w:t>
            </w:r>
          </w:p>
        </w:tc>
        <w:tc>
          <w:tcPr>
            <w:tcW w:w="2348" w:type="dxa"/>
          </w:tcPr>
          <w:p w14:paraId="54EADC52" w14:textId="77777777" w:rsidR="00142D82" w:rsidRPr="00C978B9" w:rsidRDefault="00142D82" w:rsidP="00465FF7">
            <w:pPr>
              <w:pStyle w:val="TableText"/>
              <w:rPr>
                <w:rFonts w:cs="Arial"/>
                <w:color w:val="000000"/>
              </w:rPr>
            </w:pPr>
            <w:r>
              <w:rPr>
                <w:rFonts w:cs="Arial"/>
                <w:color w:val="000000"/>
              </w:rPr>
              <w:t>Foundational</w:t>
            </w:r>
          </w:p>
        </w:tc>
        <w:tc>
          <w:tcPr>
            <w:tcW w:w="5795" w:type="dxa"/>
          </w:tcPr>
          <w:p w14:paraId="51130B6E" w14:textId="77777777" w:rsidR="00142D82" w:rsidRPr="00C978B9" w:rsidRDefault="00142D82" w:rsidP="00465FF7">
            <w:pPr>
              <w:pStyle w:val="TableBullet"/>
            </w:pPr>
            <w:r>
              <w:t>Clarify work required, expected behaviours and outputs</w:t>
            </w:r>
          </w:p>
          <w:p w14:paraId="62AA6C67" w14:textId="77777777" w:rsidR="00142D82" w:rsidRPr="00C978B9" w:rsidRDefault="00142D82" w:rsidP="00465FF7">
            <w:pPr>
              <w:pStyle w:val="TableBullet"/>
            </w:pPr>
            <w:r>
              <w:t>Contribute to developing team capability and recognise potential in people</w:t>
            </w:r>
          </w:p>
          <w:p w14:paraId="3F0D8568" w14:textId="77777777" w:rsidR="00142D82" w:rsidRPr="00C978B9" w:rsidRDefault="00142D82" w:rsidP="00465FF7">
            <w:pPr>
              <w:pStyle w:val="TableBullet"/>
            </w:pPr>
            <w:r>
              <w:t>Give support and regular constructive feedback that is linked to development needs</w:t>
            </w:r>
          </w:p>
          <w:p w14:paraId="04C3C665" w14:textId="77777777" w:rsidR="00142D82" w:rsidRPr="00C978B9" w:rsidRDefault="00142D82" w:rsidP="00465FF7">
            <w:pPr>
              <w:pStyle w:val="TableBullet"/>
            </w:pPr>
            <w:r>
              <w:t>Identify appropriate learning opportunities for team members</w:t>
            </w:r>
          </w:p>
          <w:p w14:paraId="659EBB79" w14:textId="77777777" w:rsidR="00142D82" w:rsidRPr="00C978B9" w:rsidRDefault="00142D82" w:rsidP="00465FF7">
            <w:pPr>
              <w:pStyle w:val="TableBullet"/>
            </w:pPr>
            <w:r>
              <w:t>Recognise performance issues that need to be addressed and seek appropriate advice</w:t>
            </w:r>
          </w:p>
        </w:tc>
      </w:tr>
    </w:tbl>
    <w:p w14:paraId="117D5652" w14:textId="77777777" w:rsidR="00C231E0" w:rsidRDefault="00C231E0" w:rsidP="00C231E0"/>
    <w:p w14:paraId="106550EC" w14:textId="77777777" w:rsidR="00C231E0" w:rsidRDefault="00C231E0" w:rsidP="008E08E3"/>
    <w:sectPr w:rsidR="00C231E0"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92A2" w14:textId="77777777" w:rsidR="008C1A29" w:rsidRDefault="008C1A29" w:rsidP="00BB532F">
      <w:pPr>
        <w:spacing w:after="0" w:line="240" w:lineRule="auto"/>
      </w:pPr>
      <w:r>
        <w:separator/>
      </w:r>
    </w:p>
  </w:endnote>
  <w:endnote w:type="continuationSeparator" w:id="0">
    <w:p w14:paraId="3EE9E9C0" w14:textId="77777777" w:rsidR="008C1A29" w:rsidRDefault="008C1A2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B6E2044" w14:textId="77777777" w:rsidTr="00C03AFD">
      <w:tc>
        <w:tcPr>
          <w:tcW w:w="2250" w:type="pct"/>
          <w:vAlign w:val="center"/>
        </w:tcPr>
        <w:p w14:paraId="15B6A44C" w14:textId="77777777" w:rsidR="00C03AFD" w:rsidRDefault="00C03AFD" w:rsidP="007C0605">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Technical</w:t>
          </w:r>
          <w:proofErr w:type="gramEnd"/>
          <w:r w:rsidRPr="00C03AFD">
            <w:rPr>
              <w:color w:val="000000" w:themeColor="text1"/>
              <w:sz w:val="18"/>
            </w:rPr>
            <w:t xml:space="preserve"> Officer </w:t>
          </w:r>
        </w:p>
      </w:tc>
      <w:tc>
        <w:tcPr>
          <w:tcW w:w="250" w:type="pct"/>
          <w:vAlign w:val="center"/>
        </w:tcPr>
        <w:p w14:paraId="1AC9B966"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11669">
            <w:rPr>
              <w:noProof/>
              <w:color w:val="928B81"/>
              <w:sz w:val="18"/>
              <w:lang w:eastAsia="en-AU"/>
            </w:rPr>
            <w:t>2</w:t>
          </w:r>
          <w:r w:rsidRPr="00C03AFD">
            <w:rPr>
              <w:noProof/>
              <w:color w:val="928B81"/>
              <w:sz w:val="18"/>
              <w:lang w:eastAsia="en-AU"/>
            </w:rPr>
            <w:fldChar w:fldCharType="end"/>
          </w:r>
        </w:p>
      </w:tc>
      <w:tc>
        <w:tcPr>
          <w:tcW w:w="2350" w:type="pct"/>
        </w:tcPr>
        <w:p w14:paraId="47DA43F6" w14:textId="77777777" w:rsidR="00C03AFD" w:rsidRDefault="00C03AFD" w:rsidP="00C03AFD">
          <w:pPr>
            <w:pStyle w:val="Footer"/>
            <w:jc w:val="right"/>
          </w:pPr>
          <w:r>
            <w:rPr>
              <w:noProof/>
              <w:lang w:val="en-AU" w:eastAsia="en-AU"/>
            </w:rPr>
            <w:drawing>
              <wp:inline distT="0" distB="0" distL="0" distR="0" wp14:anchorId="20E30164" wp14:editId="3FB91918">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AD899C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CB71911" w14:textId="77777777" w:rsidTr="0047547E">
      <w:trPr>
        <w:trHeight w:val="811"/>
      </w:trPr>
      <w:tc>
        <w:tcPr>
          <w:tcW w:w="10005" w:type="dxa"/>
          <w:vAlign w:val="bottom"/>
        </w:tcPr>
        <w:p w14:paraId="3466BB70" w14:textId="77777777" w:rsidR="00BB532F" w:rsidRPr="00051237" w:rsidRDefault="005412CF" w:rsidP="00BD7BA7">
          <w:pPr>
            <w:pStyle w:val="Footer"/>
            <w:tabs>
              <w:tab w:val="center" w:pos="5315"/>
            </w:tabs>
          </w:pPr>
          <w:r>
            <w:rPr>
              <w:color w:val="000000" w:themeColor="text1"/>
            </w:rPr>
            <w:t>INT14/91394</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211669">
            <w:rPr>
              <w:noProof/>
              <w:lang w:eastAsia="en-AU"/>
            </w:rPr>
            <w:t>1</w:t>
          </w:r>
          <w:r w:rsidR="00BB532F">
            <w:rPr>
              <w:noProof/>
              <w:lang w:eastAsia="en-AU"/>
            </w:rPr>
            <w:fldChar w:fldCharType="end"/>
          </w:r>
        </w:p>
      </w:tc>
      <w:tc>
        <w:tcPr>
          <w:tcW w:w="875" w:type="dxa"/>
        </w:tcPr>
        <w:p w14:paraId="643191E6" w14:textId="77777777" w:rsidR="00BB532F" w:rsidRDefault="00BB532F" w:rsidP="00BD7BA7">
          <w:pPr>
            <w:pStyle w:val="Footer"/>
            <w:jc w:val="right"/>
          </w:pPr>
          <w:r>
            <w:rPr>
              <w:noProof/>
              <w:lang w:val="en-AU" w:eastAsia="en-AU"/>
            </w:rPr>
            <w:drawing>
              <wp:inline distT="0" distB="0" distL="0" distR="0" wp14:anchorId="7978CCE0" wp14:editId="2A589D65">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7498C5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883C" w14:textId="77777777" w:rsidR="008C1A29" w:rsidRDefault="008C1A29" w:rsidP="00BB532F">
      <w:pPr>
        <w:spacing w:after="0" w:line="240" w:lineRule="auto"/>
      </w:pPr>
      <w:r>
        <w:separator/>
      </w:r>
    </w:p>
  </w:footnote>
  <w:footnote w:type="continuationSeparator" w:id="0">
    <w:p w14:paraId="4FCECCEF" w14:textId="77777777" w:rsidR="008C1A29" w:rsidRDefault="008C1A2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47C8010D" w14:textId="77777777" w:rsidTr="009D747B">
      <w:trPr>
        <w:trHeight w:val="1337"/>
      </w:trPr>
      <w:tc>
        <w:tcPr>
          <w:tcW w:w="7038" w:type="dxa"/>
        </w:tcPr>
        <w:p w14:paraId="26F36BA7"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6375BAA3" w14:textId="77777777" w:rsidR="007E2FB7" w:rsidRPr="001E49B2" w:rsidRDefault="001C2248" w:rsidP="0037013E">
          <w:pPr>
            <w:pStyle w:val="TitleSub"/>
            <w:spacing w:after="0"/>
            <w:rPr>
              <w:rFonts w:ascii="Arial" w:hAnsi="Arial" w:cs="Arial"/>
              <w:b/>
            </w:rPr>
          </w:pPr>
          <w:r w:rsidRPr="001E49B2">
            <w:rPr>
              <w:rFonts w:ascii="Arial" w:hAnsi="Arial" w:cs="Arial"/>
              <w:b/>
            </w:rPr>
            <w:t xml:space="preserve">Technical Officer </w:t>
          </w:r>
        </w:p>
      </w:tc>
      <w:tc>
        <w:tcPr>
          <w:tcW w:w="3665" w:type="dxa"/>
        </w:tcPr>
        <w:p w14:paraId="3685D84E" w14:textId="0674C5B4" w:rsidR="000477E1" w:rsidRPr="000477E1" w:rsidRDefault="000212FF" w:rsidP="00030565">
          <w:pPr>
            <w:jc w:val="right"/>
          </w:pPr>
          <w:r w:rsidRPr="00E729E8">
            <w:rPr>
              <w:b/>
              <w:bCs/>
              <w:noProof/>
            </w:rPr>
            <w:drawing>
              <wp:anchor distT="0" distB="0" distL="114300" distR="114300" simplePos="0" relativeHeight="251659264" behindDoc="1" locked="0" layoutInCell="1" allowOverlap="1" wp14:anchorId="48D14E80" wp14:editId="20BD629D">
                <wp:simplePos x="0" y="0"/>
                <wp:positionH relativeFrom="margin">
                  <wp:posOffset>-635</wp:posOffset>
                </wp:positionH>
                <wp:positionV relativeFrom="paragraph">
                  <wp:posOffset>3810</wp:posOffset>
                </wp:positionV>
                <wp:extent cx="2303308" cy="728252"/>
                <wp:effectExtent l="0" t="0" r="1905" b="0"/>
                <wp:wrapNone/>
                <wp:docPr id="6" name="Picture 6"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ompan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308" cy="7282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DD2BF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C139E"/>
    <w:multiLevelType w:val="hybridMultilevel"/>
    <w:tmpl w:val="4FE21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2945FE"/>
    <w:multiLevelType w:val="hybridMultilevel"/>
    <w:tmpl w:val="F58E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16EF5"/>
    <w:multiLevelType w:val="hybridMultilevel"/>
    <w:tmpl w:val="E10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E2A9B"/>
    <w:multiLevelType w:val="hybridMultilevel"/>
    <w:tmpl w:val="FB18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9998182">
    <w:abstractNumId w:val="0"/>
  </w:num>
  <w:num w:numId="2" w16cid:durableId="1343049987">
    <w:abstractNumId w:val="3"/>
  </w:num>
  <w:num w:numId="3" w16cid:durableId="533425127">
    <w:abstractNumId w:val="4"/>
  </w:num>
  <w:num w:numId="4" w16cid:durableId="1922832054">
    <w:abstractNumId w:val="6"/>
  </w:num>
  <w:num w:numId="5" w16cid:durableId="1040477406">
    <w:abstractNumId w:val="2"/>
  </w:num>
  <w:num w:numId="6" w16cid:durableId="237247240">
    <w:abstractNumId w:val="5"/>
  </w:num>
  <w:num w:numId="7" w16cid:durableId="213590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12FF"/>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1753B"/>
    <w:rsid w:val="001336E8"/>
    <w:rsid w:val="0013413E"/>
    <w:rsid w:val="00134F5E"/>
    <w:rsid w:val="00142D82"/>
    <w:rsid w:val="001520E9"/>
    <w:rsid w:val="00153F10"/>
    <w:rsid w:val="00163DA6"/>
    <w:rsid w:val="00165754"/>
    <w:rsid w:val="001671DC"/>
    <w:rsid w:val="0018091E"/>
    <w:rsid w:val="001815E8"/>
    <w:rsid w:val="00185ABC"/>
    <w:rsid w:val="00194A32"/>
    <w:rsid w:val="001A00F1"/>
    <w:rsid w:val="001A1AA1"/>
    <w:rsid w:val="001A1EC8"/>
    <w:rsid w:val="001A4F0B"/>
    <w:rsid w:val="001B0B36"/>
    <w:rsid w:val="001B0F00"/>
    <w:rsid w:val="001B1F0F"/>
    <w:rsid w:val="001B5DFD"/>
    <w:rsid w:val="001B75A6"/>
    <w:rsid w:val="001C0E5F"/>
    <w:rsid w:val="001C2248"/>
    <w:rsid w:val="001C2C96"/>
    <w:rsid w:val="001C5166"/>
    <w:rsid w:val="001C5A46"/>
    <w:rsid w:val="001D097C"/>
    <w:rsid w:val="001E2792"/>
    <w:rsid w:val="001E27DB"/>
    <w:rsid w:val="001E49B2"/>
    <w:rsid w:val="001F2503"/>
    <w:rsid w:val="001F7305"/>
    <w:rsid w:val="00201E8B"/>
    <w:rsid w:val="00205A8A"/>
    <w:rsid w:val="00211669"/>
    <w:rsid w:val="00211F68"/>
    <w:rsid w:val="00237421"/>
    <w:rsid w:val="00240A8E"/>
    <w:rsid w:val="00263ACB"/>
    <w:rsid w:val="002718AC"/>
    <w:rsid w:val="0028314F"/>
    <w:rsid w:val="00287C54"/>
    <w:rsid w:val="002A648F"/>
    <w:rsid w:val="002B0B83"/>
    <w:rsid w:val="002B1F76"/>
    <w:rsid w:val="002B597E"/>
    <w:rsid w:val="002C2823"/>
    <w:rsid w:val="002D36BB"/>
    <w:rsid w:val="002F028C"/>
    <w:rsid w:val="00301747"/>
    <w:rsid w:val="00325E9D"/>
    <w:rsid w:val="00327F5C"/>
    <w:rsid w:val="00340ADC"/>
    <w:rsid w:val="00343491"/>
    <w:rsid w:val="00345199"/>
    <w:rsid w:val="00346D51"/>
    <w:rsid w:val="00351826"/>
    <w:rsid w:val="0037013E"/>
    <w:rsid w:val="00372A99"/>
    <w:rsid w:val="00373737"/>
    <w:rsid w:val="00375289"/>
    <w:rsid w:val="00377118"/>
    <w:rsid w:val="0039395B"/>
    <w:rsid w:val="003A2AFA"/>
    <w:rsid w:val="003A3538"/>
    <w:rsid w:val="003B0F42"/>
    <w:rsid w:val="003B403A"/>
    <w:rsid w:val="003C00FD"/>
    <w:rsid w:val="003C031F"/>
    <w:rsid w:val="003C5EB3"/>
    <w:rsid w:val="003D5227"/>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12CF"/>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2125"/>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1B76"/>
    <w:rsid w:val="00767553"/>
    <w:rsid w:val="007736B4"/>
    <w:rsid w:val="00773975"/>
    <w:rsid w:val="00776DCB"/>
    <w:rsid w:val="00780299"/>
    <w:rsid w:val="007862DE"/>
    <w:rsid w:val="00786A0F"/>
    <w:rsid w:val="00792A3E"/>
    <w:rsid w:val="00794CC1"/>
    <w:rsid w:val="00794E0E"/>
    <w:rsid w:val="007960F3"/>
    <w:rsid w:val="007B7C1F"/>
    <w:rsid w:val="007C0605"/>
    <w:rsid w:val="007C21C8"/>
    <w:rsid w:val="007D0E2E"/>
    <w:rsid w:val="007E2FB7"/>
    <w:rsid w:val="007E4967"/>
    <w:rsid w:val="00805561"/>
    <w:rsid w:val="00806FE1"/>
    <w:rsid w:val="00807583"/>
    <w:rsid w:val="00807ED1"/>
    <w:rsid w:val="00817B11"/>
    <w:rsid w:val="008203EE"/>
    <w:rsid w:val="008267A0"/>
    <w:rsid w:val="0083547C"/>
    <w:rsid w:val="008476E6"/>
    <w:rsid w:val="0085706D"/>
    <w:rsid w:val="00860904"/>
    <w:rsid w:val="008A0EBB"/>
    <w:rsid w:val="008A13AC"/>
    <w:rsid w:val="008A7331"/>
    <w:rsid w:val="008B74C1"/>
    <w:rsid w:val="008C0B4D"/>
    <w:rsid w:val="008C1A29"/>
    <w:rsid w:val="008C37C8"/>
    <w:rsid w:val="008D7766"/>
    <w:rsid w:val="008E08E3"/>
    <w:rsid w:val="008F530F"/>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347A1"/>
    <w:rsid w:val="00A41E4E"/>
    <w:rsid w:val="00A4412E"/>
    <w:rsid w:val="00A47353"/>
    <w:rsid w:val="00A52FE0"/>
    <w:rsid w:val="00A533D6"/>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25D2F"/>
    <w:rsid w:val="00B32691"/>
    <w:rsid w:val="00B407F6"/>
    <w:rsid w:val="00B45812"/>
    <w:rsid w:val="00B635E3"/>
    <w:rsid w:val="00B72B4F"/>
    <w:rsid w:val="00B835C0"/>
    <w:rsid w:val="00B85FA3"/>
    <w:rsid w:val="00B876AF"/>
    <w:rsid w:val="00BA3ADE"/>
    <w:rsid w:val="00BA759E"/>
    <w:rsid w:val="00BB532F"/>
    <w:rsid w:val="00BC162D"/>
    <w:rsid w:val="00BC2FE4"/>
    <w:rsid w:val="00BD3EE1"/>
    <w:rsid w:val="00BD4DDA"/>
    <w:rsid w:val="00BE454D"/>
    <w:rsid w:val="00BE4EAE"/>
    <w:rsid w:val="00C03AFD"/>
    <w:rsid w:val="00C231E0"/>
    <w:rsid w:val="00C271F9"/>
    <w:rsid w:val="00C517B6"/>
    <w:rsid w:val="00C63F0F"/>
    <w:rsid w:val="00C70636"/>
    <w:rsid w:val="00C70842"/>
    <w:rsid w:val="00C835E8"/>
    <w:rsid w:val="00CB1084"/>
    <w:rsid w:val="00CB320C"/>
    <w:rsid w:val="00CC76F2"/>
    <w:rsid w:val="00CE105E"/>
    <w:rsid w:val="00CE1E5E"/>
    <w:rsid w:val="00D33FEC"/>
    <w:rsid w:val="00D50080"/>
    <w:rsid w:val="00D55E55"/>
    <w:rsid w:val="00D663ED"/>
    <w:rsid w:val="00D67A17"/>
    <w:rsid w:val="00D72214"/>
    <w:rsid w:val="00D74882"/>
    <w:rsid w:val="00D759EE"/>
    <w:rsid w:val="00D76FC7"/>
    <w:rsid w:val="00D956AA"/>
    <w:rsid w:val="00DA543F"/>
    <w:rsid w:val="00DA613D"/>
    <w:rsid w:val="00DC0173"/>
    <w:rsid w:val="00DC11EA"/>
    <w:rsid w:val="00DC4056"/>
    <w:rsid w:val="00DE2472"/>
    <w:rsid w:val="00DE4CBB"/>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D176B"/>
    <w:rsid w:val="00F31B35"/>
    <w:rsid w:val="00F339CD"/>
    <w:rsid w:val="00F33A43"/>
    <w:rsid w:val="00F41650"/>
    <w:rsid w:val="00F47143"/>
    <w:rsid w:val="00F61781"/>
    <w:rsid w:val="00F716B2"/>
    <w:rsid w:val="00F9569D"/>
    <w:rsid w:val="00FC306C"/>
    <w:rsid w:val="00FC6457"/>
    <w:rsid w:val="00FD3076"/>
    <w:rsid w:val="00FD46BA"/>
    <w:rsid w:val="00FD54E2"/>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A190"/>
  <w15:docId w15:val="{513A4ED8-D749-4A14-AB26-B3F70C6E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0EBA-DF13-4B9D-AFD7-EED7D1AC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Fabiano Ximenes</cp:lastModifiedBy>
  <cp:revision>2</cp:revision>
  <dcterms:created xsi:type="dcterms:W3CDTF">2025-02-03T23:05:00Z</dcterms:created>
  <dcterms:modified xsi:type="dcterms:W3CDTF">2025-02-03T23:05:00Z</dcterms:modified>
</cp:coreProperties>
</file>