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56" w:type="dxa"/>
        <w:tblLook w:val="04A0" w:firstRow="1" w:lastRow="0" w:firstColumn="1" w:lastColumn="0" w:noHBand="0" w:noVBand="1"/>
      </w:tblPr>
      <w:tblGrid>
        <w:gridCol w:w="4026"/>
        <w:gridCol w:w="6530"/>
      </w:tblGrid>
      <w:tr w:rsidR="005039D3" w14:paraId="51BBD76B" w14:textId="77777777" w:rsidTr="005039D3">
        <w:trPr>
          <w:cnfStyle w:val="100000000000" w:firstRow="1" w:lastRow="0" w:firstColumn="0" w:lastColumn="0" w:oddVBand="0" w:evenVBand="0" w:oddHBand="0" w:evenHBand="0" w:firstRowFirstColumn="0" w:firstRowLastColumn="0" w:lastRowFirstColumn="0" w:lastRowLastColumn="0"/>
        </w:trPr>
        <w:tc>
          <w:tcPr>
            <w:tcW w:w="4026" w:type="dxa"/>
            <w:vAlign w:val="center"/>
            <w:hideMark/>
          </w:tcPr>
          <w:p w14:paraId="6EB66C7C" w14:textId="77777777" w:rsidR="005039D3" w:rsidRDefault="005039D3">
            <w:pPr>
              <w:pStyle w:val="TableTextWhite"/>
              <w:rPr>
                <w:b/>
                <w:color w:val="000000"/>
                <w:sz w:val="24"/>
                <w:szCs w:val="24"/>
              </w:rPr>
            </w:pPr>
            <w:r>
              <w:rPr>
                <w:b/>
              </w:rPr>
              <w:t>Cluster</w:t>
            </w:r>
          </w:p>
        </w:tc>
        <w:tc>
          <w:tcPr>
            <w:tcW w:w="6530" w:type="dxa"/>
            <w:hideMark/>
          </w:tcPr>
          <w:p w14:paraId="676CBDD7" w14:textId="60ABEFC4" w:rsidR="005039D3" w:rsidRPr="005224CF" w:rsidRDefault="00013C38">
            <w:pPr>
              <w:pStyle w:val="TableTextWhite"/>
              <w:rPr>
                <w:b/>
                <w:bCs/>
              </w:rPr>
            </w:pPr>
            <w:r w:rsidRPr="005224CF">
              <w:rPr>
                <w:b/>
                <w:bCs/>
              </w:rPr>
              <w:t xml:space="preserve">Planning, </w:t>
            </w:r>
            <w:r w:rsidR="00FF6C85" w:rsidRPr="005224CF">
              <w:rPr>
                <w:b/>
                <w:bCs/>
              </w:rPr>
              <w:t>Housing and Infrastructure</w:t>
            </w:r>
          </w:p>
        </w:tc>
      </w:tr>
      <w:tr w:rsidR="005039D3" w14:paraId="6BA1FF60" w14:textId="77777777" w:rsidTr="005039D3">
        <w:tc>
          <w:tcPr>
            <w:tcW w:w="4026" w:type="dxa"/>
            <w:tcBorders>
              <w:top w:val="single" w:sz="8" w:space="0" w:color="FFFFFF" w:themeColor="background1"/>
              <w:left w:val="nil"/>
              <w:bottom w:val="single" w:sz="8" w:space="0" w:color="FFFFFF" w:themeColor="background1"/>
              <w:right w:val="nil"/>
            </w:tcBorders>
            <w:vAlign w:val="center"/>
            <w:hideMark/>
          </w:tcPr>
          <w:p w14:paraId="2E43F672" w14:textId="77777777" w:rsidR="005039D3" w:rsidRDefault="005039D3">
            <w:pPr>
              <w:pStyle w:val="TableTextWhite"/>
              <w:rPr>
                <w:b/>
              </w:rPr>
            </w:pPr>
            <w:bookmarkStart w:id="0" w:name="DeptAgency"/>
            <w:bookmarkEnd w:id="0"/>
            <w:r>
              <w:rPr>
                <w:b/>
              </w:rPr>
              <w:t>Agency</w:t>
            </w:r>
          </w:p>
        </w:tc>
        <w:tc>
          <w:tcPr>
            <w:tcW w:w="6530" w:type="dxa"/>
            <w:tcBorders>
              <w:top w:val="single" w:sz="8" w:space="0" w:color="FFFFFF" w:themeColor="background1"/>
              <w:left w:val="nil"/>
              <w:bottom w:val="single" w:sz="8" w:space="0" w:color="FFFFFF" w:themeColor="background1"/>
              <w:right w:val="nil"/>
            </w:tcBorders>
            <w:hideMark/>
          </w:tcPr>
          <w:p w14:paraId="00522D56" w14:textId="6CE9BDF0" w:rsidR="005039D3" w:rsidRPr="005224CF" w:rsidRDefault="00013C38">
            <w:pPr>
              <w:pStyle w:val="TableTextWhite"/>
              <w:rPr>
                <w:b/>
                <w:bCs/>
              </w:rPr>
            </w:pPr>
            <w:bookmarkStart w:id="1" w:name="Dept"/>
            <w:bookmarkEnd w:id="1"/>
            <w:r w:rsidRPr="005224CF">
              <w:rPr>
                <w:b/>
                <w:bCs/>
              </w:rPr>
              <w:t xml:space="preserve">Department of Planning, </w:t>
            </w:r>
            <w:r w:rsidR="00FF6C85" w:rsidRPr="005224CF">
              <w:rPr>
                <w:b/>
                <w:bCs/>
              </w:rPr>
              <w:t>Housing and Infrastructure</w:t>
            </w:r>
          </w:p>
        </w:tc>
      </w:tr>
      <w:tr w:rsidR="00501A65" w14:paraId="5BBEEB9C" w14:textId="77777777" w:rsidTr="005039D3">
        <w:tc>
          <w:tcPr>
            <w:tcW w:w="4026" w:type="dxa"/>
            <w:tcBorders>
              <w:top w:val="single" w:sz="8" w:space="0" w:color="FFFFFF" w:themeColor="background1"/>
              <w:left w:val="nil"/>
              <w:bottom w:val="single" w:sz="8" w:space="0" w:color="FFFFFF" w:themeColor="background1"/>
              <w:right w:val="nil"/>
            </w:tcBorders>
            <w:vAlign w:val="center"/>
            <w:hideMark/>
          </w:tcPr>
          <w:p w14:paraId="40CEFC7D" w14:textId="77777777" w:rsidR="00501A65" w:rsidRDefault="00501A65" w:rsidP="00501A65">
            <w:pPr>
              <w:pStyle w:val="TableTextWhite"/>
              <w:rPr>
                <w:b/>
                <w:color w:val="000000"/>
                <w:sz w:val="24"/>
                <w:szCs w:val="24"/>
              </w:rPr>
            </w:pPr>
            <w:r>
              <w:rPr>
                <w:b/>
              </w:rPr>
              <w:t>Division/Branch/Section</w:t>
            </w:r>
          </w:p>
        </w:tc>
        <w:tc>
          <w:tcPr>
            <w:tcW w:w="6530" w:type="dxa"/>
            <w:tcBorders>
              <w:top w:val="single" w:sz="8" w:space="0" w:color="FFFFFF" w:themeColor="background1"/>
              <w:left w:val="nil"/>
              <w:bottom w:val="single" w:sz="8" w:space="0" w:color="FFFFFF" w:themeColor="background1"/>
              <w:right w:val="nil"/>
            </w:tcBorders>
            <w:hideMark/>
          </w:tcPr>
          <w:p w14:paraId="5FB91DF3" w14:textId="02D0CEA8" w:rsidR="00501A65" w:rsidRPr="005224CF" w:rsidRDefault="00FF6C85" w:rsidP="00501A65">
            <w:pPr>
              <w:pStyle w:val="TableTextWhite"/>
              <w:rPr>
                <w:b/>
                <w:bCs/>
              </w:rPr>
            </w:pPr>
            <w:bookmarkStart w:id="2" w:name="Branch"/>
            <w:bookmarkEnd w:id="2"/>
            <w:r w:rsidRPr="005224CF">
              <w:rPr>
                <w:b/>
                <w:bCs/>
              </w:rPr>
              <w:t>Property Development and Valuation/Office of Strategic Lands/Corporate Programs</w:t>
            </w:r>
          </w:p>
        </w:tc>
      </w:tr>
      <w:tr w:rsidR="00501A65" w14:paraId="4EB0EF0A" w14:textId="77777777" w:rsidTr="005039D3">
        <w:tc>
          <w:tcPr>
            <w:tcW w:w="4026" w:type="dxa"/>
            <w:tcBorders>
              <w:top w:val="single" w:sz="8" w:space="0" w:color="FFFFFF" w:themeColor="background1"/>
              <w:left w:val="nil"/>
              <w:bottom w:val="single" w:sz="8" w:space="0" w:color="FFFFFF" w:themeColor="background1"/>
              <w:right w:val="nil"/>
            </w:tcBorders>
            <w:vAlign w:val="center"/>
            <w:hideMark/>
          </w:tcPr>
          <w:p w14:paraId="58173D5F" w14:textId="77777777" w:rsidR="00501A65" w:rsidRDefault="00501A65" w:rsidP="00501A65">
            <w:pPr>
              <w:pStyle w:val="TableTextWhite"/>
              <w:rPr>
                <w:b/>
                <w:color w:val="000000"/>
                <w:sz w:val="24"/>
                <w:szCs w:val="24"/>
              </w:rPr>
            </w:pPr>
            <w:r>
              <w:rPr>
                <w:b/>
              </w:rPr>
              <w:t>Classification/Grade/Band</w:t>
            </w:r>
          </w:p>
        </w:tc>
        <w:tc>
          <w:tcPr>
            <w:tcW w:w="6530" w:type="dxa"/>
            <w:tcBorders>
              <w:top w:val="single" w:sz="8" w:space="0" w:color="FFFFFF" w:themeColor="background1"/>
              <w:left w:val="nil"/>
              <w:bottom w:val="single" w:sz="8" w:space="0" w:color="FFFFFF" w:themeColor="background1"/>
              <w:right w:val="nil"/>
            </w:tcBorders>
            <w:hideMark/>
          </w:tcPr>
          <w:p w14:paraId="0E9A40B4" w14:textId="51585ACE" w:rsidR="00501A65" w:rsidRPr="005224CF" w:rsidRDefault="00501A65" w:rsidP="00501A65">
            <w:pPr>
              <w:pStyle w:val="TableTextWhite"/>
              <w:rPr>
                <w:b/>
                <w:bCs/>
              </w:rPr>
            </w:pPr>
            <w:bookmarkStart w:id="3" w:name="Grade"/>
            <w:bookmarkEnd w:id="3"/>
            <w:r w:rsidRPr="005224CF">
              <w:rPr>
                <w:b/>
                <w:bCs/>
              </w:rPr>
              <w:t>Planning Officer (Professional) PO</w:t>
            </w:r>
            <w:r w:rsidR="00103AE3" w:rsidRPr="005224CF">
              <w:rPr>
                <w:b/>
                <w:bCs/>
              </w:rPr>
              <w:t>3</w:t>
            </w:r>
          </w:p>
        </w:tc>
      </w:tr>
      <w:tr w:rsidR="00501A65" w14:paraId="1B4E61F8" w14:textId="77777777" w:rsidTr="005039D3">
        <w:tc>
          <w:tcPr>
            <w:tcW w:w="4026" w:type="dxa"/>
            <w:tcBorders>
              <w:top w:val="single" w:sz="8" w:space="0" w:color="FFFFFF" w:themeColor="background1"/>
              <w:left w:val="nil"/>
              <w:bottom w:val="single" w:sz="8" w:space="0" w:color="FFFFFF" w:themeColor="background1"/>
              <w:right w:val="nil"/>
            </w:tcBorders>
            <w:vAlign w:val="center"/>
            <w:hideMark/>
          </w:tcPr>
          <w:p w14:paraId="74CF2E91" w14:textId="77777777" w:rsidR="00501A65" w:rsidRDefault="00501A65" w:rsidP="00501A65">
            <w:pPr>
              <w:pStyle w:val="TableTextWhite"/>
              <w:rPr>
                <w:b/>
              </w:rPr>
            </w:pPr>
            <w:r>
              <w:rPr>
                <w:b/>
              </w:rPr>
              <w:t>Role Number</w:t>
            </w:r>
          </w:p>
        </w:tc>
        <w:tc>
          <w:tcPr>
            <w:tcW w:w="6530" w:type="dxa"/>
            <w:tcBorders>
              <w:top w:val="single" w:sz="8" w:space="0" w:color="FFFFFF" w:themeColor="background1"/>
              <w:left w:val="nil"/>
              <w:bottom w:val="single" w:sz="8" w:space="0" w:color="FFFFFF" w:themeColor="background1"/>
              <w:right w:val="nil"/>
            </w:tcBorders>
            <w:hideMark/>
          </w:tcPr>
          <w:p w14:paraId="4B3A6C02" w14:textId="77777777" w:rsidR="00501A65" w:rsidRPr="005224CF" w:rsidRDefault="00501A65" w:rsidP="00501A65">
            <w:pPr>
              <w:pStyle w:val="TableTextWhite"/>
              <w:rPr>
                <w:b/>
                <w:bCs/>
              </w:rPr>
            </w:pPr>
            <w:r w:rsidRPr="005224CF">
              <w:rPr>
                <w:b/>
                <w:bCs/>
              </w:rPr>
              <w:t>Various</w:t>
            </w:r>
          </w:p>
        </w:tc>
      </w:tr>
      <w:tr w:rsidR="00501A65" w14:paraId="0AD6EED0" w14:textId="77777777" w:rsidTr="005039D3">
        <w:tc>
          <w:tcPr>
            <w:tcW w:w="4026" w:type="dxa"/>
            <w:tcBorders>
              <w:top w:val="single" w:sz="8" w:space="0" w:color="FFFFFF" w:themeColor="background1"/>
              <w:left w:val="nil"/>
              <w:bottom w:val="single" w:sz="8" w:space="0" w:color="FFFFFF" w:themeColor="background1"/>
              <w:right w:val="nil"/>
            </w:tcBorders>
            <w:vAlign w:val="center"/>
            <w:hideMark/>
          </w:tcPr>
          <w:p w14:paraId="29112762" w14:textId="77777777" w:rsidR="00501A65" w:rsidRDefault="00501A65" w:rsidP="00501A65">
            <w:pPr>
              <w:pStyle w:val="TableTextWhite"/>
              <w:rPr>
                <w:b/>
              </w:rPr>
            </w:pPr>
            <w:r>
              <w:rPr>
                <w:b/>
              </w:rPr>
              <w:t>ANZSCO Code</w:t>
            </w:r>
          </w:p>
        </w:tc>
        <w:tc>
          <w:tcPr>
            <w:tcW w:w="6530" w:type="dxa"/>
            <w:tcBorders>
              <w:top w:val="single" w:sz="8" w:space="0" w:color="FFFFFF" w:themeColor="background1"/>
              <w:left w:val="nil"/>
              <w:bottom w:val="single" w:sz="8" w:space="0" w:color="FFFFFF" w:themeColor="background1"/>
              <w:right w:val="nil"/>
            </w:tcBorders>
            <w:hideMark/>
          </w:tcPr>
          <w:p w14:paraId="1220AE99" w14:textId="77777777" w:rsidR="00501A65" w:rsidRPr="005224CF" w:rsidRDefault="00501A65" w:rsidP="00501A65">
            <w:pPr>
              <w:pStyle w:val="TableTextWhite"/>
              <w:rPr>
                <w:b/>
                <w:bCs/>
              </w:rPr>
            </w:pPr>
            <w:bookmarkStart w:id="4" w:name="RoleNum"/>
            <w:bookmarkEnd w:id="4"/>
            <w:r w:rsidRPr="005224CF">
              <w:rPr>
                <w:b/>
                <w:bCs/>
              </w:rPr>
              <w:t>232611</w:t>
            </w:r>
          </w:p>
        </w:tc>
      </w:tr>
      <w:tr w:rsidR="00501A65" w14:paraId="6F3F7751" w14:textId="77777777" w:rsidTr="005039D3">
        <w:tc>
          <w:tcPr>
            <w:tcW w:w="4026" w:type="dxa"/>
            <w:tcBorders>
              <w:top w:val="single" w:sz="8" w:space="0" w:color="FFFFFF" w:themeColor="background1"/>
              <w:left w:val="nil"/>
              <w:bottom w:val="single" w:sz="8" w:space="0" w:color="FFFFFF" w:themeColor="background1"/>
              <w:right w:val="nil"/>
            </w:tcBorders>
            <w:vAlign w:val="center"/>
            <w:hideMark/>
          </w:tcPr>
          <w:p w14:paraId="7294631F" w14:textId="77777777" w:rsidR="00501A65" w:rsidRDefault="00501A65" w:rsidP="00501A65">
            <w:pPr>
              <w:pStyle w:val="TableTextWhite"/>
              <w:rPr>
                <w:b/>
                <w:color w:val="000000"/>
                <w:sz w:val="24"/>
                <w:szCs w:val="24"/>
              </w:rPr>
            </w:pPr>
            <w:r>
              <w:rPr>
                <w:b/>
              </w:rPr>
              <w:t>PCAT Code</w:t>
            </w:r>
          </w:p>
        </w:tc>
        <w:tc>
          <w:tcPr>
            <w:tcW w:w="6530" w:type="dxa"/>
            <w:tcBorders>
              <w:top w:val="single" w:sz="8" w:space="0" w:color="FFFFFF" w:themeColor="background1"/>
              <w:left w:val="nil"/>
              <w:bottom w:val="single" w:sz="8" w:space="0" w:color="FFFFFF" w:themeColor="background1"/>
              <w:right w:val="nil"/>
            </w:tcBorders>
            <w:hideMark/>
          </w:tcPr>
          <w:p w14:paraId="41AB99FE" w14:textId="77777777" w:rsidR="00501A65" w:rsidRPr="005224CF" w:rsidRDefault="00501A65" w:rsidP="00501A65">
            <w:pPr>
              <w:pStyle w:val="TableTextWhite"/>
              <w:rPr>
                <w:b/>
                <w:bCs/>
              </w:rPr>
            </w:pPr>
            <w:bookmarkStart w:id="5" w:name="PCAT"/>
            <w:bookmarkEnd w:id="5"/>
            <w:r w:rsidRPr="005224CF">
              <w:rPr>
                <w:b/>
                <w:bCs/>
              </w:rPr>
              <w:t>1111192</w:t>
            </w:r>
          </w:p>
        </w:tc>
      </w:tr>
      <w:tr w:rsidR="00501A65" w14:paraId="67A589E5" w14:textId="77777777" w:rsidTr="005039D3">
        <w:tc>
          <w:tcPr>
            <w:tcW w:w="4026" w:type="dxa"/>
            <w:tcBorders>
              <w:top w:val="single" w:sz="8" w:space="0" w:color="FFFFFF" w:themeColor="background1"/>
              <w:left w:val="nil"/>
              <w:bottom w:val="single" w:sz="8" w:space="0" w:color="FFFFFF" w:themeColor="background1"/>
              <w:right w:val="nil"/>
            </w:tcBorders>
            <w:vAlign w:val="center"/>
            <w:hideMark/>
          </w:tcPr>
          <w:p w14:paraId="70D15AA7" w14:textId="77777777" w:rsidR="00501A65" w:rsidRDefault="00501A65" w:rsidP="00501A65">
            <w:pPr>
              <w:pStyle w:val="TableTextWhite"/>
              <w:rPr>
                <w:b/>
                <w:color w:val="000000"/>
                <w:sz w:val="24"/>
                <w:szCs w:val="24"/>
              </w:rPr>
            </w:pPr>
            <w:r>
              <w:rPr>
                <w:b/>
              </w:rPr>
              <w:t>Date of Approval</w:t>
            </w:r>
          </w:p>
        </w:tc>
        <w:tc>
          <w:tcPr>
            <w:tcW w:w="6530" w:type="dxa"/>
            <w:tcBorders>
              <w:top w:val="single" w:sz="8" w:space="0" w:color="FFFFFF" w:themeColor="background1"/>
              <w:left w:val="nil"/>
              <w:bottom w:val="single" w:sz="8" w:space="0" w:color="FFFFFF" w:themeColor="background1"/>
              <w:right w:val="nil"/>
            </w:tcBorders>
            <w:hideMark/>
          </w:tcPr>
          <w:p w14:paraId="2A8FBF2A" w14:textId="294660EE" w:rsidR="00501A65" w:rsidRPr="005224CF" w:rsidRDefault="00501A65" w:rsidP="00501A65">
            <w:pPr>
              <w:pStyle w:val="TableTextWhite"/>
              <w:rPr>
                <w:b/>
                <w:bCs/>
              </w:rPr>
            </w:pPr>
            <w:bookmarkStart w:id="6" w:name="Date"/>
            <w:bookmarkEnd w:id="6"/>
            <w:r w:rsidRPr="005224CF">
              <w:rPr>
                <w:b/>
                <w:bCs/>
              </w:rPr>
              <w:t>15 June 2018</w:t>
            </w:r>
            <w:r w:rsidR="00FF6C85" w:rsidRPr="005224CF">
              <w:rPr>
                <w:b/>
                <w:bCs/>
              </w:rPr>
              <w:t xml:space="preserve"> (updated May 2025)</w:t>
            </w:r>
          </w:p>
        </w:tc>
      </w:tr>
      <w:tr w:rsidR="00501A65" w14:paraId="567EF0F4" w14:textId="77777777" w:rsidTr="005039D3">
        <w:tc>
          <w:tcPr>
            <w:tcW w:w="4026" w:type="dxa"/>
            <w:tcBorders>
              <w:top w:val="single" w:sz="8" w:space="0" w:color="FFFFFF" w:themeColor="background1"/>
              <w:left w:val="nil"/>
              <w:bottom w:val="single" w:sz="8" w:space="0" w:color="auto"/>
              <w:right w:val="nil"/>
            </w:tcBorders>
            <w:vAlign w:val="center"/>
            <w:hideMark/>
          </w:tcPr>
          <w:p w14:paraId="54A7F5A6" w14:textId="77777777" w:rsidR="00501A65" w:rsidRDefault="00501A65" w:rsidP="00501A65">
            <w:pPr>
              <w:pStyle w:val="TableTextWhite"/>
              <w:rPr>
                <w:b/>
                <w:color w:val="000000"/>
                <w:sz w:val="24"/>
                <w:szCs w:val="24"/>
              </w:rPr>
            </w:pPr>
            <w:r>
              <w:rPr>
                <w:b/>
              </w:rPr>
              <w:t>Agency Website</w:t>
            </w:r>
          </w:p>
        </w:tc>
        <w:bookmarkStart w:id="7" w:name="AgencyURL"/>
        <w:bookmarkEnd w:id="7"/>
        <w:tc>
          <w:tcPr>
            <w:tcW w:w="6530" w:type="dxa"/>
            <w:tcBorders>
              <w:top w:val="single" w:sz="8" w:space="0" w:color="FFFFFF" w:themeColor="background1"/>
              <w:left w:val="nil"/>
              <w:bottom w:val="single" w:sz="8" w:space="0" w:color="auto"/>
              <w:right w:val="nil"/>
            </w:tcBorders>
            <w:hideMark/>
          </w:tcPr>
          <w:p w14:paraId="4A87CAE1" w14:textId="4D21D8EF" w:rsidR="00501A65" w:rsidRPr="005224CF" w:rsidRDefault="00FF6C85" w:rsidP="00501A65">
            <w:pPr>
              <w:pStyle w:val="TableTextWhite"/>
              <w:rPr>
                <w:b/>
                <w:bCs/>
              </w:rPr>
            </w:pPr>
            <w:r w:rsidRPr="005224CF">
              <w:rPr>
                <w:b/>
                <w:bCs/>
              </w:rPr>
              <w:fldChar w:fldCharType="begin"/>
            </w:r>
            <w:r w:rsidRPr="005224CF">
              <w:rPr>
                <w:b/>
                <w:bCs/>
              </w:rPr>
              <w:instrText>HYPERLINK "http://www.dpie.nsw.gov.au"</w:instrText>
            </w:r>
            <w:r w:rsidRPr="005224CF">
              <w:rPr>
                <w:b/>
                <w:bCs/>
              </w:rPr>
            </w:r>
            <w:r w:rsidRPr="005224CF">
              <w:rPr>
                <w:b/>
                <w:bCs/>
              </w:rPr>
              <w:fldChar w:fldCharType="separate"/>
            </w:r>
            <w:r w:rsidRPr="005224CF">
              <w:t>https://www.nsw.gov.au/departments-and-agencies/department-o</w:t>
            </w:r>
            <w:r w:rsidRPr="005224CF">
              <w:rPr>
                <w:b/>
                <w:bCs/>
              </w:rPr>
              <w:fldChar w:fldCharType="end"/>
            </w:r>
            <w:r w:rsidRPr="00214785">
              <w:rPr>
                <w:b/>
                <w:bCs/>
              </w:rPr>
              <w:t>f-planning-housing-and-infrastructure</w:t>
            </w:r>
          </w:p>
        </w:tc>
      </w:tr>
    </w:tbl>
    <w:p w14:paraId="5EEEAAF6" w14:textId="77777777" w:rsidR="005039D3" w:rsidRPr="00980258" w:rsidRDefault="005039D3" w:rsidP="006A2280">
      <w:pPr>
        <w:tabs>
          <w:tab w:val="left" w:pos="2925"/>
        </w:tabs>
        <w:rPr>
          <w:lang w:val="en-GB"/>
        </w:rPr>
      </w:pPr>
    </w:p>
    <w:p w14:paraId="16396640" w14:textId="7133FCD0" w:rsidR="00FF6C85" w:rsidRPr="00214785" w:rsidRDefault="00F47143" w:rsidP="00FF6C85">
      <w:pPr>
        <w:widowControl w:val="0"/>
        <w:autoSpaceDE w:val="0"/>
        <w:autoSpaceDN w:val="0"/>
        <w:adjustRightInd w:val="0"/>
        <w:spacing w:after="240" w:line="300" w:lineRule="atLeast"/>
        <w:jc w:val="both"/>
        <w:rPr>
          <w:rFonts w:cs="Arial"/>
        </w:rPr>
      </w:pPr>
      <w:r w:rsidRPr="006E07CE">
        <w:rPr>
          <w:rStyle w:val="Heading1Char"/>
          <w:lang w:val="en-GB"/>
        </w:rPr>
        <w:t>Agency overview</w:t>
      </w:r>
      <w:r w:rsidR="00FF6C85" w:rsidRPr="00214785">
        <w:rPr>
          <w:rFonts w:cs="Arial"/>
        </w:rPr>
        <w:t xml:space="preserve">The Department of Planning, Housing and Infrastructure (DPHI) improves the </w:t>
      </w:r>
      <w:proofErr w:type="spellStart"/>
      <w:r w:rsidR="00FF6C85" w:rsidRPr="00214785">
        <w:rPr>
          <w:rFonts w:cs="Arial"/>
        </w:rPr>
        <w:t>liveability</w:t>
      </w:r>
      <w:proofErr w:type="spellEnd"/>
      <w:r w:rsidR="00FF6C85" w:rsidRPr="00214785">
        <w:rPr>
          <w:rFonts w:cs="Arial"/>
        </w:rPr>
        <w:t xml:space="preserve"> and prosperity of NSW.  To achieve this, we:</w:t>
      </w:r>
    </w:p>
    <w:p w14:paraId="331475CD" w14:textId="77777777" w:rsidR="00FF6C85" w:rsidRPr="00214785" w:rsidRDefault="00FF6C85" w:rsidP="00FF6C85">
      <w:pPr>
        <w:pStyle w:val="ListParagraph"/>
        <w:widowControl w:val="0"/>
        <w:numPr>
          <w:ilvl w:val="0"/>
          <w:numId w:val="16"/>
        </w:numPr>
        <w:autoSpaceDE w:val="0"/>
        <w:autoSpaceDN w:val="0"/>
        <w:adjustRightInd w:val="0"/>
        <w:spacing w:after="240" w:line="300" w:lineRule="atLeast"/>
        <w:jc w:val="both"/>
        <w:rPr>
          <w:rFonts w:cs="Arial"/>
        </w:rPr>
      </w:pPr>
      <w:r w:rsidRPr="00214785">
        <w:rPr>
          <w:rFonts w:cs="Arial"/>
        </w:rPr>
        <w:t>create vibrant, productive spaces and precincts;</w:t>
      </w:r>
    </w:p>
    <w:p w14:paraId="32F7F711" w14:textId="77777777" w:rsidR="00FF6C85" w:rsidRPr="00214785" w:rsidRDefault="00FF6C85" w:rsidP="00FF6C85">
      <w:pPr>
        <w:pStyle w:val="ListParagraph"/>
        <w:widowControl w:val="0"/>
        <w:numPr>
          <w:ilvl w:val="0"/>
          <w:numId w:val="16"/>
        </w:numPr>
        <w:autoSpaceDE w:val="0"/>
        <w:autoSpaceDN w:val="0"/>
        <w:adjustRightInd w:val="0"/>
        <w:spacing w:after="240" w:line="300" w:lineRule="atLeast"/>
        <w:jc w:val="both"/>
        <w:rPr>
          <w:rFonts w:cs="Arial"/>
        </w:rPr>
      </w:pPr>
      <w:r w:rsidRPr="00214785">
        <w:rPr>
          <w:rFonts w:cs="Arial"/>
        </w:rPr>
        <w:t>manage lands, assets and property effectively; and</w:t>
      </w:r>
    </w:p>
    <w:p w14:paraId="6DCE067D" w14:textId="77777777" w:rsidR="00FF6C85" w:rsidRPr="00214785" w:rsidRDefault="00FF6C85" w:rsidP="00FF6C85">
      <w:pPr>
        <w:pStyle w:val="ListParagraph"/>
        <w:widowControl w:val="0"/>
        <w:numPr>
          <w:ilvl w:val="0"/>
          <w:numId w:val="16"/>
        </w:numPr>
        <w:autoSpaceDE w:val="0"/>
        <w:autoSpaceDN w:val="0"/>
        <w:adjustRightInd w:val="0"/>
        <w:spacing w:after="240" w:line="300" w:lineRule="atLeast"/>
        <w:jc w:val="both"/>
        <w:rPr>
          <w:rFonts w:cs="Arial"/>
        </w:rPr>
      </w:pPr>
      <w:r w:rsidRPr="00214785">
        <w:rPr>
          <w:rFonts w:cs="Arial"/>
        </w:rPr>
        <w:t>deliver affordable and diverse housing.</w:t>
      </w:r>
    </w:p>
    <w:p w14:paraId="13DBD5E9" w14:textId="77777777" w:rsidR="00FF6C85" w:rsidRPr="00214785" w:rsidRDefault="00FF6C85" w:rsidP="00FF6C85">
      <w:pPr>
        <w:widowControl w:val="0"/>
        <w:autoSpaceDE w:val="0"/>
        <w:autoSpaceDN w:val="0"/>
        <w:adjustRightInd w:val="0"/>
        <w:spacing w:after="240" w:line="300" w:lineRule="atLeast"/>
        <w:jc w:val="both"/>
        <w:rPr>
          <w:rFonts w:cs="Arial"/>
        </w:rPr>
      </w:pPr>
      <w:r w:rsidRPr="00214785">
        <w:rPr>
          <w:rFonts w:cs="Arial"/>
        </w:rPr>
        <w:t xml:space="preserve">We strive to be a high performing, world class public service </w:t>
      </w:r>
      <w:proofErr w:type="spellStart"/>
      <w:r w:rsidRPr="00214785">
        <w:rPr>
          <w:rFonts w:cs="Arial"/>
        </w:rPr>
        <w:t>organisation</w:t>
      </w:r>
      <w:proofErr w:type="spellEnd"/>
      <w:r w:rsidRPr="00214785">
        <w:rPr>
          <w:rFonts w:cs="Arial"/>
        </w:rPr>
        <w:t xml:space="preserve"> that celebrates and reflects the full diversity of the community we serve and builds the cultural capability of our department to improve outcomes with, and for, Aboriginal people, communities and entities.</w:t>
      </w:r>
    </w:p>
    <w:p w14:paraId="35EA56EB" w14:textId="77777777" w:rsidR="00FF6C85" w:rsidRDefault="00FF6C85" w:rsidP="00A54C16">
      <w:pPr>
        <w:tabs>
          <w:tab w:val="left" w:pos="2925"/>
        </w:tabs>
        <w:rPr>
          <w:rFonts w:eastAsiaTheme="minorHAnsi" w:cs="Arial"/>
          <w:b/>
          <w:bCs/>
          <w:kern w:val="32"/>
          <w:sz w:val="26"/>
          <w:szCs w:val="32"/>
          <w:lang w:val="en-GB"/>
        </w:rPr>
      </w:pPr>
    </w:p>
    <w:p w14:paraId="7E0D0F2B" w14:textId="1A973574" w:rsidR="00037FD5" w:rsidRPr="00980258" w:rsidRDefault="00037FD5" w:rsidP="00A54C16">
      <w:pPr>
        <w:tabs>
          <w:tab w:val="left" w:pos="2925"/>
        </w:tabs>
        <w:rPr>
          <w:rStyle w:val="Heading1Char"/>
          <w:lang w:val="en-GB"/>
        </w:rPr>
      </w:pPr>
      <w:r w:rsidRPr="006E07CE">
        <w:rPr>
          <w:rStyle w:val="Heading1Char"/>
          <w:lang w:val="en-GB"/>
        </w:rPr>
        <w:t>Primary purpose of the role</w:t>
      </w:r>
    </w:p>
    <w:p w14:paraId="560BED37" w14:textId="7547A638" w:rsidR="005224CF" w:rsidRDefault="00D04C62" w:rsidP="006B3DC6">
      <w:pPr>
        <w:rPr>
          <w:rFonts w:cs="Arial"/>
          <w:lang w:val="en-GB"/>
        </w:rPr>
      </w:pPr>
      <w:r w:rsidRPr="005224CF">
        <w:rPr>
          <w:rFonts w:cs="Arial"/>
          <w:lang w:val="en-GB"/>
        </w:rPr>
        <w:t xml:space="preserve">The </w:t>
      </w:r>
      <w:r w:rsidR="00013C38" w:rsidRPr="005224CF">
        <w:rPr>
          <w:rFonts w:cs="Arial"/>
          <w:lang w:val="en-GB"/>
        </w:rPr>
        <w:t xml:space="preserve">Manager Business </w:t>
      </w:r>
      <w:r w:rsidR="00825763" w:rsidRPr="005224CF">
        <w:rPr>
          <w:rFonts w:cs="Arial"/>
          <w:lang w:val="en-GB"/>
        </w:rPr>
        <w:t>Change and Governance will</w:t>
      </w:r>
      <w:r w:rsidRPr="005224CF">
        <w:rPr>
          <w:rFonts w:cs="Arial"/>
          <w:lang w:val="en-GB"/>
        </w:rPr>
        <w:t xml:space="preserve"> play a key role in establishing the </w:t>
      </w:r>
      <w:r w:rsidR="00825763" w:rsidRPr="005224CF">
        <w:rPr>
          <w:rFonts w:cs="Arial"/>
          <w:lang w:val="en-GB"/>
        </w:rPr>
        <w:t xml:space="preserve">Business Strategy, </w:t>
      </w:r>
      <w:r w:rsidRPr="005224CF">
        <w:rPr>
          <w:rFonts w:cs="Arial"/>
          <w:lang w:val="en-GB"/>
        </w:rPr>
        <w:t xml:space="preserve">Change </w:t>
      </w:r>
      <w:r w:rsidR="00C7243C" w:rsidRPr="005224CF">
        <w:rPr>
          <w:rFonts w:cs="Arial"/>
          <w:lang w:val="en-GB"/>
        </w:rPr>
        <w:t>and Governance</w:t>
      </w:r>
      <w:r w:rsidRPr="005224CF">
        <w:rPr>
          <w:rFonts w:cs="Arial"/>
          <w:lang w:val="en-GB"/>
        </w:rPr>
        <w:t xml:space="preserve"> for the </w:t>
      </w:r>
      <w:r w:rsidR="00825763" w:rsidRPr="005224CF">
        <w:rPr>
          <w:rFonts w:cs="Arial"/>
          <w:lang w:val="en-GB"/>
        </w:rPr>
        <w:t>Office of Strategic Lands</w:t>
      </w:r>
      <w:r w:rsidR="00517081">
        <w:rPr>
          <w:rFonts w:cs="Arial"/>
        </w:rPr>
        <w:t>.</w:t>
      </w:r>
      <w:r w:rsidR="00517081" w:rsidRPr="00D04C62">
        <w:rPr>
          <w:rFonts w:cs="Arial"/>
          <w:lang w:val="en-GB"/>
        </w:rPr>
        <w:t xml:space="preserve"> </w:t>
      </w:r>
      <w:r w:rsidRPr="00D04C62">
        <w:rPr>
          <w:rFonts w:cs="Arial"/>
          <w:lang w:val="en-GB"/>
        </w:rPr>
        <w:t xml:space="preserve">The primary responsibility </w:t>
      </w:r>
      <w:r w:rsidR="00517081">
        <w:rPr>
          <w:rFonts w:cs="Arial"/>
          <w:lang w:val="en-GB"/>
        </w:rPr>
        <w:t xml:space="preserve">of the role </w:t>
      </w:r>
      <w:r w:rsidRPr="00D04C62">
        <w:rPr>
          <w:rFonts w:cs="Arial"/>
          <w:lang w:val="en-GB"/>
        </w:rPr>
        <w:t xml:space="preserve">will be creating </w:t>
      </w:r>
      <w:r w:rsidR="00825763">
        <w:rPr>
          <w:rFonts w:cs="Arial"/>
          <w:lang w:val="en-GB"/>
        </w:rPr>
        <w:t xml:space="preserve">strategic business policies </w:t>
      </w:r>
      <w:r w:rsidRPr="00D04C62">
        <w:rPr>
          <w:rFonts w:cs="Arial"/>
          <w:lang w:val="en-GB"/>
        </w:rPr>
        <w:t>and implementing change management strategies and plans that maximize employee engagement and adoption of standard processes and systems</w:t>
      </w:r>
      <w:r w:rsidR="0066205F">
        <w:rPr>
          <w:rFonts w:cs="Arial"/>
          <w:lang w:val="en-GB"/>
        </w:rPr>
        <w:t xml:space="preserve"> in relation to </w:t>
      </w:r>
      <w:r w:rsidR="00825763">
        <w:rPr>
          <w:rFonts w:cs="Arial"/>
          <w:lang w:val="en-GB"/>
        </w:rPr>
        <w:t xml:space="preserve">strategy, policy, </w:t>
      </w:r>
      <w:r w:rsidR="005224CF">
        <w:rPr>
          <w:rFonts w:cs="Arial"/>
          <w:lang w:val="en-GB"/>
        </w:rPr>
        <w:t>governance</w:t>
      </w:r>
      <w:r w:rsidR="00825763">
        <w:rPr>
          <w:rFonts w:cs="Arial"/>
          <w:lang w:val="en-GB"/>
        </w:rPr>
        <w:t xml:space="preserve"> and change. </w:t>
      </w:r>
    </w:p>
    <w:p w14:paraId="05A74EB8" w14:textId="77777777" w:rsidR="005224CF" w:rsidRDefault="005224CF">
      <w:pPr>
        <w:rPr>
          <w:rFonts w:cs="Arial"/>
          <w:lang w:val="en-GB"/>
        </w:rPr>
      </w:pPr>
      <w:r>
        <w:rPr>
          <w:rFonts w:cs="Arial"/>
          <w:lang w:val="en-GB"/>
        </w:rPr>
        <w:br w:type="page"/>
      </w:r>
    </w:p>
    <w:p w14:paraId="0D96CF7B" w14:textId="77777777" w:rsidR="0013413E" w:rsidRPr="006B3DC6" w:rsidRDefault="0013413E" w:rsidP="006B3DC6">
      <w:pPr>
        <w:rPr>
          <w:rFonts w:cs="Arial"/>
        </w:rPr>
      </w:pPr>
    </w:p>
    <w:p w14:paraId="229835EB" w14:textId="77777777" w:rsidR="001E0E3E" w:rsidRPr="006B3DC6" w:rsidRDefault="00F339CD" w:rsidP="006B3DC6">
      <w:pPr>
        <w:pStyle w:val="Heading1"/>
        <w:keepLines/>
        <w:rPr>
          <w:lang w:val="en-GB"/>
        </w:rPr>
      </w:pPr>
      <w:r w:rsidRPr="00980258">
        <w:rPr>
          <w:lang w:val="en-GB"/>
        </w:rPr>
        <w:t>Key accountabilities</w:t>
      </w:r>
    </w:p>
    <w:p w14:paraId="4459312B" w14:textId="0D9C3B28" w:rsidR="00AC3917" w:rsidRPr="000A2A49" w:rsidRDefault="00AC3917" w:rsidP="00103AE3">
      <w:pPr>
        <w:pStyle w:val="ListParagraph"/>
        <w:numPr>
          <w:ilvl w:val="0"/>
          <w:numId w:val="3"/>
        </w:numPr>
        <w:autoSpaceDE w:val="0"/>
        <w:autoSpaceDN w:val="0"/>
        <w:adjustRightInd w:val="0"/>
        <w:spacing w:after="0" w:line="240" w:lineRule="auto"/>
        <w:rPr>
          <w:rFonts w:cs="Arial"/>
          <w:lang w:val="en-GB"/>
        </w:rPr>
      </w:pPr>
      <w:r w:rsidRPr="002A5C16">
        <w:rPr>
          <w:rFonts w:cs="Arial"/>
          <w:lang w:val="en-GB"/>
        </w:rPr>
        <w:t>Develop and a</w:t>
      </w:r>
      <w:r w:rsidRPr="00AC3917">
        <w:rPr>
          <w:rFonts w:cs="Arial"/>
          <w:lang w:val="en-GB"/>
        </w:rPr>
        <w:t xml:space="preserve">pply a change management process and tools to create a strategy </w:t>
      </w:r>
      <w:r w:rsidR="002A5C16" w:rsidRPr="002A5C16">
        <w:rPr>
          <w:rFonts w:cs="Arial"/>
          <w:lang w:val="en-GB"/>
        </w:rPr>
        <w:t xml:space="preserve">that </w:t>
      </w:r>
      <w:r w:rsidRPr="00AC3917">
        <w:rPr>
          <w:rFonts w:cs="Arial"/>
          <w:lang w:val="en-GB"/>
        </w:rPr>
        <w:t>support</w:t>
      </w:r>
      <w:r w:rsidR="002A5C16" w:rsidRPr="002A5C16">
        <w:rPr>
          <w:rFonts w:cs="Arial"/>
          <w:lang w:val="en-GB"/>
        </w:rPr>
        <w:t>s</w:t>
      </w:r>
      <w:r w:rsidRPr="00AC3917">
        <w:rPr>
          <w:rFonts w:cs="Arial"/>
          <w:lang w:val="en-GB"/>
        </w:rPr>
        <w:t xml:space="preserve"> adoption of the changes</w:t>
      </w:r>
      <w:r w:rsidRPr="002A5C16">
        <w:rPr>
          <w:rFonts w:cs="Arial"/>
          <w:lang w:val="en-GB"/>
        </w:rPr>
        <w:t xml:space="preserve"> required across the </w:t>
      </w:r>
      <w:r w:rsidR="00825763">
        <w:rPr>
          <w:rFonts w:cs="Arial"/>
          <w:lang w:val="en-GB"/>
        </w:rPr>
        <w:t>Office of Strategic Lands</w:t>
      </w:r>
      <w:r w:rsidR="006D0B32">
        <w:rPr>
          <w:rFonts w:ascii="Helvetica" w:hAnsi="Helvetica" w:cs="Helvetica"/>
          <w:lang w:val="en-AU"/>
        </w:rPr>
        <w:t xml:space="preserve"> and create </w:t>
      </w:r>
      <w:r w:rsidR="006D0B32" w:rsidRPr="00F948C8">
        <w:rPr>
          <w:rFonts w:ascii="Helvetica" w:hAnsi="Helvetica" w:cs="Helvetica"/>
          <w:lang w:val="en-AU"/>
        </w:rPr>
        <w:t>actionable deliverables for the five change management levers: communications plan,</w:t>
      </w:r>
      <w:r w:rsidR="006D0B32">
        <w:rPr>
          <w:rFonts w:ascii="Helvetica" w:hAnsi="Helvetica" w:cs="Helvetica"/>
          <w:lang w:val="en-AU"/>
        </w:rPr>
        <w:t xml:space="preserve"> </w:t>
      </w:r>
      <w:r w:rsidR="006D0B32" w:rsidRPr="00F948C8">
        <w:rPr>
          <w:rFonts w:ascii="Helvetica" w:hAnsi="Helvetica" w:cs="Helvetica"/>
          <w:lang w:val="en-AU"/>
        </w:rPr>
        <w:t>sponsor roadmap, coaching plan, training plan, resistance management plan</w:t>
      </w:r>
    </w:p>
    <w:p w14:paraId="2CC00C53" w14:textId="264A1A82" w:rsidR="00AC3917" w:rsidRPr="002A5C16" w:rsidRDefault="00AC3917" w:rsidP="001B5350">
      <w:pPr>
        <w:pStyle w:val="ListParagraph"/>
        <w:keepNext/>
        <w:keepLines/>
        <w:numPr>
          <w:ilvl w:val="0"/>
          <w:numId w:val="3"/>
        </w:numPr>
        <w:tabs>
          <w:tab w:val="left" w:pos="2925"/>
        </w:tabs>
        <w:autoSpaceDE w:val="0"/>
        <w:autoSpaceDN w:val="0"/>
        <w:adjustRightInd w:val="0"/>
        <w:spacing w:after="0" w:line="240" w:lineRule="auto"/>
        <w:rPr>
          <w:rFonts w:cs="Arial"/>
          <w:lang w:val="en-GB"/>
        </w:rPr>
      </w:pPr>
      <w:r w:rsidRPr="002A5C16">
        <w:rPr>
          <w:rFonts w:cs="Arial"/>
          <w:lang w:val="en-AU"/>
        </w:rPr>
        <w:t xml:space="preserve">Develop and implement a </w:t>
      </w:r>
      <w:r w:rsidR="00D04C62">
        <w:rPr>
          <w:rFonts w:cs="Arial"/>
          <w:lang w:val="en-AU"/>
        </w:rPr>
        <w:t xml:space="preserve">stakeholder, </w:t>
      </w:r>
      <w:r w:rsidRPr="002A5C16">
        <w:rPr>
          <w:rFonts w:cs="Arial"/>
          <w:lang w:val="en-AU"/>
        </w:rPr>
        <w:t>media and communications strategy aligned to DP</w:t>
      </w:r>
      <w:r w:rsidR="00FF6C85">
        <w:rPr>
          <w:rFonts w:cs="Arial"/>
          <w:lang w:val="en-AU"/>
        </w:rPr>
        <w:t>HI’s</w:t>
      </w:r>
      <w:r w:rsidRPr="002A5C16">
        <w:rPr>
          <w:rFonts w:cs="Arial"/>
          <w:lang w:val="en-AU"/>
        </w:rPr>
        <w:t xml:space="preserve"> Media and Communication strategy that supports</w:t>
      </w:r>
      <w:r w:rsidR="002A5C16" w:rsidRPr="002A5C16">
        <w:rPr>
          <w:rFonts w:cs="Arial"/>
          <w:lang w:val="en-AU"/>
        </w:rPr>
        <w:t>,</w:t>
      </w:r>
      <w:r w:rsidRPr="002A5C16">
        <w:rPr>
          <w:rFonts w:cs="Arial"/>
          <w:lang w:val="en-AU"/>
        </w:rPr>
        <w:t xml:space="preserve"> informs and promotes NSW Government objectives for housing affordability and enabling infrastructure development programs and initiatives</w:t>
      </w:r>
    </w:p>
    <w:p w14:paraId="6401250E" w14:textId="3D96231B" w:rsidR="00AC3917" w:rsidRPr="00103AE3" w:rsidRDefault="002A5C16" w:rsidP="00103AE3">
      <w:pPr>
        <w:pStyle w:val="ListParagraph"/>
        <w:numPr>
          <w:ilvl w:val="0"/>
          <w:numId w:val="3"/>
        </w:numPr>
        <w:autoSpaceDE w:val="0"/>
        <w:autoSpaceDN w:val="0"/>
        <w:adjustRightInd w:val="0"/>
        <w:spacing w:after="0" w:line="240" w:lineRule="auto"/>
        <w:rPr>
          <w:rFonts w:cs="Arial"/>
          <w:lang w:val="en-GB"/>
        </w:rPr>
      </w:pPr>
      <w:r w:rsidRPr="002A5C16">
        <w:rPr>
          <w:rFonts w:cs="Arial"/>
          <w:lang w:val="en-AU"/>
        </w:rPr>
        <w:t>Apply a structured methodology</w:t>
      </w:r>
      <w:r w:rsidR="004F0AE7">
        <w:rPr>
          <w:rFonts w:cs="Arial"/>
          <w:lang w:val="en-AU"/>
        </w:rPr>
        <w:t>, lead internal and external governance coordination,</w:t>
      </w:r>
      <w:r w:rsidRPr="002A5C16">
        <w:rPr>
          <w:rFonts w:cs="Arial"/>
          <w:lang w:val="en-AU"/>
        </w:rPr>
        <w:t xml:space="preserve"> and lead change management activities including a specific </w:t>
      </w:r>
      <w:r>
        <w:rPr>
          <w:rFonts w:cs="Arial"/>
          <w:lang w:val="en-AU"/>
        </w:rPr>
        <w:t xml:space="preserve">initiative </w:t>
      </w:r>
      <w:r w:rsidRPr="002A5C16">
        <w:rPr>
          <w:rFonts w:cs="Arial"/>
          <w:lang w:val="en-AU"/>
        </w:rPr>
        <w:t>to</w:t>
      </w:r>
      <w:r w:rsidR="004F0AE7">
        <w:rPr>
          <w:rFonts w:cs="Arial"/>
          <w:lang w:val="en-AU"/>
        </w:rPr>
        <w:t xml:space="preserve"> </w:t>
      </w:r>
      <w:r w:rsidRPr="000A2A49">
        <w:rPr>
          <w:rFonts w:cs="Arial"/>
          <w:lang w:val="en-AU"/>
        </w:rPr>
        <w:t xml:space="preserve">enhance the health of the </w:t>
      </w:r>
      <w:r w:rsidR="00825763">
        <w:rPr>
          <w:rFonts w:cs="Arial"/>
          <w:lang w:val="en-GB"/>
        </w:rPr>
        <w:t>Office of Strategic Lands</w:t>
      </w:r>
      <w:r w:rsidR="00C7243C" w:rsidRPr="000A2A49">
        <w:rPr>
          <w:rFonts w:cs="Arial"/>
          <w:lang w:val="en-GB"/>
        </w:rPr>
        <w:t xml:space="preserve"> </w:t>
      </w:r>
      <w:r w:rsidR="00306361" w:rsidRPr="00103AE3">
        <w:rPr>
          <w:rFonts w:cs="Arial"/>
          <w:lang w:val="en-GB"/>
        </w:rPr>
        <w:t>and the delivery of multiple programs or work</w:t>
      </w:r>
    </w:p>
    <w:p w14:paraId="1AF77742" w14:textId="77777777" w:rsidR="00306361" w:rsidRPr="005224CF" w:rsidRDefault="00306361" w:rsidP="00306361">
      <w:pPr>
        <w:pStyle w:val="ListParagraph"/>
        <w:numPr>
          <w:ilvl w:val="0"/>
          <w:numId w:val="3"/>
        </w:numPr>
        <w:autoSpaceDE w:val="0"/>
        <w:autoSpaceDN w:val="0"/>
        <w:adjustRightInd w:val="0"/>
        <w:spacing w:after="0" w:line="240" w:lineRule="auto"/>
        <w:rPr>
          <w:rFonts w:ascii="Georgia" w:hAnsi="Georgia"/>
          <w:lang w:val="en-GB"/>
        </w:rPr>
      </w:pPr>
      <w:r w:rsidRPr="005224CF">
        <w:rPr>
          <w:rFonts w:ascii="Helvetica" w:hAnsi="Helvetica" w:cs="Helvetica"/>
          <w:lang w:val="en-AU"/>
        </w:rPr>
        <w:t>Lead the development, implementation and improvement of efficient and comprehensive change, media and communications plans and monitoring and reporting systems that will give the programs accurate and timely information and analysis of upcoming communication opportunities and assurance of the effectiveness of on time project delivery</w:t>
      </w:r>
    </w:p>
    <w:p w14:paraId="22A6EB68" w14:textId="5A049DA9" w:rsidR="00306361" w:rsidRPr="005224CF" w:rsidRDefault="00306361" w:rsidP="002A5C16">
      <w:pPr>
        <w:pStyle w:val="ListParagraph"/>
        <w:numPr>
          <w:ilvl w:val="0"/>
          <w:numId w:val="3"/>
        </w:numPr>
        <w:autoSpaceDE w:val="0"/>
        <w:autoSpaceDN w:val="0"/>
        <w:adjustRightInd w:val="0"/>
        <w:spacing w:after="0" w:line="240" w:lineRule="auto"/>
        <w:rPr>
          <w:rFonts w:ascii="Helvetica" w:hAnsi="Helvetica" w:cs="Helvetica"/>
          <w:lang w:val="en-AU"/>
        </w:rPr>
      </w:pPr>
      <w:r w:rsidRPr="005224CF">
        <w:t xml:space="preserve">Engage with the business and key stakeholders to build change and communications capability and understanding across </w:t>
      </w:r>
      <w:r w:rsidR="00825763" w:rsidRPr="005224CF">
        <w:t>Office of Strategic Lands</w:t>
      </w:r>
    </w:p>
    <w:p w14:paraId="78A1B2BE" w14:textId="77777777" w:rsidR="002A5C16" w:rsidRPr="005224CF" w:rsidRDefault="002A5C16" w:rsidP="002A5C16">
      <w:pPr>
        <w:pStyle w:val="ListParagraph"/>
        <w:numPr>
          <w:ilvl w:val="0"/>
          <w:numId w:val="3"/>
        </w:numPr>
        <w:autoSpaceDE w:val="0"/>
        <w:autoSpaceDN w:val="0"/>
        <w:adjustRightInd w:val="0"/>
        <w:spacing w:after="0" w:line="240" w:lineRule="auto"/>
        <w:rPr>
          <w:rFonts w:ascii="Helvetica" w:hAnsi="Helvetica" w:cs="Helvetica"/>
          <w:lang w:val="en-AU"/>
        </w:rPr>
      </w:pPr>
      <w:r w:rsidRPr="005224CF">
        <w:rPr>
          <w:rFonts w:ascii="Helvetica" w:hAnsi="Helvetica" w:cs="Helvetica"/>
          <w:lang w:val="en-AU"/>
        </w:rPr>
        <w:t>Support the assessment of change impacts with delivery agencies and conduct impact analysis, assess change readines</w:t>
      </w:r>
      <w:r w:rsidR="00306361" w:rsidRPr="005224CF">
        <w:rPr>
          <w:rFonts w:ascii="Helvetica" w:hAnsi="Helvetica" w:cs="Helvetica"/>
          <w:lang w:val="en-AU"/>
        </w:rPr>
        <w:t>s and identify key stakeholders</w:t>
      </w:r>
    </w:p>
    <w:p w14:paraId="6E532B8A" w14:textId="77777777" w:rsidR="00F948C8" w:rsidRDefault="00306361" w:rsidP="00F948C8">
      <w:pPr>
        <w:pStyle w:val="ListParagraph"/>
        <w:numPr>
          <w:ilvl w:val="0"/>
          <w:numId w:val="3"/>
        </w:numPr>
        <w:autoSpaceDE w:val="0"/>
        <w:autoSpaceDN w:val="0"/>
        <w:adjustRightInd w:val="0"/>
        <w:spacing w:after="0" w:line="240" w:lineRule="auto"/>
        <w:rPr>
          <w:rFonts w:ascii="Helvetica" w:hAnsi="Helvetica" w:cs="Helvetica"/>
          <w:lang w:val="en-AU"/>
        </w:rPr>
      </w:pPr>
      <w:r w:rsidRPr="005224CF">
        <w:rPr>
          <w:rFonts w:ascii="Helvetica" w:hAnsi="Helvetica" w:cs="Helvetica"/>
          <w:lang w:val="en-AU"/>
        </w:rPr>
        <w:t>Drive continuous improvement for change</w:t>
      </w:r>
      <w:r w:rsidRPr="00AD12DE">
        <w:rPr>
          <w:rFonts w:ascii="Helvetica" w:hAnsi="Helvetica" w:cs="Helvetica"/>
          <w:lang w:val="en-AU"/>
        </w:rPr>
        <w:t xml:space="preserve"> management and delivery to ensure processes and procedures are optimal enabling effective project delivery</w:t>
      </w:r>
    </w:p>
    <w:p w14:paraId="54A340DB" w14:textId="77777777" w:rsidR="001E0E3E" w:rsidRPr="001E0E3E" w:rsidRDefault="001E0E3E" w:rsidP="001E0E3E">
      <w:pPr>
        <w:pStyle w:val="ListParagraph"/>
        <w:autoSpaceDE w:val="0"/>
        <w:autoSpaceDN w:val="0"/>
        <w:adjustRightInd w:val="0"/>
        <w:spacing w:after="0" w:line="240" w:lineRule="auto"/>
        <w:rPr>
          <w:rFonts w:ascii="Georgia" w:hAnsi="Georgia"/>
          <w:lang w:val="en-GB"/>
        </w:rPr>
      </w:pPr>
    </w:p>
    <w:p w14:paraId="15FBFC56" w14:textId="77777777" w:rsidR="001D097C" w:rsidRPr="00980258" w:rsidRDefault="001D097C" w:rsidP="006A2280">
      <w:pPr>
        <w:tabs>
          <w:tab w:val="left" w:pos="2925"/>
        </w:tabs>
        <w:rPr>
          <w:rStyle w:val="Heading1Char"/>
          <w:lang w:val="en-GB"/>
        </w:rPr>
      </w:pPr>
      <w:r w:rsidRPr="00980258">
        <w:rPr>
          <w:rStyle w:val="Heading1Char"/>
          <w:lang w:val="en-GB"/>
        </w:rPr>
        <w:t>Key challenges</w:t>
      </w:r>
    </w:p>
    <w:p w14:paraId="7F0C1C7F" w14:textId="77777777" w:rsidR="004B0887" w:rsidRPr="004B0887" w:rsidRDefault="004B0887" w:rsidP="004B0887">
      <w:pPr>
        <w:pStyle w:val="ListParagraph"/>
        <w:numPr>
          <w:ilvl w:val="0"/>
          <w:numId w:val="3"/>
        </w:numPr>
        <w:tabs>
          <w:tab w:val="left" w:pos="2925"/>
        </w:tabs>
        <w:rPr>
          <w:rFonts w:cs="Arial"/>
          <w:lang w:val="en-GB"/>
        </w:rPr>
      </w:pPr>
      <w:r w:rsidRPr="004B0887">
        <w:rPr>
          <w:rFonts w:cs="Arial"/>
          <w:lang w:val="en-GB"/>
        </w:rPr>
        <w:t>Managing conflicting priorities within strict timeframes and government commitments whilst maintaining quality and professionalism</w:t>
      </w:r>
    </w:p>
    <w:p w14:paraId="0EAE2941" w14:textId="77777777" w:rsidR="004B0887" w:rsidRPr="004B0887" w:rsidRDefault="004B0887" w:rsidP="004B0887">
      <w:pPr>
        <w:pStyle w:val="ListParagraph"/>
        <w:numPr>
          <w:ilvl w:val="0"/>
          <w:numId w:val="3"/>
        </w:numPr>
        <w:tabs>
          <w:tab w:val="left" w:pos="2925"/>
        </w:tabs>
        <w:rPr>
          <w:rFonts w:cs="Arial"/>
          <w:lang w:val="en-GB"/>
        </w:rPr>
      </w:pPr>
      <w:r w:rsidRPr="004B0887">
        <w:rPr>
          <w:rFonts w:cs="Arial"/>
          <w:lang w:val="en-GB"/>
        </w:rPr>
        <w:t xml:space="preserve">Maintaining simple, consistent and transparent information on </w:t>
      </w:r>
      <w:proofErr w:type="gramStart"/>
      <w:r w:rsidRPr="004B0887">
        <w:rPr>
          <w:rFonts w:cs="Arial"/>
          <w:lang w:val="en-GB"/>
        </w:rPr>
        <w:t>a large number of</w:t>
      </w:r>
      <w:proofErr w:type="gramEnd"/>
      <w:r w:rsidRPr="004B0887">
        <w:rPr>
          <w:rFonts w:cs="Arial"/>
          <w:lang w:val="en-GB"/>
        </w:rPr>
        <w:t xml:space="preserve"> projects to enable effective delivery, encourage efficient input and assurance</w:t>
      </w:r>
    </w:p>
    <w:p w14:paraId="4A71527E" w14:textId="77777777" w:rsidR="009C1E82" w:rsidRPr="006B3DC6" w:rsidRDefault="009C1E82" w:rsidP="006B3DC6">
      <w:pPr>
        <w:pStyle w:val="ListParagraph"/>
        <w:numPr>
          <w:ilvl w:val="0"/>
          <w:numId w:val="3"/>
        </w:numPr>
        <w:tabs>
          <w:tab w:val="left" w:pos="2925"/>
        </w:tabs>
        <w:rPr>
          <w:rFonts w:cs="Arial"/>
          <w:lang w:val="en-GB"/>
        </w:rPr>
      </w:pPr>
      <w:r w:rsidRPr="009C1E82">
        <w:rPr>
          <w:rFonts w:cs="Arial"/>
          <w:lang w:val="en-GB"/>
        </w:rPr>
        <w:t xml:space="preserve">Developing communication plan and counter resistance plans in close conjunction with the </w:t>
      </w:r>
      <w:r>
        <w:rPr>
          <w:rFonts w:cs="Arial"/>
          <w:lang w:val="en-GB"/>
        </w:rPr>
        <w:t xml:space="preserve">Media &amp; </w:t>
      </w:r>
      <w:r w:rsidRPr="009C1E82">
        <w:rPr>
          <w:rFonts w:cs="Arial"/>
          <w:lang w:val="en-GB"/>
        </w:rPr>
        <w:t xml:space="preserve">Communications &amp; </w:t>
      </w:r>
      <w:r>
        <w:rPr>
          <w:rFonts w:cs="Arial"/>
          <w:lang w:val="en-GB"/>
        </w:rPr>
        <w:t>Delivery Agencies</w:t>
      </w:r>
      <w:r w:rsidRPr="009C1E82">
        <w:rPr>
          <w:rFonts w:cs="Arial"/>
          <w:lang w:val="en-GB"/>
        </w:rPr>
        <w:t xml:space="preserve"> to reach and engage internal stakeholders on difficult issues with a perceived negative impact </w:t>
      </w:r>
    </w:p>
    <w:p w14:paraId="7876883B" w14:textId="77777777" w:rsidR="009C1E82" w:rsidRPr="00980258" w:rsidRDefault="009C1E82" w:rsidP="009C1E82">
      <w:pPr>
        <w:pStyle w:val="ListParagraph"/>
        <w:tabs>
          <w:tab w:val="left" w:pos="2925"/>
        </w:tabs>
        <w:rPr>
          <w:rFonts w:ascii="Georgia" w:hAnsi="Georgia"/>
          <w:lang w:val="en-GB"/>
        </w:rPr>
      </w:pPr>
    </w:p>
    <w:p w14:paraId="7655452D" w14:textId="77777777" w:rsidR="00F339CD" w:rsidRPr="00980258" w:rsidRDefault="00EC5C1D" w:rsidP="004B0887">
      <w:pPr>
        <w:keepNext/>
        <w:keepLines/>
        <w:tabs>
          <w:tab w:val="left" w:pos="2925"/>
        </w:tabs>
        <w:spacing w:line="240" w:lineRule="auto"/>
        <w:rPr>
          <w:rFonts w:ascii="Georgia" w:hAnsi="Georgia"/>
          <w:b/>
          <w:sz w:val="28"/>
          <w:lang w:val="en-GB"/>
        </w:rPr>
      </w:pPr>
      <w:r w:rsidRPr="00980258">
        <w:rPr>
          <w:rStyle w:val="Heading1Char"/>
          <w:lang w:val="en-GB"/>
        </w:rPr>
        <w:lastRenderedPageBreak/>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980258" w14:paraId="39404A8D"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404BD864" w14:textId="77777777" w:rsidR="00BB532F" w:rsidRPr="00980258" w:rsidRDefault="00BB532F" w:rsidP="004B0887">
            <w:pPr>
              <w:pStyle w:val="TableTextWhite0"/>
              <w:keepNext/>
              <w:keepLines/>
              <w:rPr>
                <w:lang w:val="en-GB"/>
              </w:rPr>
            </w:pPr>
            <w:r w:rsidRPr="00980258">
              <w:rPr>
                <w:lang w:val="en-GB"/>
              </w:rPr>
              <w:t>Who</w:t>
            </w:r>
          </w:p>
        </w:tc>
        <w:tc>
          <w:tcPr>
            <w:tcW w:w="6986" w:type="dxa"/>
          </w:tcPr>
          <w:p w14:paraId="38B956B6" w14:textId="77777777" w:rsidR="00BB532F" w:rsidRPr="00980258" w:rsidRDefault="00022223" w:rsidP="004B0887">
            <w:pPr>
              <w:pStyle w:val="TableTextWhite0"/>
              <w:keepNext/>
              <w:keepLines/>
              <w:rPr>
                <w:lang w:val="en-GB"/>
              </w:rPr>
            </w:pPr>
            <w:r w:rsidRPr="00980258">
              <w:rPr>
                <w:lang w:val="en-GB"/>
              </w:rPr>
              <w:t xml:space="preserve">       </w:t>
            </w:r>
            <w:r w:rsidR="00BB532F" w:rsidRPr="00980258">
              <w:rPr>
                <w:lang w:val="en-GB"/>
              </w:rPr>
              <w:t>Why</w:t>
            </w:r>
          </w:p>
        </w:tc>
      </w:tr>
      <w:tr w:rsidR="00BB532F" w:rsidRPr="00980258" w14:paraId="54905505" w14:textId="77777777" w:rsidTr="00CE105E">
        <w:tc>
          <w:tcPr>
            <w:tcW w:w="3601" w:type="dxa"/>
            <w:shd w:val="clear" w:color="auto" w:fill="BCBEC0"/>
          </w:tcPr>
          <w:p w14:paraId="7278D32B" w14:textId="77777777" w:rsidR="00BB532F" w:rsidRPr="00980258" w:rsidRDefault="00BB532F" w:rsidP="004B0887">
            <w:pPr>
              <w:pStyle w:val="TableText"/>
              <w:keepNext/>
              <w:keepLines/>
              <w:rPr>
                <w:b/>
                <w:lang w:val="en-GB"/>
              </w:rPr>
            </w:pPr>
            <w:r w:rsidRPr="00980258">
              <w:rPr>
                <w:b/>
                <w:lang w:val="en-GB"/>
              </w:rPr>
              <w:t>Internal</w:t>
            </w:r>
          </w:p>
        </w:tc>
        <w:tc>
          <w:tcPr>
            <w:tcW w:w="6986" w:type="dxa"/>
            <w:shd w:val="clear" w:color="auto" w:fill="BCBEC0"/>
          </w:tcPr>
          <w:p w14:paraId="204A118F" w14:textId="77777777" w:rsidR="00BB532F" w:rsidRPr="00980258" w:rsidRDefault="00BB532F" w:rsidP="004B0887">
            <w:pPr>
              <w:pStyle w:val="TableText"/>
              <w:keepNext/>
              <w:keepLines/>
              <w:rPr>
                <w:b/>
                <w:lang w:val="en-GB"/>
              </w:rPr>
            </w:pPr>
          </w:p>
        </w:tc>
      </w:tr>
      <w:tr w:rsidR="004B0887" w:rsidRPr="00980258" w14:paraId="4ADDB0A8" w14:textId="77777777" w:rsidTr="00CE105E">
        <w:tc>
          <w:tcPr>
            <w:tcW w:w="3601" w:type="dxa"/>
            <w:tcBorders>
              <w:top w:val="single" w:sz="8" w:space="0" w:color="auto"/>
              <w:bottom w:val="single" w:sz="8" w:space="0" w:color="BCBEC0"/>
            </w:tcBorders>
          </w:tcPr>
          <w:p w14:paraId="401A71E4" w14:textId="77777777" w:rsidR="004B0887" w:rsidRPr="00A15CDB" w:rsidRDefault="00465579" w:rsidP="008444CB">
            <w:pPr>
              <w:pStyle w:val="TableText"/>
              <w:keepNext/>
              <w:keepLines/>
            </w:pPr>
            <w:r>
              <w:t>Director</w:t>
            </w:r>
          </w:p>
        </w:tc>
        <w:tc>
          <w:tcPr>
            <w:tcW w:w="6986" w:type="dxa"/>
            <w:tcBorders>
              <w:top w:val="single" w:sz="8" w:space="0" w:color="auto"/>
              <w:bottom w:val="single" w:sz="8" w:space="0" w:color="BCBEC0"/>
            </w:tcBorders>
          </w:tcPr>
          <w:tbl>
            <w:tblPr>
              <w:tblW w:w="0" w:type="auto"/>
              <w:tblBorders>
                <w:top w:val="nil"/>
                <w:left w:val="nil"/>
                <w:bottom w:val="nil"/>
                <w:right w:val="nil"/>
              </w:tblBorders>
              <w:tblLayout w:type="fixed"/>
              <w:tblLook w:val="0000" w:firstRow="0" w:lastRow="0" w:firstColumn="0" w:lastColumn="0" w:noHBand="0" w:noVBand="0"/>
            </w:tblPr>
            <w:tblGrid>
              <w:gridCol w:w="6323"/>
            </w:tblGrid>
            <w:tr w:rsidR="00FC2B8A" w:rsidRPr="00FC2B8A" w14:paraId="7EC99BAE" w14:textId="77777777">
              <w:trPr>
                <w:trHeight w:val="832"/>
              </w:trPr>
              <w:tc>
                <w:tcPr>
                  <w:tcW w:w="6323" w:type="dxa"/>
                </w:tcPr>
                <w:p w14:paraId="518FFFD5" w14:textId="77777777" w:rsidR="00FC2B8A" w:rsidRPr="00FC2B8A" w:rsidRDefault="00FC2B8A" w:rsidP="00933492">
                  <w:pPr>
                    <w:pStyle w:val="TableText"/>
                    <w:keepNext/>
                    <w:keepLines/>
                    <w:numPr>
                      <w:ilvl w:val="0"/>
                      <w:numId w:val="3"/>
                    </w:numPr>
                    <w:ind w:left="630"/>
                  </w:pPr>
                  <w:r w:rsidRPr="00FC2B8A">
                    <w:t xml:space="preserve">Receive guidance and provide regular updates on key projects, issues and priorities for external communications </w:t>
                  </w:r>
                </w:p>
                <w:p w14:paraId="1C567D93" w14:textId="77777777" w:rsidR="00FC2B8A" w:rsidRPr="00FC2B8A" w:rsidRDefault="00FC2B8A" w:rsidP="00933492">
                  <w:pPr>
                    <w:pStyle w:val="TableText"/>
                    <w:keepNext/>
                    <w:keepLines/>
                    <w:numPr>
                      <w:ilvl w:val="0"/>
                      <w:numId w:val="3"/>
                    </w:numPr>
                    <w:ind w:left="630"/>
                  </w:pPr>
                  <w:r w:rsidRPr="00FC2B8A">
                    <w:t xml:space="preserve">Provide expert advice and contribute to decision making around the overall </w:t>
                  </w:r>
                  <w:r>
                    <w:t>Infrastructure and Delivery Branch</w:t>
                  </w:r>
                  <w:r w:rsidRPr="00FC2B8A">
                    <w:t xml:space="preserve"> and portfolio communications strategies </w:t>
                  </w:r>
                  <w:r>
                    <w:t>and plans</w:t>
                  </w:r>
                </w:p>
                <w:p w14:paraId="3D1C3929" w14:textId="77777777" w:rsidR="00FC2B8A" w:rsidRPr="00FC2B8A" w:rsidRDefault="00FC2B8A" w:rsidP="00933492">
                  <w:pPr>
                    <w:pStyle w:val="TableText"/>
                    <w:keepNext/>
                    <w:keepLines/>
                    <w:numPr>
                      <w:ilvl w:val="0"/>
                      <w:numId w:val="3"/>
                    </w:numPr>
                    <w:ind w:left="630"/>
                  </w:pPr>
                  <w:r w:rsidRPr="00FC2B8A">
                    <w:t xml:space="preserve">Identify emerging issues/risks and their implications and propose solutions </w:t>
                  </w:r>
                </w:p>
              </w:tc>
            </w:tr>
          </w:tbl>
          <w:p w14:paraId="17664E7C" w14:textId="77777777" w:rsidR="004B0887" w:rsidRPr="00A15CDB" w:rsidRDefault="004B0887" w:rsidP="00FC2B8A">
            <w:pPr>
              <w:pStyle w:val="TableText"/>
              <w:keepNext/>
              <w:keepLines/>
              <w:ind w:left="720"/>
            </w:pPr>
          </w:p>
        </w:tc>
      </w:tr>
      <w:tr w:rsidR="004B0887" w:rsidRPr="00980258" w14:paraId="7EEFD549" w14:textId="77777777" w:rsidTr="00CE105E">
        <w:tc>
          <w:tcPr>
            <w:tcW w:w="3601" w:type="dxa"/>
            <w:tcBorders>
              <w:top w:val="single" w:sz="8" w:space="0" w:color="auto"/>
              <w:bottom w:val="single" w:sz="8" w:space="0" w:color="BCBEC0"/>
            </w:tcBorders>
          </w:tcPr>
          <w:p w14:paraId="35CEED0E" w14:textId="0C0EB676" w:rsidR="004B0887" w:rsidRPr="005224CF" w:rsidRDefault="00465579" w:rsidP="004B0887">
            <w:pPr>
              <w:pStyle w:val="TableText"/>
              <w:keepNext/>
              <w:keepLines/>
            </w:pPr>
            <w:r w:rsidRPr="005224CF">
              <w:t>Executive D</w:t>
            </w:r>
            <w:r w:rsidR="00FC2B8A" w:rsidRPr="005224CF">
              <w:t xml:space="preserve">irector, </w:t>
            </w:r>
            <w:r w:rsidR="00825763" w:rsidRPr="005224CF">
              <w:t>Office of Strategic Lands</w:t>
            </w:r>
          </w:p>
        </w:tc>
        <w:tc>
          <w:tcPr>
            <w:tcW w:w="6986" w:type="dxa"/>
            <w:tcBorders>
              <w:top w:val="single" w:sz="8" w:space="0" w:color="auto"/>
              <w:bottom w:val="single" w:sz="8" w:space="0" w:color="BCBEC0"/>
            </w:tcBorders>
          </w:tcPr>
          <w:p w14:paraId="5E690BA0" w14:textId="77777777" w:rsidR="004B0887" w:rsidRDefault="00FC2B8A" w:rsidP="004B0887">
            <w:pPr>
              <w:pStyle w:val="TableText"/>
              <w:keepNext/>
              <w:keepLines/>
              <w:numPr>
                <w:ilvl w:val="0"/>
                <w:numId w:val="3"/>
              </w:numPr>
            </w:pPr>
            <w:r>
              <w:t>Provide advice in relation to change, internal and external Media and Communications</w:t>
            </w:r>
          </w:p>
        </w:tc>
      </w:tr>
      <w:tr w:rsidR="004B0887" w:rsidRPr="00980258" w14:paraId="0982E896" w14:textId="77777777" w:rsidTr="00CE105E">
        <w:tc>
          <w:tcPr>
            <w:tcW w:w="3601" w:type="dxa"/>
            <w:tcBorders>
              <w:top w:val="single" w:sz="8" w:space="0" w:color="auto"/>
              <w:bottom w:val="single" w:sz="8" w:space="0" w:color="BCBEC0"/>
            </w:tcBorders>
          </w:tcPr>
          <w:p w14:paraId="51D63B64" w14:textId="2B7A7A33" w:rsidR="004B0887" w:rsidRPr="005224CF" w:rsidRDefault="00825763" w:rsidP="00E36707">
            <w:pPr>
              <w:pStyle w:val="TableText"/>
            </w:pPr>
            <w:r w:rsidRPr="005224CF">
              <w:t>OSL</w:t>
            </w:r>
            <w:r w:rsidR="00C7243C" w:rsidRPr="005224CF">
              <w:t xml:space="preserve"> </w:t>
            </w:r>
            <w:r w:rsidR="00FC2B8A" w:rsidRPr="005224CF">
              <w:t xml:space="preserve">Leadership Team </w:t>
            </w:r>
          </w:p>
        </w:tc>
        <w:tc>
          <w:tcPr>
            <w:tcW w:w="6986" w:type="dxa"/>
            <w:tcBorders>
              <w:top w:val="single" w:sz="8" w:space="0" w:color="auto"/>
              <w:bottom w:val="single" w:sz="8" w:space="0" w:color="BCBEC0"/>
            </w:tcBorders>
          </w:tcPr>
          <w:p w14:paraId="22B15E7F" w14:textId="77777777" w:rsidR="004B0887" w:rsidRDefault="00FC2B8A" w:rsidP="00E36707">
            <w:pPr>
              <w:pStyle w:val="TableText"/>
              <w:numPr>
                <w:ilvl w:val="0"/>
                <w:numId w:val="3"/>
              </w:numPr>
            </w:pPr>
            <w:r>
              <w:t>Provide support and guidance in relation to change, internal and external Media and Communications</w:t>
            </w:r>
          </w:p>
        </w:tc>
      </w:tr>
      <w:tr w:rsidR="00465579" w:rsidRPr="00980258" w14:paraId="627D8A52" w14:textId="77777777" w:rsidTr="00CE105E">
        <w:tc>
          <w:tcPr>
            <w:tcW w:w="3601" w:type="dxa"/>
            <w:shd w:val="clear" w:color="auto" w:fill="BCBEC0"/>
          </w:tcPr>
          <w:p w14:paraId="4ABFA2DF" w14:textId="77777777" w:rsidR="00465579" w:rsidRPr="00980258" w:rsidRDefault="00465579" w:rsidP="00465579">
            <w:pPr>
              <w:pStyle w:val="TableText"/>
              <w:keepNext/>
              <w:rPr>
                <w:b/>
                <w:lang w:val="en-GB"/>
              </w:rPr>
            </w:pPr>
            <w:r w:rsidRPr="00980258">
              <w:rPr>
                <w:b/>
                <w:lang w:val="en-GB"/>
              </w:rPr>
              <w:t>External</w:t>
            </w:r>
          </w:p>
        </w:tc>
        <w:tc>
          <w:tcPr>
            <w:tcW w:w="6986" w:type="dxa"/>
            <w:shd w:val="clear" w:color="auto" w:fill="BCBEC0"/>
          </w:tcPr>
          <w:p w14:paraId="34D8212D" w14:textId="77777777" w:rsidR="00465579" w:rsidRPr="00980258" w:rsidRDefault="00465579" w:rsidP="00465579">
            <w:pPr>
              <w:pStyle w:val="TableText"/>
              <w:keepNext/>
              <w:rPr>
                <w:b/>
                <w:lang w:val="en-GB"/>
              </w:rPr>
            </w:pPr>
          </w:p>
        </w:tc>
      </w:tr>
      <w:tr w:rsidR="00FC2B8A" w:rsidRPr="00980258" w14:paraId="37853823" w14:textId="77777777" w:rsidTr="00FC2B8A">
        <w:tc>
          <w:tcPr>
            <w:tcW w:w="3601" w:type="dxa"/>
          </w:tcPr>
          <w:p w14:paraId="053056DE" w14:textId="21045FE0" w:rsidR="00FC2B8A" w:rsidRDefault="00C7243C" w:rsidP="00AF4F49">
            <w:pPr>
              <w:pStyle w:val="TableText"/>
            </w:pPr>
            <w:r>
              <w:t>External stakehol</w:t>
            </w:r>
            <w:r w:rsidR="00E61F51">
              <w:t>d</w:t>
            </w:r>
            <w:r>
              <w:t>ers</w:t>
            </w:r>
          </w:p>
        </w:tc>
        <w:tc>
          <w:tcPr>
            <w:tcW w:w="6986" w:type="dxa"/>
          </w:tcPr>
          <w:p w14:paraId="2A81256B" w14:textId="77777777" w:rsidR="00FC2B8A" w:rsidRDefault="00FC2B8A" w:rsidP="00AF4F49">
            <w:pPr>
              <w:pStyle w:val="TableText"/>
              <w:numPr>
                <w:ilvl w:val="0"/>
                <w:numId w:val="3"/>
              </w:numPr>
            </w:pPr>
            <w:r>
              <w:t>Engage to ensure consistency with DPE plans, framework and processes</w:t>
            </w:r>
          </w:p>
        </w:tc>
      </w:tr>
    </w:tbl>
    <w:p w14:paraId="0CC76E62" w14:textId="77777777" w:rsidR="00BB532F" w:rsidRPr="00980258" w:rsidRDefault="00BB532F" w:rsidP="00D04C62">
      <w:pPr>
        <w:ind w:firstLine="720"/>
        <w:rPr>
          <w:lang w:val="en-GB"/>
        </w:rPr>
      </w:pPr>
    </w:p>
    <w:p w14:paraId="59E26D02" w14:textId="77777777" w:rsidR="00603D53" w:rsidRPr="00980258" w:rsidRDefault="00603D53" w:rsidP="00614552">
      <w:pPr>
        <w:pStyle w:val="Heading1"/>
        <w:rPr>
          <w:sz w:val="28"/>
          <w:lang w:val="en-GB"/>
        </w:rPr>
      </w:pPr>
      <w:r w:rsidRPr="00980258">
        <w:rPr>
          <w:lang w:val="en-GB"/>
        </w:rPr>
        <w:t>Role dimensions</w:t>
      </w:r>
    </w:p>
    <w:p w14:paraId="5E7CC389" w14:textId="77777777" w:rsidR="002A245B" w:rsidRPr="002A245B" w:rsidRDefault="002A245B" w:rsidP="002A245B">
      <w:pPr>
        <w:pStyle w:val="Heading2"/>
      </w:pPr>
      <w:r w:rsidRPr="002A245B">
        <w:t xml:space="preserve">Decision making </w:t>
      </w:r>
    </w:p>
    <w:p w14:paraId="7366487E" w14:textId="77777777" w:rsidR="00933492" w:rsidRDefault="00933492" w:rsidP="00933492">
      <w:pPr>
        <w:pStyle w:val="Default"/>
        <w:numPr>
          <w:ilvl w:val="0"/>
          <w:numId w:val="14"/>
        </w:numPr>
        <w:spacing w:after="67"/>
        <w:rPr>
          <w:sz w:val="22"/>
          <w:szCs w:val="22"/>
        </w:rPr>
      </w:pPr>
      <w:r>
        <w:rPr>
          <w:sz w:val="22"/>
          <w:szCs w:val="22"/>
        </w:rPr>
        <w:t>Seeks advice from the Director in relation to matters that may have Department or whole of government impacts</w:t>
      </w:r>
    </w:p>
    <w:p w14:paraId="35F7EEED" w14:textId="77777777" w:rsidR="00933492" w:rsidRDefault="00933492" w:rsidP="00933492">
      <w:pPr>
        <w:pStyle w:val="Default"/>
        <w:numPr>
          <w:ilvl w:val="0"/>
          <w:numId w:val="14"/>
        </w:numPr>
        <w:rPr>
          <w:sz w:val="22"/>
          <w:szCs w:val="22"/>
        </w:rPr>
      </w:pPr>
      <w:r>
        <w:rPr>
          <w:sz w:val="22"/>
          <w:szCs w:val="22"/>
        </w:rPr>
        <w:t>Operates and makes decisions within legislative and regulatory provisions, public sector frameworks, strategic and business plans, Government and Department policies, delegations, budget and resource parameters</w:t>
      </w:r>
    </w:p>
    <w:p w14:paraId="0395DC55" w14:textId="77777777" w:rsidR="00933492" w:rsidRDefault="00933492" w:rsidP="00614552">
      <w:pPr>
        <w:pStyle w:val="Heading2"/>
        <w:rPr>
          <w:lang w:val="en-GB"/>
        </w:rPr>
      </w:pPr>
    </w:p>
    <w:p w14:paraId="27326160" w14:textId="77777777" w:rsidR="00603D53" w:rsidRPr="00980258" w:rsidRDefault="00603D53" w:rsidP="00614552">
      <w:pPr>
        <w:pStyle w:val="Heading2"/>
        <w:rPr>
          <w:lang w:val="en-GB"/>
        </w:rPr>
      </w:pPr>
      <w:r w:rsidRPr="00980258">
        <w:rPr>
          <w:lang w:val="en-GB"/>
        </w:rPr>
        <w:t>Reporting line</w:t>
      </w:r>
    </w:p>
    <w:p w14:paraId="52CE7811" w14:textId="27E6BA67" w:rsidR="00603D53" w:rsidRPr="00465579" w:rsidRDefault="00FF6C85" w:rsidP="00933492">
      <w:pPr>
        <w:pStyle w:val="Heading2"/>
        <w:spacing w:after="200"/>
        <w:rPr>
          <w:rFonts w:eastAsiaTheme="minorEastAsia"/>
          <w:b w:val="0"/>
          <w:bCs w:val="0"/>
          <w:iCs w:val="0"/>
          <w:color w:val="auto"/>
          <w:sz w:val="22"/>
          <w:szCs w:val="22"/>
          <w:lang w:val="en-GB"/>
        </w:rPr>
      </w:pPr>
      <w:r>
        <w:rPr>
          <w:rFonts w:eastAsiaTheme="minorEastAsia"/>
          <w:b w:val="0"/>
          <w:bCs w:val="0"/>
          <w:iCs w:val="0"/>
          <w:color w:val="auto"/>
          <w:sz w:val="22"/>
          <w:szCs w:val="22"/>
          <w:lang w:val="en-GB"/>
        </w:rPr>
        <w:t>Director Corporate Programs</w:t>
      </w:r>
    </w:p>
    <w:p w14:paraId="55E0F5FF" w14:textId="77777777" w:rsidR="00603D53" w:rsidRPr="00980258" w:rsidRDefault="00603D53" w:rsidP="00614552">
      <w:pPr>
        <w:pStyle w:val="Heading2"/>
        <w:rPr>
          <w:lang w:val="en-GB"/>
        </w:rPr>
      </w:pPr>
      <w:r w:rsidRPr="00980258">
        <w:rPr>
          <w:lang w:val="en-GB"/>
        </w:rPr>
        <w:t>Direct reports</w:t>
      </w:r>
    </w:p>
    <w:p w14:paraId="6ED4770E" w14:textId="77777777" w:rsidR="005224CF" w:rsidRDefault="00825763">
      <w:pPr>
        <w:rPr>
          <w:rFonts w:cs="Arial"/>
          <w:szCs w:val="26"/>
          <w:lang w:val="en-GB"/>
        </w:rPr>
      </w:pPr>
      <w:r>
        <w:rPr>
          <w:rFonts w:cs="Arial"/>
          <w:szCs w:val="26"/>
          <w:lang w:val="en-GB"/>
        </w:rPr>
        <w:t>1</w:t>
      </w:r>
      <w:r w:rsidR="00013C38">
        <w:rPr>
          <w:rFonts w:cs="Arial"/>
          <w:szCs w:val="26"/>
          <w:lang w:val="en-GB"/>
        </w:rPr>
        <w:t xml:space="preserve"> </w:t>
      </w:r>
    </w:p>
    <w:p w14:paraId="57C8431D" w14:textId="77777777" w:rsidR="005224CF" w:rsidRDefault="005224CF">
      <w:pPr>
        <w:rPr>
          <w:rFonts w:cs="Arial"/>
          <w:szCs w:val="26"/>
          <w:lang w:val="en-GB"/>
        </w:rPr>
      </w:pPr>
      <w:r>
        <w:rPr>
          <w:rFonts w:cs="Arial"/>
          <w:szCs w:val="26"/>
          <w:lang w:val="en-GB"/>
        </w:rPr>
        <w:br w:type="page"/>
      </w:r>
    </w:p>
    <w:p w14:paraId="324A1EF7" w14:textId="6FD141BE" w:rsidR="00603D53" w:rsidRPr="00980258" w:rsidRDefault="00603D53">
      <w:pPr>
        <w:rPr>
          <w:rFonts w:cs="Arial"/>
          <w:szCs w:val="26"/>
          <w:lang w:val="en-GB"/>
        </w:rPr>
      </w:pPr>
    </w:p>
    <w:p w14:paraId="6092AFB6" w14:textId="77777777" w:rsidR="00603D53" w:rsidRPr="00980258" w:rsidRDefault="00603D53" w:rsidP="00614552">
      <w:pPr>
        <w:pStyle w:val="Heading2"/>
        <w:rPr>
          <w:lang w:val="en-GB"/>
        </w:rPr>
      </w:pPr>
      <w:r w:rsidRPr="00980258">
        <w:rPr>
          <w:lang w:val="en-GB"/>
        </w:rPr>
        <w:t>Budget/Expenditure</w:t>
      </w:r>
    </w:p>
    <w:p w14:paraId="766BCBFB" w14:textId="77777777" w:rsidR="00603D53" w:rsidRPr="00980258" w:rsidRDefault="00465579">
      <w:pPr>
        <w:rPr>
          <w:rFonts w:cs="Arial"/>
          <w:szCs w:val="26"/>
          <w:lang w:val="en-GB"/>
        </w:rPr>
      </w:pPr>
      <w:r>
        <w:rPr>
          <w:rFonts w:cs="Arial"/>
          <w:szCs w:val="26"/>
          <w:lang w:val="en-GB"/>
        </w:rPr>
        <w:t>Nil</w:t>
      </w:r>
    </w:p>
    <w:p w14:paraId="012C17B9" w14:textId="77777777" w:rsidR="00205A8A" w:rsidRPr="00980258" w:rsidRDefault="00205A8A" w:rsidP="00205A8A">
      <w:pPr>
        <w:tabs>
          <w:tab w:val="left" w:pos="2925"/>
        </w:tabs>
        <w:rPr>
          <w:rStyle w:val="Heading1Char"/>
          <w:lang w:val="en-GB"/>
        </w:rPr>
      </w:pPr>
      <w:r w:rsidRPr="00980258">
        <w:rPr>
          <w:rStyle w:val="Heading1Char"/>
          <w:lang w:val="en-GB"/>
        </w:rPr>
        <w:t>Essential requirements</w:t>
      </w:r>
    </w:p>
    <w:p w14:paraId="1396C61D" w14:textId="4B15ABF2" w:rsidR="00AB75C4" w:rsidRDefault="006B3DC6" w:rsidP="00933492">
      <w:pPr>
        <w:pStyle w:val="ListParagraph"/>
        <w:numPr>
          <w:ilvl w:val="0"/>
          <w:numId w:val="15"/>
        </w:numPr>
        <w:tabs>
          <w:tab w:val="left" w:pos="2925"/>
        </w:tabs>
        <w:spacing w:after="0"/>
        <w:rPr>
          <w:rFonts w:cs="Arial"/>
          <w:szCs w:val="26"/>
          <w:lang w:val="en-GB"/>
        </w:rPr>
      </w:pPr>
      <w:r>
        <w:rPr>
          <w:rFonts w:cs="Arial"/>
          <w:szCs w:val="26"/>
          <w:lang w:val="en-GB"/>
        </w:rPr>
        <w:t>Tertiary qualifications and</w:t>
      </w:r>
      <w:r w:rsidR="00465579">
        <w:rPr>
          <w:rFonts w:cs="Arial"/>
          <w:szCs w:val="26"/>
          <w:lang w:val="en-GB"/>
        </w:rPr>
        <w:t xml:space="preserve"> experience in </w:t>
      </w:r>
      <w:r w:rsidR="00825763">
        <w:rPr>
          <w:rFonts w:cs="Arial"/>
          <w:szCs w:val="26"/>
          <w:lang w:val="en-GB"/>
        </w:rPr>
        <w:t xml:space="preserve">strategy, policy, </w:t>
      </w:r>
      <w:r w:rsidR="00465579">
        <w:rPr>
          <w:rFonts w:cs="Arial"/>
          <w:szCs w:val="26"/>
          <w:lang w:val="en-GB"/>
        </w:rPr>
        <w:t>change</w:t>
      </w:r>
      <w:r w:rsidR="00D42196" w:rsidRPr="00D42196">
        <w:rPr>
          <w:rFonts w:cs="Arial"/>
          <w:szCs w:val="26"/>
          <w:lang w:val="en-GB"/>
        </w:rPr>
        <w:t xml:space="preserve"> management or a relevant discipline</w:t>
      </w:r>
    </w:p>
    <w:p w14:paraId="1A3AF8F7" w14:textId="77777777" w:rsidR="00933492" w:rsidRDefault="00933492" w:rsidP="00933492">
      <w:pPr>
        <w:pStyle w:val="Default"/>
        <w:numPr>
          <w:ilvl w:val="0"/>
          <w:numId w:val="15"/>
        </w:numPr>
        <w:rPr>
          <w:color w:val="auto"/>
          <w:sz w:val="22"/>
          <w:szCs w:val="22"/>
          <w:lang w:val="en-GB"/>
        </w:rPr>
      </w:pPr>
      <w:r w:rsidRPr="00933492">
        <w:rPr>
          <w:color w:val="auto"/>
          <w:sz w:val="22"/>
          <w:szCs w:val="22"/>
          <w:lang w:val="en-GB"/>
        </w:rPr>
        <w:t xml:space="preserve">Significant experience in the delivery of organisational change in a large private or public-sector organisation </w:t>
      </w:r>
    </w:p>
    <w:p w14:paraId="3BCB4327" w14:textId="77777777" w:rsidR="005224CF" w:rsidRPr="00933492" w:rsidRDefault="005224CF" w:rsidP="005224CF">
      <w:pPr>
        <w:pStyle w:val="Default"/>
        <w:ind w:left="360"/>
        <w:rPr>
          <w:color w:val="auto"/>
          <w:sz w:val="22"/>
          <w:szCs w:val="22"/>
          <w:lang w:val="en-GB"/>
        </w:rPr>
      </w:pPr>
    </w:p>
    <w:p w14:paraId="0E228856" w14:textId="77777777" w:rsidR="005224CF" w:rsidRPr="005224CF" w:rsidRDefault="005224CF" w:rsidP="005224CF">
      <w:pPr>
        <w:pStyle w:val="Heading2"/>
        <w:rPr>
          <w:b w:val="0"/>
          <w:bCs w:val="0"/>
        </w:rPr>
      </w:pPr>
      <w:r w:rsidRPr="00980258">
        <w:rPr>
          <w:lang w:val="en-GB"/>
        </w:rPr>
        <w:t xml:space="preserve"> </w:t>
      </w:r>
      <w:bookmarkStart w:id="8" w:name="_Hlk36203683"/>
      <w:bookmarkStart w:id="9" w:name="_Hlk36565316"/>
      <w:bookmarkStart w:id="10" w:name="_Hlk36209343"/>
      <w:bookmarkStart w:id="11" w:name="_Hlk36710441"/>
      <w:r w:rsidRPr="005224CF">
        <w:rPr>
          <w:rStyle w:val="Heading1Char"/>
          <w:b/>
          <w:bCs/>
          <w:iCs w:val="0"/>
          <w:color w:val="auto"/>
          <w:lang w:val="en-GB"/>
        </w:rPr>
        <w:t>Capabilities for the role</w:t>
      </w:r>
    </w:p>
    <w:p w14:paraId="5DD4FE6B" w14:textId="77777777" w:rsidR="005224CF" w:rsidRPr="00175AAF" w:rsidRDefault="005224CF" w:rsidP="005224CF">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w:t>
      </w:r>
      <w:proofErr w:type="gramStart"/>
      <w:r>
        <w:t xml:space="preserve">fifth </w:t>
      </w:r>
      <w:r w:rsidRPr="00175AAF">
        <w:t>people</w:t>
      </w:r>
      <w:proofErr w:type="gramEnd"/>
      <w:r w:rsidRPr="00175AAF">
        <w:t xml:space="preserv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F312B08" w14:textId="77777777" w:rsidR="005224CF" w:rsidRPr="003C7A36" w:rsidRDefault="005224CF" w:rsidP="005224CF">
      <w:r w:rsidRPr="003E0111">
        <w:t>The capabilities are separated into focus capabilities and complementary capabilities</w:t>
      </w:r>
    </w:p>
    <w:p w14:paraId="2C4CBBC8" w14:textId="77777777" w:rsidR="005224CF" w:rsidRPr="005224CF" w:rsidRDefault="005224CF" w:rsidP="005224CF">
      <w:pPr>
        <w:pStyle w:val="Heading2"/>
        <w:rPr>
          <w:color w:val="auto"/>
        </w:rPr>
      </w:pPr>
      <w:r w:rsidRPr="005224CF">
        <w:rPr>
          <w:color w:val="auto"/>
        </w:rPr>
        <w:t>Focus capabilities</w:t>
      </w:r>
      <w:r w:rsidRPr="005224CF">
        <w:rPr>
          <w:color w:val="auto"/>
        </w:rPr>
        <w:tab/>
      </w:r>
    </w:p>
    <w:p w14:paraId="16CCB463" w14:textId="77777777" w:rsidR="005224CF" w:rsidRDefault="005224CF" w:rsidP="005224CF">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630ED71" w14:textId="77777777" w:rsidR="005224CF" w:rsidRDefault="005224CF" w:rsidP="005224CF">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9A1F2DC" w14:textId="77777777" w:rsidR="005224CF" w:rsidRDefault="005224CF" w:rsidP="005224CF">
      <w:pPr>
        <w:pStyle w:val="PlainText"/>
        <w:spacing w:before="62" w:line="276" w:lineRule="auto"/>
        <w:rPr>
          <w:rFonts w:eastAsiaTheme="minorEastAsia"/>
          <w:szCs w:val="22"/>
          <w:lang w:val="en-US"/>
        </w:rPr>
      </w:pPr>
    </w:p>
    <w:p w14:paraId="5E11D9B9" w14:textId="77777777" w:rsidR="005224CF" w:rsidRPr="005224CF" w:rsidRDefault="005224CF" w:rsidP="005224CF">
      <w:pPr>
        <w:pStyle w:val="Heading2"/>
        <w:rPr>
          <w:color w:val="auto"/>
        </w:rPr>
      </w:pPr>
      <w:r w:rsidRPr="005224CF">
        <w:rPr>
          <w:color w:val="auto"/>
        </w:rPr>
        <w:t>Focus capabilities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5224CF" w:rsidRPr="003C7A36" w14:paraId="2F3DE827" w14:textId="77777777" w:rsidTr="007C635B">
        <w:trPr>
          <w:cantSplit/>
        </w:trPr>
        <w:tc>
          <w:tcPr>
            <w:tcW w:w="1385" w:type="dxa"/>
            <w:shd w:val="clear" w:color="auto" w:fill="BFBFBF" w:themeFill="background1" w:themeFillShade="BF"/>
            <w:vAlign w:val="center"/>
          </w:tcPr>
          <w:p w14:paraId="6DDA6798" w14:textId="77777777" w:rsidR="005224CF" w:rsidRPr="003C7A36" w:rsidRDefault="005224CF" w:rsidP="007C635B">
            <w:pPr>
              <w:rPr>
                <w:sz w:val="20"/>
              </w:rPr>
            </w:pPr>
            <w:r w:rsidRPr="003C7A36">
              <w:rPr>
                <w:b/>
                <w:sz w:val="20"/>
              </w:rPr>
              <w:t>Capability group/sets</w:t>
            </w:r>
          </w:p>
        </w:tc>
        <w:tc>
          <w:tcPr>
            <w:tcW w:w="2726" w:type="dxa"/>
            <w:shd w:val="clear" w:color="auto" w:fill="BFBFBF" w:themeFill="background1" w:themeFillShade="BF"/>
          </w:tcPr>
          <w:p w14:paraId="6EC526CE" w14:textId="77777777" w:rsidR="005224CF" w:rsidRPr="003C7A36" w:rsidRDefault="005224CF" w:rsidP="007C635B">
            <w:pPr>
              <w:rPr>
                <w:sz w:val="20"/>
              </w:rPr>
            </w:pPr>
            <w:r w:rsidRPr="003C7A36">
              <w:rPr>
                <w:b/>
                <w:sz w:val="20"/>
              </w:rPr>
              <w:t>Capability name</w:t>
            </w:r>
          </w:p>
        </w:tc>
        <w:tc>
          <w:tcPr>
            <w:tcW w:w="4709" w:type="dxa"/>
            <w:shd w:val="clear" w:color="auto" w:fill="BFBFBF" w:themeFill="background1" w:themeFillShade="BF"/>
          </w:tcPr>
          <w:p w14:paraId="1C6E9EF4" w14:textId="77777777" w:rsidR="005224CF" w:rsidRPr="003C7A36" w:rsidRDefault="005224CF" w:rsidP="007C635B">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5AD4C2B1" w14:textId="77777777" w:rsidR="005224CF" w:rsidRPr="00372FE9" w:rsidRDefault="005224CF" w:rsidP="007C635B">
            <w:pPr>
              <w:rPr>
                <w:b/>
                <w:bCs/>
                <w:sz w:val="20"/>
              </w:rPr>
            </w:pPr>
            <w:r w:rsidRPr="00372FE9">
              <w:rPr>
                <w:b/>
                <w:bCs/>
                <w:sz w:val="20"/>
              </w:rPr>
              <w:t>Level</w:t>
            </w:r>
          </w:p>
        </w:tc>
      </w:tr>
      <w:tr w:rsidR="005224CF" w:rsidRPr="003C7A36" w14:paraId="6150BD65" w14:textId="77777777" w:rsidTr="007C635B">
        <w:trPr>
          <w:cantSplit/>
        </w:trPr>
        <w:tc>
          <w:tcPr>
            <w:tcW w:w="1385" w:type="dxa"/>
          </w:tcPr>
          <w:p w14:paraId="74FFF090" w14:textId="77777777" w:rsidR="005224CF" w:rsidRPr="003C7A36" w:rsidRDefault="005224CF" w:rsidP="007C635B">
            <w:pPr>
              <w:jc w:val="center"/>
              <w:rPr>
                <w:noProof/>
                <w:sz w:val="20"/>
                <w:lang w:eastAsia="en-AU"/>
              </w:rPr>
            </w:pPr>
            <w:r w:rsidRPr="00372FE9">
              <w:rPr>
                <w:noProof/>
                <w:sz w:val="20"/>
                <w:lang w:eastAsia="en-AU"/>
              </w:rPr>
              <w:drawing>
                <wp:inline distT="0" distB="0" distL="0" distR="0" wp14:anchorId="348F3866" wp14:editId="75737F16">
                  <wp:extent cx="749300" cy="749300"/>
                  <wp:effectExtent l="0" t="0" r="0" b="0"/>
                  <wp:docPr id="45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9BCC0B2" w14:textId="77777777" w:rsidR="005224CF" w:rsidRDefault="005224CF" w:rsidP="007C635B">
            <w:pPr>
              <w:rPr>
                <w:rFonts w:cs="Arial"/>
                <w:color w:val="000000"/>
                <w:sz w:val="20"/>
              </w:rPr>
            </w:pPr>
            <w:r w:rsidRPr="003C7A36">
              <w:rPr>
                <w:rFonts w:cs="Arial"/>
                <w:b/>
                <w:bCs/>
                <w:color w:val="000000"/>
                <w:sz w:val="20"/>
              </w:rPr>
              <w:t>Manage Self</w:t>
            </w:r>
          </w:p>
          <w:p w14:paraId="79393438" w14:textId="77777777" w:rsidR="005224CF" w:rsidRPr="00667FCB" w:rsidRDefault="005224CF" w:rsidP="007C635B">
            <w:pPr>
              <w:rPr>
                <w:rFonts w:cs="Arial"/>
                <w:color w:val="000000"/>
                <w:sz w:val="20"/>
              </w:rPr>
            </w:pPr>
            <w:r w:rsidRPr="003C7A36">
              <w:rPr>
                <w:rFonts w:cs="Arial"/>
                <w:color w:val="000000"/>
                <w:sz w:val="20"/>
              </w:rPr>
              <w:t xml:space="preserve">Show drive and motivation, an ability </w:t>
            </w:r>
            <w:proofErr w:type="gramStart"/>
            <w:r w:rsidRPr="003C7A36">
              <w:rPr>
                <w:rFonts w:cs="Arial"/>
                <w:color w:val="000000"/>
                <w:sz w:val="20"/>
              </w:rPr>
              <w:t>to self-</w:t>
            </w:r>
            <w:proofErr w:type="gramEnd"/>
            <w:r w:rsidRPr="003C7A36">
              <w:rPr>
                <w:rFonts w:cs="Arial"/>
                <w:color w:val="000000"/>
                <w:sz w:val="20"/>
              </w:rPr>
              <w:t>reflect and a commitment to learning</w:t>
            </w:r>
          </w:p>
        </w:tc>
        <w:tc>
          <w:tcPr>
            <w:tcW w:w="4709" w:type="dxa"/>
          </w:tcPr>
          <w:p w14:paraId="22953418" w14:textId="77777777" w:rsidR="005224CF" w:rsidRPr="003C7A36" w:rsidRDefault="005224CF" w:rsidP="005224CF">
            <w:pPr>
              <w:pStyle w:val="TableBullet"/>
              <w:tabs>
                <w:tab w:val="clear" w:pos="284"/>
                <w:tab w:val="num" w:pos="360"/>
              </w:tabs>
              <w:ind w:left="360" w:hanging="360"/>
            </w:pPr>
            <w:r w:rsidRPr="003C7A36">
              <w:t>Keep up to date with relevant contemporary knowledge and practices</w:t>
            </w:r>
          </w:p>
          <w:p w14:paraId="50FC37FC" w14:textId="77777777" w:rsidR="005224CF" w:rsidRPr="003C7A36" w:rsidRDefault="005224CF" w:rsidP="005224CF">
            <w:pPr>
              <w:pStyle w:val="TableBullet"/>
              <w:tabs>
                <w:tab w:val="clear" w:pos="284"/>
                <w:tab w:val="num" w:pos="360"/>
              </w:tabs>
              <w:ind w:left="360" w:hanging="360"/>
            </w:pPr>
            <w:r w:rsidRPr="003C7A36">
              <w:t>Look for and take advantage of opportunities to learn new skills and develop strengths</w:t>
            </w:r>
          </w:p>
          <w:p w14:paraId="76FCB262" w14:textId="77777777" w:rsidR="005224CF" w:rsidRPr="003C7A36" w:rsidRDefault="005224CF" w:rsidP="005224CF">
            <w:pPr>
              <w:pStyle w:val="TableBullet"/>
              <w:tabs>
                <w:tab w:val="clear" w:pos="284"/>
                <w:tab w:val="num" w:pos="360"/>
              </w:tabs>
              <w:ind w:left="360" w:hanging="360"/>
            </w:pPr>
            <w:r w:rsidRPr="003C7A36">
              <w:t>Show commitment to achieving challenging goals</w:t>
            </w:r>
          </w:p>
          <w:p w14:paraId="575452C2" w14:textId="77777777" w:rsidR="005224CF" w:rsidRPr="003C7A36" w:rsidRDefault="005224CF" w:rsidP="005224CF">
            <w:pPr>
              <w:pStyle w:val="TableBullet"/>
              <w:tabs>
                <w:tab w:val="clear" w:pos="284"/>
                <w:tab w:val="num" w:pos="360"/>
              </w:tabs>
              <w:ind w:left="360" w:hanging="360"/>
            </w:pPr>
            <w:r w:rsidRPr="003C7A36">
              <w:t>Examine and reflect on own performance</w:t>
            </w:r>
          </w:p>
          <w:p w14:paraId="58F7D1BD" w14:textId="77777777" w:rsidR="005224CF" w:rsidRPr="003C7A36" w:rsidRDefault="005224CF" w:rsidP="005224CF">
            <w:pPr>
              <w:pStyle w:val="TableBullet"/>
              <w:tabs>
                <w:tab w:val="clear" w:pos="284"/>
                <w:tab w:val="num" w:pos="360"/>
              </w:tabs>
              <w:ind w:left="360" w:hanging="360"/>
            </w:pPr>
            <w:r w:rsidRPr="003C7A36">
              <w:t>Seek and respond positively to constructive feedback and guidance</w:t>
            </w:r>
          </w:p>
          <w:p w14:paraId="363623C4" w14:textId="77777777" w:rsidR="005224CF" w:rsidRPr="003C7A36" w:rsidRDefault="005224CF" w:rsidP="005224CF">
            <w:pPr>
              <w:pStyle w:val="TableBullet"/>
              <w:tabs>
                <w:tab w:val="clear" w:pos="284"/>
                <w:tab w:val="num" w:pos="360"/>
              </w:tabs>
              <w:ind w:left="360" w:hanging="360"/>
            </w:pPr>
            <w:r w:rsidRPr="003C7A36">
              <w:t>Demonstrate and maintain a high level of personal motivation</w:t>
            </w:r>
          </w:p>
        </w:tc>
        <w:tc>
          <w:tcPr>
            <w:tcW w:w="1668" w:type="dxa"/>
          </w:tcPr>
          <w:p w14:paraId="5606E374" w14:textId="77777777" w:rsidR="005224CF" w:rsidRPr="006F0836" w:rsidRDefault="005224CF" w:rsidP="007C635B">
            <w:pPr>
              <w:pStyle w:val="TableText"/>
            </w:pPr>
            <w:r w:rsidRPr="004C659E">
              <w:t>Adept</w:t>
            </w:r>
          </w:p>
        </w:tc>
      </w:tr>
      <w:tr w:rsidR="005224CF" w:rsidRPr="003C7A36" w14:paraId="5B8A48A3" w14:textId="77777777" w:rsidTr="007C635B">
        <w:trPr>
          <w:cantSplit/>
        </w:trPr>
        <w:tc>
          <w:tcPr>
            <w:tcW w:w="1385" w:type="dxa"/>
          </w:tcPr>
          <w:p w14:paraId="717EA6E0" w14:textId="77777777" w:rsidR="005224CF" w:rsidRPr="003C7A36" w:rsidRDefault="005224CF" w:rsidP="007C635B">
            <w:pPr>
              <w:jc w:val="center"/>
              <w:rPr>
                <w:noProof/>
                <w:sz w:val="20"/>
                <w:lang w:eastAsia="en-AU"/>
              </w:rPr>
            </w:pPr>
            <w:r w:rsidRPr="00372FE9">
              <w:rPr>
                <w:noProof/>
                <w:sz w:val="20"/>
                <w:lang w:eastAsia="en-AU"/>
              </w:rPr>
              <w:lastRenderedPageBreak/>
              <w:drawing>
                <wp:inline distT="0" distB="0" distL="0" distR="0" wp14:anchorId="6ADF6D9E" wp14:editId="187D45B4">
                  <wp:extent cx="749300" cy="749300"/>
                  <wp:effectExtent l="0" t="0" r="0" b="0"/>
                  <wp:docPr id="404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2D4E1C1" w14:textId="77777777" w:rsidR="005224CF" w:rsidRDefault="005224CF" w:rsidP="007C635B">
            <w:pPr>
              <w:rPr>
                <w:rFonts w:cs="Arial"/>
                <w:color w:val="000000"/>
                <w:sz w:val="20"/>
              </w:rPr>
            </w:pPr>
            <w:r w:rsidRPr="003C7A36">
              <w:rPr>
                <w:rFonts w:cs="Arial"/>
                <w:b/>
                <w:bCs/>
                <w:color w:val="000000"/>
                <w:sz w:val="20"/>
              </w:rPr>
              <w:t>Work Collaboratively</w:t>
            </w:r>
          </w:p>
          <w:p w14:paraId="5BE55EB0" w14:textId="77777777" w:rsidR="005224CF" w:rsidRPr="00667FCB" w:rsidRDefault="005224CF" w:rsidP="007C635B">
            <w:pPr>
              <w:rPr>
                <w:rFonts w:cs="Arial"/>
                <w:color w:val="000000"/>
                <w:sz w:val="20"/>
              </w:rPr>
            </w:pPr>
            <w:r w:rsidRPr="003C7A36">
              <w:rPr>
                <w:rFonts w:cs="Arial"/>
                <w:color w:val="000000"/>
                <w:sz w:val="20"/>
              </w:rPr>
              <w:t>Collaborate with others and value their contribution</w:t>
            </w:r>
          </w:p>
        </w:tc>
        <w:tc>
          <w:tcPr>
            <w:tcW w:w="4709" w:type="dxa"/>
          </w:tcPr>
          <w:p w14:paraId="096E5AE9" w14:textId="77777777" w:rsidR="005224CF" w:rsidRPr="003C7A36" w:rsidRDefault="005224CF" w:rsidP="005224CF">
            <w:pPr>
              <w:pStyle w:val="TableBullet"/>
              <w:tabs>
                <w:tab w:val="clear" w:pos="284"/>
                <w:tab w:val="num" w:pos="360"/>
              </w:tabs>
              <w:ind w:left="360" w:hanging="360"/>
            </w:pPr>
            <w:r w:rsidRPr="003C7A36">
              <w:t>Recognise outcomes achieved through effective collaboration between teams</w:t>
            </w:r>
          </w:p>
          <w:p w14:paraId="69A24F5E" w14:textId="77777777" w:rsidR="005224CF" w:rsidRPr="003C7A36" w:rsidRDefault="005224CF" w:rsidP="005224CF">
            <w:pPr>
              <w:pStyle w:val="TableBullet"/>
              <w:tabs>
                <w:tab w:val="clear" w:pos="284"/>
                <w:tab w:val="num" w:pos="360"/>
              </w:tabs>
              <w:ind w:left="360" w:hanging="360"/>
            </w:pPr>
            <w:r w:rsidRPr="003C7A36">
              <w:t>Build cooperation and overcome barriers to information sharing, communication and collaboration across the organisation and across government</w:t>
            </w:r>
          </w:p>
          <w:p w14:paraId="12CBC83B" w14:textId="77777777" w:rsidR="005224CF" w:rsidRPr="003C7A36" w:rsidRDefault="005224CF" w:rsidP="005224CF">
            <w:pPr>
              <w:pStyle w:val="TableBullet"/>
              <w:tabs>
                <w:tab w:val="clear" w:pos="284"/>
                <w:tab w:val="num" w:pos="360"/>
              </w:tabs>
              <w:ind w:left="360" w:hanging="360"/>
            </w:pPr>
            <w:r w:rsidRPr="003C7A36">
              <w:t>Facilitate opportunities to engage and collaborate with stakeholders to develop joint solutions</w:t>
            </w:r>
          </w:p>
          <w:p w14:paraId="2ECD354F" w14:textId="77777777" w:rsidR="005224CF" w:rsidRPr="003C7A36" w:rsidRDefault="005224CF" w:rsidP="005224CF">
            <w:pPr>
              <w:pStyle w:val="TableBullet"/>
              <w:tabs>
                <w:tab w:val="clear" w:pos="284"/>
                <w:tab w:val="num" w:pos="360"/>
              </w:tabs>
              <w:ind w:left="360" w:hanging="360"/>
            </w:pPr>
            <w:r w:rsidRPr="003C7A36">
              <w:t>Network extensively across government and organisations to increase collaboration</w:t>
            </w:r>
          </w:p>
          <w:p w14:paraId="1182E22E" w14:textId="77777777" w:rsidR="005224CF" w:rsidRPr="003C7A36" w:rsidRDefault="005224CF" w:rsidP="005224CF">
            <w:pPr>
              <w:pStyle w:val="TableBullet"/>
              <w:tabs>
                <w:tab w:val="clear" w:pos="284"/>
                <w:tab w:val="num" w:pos="360"/>
              </w:tabs>
              <w:ind w:left="360" w:hanging="360"/>
            </w:pPr>
            <w:r w:rsidRPr="003C7A36">
              <w:t>Encourage others to use appropriate collaboration approaches and tools, including digital technologies</w:t>
            </w:r>
          </w:p>
        </w:tc>
        <w:tc>
          <w:tcPr>
            <w:tcW w:w="1668" w:type="dxa"/>
          </w:tcPr>
          <w:p w14:paraId="652BC751" w14:textId="77777777" w:rsidR="005224CF" w:rsidRPr="006F0836" w:rsidRDefault="005224CF" w:rsidP="007C635B">
            <w:pPr>
              <w:pStyle w:val="TableText"/>
            </w:pPr>
            <w:r w:rsidRPr="004C659E">
              <w:t>Advanced</w:t>
            </w:r>
          </w:p>
        </w:tc>
      </w:tr>
      <w:tr w:rsidR="005224CF" w:rsidRPr="003C7A36" w14:paraId="1BCD3A52" w14:textId="77777777" w:rsidTr="007C635B">
        <w:trPr>
          <w:cantSplit/>
        </w:trPr>
        <w:tc>
          <w:tcPr>
            <w:tcW w:w="1385" w:type="dxa"/>
          </w:tcPr>
          <w:p w14:paraId="631189BA" w14:textId="77777777" w:rsidR="005224CF" w:rsidRPr="003C7A36" w:rsidRDefault="005224CF" w:rsidP="007C635B">
            <w:pPr>
              <w:jc w:val="center"/>
              <w:rPr>
                <w:noProof/>
                <w:sz w:val="20"/>
                <w:lang w:eastAsia="en-AU"/>
              </w:rPr>
            </w:pPr>
            <w:r w:rsidRPr="00372FE9">
              <w:rPr>
                <w:noProof/>
                <w:sz w:val="20"/>
                <w:lang w:eastAsia="en-AU"/>
              </w:rPr>
              <w:drawing>
                <wp:inline distT="0" distB="0" distL="0" distR="0" wp14:anchorId="18E7D53F" wp14:editId="10EC96F9">
                  <wp:extent cx="749300" cy="749300"/>
                  <wp:effectExtent l="0" t="0" r="0" b="0"/>
                  <wp:docPr id="762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2DD8FB8" w14:textId="77777777" w:rsidR="005224CF" w:rsidRDefault="005224CF" w:rsidP="007C635B">
            <w:pPr>
              <w:rPr>
                <w:rFonts w:cs="Arial"/>
                <w:color w:val="000000"/>
                <w:sz w:val="20"/>
              </w:rPr>
            </w:pPr>
            <w:r w:rsidRPr="003C7A36">
              <w:rPr>
                <w:rFonts w:cs="Arial"/>
                <w:b/>
                <w:bCs/>
                <w:color w:val="000000"/>
                <w:sz w:val="20"/>
              </w:rPr>
              <w:t>Influence and Negotiate</w:t>
            </w:r>
          </w:p>
          <w:p w14:paraId="78DF55F0" w14:textId="77777777" w:rsidR="005224CF" w:rsidRPr="00667FCB" w:rsidRDefault="005224CF" w:rsidP="007C635B">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2AF0DF0F" w14:textId="77777777" w:rsidR="005224CF" w:rsidRPr="003C7A36" w:rsidRDefault="005224CF" w:rsidP="005224CF">
            <w:pPr>
              <w:pStyle w:val="TableBullet"/>
              <w:tabs>
                <w:tab w:val="clear" w:pos="284"/>
                <w:tab w:val="num" w:pos="360"/>
              </w:tabs>
              <w:ind w:left="360" w:hanging="360"/>
            </w:pPr>
            <w:r w:rsidRPr="003C7A36">
              <w:t>Negotiate from an informed and credible position</w:t>
            </w:r>
          </w:p>
          <w:p w14:paraId="75AA1A7D" w14:textId="77777777" w:rsidR="005224CF" w:rsidRPr="003C7A36" w:rsidRDefault="005224CF" w:rsidP="005224CF">
            <w:pPr>
              <w:pStyle w:val="TableBullet"/>
              <w:tabs>
                <w:tab w:val="clear" w:pos="284"/>
                <w:tab w:val="num" w:pos="360"/>
              </w:tabs>
              <w:ind w:left="360" w:hanging="360"/>
            </w:pPr>
            <w:r w:rsidRPr="003C7A36">
              <w:t>Lead and facilitate productive discussions with staff and stakeholders</w:t>
            </w:r>
          </w:p>
          <w:p w14:paraId="19C717A9" w14:textId="77777777" w:rsidR="005224CF" w:rsidRPr="003C7A36" w:rsidRDefault="005224CF" w:rsidP="005224CF">
            <w:pPr>
              <w:pStyle w:val="TableBullet"/>
              <w:tabs>
                <w:tab w:val="clear" w:pos="284"/>
                <w:tab w:val="num" w:pos="360"/>
              </w:tabs>
              <w:ind w:left="360" w:hanging="360"/>
            </w:pPr>
            <w:r w:rsidRPr="003C7A36">
              <w:t>Encourage others to talk, share and debate ideas to achieve a consensus</w:t>
            </w:r>
          </w:p>
          <w:p w14:paraId="05E377C1" w14:textId="77777777" w:rsidR="005224CF" w:rsidRPr="003C7A36" w:rsidRDefault="005224CF" w:rsidP="005224CF">
            <w:pPr>
              <w:pStyle w:val="TableBullet"/>
              <w:tabs>
                <w:tab w:val="clear" w:pos="284"/>
                <w:tab w:val="num" w:pos="360"/>
              </w:tabs>
              <w:ind w:left="360" w:hanging="360"/>
            </w:pPr>
            <w:r w:rsidRPr="003C7A36">
              <w:t>Recognise diverse perspectives and the need for compromise in negotiating mutually agreed outcomes</w:t>
            </w:r>
          </w:p>
          <w:p w14:paraId="0275D3ED" w14:textId="77777777" w:rsidR="005224CF" w:rsidRPr="003C7A36" w:rsidRDefault="005224CF" w:rsidP="005224CF">
            <w:pPr>
              <w:pStyle w:val="TableBullet"/>
              <w:tabs>
                <w:tab w:val="clear" w:pos="284"/>
                <w:tab w:val="num" w:pos="360"/>
              </w:tabs>
              <w:ind w:left="360" w:hanging="360"/>
            </w:pPr>
            <w:r w:rsidRPr="003C7A36">
              <w:t>Influence others with a fair and considered approach and sound arguments</w:t>
            </w:r>
          </w:p>
          <w:p w14:paraId="7D4FD009" w14:textId="77777777" w:rsidR="005224CF" w:rsidRPr="003C7A36" w:rsidRDefault="005224CF" w:rsidP="005224CF">
            <w:pPr>
              <w:pStyle w:val="TableBullet"/>
              <w:tabs>
                <w:tab w:val="clear" w:pos="284"/>
                <w:tab w:val="num" w:pos="360"/>
              </w:tabs>
              <w:ind w:left="360" w:hanging="360"/>
            </w:pPr>
            <w:r w:rsidRPr="003C7A36">
              <w:t>Show sensitivity and understanding in resolving conflicts and differences</w:t>
            </w:r>
          </w:p>
          <w:p w14:paraId="79ECD82A" w14:textId="77777777" w:rsidR="005224CF" w:rsidRPr="003C7A36" w:rsidRDefault="005224CF" w:rsidP="005224CF">
            <w:pPr>
              <w:pStyle w:val="TableBullet"/>
              <w:tabs>
                <w:tab w:val="clear" w:pos="284"/>
                <w:tab w:val="num" w:pos="360"/>
              </w:tabs>
              <w:ind w:left="360" w:hanging="360"/>
            </w:pPr>
            <w:r w:rsidRPr="003C7A36">
              <w:t>Manage challenging relationships with internal and external stakeholders</w:t>
            </w:r>
          </w:p>
          <w:p w14:paraId="0E2DAD96" w14:textId="77777777" w:rsidR="005224CF" w:rsidRPr="003C7A36" w:rsidRDefault="005224CF" w:rsidP="005224CF">
            <w:pPr>
              <w:pStyle w:val="TableBullet"/>
              <w:tabs>
                <w:tab w:val="clear" w:pos="284"/>
                <w:tab w:val="num" w:pos="360"/>
              </w:tabs>
              <w:ind w:left="360" w:hanging="360"/>
            </w:pPr>
            <w:r w:rsidRPr="003C7A36">
              <w:t>Anticipate and minimise conflict</w:t>
            </w:r>
          </w:p>
        </w:tc>
        <w:tc>
          <w:tcPr>
            <w:tcW w:w="1668" w:type="dxa"/>
          </w:tcPr>
          <w:p w14:paraId="0968FD61" w14:textId="77777777" w:rsidR="005224CF" w:rsidRPr="006F0836" w:rsidRDefault="005224CF" w:rsidP="007C635B">
            <w:pPr>
              <w:pStyle w:val="TableText"/>
            </w:pPr>
            <w:r w:rsidRPr="004C659E">
              <w:t>Adept</w:t>
            </w:r>
          </w:p>
        </w:tc>
      </w:tr>
      <w:tr w:rsidR="005224CF" w:rsidRPr="003C7A36" w14:paraId="50D665EB" w14:textId="77777777" w:rsidTr="007C635B">
        <w:trPr>
          <w:cantSplit/>
        </w:trPr>
        <w:tc>
          <w:tcPr>
            <w:tcW w:w="1385" w:type="dxa"/>
          </w:tcPr>
          <w:p w14:paraId="2B432B97" w14:textId="77777777" w:rsidR="005224CF" w:rsidRPr="003C7A36" w:rsidRDefault="005224CF" w:rsidP="007C635B">
            <w:pPr>
              <w:jc w:val="center"/>
              <w:rPr>
                <w:noProof/>
                <w:sz w:val="20"/>
                <w:lang w:eastAsia="en-AU"/>
              </w:rPr>
            </w:pPr>
            <w:r w:rsidRPr="00372FE9">
              <w:rPr>
                <w:noProof/>
                <w:sz w:val="20"/>
                <w:lang w:eastAsia="en-AU"/>
              </w:rPr>
              <w:drawing>
                <wp:inline distT="0" distB="0" distL="0" distR="0" wp14:anchorId="5F689410" wp14:editId="4A052033">
                  <wp:extent cx="749300" cy="749300"/>
                  <wp:effectExtent l="0" t="0" r="0" b="0"/>
                  <wp:docPr id="599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AEC047D" w14:textId="77777777" w:rsidR="005224CF" w:rsidRDefault="005224CF" w:rsidP="007C635B">
            <w:pPr>
              <w:rPr>
                <w:rFonts w:cs="Arial"/>
                <w:color w:val="000000"/>
                <w:sz w:val="20"/>
              </w:rPr>
            </w:pPr>
            <w:proofErr w:type="gramStart"/>
            <w:r w:rsidRPr="003C7A36">
              <w:rPr>
                <w:rFonts w:cs="Arial"/>
                <w:b/>
                <w:bCs/>
                <w:color w:val="000000"/>
                <w:sz w:val="20"/>
              </w:rPr>
              <w:t>Deliver</w:t>
            </w:r>
            <w:proofErr w:type="gramEnd"/>
            <w:r w:rsidRPr="003C7A36">
              <w:rPr>
                <w:rFonts w:cs="Arial"/>
                <w:b/>
                <w:bCs/>
                <w:color w:val="000000"/>
                <w:sz w:val="20"/>
              </w:rPr>
              <w:t xml:space="preserve"> Results</w:t>
            </w:r>
          </w:p>
          <w:p w14:paraId="5B7517EF" w14:textId="77777777" w:rsidR="005224CF" w:rsidRPr="00667FCB" w:rsidRDefault="005224CF" w:rsidP="007C635B">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36241493" w14:textId="77777777" w:rsidR="005224CF" w:rsidRPr="003C7A36" w:rsidRDefault="005224CF" w:rsidP="005224CF">
            <w:pPr>
              <w:pStyle w:val="TableBullet"/>
              <w:tabs>
                <w:tab w:val="clear" w:pos="284"/>
                <w:tab w:val="num" w:pos="360"/>
              </w:tabs>
              <w:ind w:left="360" w:hanging="360"/>
            </w:pPr>
            <w:r w:rsidRPr="003C7A36">
              <w:t>Use own and others’ expertise to achieve outcomes, and take responsibility for delivering intended outcomes</w:t>
            </w:r>
          </w:p>
          <w:p w14:paraId="213622B2" w14:textId="77777777" w:rsidR="005224CF" w:rsidRPr="003C7A36" w:rsidRDefault="005224CF" w:rsidP="005224CF">
            <w:pPr>
              <w:pStyle w:val="TableBullet"/>
              <w:tabs>
                <w:tab w:val="clear" w:pos="284"/>
                <w:tab w:val="num" w:pos="360"/>
              </w:tabs>
              <w:ind w:left="360" w:hanging="360"/>
            </w:pPr>
            <w:r w:rsidRPr="003C7A36">
              <w:t>Make sure staff understand expected goals and acknowledge staff success in achieving these</w:t>
            </w:r>
          </w:p>
          <w:p w14:paraId="34DDD198" w14:textId="77777777" w:rsidR="005224CF" w:rsidRPr="003C7A36" w:rsidRDefault="005224CF" w:rsidP="005224CF">
            <w:pPr>
              <w:pStyle w:val="TableBullet"/>
              <w:tabs>
                <w:tab w:val="clear" w:pos="284"/>
                <w:tab w:val="num" w:pos="360"/>
              </w:tabs>
              <w:ind w:left="360" w:hanging="360"/>
            </w:pPr>
            <w:r w:rsidRPr="003C7A36">
              <w:t>Identify resource needs and ensure goals are achieved within set budgets and deadlines</w:t>
            </w:r>
          </w:p>
          <w:p w14:paraId="3CBE8046" w14:textId="77777777" w:rsidR="005224CF" w:rsidRPr="003C7A36" w:rsidRDefault="005224CF" w:rsidP="005224CF">
            <w:pPr>
              <w:pStyle w:val="TableBullet"/>
              <w:tabs>
                <w:tab w:val="clear" w:pos="284"/>
                <w:tab w:val="num" w:pos="360"/>
              </w:tabs>
              <w:ind w:left="360" w:hanging="360"/>
            </w:pPr>
            <w:r w:rsidRPr="003C7A36">
              <w:t>Use business data to evaluate outcomes and inform continuous improvement</w:t>
            </w:r>
          </w:p>
          <w:p w14:paraId="734BBEEA" w14:textId="77777777" w:rsidR="005224CF" w:rsidRPr="003C7A36" w:rsidRDefault="005224CF" w:rsidP="005224CF">
            <w:pPr>
              <w:pStyle w:val="TableBullet"/>
              <w:tabs>
                <w:tab w:val="clear" w:pos="284"/>
                <w:tab w:val="num" w:pos="360"/>
              </w:tabs>
              <w:ind w:left="360" w:hanging="360"/>
            </w:pPr>
            <w:r w:rsidRPr="003C7A36">
              <w:t>Identify priorities that need to change and ensure the allocation of resources meets new business needs</w:t>
            </w:r>
          </w:p>
          <w:p w14:paraId="3BE80DC5" w14:textId="77777777" w:rsidR="005224CF" w:rsidRPr="003C7A36" w:rsidRDefault="005224CF" w:rsidP="005224CF">
            <w:pPr>
              <w:pStyle w:val="TableBullet"/>
              <w:tabs>
                <w:tab w:val="clear" w:pos="284"/>
                <w:tab w:val="num" w:pos="360"/>
              </w:tabs>
              <w:ind w:left="360" w:hanging="360"/>
            </w:pPr>
            <w:r w:rsidRPr="003C7A36">
              <w:t>Ensure that the financial implications of changed priorities are explicit and budgeted for</w:t>
            </w:r>
          </w:p>
        </w:tc>
        <w:tc>
          <w:tcPr>
            <w:tcW w:w="1668" w:type="dxa"/>
          </w:tcPr>
          <w:p w14:paraId="506514A9" w14:textId="77777777" w:rsidR="005224CF" w:rsidRPr="006F0836" w:rsidRDefault="005224CF" w:rsidP="007C635B">
            <w:pPr>
              <w:pStyle w:val="TableText"/>
            </w:pPr>
            <w:r w:rsidRPr="004C659E">
              <w:t>Adept</w:t>
            </w:r>
          </w:p>
        </w:tc>
      </w:tr>
      <w:tr w:rsidR="005224CF" w:rsidRPr="003C7A36" w14:paraId="0ED70E10" w14:textId="77777777" w:rsidTr="007C635B">
        <w:trPr>
          <w:cantSplit/>
        </w:trPr>
        <w:tc>
          <w:tcPr>
            <w:tcW w:w="1385" w:type="dxa"/>
          </w:tcPr>
          <w:p w14:paraId="4C10CFFF" w14:textId="77777777" w:rsidR="005224CF" w:rsidRPr="003C7A36" w:rsidRDefault="005224CF" w:rsidP="007C635B">
            <w:pPr>
              <w:jc w:val="center"/>
              <w:rPr>
                <w:noProof/>
                <w:sz w:val="20"/>
                <w:lang w:eastAsia="en-AU"/>
              </w:rPr>
            </w:pPr>
            <w:r w:rsidRPr="00372FE9">
              <w:rPr>
                <w:noProof/>
                <w:sz w:val="20"/>
                <w:lang w:eastAsia="en-AU"/>
              </w:rPr>
              <w:lastRenderedPageBreak/>
              <w:drawing>
                <wp:inline distT="0" distB="0" distL="0" distR="0" wp14:anchorId="41B11E11" wp14:editId="42DB4E56">
                  <wp:extent cx="749300" cy="749300"/>
                  <wp:effectExtent l="0" t="0" r="0" b="0"/>
                  <wp:docPr id="957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C084B7E" w14:textId="77777777" w:rsidR="005224CF" w:rsidRDefault="005224CF" w:rsidP="007C635B">
            <w:pPr>
              <w:rPr>
                <w:rFonts w:cs="Arial"/>
                <w:color w:val="000000"/>
                <w:sz w:val="20"/>
              </w:rPr>
            </w:pPr>
            <w:r w:rsidRPr="003C7A36">
              <w:rPr>
                <w:rFonts w:cs="Arial"/>
                <w:b/>
                <w:bCs/>
                <w:color w:val="000000"/>
                <w:sz w:val="20"/>
              </w:rPr>
              <w:t>Think and Solve Problems</w:t>
            </w:r>
          </w:p>
          <w:p w14:paraId="25450328" w14:textId="77777777" w:rsidR="005224CF" w:rsidRPr="00667FCB" w:rsidRDefault="005224CF" w:rsidP="007C635B">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6396DBF6" w14:textId="77777777" w:rsidR="005224CF" w:rsidRPr="003C7A36" w:rsidRDefault="005224CF" w:rsidP="005224CF">
            <w:pPr>
              <w:pStyle w:val="TableBullet"/>
              <w:tabs>
                <w:tab w:val="clear" w:pos="284"/>
                <w:tab w:val="num" w:pos="360"/>
              </w:tabs>
              <w:ind w:left="360" w:hanging="360"/>
            </w:pPr>
            <w:r w:rsidRPr="003C7A36">
              <w:t>Research and apply critical-thinking techniques in analysing information, identify interrelationships and make recommendations based on relevant evidence</w:t>
            </w:r>
          </w:p>
          <w:p w14:paraId="2D8162AE" w14:textId="77777777" w:rsidR="005224CF" w:rsidRPr="003C7A36" w:rsidRDefault="005224CF" w:rsidP="005224CF">
            <w:pPr>
              <w:pStyle w:val="TableBullet"/>
              <w:tabs>
                <w:tab w:val="clear" w:pos="284"/>
                <w:tab w:val="num" w:pos="360"/>
              </w:tabs>
              <w:ind w:left="360" w:hanging="360"/>
            </w:pPr>
            <w:r w:rsidRPr="003C7A36">
              <w:t>Anticipate, identify and address issues and potential problems that may have an impact on organisational objectives and the user experience</w:t>
            </w:r>
          </w:p>
          <w:p w14:paraId="57B37FC8" w14:textId="77777777" w:rsidR="005224CF" w:rsidRPr="003C7A36" w:rsidRDefault="005224CF" w:rsidP="005224CF">
            <w:pPr>
              <w:pStyle w:val="TableBullet"/>
              <w:tabs>
                <w:tab w:val="clear" w:pos="284"/>
                <w:tab w:val="num" w:pos="360"/>
              </w:tabs>
              <w:ind w:left="360" w:hanging="360"/>
            </w:pPr>
            <w:r w:rsidRPr="003C7A36">
              <w:t>Apply creative-thinking techniques to generate new ideas and options to address issues and improve the user experience</w:t>
            </w:r>
          </w:p>
          <w:p w14:paraId="1C39FBF1" w14:textId="77777777" w:rsidR="005224CF" w:rsidRPr="003C7A36" w:rsidRDefault="005224CF" w:rsidP="005224CF">
            <w:pPr>
              <w:pStyle w:val="TableBullet"/>
              <w:tabs>
                <w:tab w:val="clear" w:pos="284"/>
                <w:tab w:val="num" w:pos="360"/>
              </w:tabs>
              <w:ind w:left="360" w:hanging="360"/>
            </w:pPr>
            <w:r w:rsidRPr="003C7A36">
              <w:t>Seek contributions and ideas from people with diverse backgrounds and experience</w:t>
            </w:r>
          </w:p>
          <w:p w14:paraId="77830FAF" w14:textId="77777777" w:rsidR="005224CF" w:rsidRPr="003C7A36" w:rsidRDefault="005224CF" w:rsidP="005224CF">
            <w:pPr>
              <w:pStyle w:val="TableBullet"/>
              <w:tabs>
                <w:tab w:val="clear" w:pos="284"/>
                <w:tab w:val="num" w:pos="360"/>
              </w:tabs>
              <w:ind w:left="360" w:hanging="360"/>
            </w:pPr>
            <w:r w:rsidRPr="003C7A36">
              <w:t>Participate in and contribute to team or unit initiatives to resolve common issues or barriers to effectiveness</w:t>
            </w:r>
          </w:p>
          <w:p w14:paraId="79FDA32F" w14:textId="77777777" w:rsidR="005224CF" w:rsidRPr="003C7A36" w:rsidRDefault="005224CF" w:rsidP="005224CF">
            <w:pPr>
              <w:pStyle w:val="TableBullet"/>
              <w:tabs>
                <w:tab w:val="clear" w:pos="284"/>
                <w:tab w:val="num" w:pos="360"/>
              </w:tabs>
              <w:ind w:left="360" w:hanging="360"/>
            </w:pPr>
            <w:r w:rsidRPr="003C7A36">
              <w:t>Identify and share business process improvements to enhance effectiveness</w:t>
            </w:r>
          </w:p>
        </w:tc>
        <w:tc>
          <w:tcPr>
            <w:tcW w:w="1668" w:type="dxa"/>
          </w:tcPr>
          <w:p w14:paraId="126A3099" w14:textId="77777777" w:rsidR="005224CF" w:rsidRPr="006F0836" w:rsidRDefault="005224CF" w:rsidP="007C635B">
            <w:pPr>
              <w:pStyle w:val="TableText"/>
            </w:pPr>
            <w:r w:rsidRPr="004C659E">
              <w:t>Adept</w:t>
            </w:r>
          </w:p>
        </w:tc>
      </w:tr>
      <w:tr w:rsidR="005224CF" w:rsidRPr="003C7A36" w14:paraId="38947AC4" w14:textId="77777777" w:rsidTr="007C635B">
        <w:trPr>
          <w:cantSplit/>
        </w:trPr>
        <w:tc>
          <w:tcPr>
            <w:tcW w:w="1385" w:type="dxa"/>
          </w:tcPr>
          <w:p w14:paraId="6B43434B" w14:textId="77777777" w:rsidR="005224CF" w:rsidRPr="003C7A36" w:rsidRDefault="005224CF" w:rsidP="007C635B">
            <w:pPr>
              <w:jc w:val="center"/>
              <w:rPr>
                <w:noProof/>
                <w:sz w:val="20"/>
                <w:lang w:eastAsia="en-AU"/>
              </w:rPr>
            </w:pPr>
            <w:r w:rsidRPr="00372FE9">
              <w:rPr>
                <w:noProof/>
                <w:sz w:val="20"/>
                <w:lang w:eastAsia="en-AU"/>
              </w:rPr>
              <w:drawing>
                <wp:inline distT="0" distB="0" distL="0" distR="0" wp14:anchorId="7259231D" wp14:editId="60A502A0">
                  <wp:extent cx="749300" cy="749300"/>
                  <wp:effectExtent l="0" t="0" r="0" b="0"/>
                  <wp:docPr id="794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E797907" w14:textId="77777777" w:rsidR="005224CF" w:rsidRDefault="005224CF" w:rsidP="007C635B">
            <w:pPr>
              <w:rPr>
                <w:rFonts w:cs="Arial"/>
                <w:color w:val="000000"/>
                <w:sz w:val="20"/>
              </w:rPr>
            </w:pPr>
            <w:r w:rsidRPr="003C7A36">
              <w:rPr>
                <w:rFonts w:cs="Arial"/>
                <w:b/>
                <w:bCs/>
                <w:color w:val="000000"/>
                <w:sz w:val="20"/>
              </w:rPr>
              <w:t>Project Management</w:t>
            </w:r>
          </w:p>
          <w:p w14:paraId="6524C0DB" w14:textId="77777777" w:rsidR="005224CF" w:rsidRPr="00667FCB" w:rsidRDefault="005224CF" w:rsidP="007C635B">
            <w:pPr>
              <w:rPr>
                <w:rFonts w:cs="Arial"/>
                <w:color w:val="000000"/>
                <w:sz w:val="20"/>
              </w:rPr>
            </w:pPr>
            <w:r w:rsidRPr="003C7A36">
              <w:rPr>
                <w:rFonts w:cs="Arial"/>
                <w:color w:val="000000"/>
                <w:sz w:val="20"/>
              </w:rPr>
              <w:t>Understand and apply effective planning, coordination and control methods</w:t>
            </w:r>
          </w:p>
        </w:tc>
        <w:tc>
          <w:tcPr>
            <w:tcW w:w="4709" w:type="dxa"/>
          </w:tcPr>
          <w:p w14:paraId="4E077E0E" w14:textId="77777777" w:rsidR="005224CF" w:rsidRPr="003C7A36" w:rsidRDefault="005224CF" w:rsidP="005224CF">
            <w:pPr>
              <w:pStyle w:val="TableBullet"/>
              <w:tabs>
                <w:tab w:val="clear" w:pos="284"/>
                <w:tab w:val="num" w:pos="360"/>
              </w:tabs>
              <w:ind w:left="360" w:hanging="360"/>
            </w:pPr>
            <w:r w:rsidRPr="003C7A36">
              <w:t>Understand all components of the project management process, including the need to consider change management to realise business benefits</w:t>
            </w:r>
          </w:p>
          <w:p w14:paraId="107BB987" w14:textId="77777777" w:rsidR="005224CF" w:rsidRPr="003C7A36" w:rsidRDefault="005224CF" w:rsidP="005224CF">
            <w:pPr>
              <w:pStyle w:val="TableBullet"/>
              <w:tabs>
                <w:tab w:val="clear" w:pos="284"/>
                <w:tab w:val="num" w:pos="360"/>
              </w:tabs>
              <w:ind w:left="360" w:hanging="360"/>
            </w:pPr>
            <w:r w:rsidRPr="003C7A36">
              <w:t>Prepare clear project proposals and accurate estimates of required costs and resources</w:t>
            </w:r>
          </w:p>
          <w:p w14:paraId="75892CBB" w14:textId="77777777" w:rsidR="005224CF" w:rsidRPr="003C7A36" w:rsidRDefault="005224CF" w:rsidP="005224CF">
            <w:pPr>
              <w:pStyle w:val="TableBullet"/>
              <w:tabs>
                <w:tab w:val="clear" w:pos="284"/>
                <w:tab w:val="num" w:pos="360"/>
              </w:tabs>
              <w:ind w:left="360" w:hanging="360"/>
            </w:pPr>
            <w:r w:rsidRPr="003C7A36">
              <w:t>Establish performance outcomes and measures for key project goals, and define monitoring, reporting and communication requirements</w:t>
            </w:r>
          </w:p>
          <w:p w14:paraId="2A860715" w14:textId="77777777" w:rsidR="005224CF" w:rsidRPr="003C7A36" w:rsidRDefault="005224CF" w:rsidP="005224CF">
            <w:pPr>
              <w:pStyle w:val="TableBullet"/>
              <w:tabs>
                <w:tab w:val="clear" w:pos="284"/>
                <w:tab w:val="num" w:pos="360"/>
              </w:tabs>
              <w:ind w:left="360" w:hanging="360"/>
            </w:pPr>
            <w:r w:rsidRPr="003C7A36">
              <w:t>Identify and evaluate risks associated with the project and develop mitigation strategies</w:t>
            </w:r>
          </w:p>
          <w:p w14:paraId="72CA81EC" w14:textId="77777777" w:rsidR="005224CF" w:rsidRPr="003C7A36" w:rsidRDefault="005224CF" w:rsidP="005224CF">
            <w:pPr>
              <w:pStyle w:val="TableBullet"/>
              <w:tabs>
                <w:tab w:val="clear" w:pos="284"/>
                <w:tab w:val="num" w:pos="360"/>
              </w:tabs>
              <w:ind w:left="360" w:hanging="360"/>
            </w:pPr>
            <w:r w:rsidRPr="003C7A36">
              <w:t>Identify and consult stakeholders to inform the project strategy</w:t>
            </w:r>
          </w:p>
          <w:p w14:paraId="5DE73E02" w14:textId="77777777" w:rsidR="005224CF" w:rsidRPr="003C7A36" w:rsidRDefault="005224CF" w:rsidP="005224CF">
            <w:pPr>
              <w:pStyle w:val="TableBullet"/>
              <w:tabs>
                <w:tab w:val="clear" w:pos="284"/>
                <w:tab w:val="num" w:pos="360"/>
              </w:tabs>
              <w:ind w:left="360" w:hanging="360"/>
            </w:pPr>
            <w:r w:rsidRPr="003C7A36">
              <w:t>Communicate the project’s objectives and its expected benefits</w:t>
            </w:r>
          </w:p>
          <w:p w14:paraId="0B42B58F" w14:textId="77777777" w:rsidR="005224CF" w:rsidRPr="003C7A36" w:rsidRDefault="005224CF" w:rsidP="005224CF">
            <w:pPr>
              <w:pStyle w:val="TableBullet"/>
              <w:tabs>
                <w:tab w:val="clear" w:pos="284"/>
                <w:tab w:val="num" w:pos="360"/>
              </w:tabs>
              <w:ind w:left="360" w:hanging="360"/>
            </w:pPr>
            <w:r w:rsidRPr="003C7A36">
              <w:t>Monitor the completion of project milestones against goals and take necessary action</w:t>
            </w:r>
          </w:p>
          <w:p w14:paraId="193BF8D5" w14:textId="77777777" w:rsidR="005224CF" w:rsidRPr="003C7A36" w:rsidRDefault="005224CF" w:rsidP="005224CF">
            <w:pPr>
              <w:pStyle w:val="TableBullet"/>
              <w:tabs>
                <w:tab w:val="clear" w:pos="284"/>
                <w:tab w:val="num" w:pos="360"/>
              </w:tabs>
              <w:ind w:left="360" w:hanging="360"/>
            </w:pPr>
            <w:r w:rsidRPr="003C7A36">
              <w:t>Evaluate progress and identify improvements to inform future projects</w:t>
            </w:r>
          </w:p>
        </w:tc>
        <w:tc>
          <w:tcPr>
            <w:tcW w:w="1668" w:type="dxa"/>
          </w:tcPr>
          <w:p w14:paraId="2CC5BA9A" w14:textId="77777777" w:rsidR="005224CF" w:rsidRPr="006F0836" w:rsidRDefault="005224CF" w:rsidP="007C635B">
            <w:pPr>
              <w:pStyle w:val="TableText"/>
            </w:pPr>
            <w:r w:rsidRPr="004C659E">
              <w:t>Adept</w:t>
            </w:r>
          </w:p>
        </w:tc>
      </w:tr>
      <w:tr w:rsidR="005224CF" w:rsidRPr="003C7A36" w14:paraId="396F3BBC" w14:textId="77777777" w:rsidTr="007C635B">
        <w:trPr>
          <w:cantSplit/>
        </w:trPr>
        <w:tc>
          <w:tcPr>
            <w:tcW w:w="1385" w:type="dxa"/>
          </w:tcPr>
          <w:p w14:paraId="33367C5B" w14:textId="77777777" w:rsidR="005224CF" w:rsidRPr="003C7A36" w:rsidRDefault="005224CF" w:rsidP="007C635B">
            <w:pPr>
              <w:jc w:val="center"/>
              <w:rPr>
                <w:noProof/>
                <w:sz w:val="20"/>
                <w:lang w:eastAsia="en-AU"/>
              </w:rPr>
            </w:pPr>
            <w:r w:rsidRPr="00372FE9">
              <w:rPr>
                <w:noProof/>
                <w:sz w:val="20"/>
                <w:lang w:eastAsia="en-AU"/>
              </w:rPr>
              <w:lastRenderedPageBreak/>
              <w:drawing>
                <wp:inline distT="0" distB="0" distL="0" distR="0" wp14:anchorId="35628DF7" wp14:editId="20ED0E68">
                  <wp:extent cx="749300" cy="749300"/>
                  <wp:effectExtent l="0" t="0" r="0" b="0"/>
                  <wp:docPr id="1535"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C4D9004" w14:textId="77777777" w:rsidR="005224CF" w:rsidRDefault="005224CF" w:rsidP="007C635B">
            <w:pPr>
              <w:rPr>
                <w:rFonts w:cs="Arial"/>
                <w:color w:val="000000"/>
                <w:sz w:val="20"/>
              </w:rPr>
            </w:pPr>
            <w:r w:rsidRPr="003C7A36">
              <w:rPr>
                <w:rFonts w:cs="Arial"/>
                <w:b/>
                <w:bCs/>
                <w:color w:val="000000"/>
                <w:sz w:val="20"/>
              </w:rPr>
              <w:t>Manage and Develop People</w:t>
            </w:r>
          </w:p>
          <w:p w14:paraId="569AC4F1" w14:textId="77777777" w:rsidR="005224CF" w:rsidRPr="00667FCB" w:rsidRDefault="005224CF" w:rsidP="007C635B">
            <w:pPr>
              <w:rPr>
                <w:rFonts w:cs="Arial"/>
                <w:color w:val="000000"/>
                <w:sz w:val="20"/>
              </w:rPr>
            </w:pPr>
            <w:r w:rsidRPr="003C7A36">
              <w:rPr>
                <w:rFonts w:cs="Arial"/>
                <w:color w:val="000000"/>
                <w:sz w:val="20"/>
              </w:rPr>
              <w:t>Engage and motivate staff, and develop capability and potential in others</w:t>
            </w:r>
          </w:p>
        </w:tc>
        <w:tc>
          <w:tcPr>
            <w:tcW w:w="4709" w:type="dxa"/>
          </w:tcPr>
          <w:p w14:paraId="0A822314" w14:textId="77777777" w:rsidR="005224CF" w:rsidRPr="003C7A36" w:rsidRDefault="005224CF" w:rsidP="005224CF">
            <w:pPr>
              <w:pStyle w:val="TableBullet"/>
              <w:tabs>
                <w:tab w:val="clear" w:pos="284"/>
                <w:tab w:val="num" w:pos="360"/>
              </w:tabs>
              <w:ind w:left="360" w:hanging="360"/>
            </w:pPr>
            <w:r w:rsidRPr="003C7A36">
              <w:t>Collaborate to set clear performance standards and deadlines in line with established performance development frameworks</w:t>
            </w:r>
          </w:p>
          <w:p w14:paraId="3D885B5B" w14:textId="77777777" w:rsidR="005224CF" w:rsidRPr="003C7A36" w:rsidRDefault="005224CF" w:rsidP="005224CF">
            <w:pPr>
              <w:pStyle w:val="TableBullet"/>
              <w:tabs>
                <w:tab w:val="clear" w:pos="284"/>
                <w:tab w:val="num" w:pos="360"/>
              </w:tabs>
              <w:ind w:left="360" w:hanging="360"/>
            </w:pPr>
            <w:r w:rsidRPr="003C7A36">
              <w:t>Look for ways to develop team capability and recognise and develop individual potential</w:t>
            </w:r>
          </w:p>
          <w:p w14:paraId="33258887" w14:textId="77777777" w:rsidR="005224CF" w:rsidRPr="003C7A36" w:rsidRDefault="005224CF" w:rsidP="005224CF">
            <w:pPr>
              <w:pStyle w:val="TableBullet"/>
              <w:tabs>
                <w:tab w:val="clear" w:pos="284"/>
                <w:tab w:val="num" w:pos="360"/>
              </w:tabs>
              <w:ind w:left="360" w:hanging="360"/>
            </w:pPr>
            <w:r w:rsidRPr="003C7A36">
              <w:t>Be constructive and build on strengths by giving timely and actionable feedback</w:t>
            </w:r>
          </w:p>
          <w:p w14:paraId="41F36E0C" w14:textId="77777777" w:rsidR="005224CF" w:rsidRPr="003C7A36" w:rsidRDefault="005224CF" w:rsidP="005224CF">
            <w:pPr>
              <w:pStyle w:val="TableBullet"/>
              <w:tabs>
                <w:tab w:val="clear" w:pos="284"/>
                <w:tab w:val="num" w:pos="360"/>
              </w:tabs>
              <w:ind w:left="360" w:hanging="360"/>
            </w:pPr>
            <w:r w:rsidRPr="003C7A36">
              <w:t>Identify and act on opportunities to provide coaching and mentoring</w:t>
            </w:r>
          </w:p>
          <w:p w14:paraId="32D19562" w14:textId="77777777" w:rsidR="005224CF" w:rsidRPr="003C7A36" w:rsidRDefault="005224CF" w:rsidP="005224CF">
            <w:pPr>
              <w:pStyle w:val="TableBullet"/>
              <w:tabs>
                <w:tab w:val="clear" w:pos="284"/>
                <w:tab w:val="num" w:pos="360"/>
              </w:tabs>
              <w:ind w:left="360" w:hanging="360"/>
            </w:pPr>
            <w:r w:rsidRPr="003C7A36">
              <w:t>Recognise performance issues that need to be addressed and work towards resolving issues</w:t>
            </w:r>
          </w:p>
          <w:p w14:paraId="2D5C8DF8" w14:textId="77777777" w:rsidR="005224CF" w:rsidRPr="003C7A36" w:rsidRDefault="005224CF" w:rsidP="005224CF">
            <w:pPr>
              <w:pStyle w:val="TableBullet"/>
              <w:tabs>
                <w:tab w:val="clear" w:pos="284"/>
                <w:tab w:val="num" w:pos="360"/>
              </w:tabs>
              <w:ind w:left="360" w:hanging="360"/>
            </w:pPr>
            <w:r w:rsidRPr="003C7A36">
              <w:t>Effectively support and manage team members who are working flexibly and in various locations</w:t>
            </w:r>
          </w:p>
          <w:p w14:paraId="52BF33DE" w14:textId="77777777" w:rsidR="005224CF" w:rsidRPr="003C7A36" w:rsidRDefault="005224CF" w:rsidP="005224CF">
            <w:pPr>
              <w:pStyle w:val="TableBullet"/>
              <w:tabs>
                <w:tab w:val="clear" w:pos="284"/>
                <w:tab w:val="num" w:pos="360"/>
              </w:tabs>
              <w:ind w:left="360" w:hanging="360"/>
            </w:pPr>
            <w:r w:rsidRPr="003C7A36">
              <w:t>Create a safe environment where team members’ diverse backgrounds and cultures are considered and respected</w:t>
            </w:r>
          </w:p>
          <w:p w14:paraId="0C359E26" w14:textId="77777777" w:rsidR="005224CF" w:rsidRPr="003C7A36" w:rsidRDefault="005224CF" w:rsidP="005224CF">
            <w:pPr>
              <w:pStyle w:val="TableBullet"/>
              <w:tabs>
                <w:tab w:val="clear" w:pos="284"/>
                <w:tab w:val="num" w:pos="360"/>
              </w:tabs>
              <w:ind w:left="360" w:hanging="360"/>
            </w:pPr>
            <w:r w:rsidRPr="003C7A36">
              <w:t>Consider feedback on own management style and reflect on potential areas to improve</w:t>
            </w:r>
          </w:p>
        </w:tc>
        <w:tc>
          <w:tcPr>
            <w:tcW w:w="1668" w:type="dxa"/>
          </w:tcPr>
          <w:p w14:paraId="0000CAC3" w14:textId="77777777" w:rsidR="005224CF" w:rsidRPr="006F0836" w:rsidRDefault="005224CF" w:rsidP="007C635B">
            <w:pPr>
              <w:pStyle w:val="TableText"/>
            </w:pPr>
            <w:r w:rsidRPr="004C659E">
              <w:t>Intermediate</w:t>
            </w:r>
          </w:p>
        </w:tc>
      </w:tr>
      <w:tr w:rsidR="005224CF" w:rsidRPr="003C7A36" w14:paraId="24A07E34" w14:textId="77777777" w:rsidTr="007C635B">
        <w:trPr>
          <w:cantSplit/>
        </w:trPr>
        <w:tc>
          <w:tcPr>
            <w:tcW w:w="1385" w:type="dxa"/>
          </w:tcPr>
          <w:p w14:paraId="7B536B2B" w14:textId="77777777" w:rsidR="005224CF" w:rsidRPr="003C7A36" w:rsidRDefault="005224CF" w:rsidP="007C635B">
            <w:pPr>
              <w:jc w:val="center"/>
              <w:rPr>
                <w:noProof/>
                <w:sz w:val="20"/>
                <w:lang w:eastAsia="en-AU"/>
              </w:rPr>
            </w:pPr>
            <w:r w:rsidRPr="00372FE9">
              <w:rPr>
                <w:noProof/>
                <w:sz w:val="20"/>
                <w:lang w:eastAsia="en-AU"/>
              </w:rPr>
              <w:drawing>
                <wp:inline distT="0" distB="0" distL="0" distR="0" wp14:anchorId="414E5ECF" wp14:editId="7697F96C">
                  <wp:extent cx="749300" cy="749300"/>
                  <wp:effectExtent l="0" t="0" r="0" b="0"/>
                  <wp:docPr id="5119"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A435060" w14:textId="77777777" w:rsidR="005224CF" w:rsidRDefault="005224CF" w:rsidP="007C635B">
            <w:pPr>
              <w:rPr>
                <w:rFonts w:cs="Arial"/>
                <w:color w:val="000000"/>
                <w:sz w:val="20"/>
              </w:rPr>
            </w:pPr>
            <w:r w:rsidRPr="003C7A36">
              <w:rPr>
                <w:rFonts w:cs="Arial"/>
                <w:b/>
                <w:bCs/>
                <w:color w:val="000000"/>
                <w:sz w:val="20"/>
              </w:rPr>
              <w:t>Manage Reform and Change</w:t>
            </w:r>
          </w:p>
          <w:p w14:paraId="136F412E" w14:textId="77777777" w:rsidR="005224CF" w:rsidRPr="00667FCB" w:rsidRDefault="005224CF" w:rsidP="007C635B">
            <w:pPr>
              <w:rPr>
                <w:rFonts w:cs="Arial"/>
                <w:color w:val="000000"/>
                <w:sz w:val="20"/>
              </w:rPr>
            </w:pPr>
            <w:r w:rsidRPr="003C7A36">
              <w:rPr>
                <w:rFonts w:cs="Arial"/>
                <w:color w:val="000000"/>
                <w:sz w:val="20"/>
              </w:rPr>
              <w:t>Support, promote and champion change, and assist others to engage with change</w:t>
            </w:r>
          </w:p>
        </w:tc>
        <w:tc>
          <w:tcPr>
            <w:tcW w:w="4709" w:type="dxa"/>
          </w:tcPr>
          <w:p w14:paraId="2E242E12" w14:textId="77777777" w:rsidR="005224CF" w:rsidRPr="003C7A36" w:rsidRDefault="005224CF" w:rsidP="005224CF">
            <w:pPr>
              <w:pStyle w:val="TableBullet"/>
              <w:tabs>
                <w:tab w:val="clear" w:pos="284"/>
                <w:tab w:val="num" w:pos="360"/>
              </w:tabs>
              <w:ind w:left="360" w:hanging="360"/>
            </w:pPr>
            <w:r w:rsidRPr="003C7A36">
              <w:t>Clarify the purpose and benefits of continuous improvement for staff and provide coaching and leadership in times of uncertainty</w:t>
            </w:r>
          </w:p>
          <w:p w14:paraId="3D083065" w14:textId="77777777" w:rsidR="005224CF" w:rsidRPr="003C7A36" w:rsidRDefault="005224CF" w:rsidP="005224CF">
            <w:pPr>
              <w:pStyle w:val="TableBullet"/>
              <w:tabs>
                <w:tab w:val="clear" w:pos="284"/>
                <w:tab w:val="num" w:pos="360"/>
              </w:tabs>
              <w:ind w:left="360" w:hanging="360"/>
            </w:pPr>
            <w:r w:rsidRPr="003C7A36">
              <w:t>Assist others to address emerging challenges and risks and generate support for change initiatives</w:t>
            </w:r>
          </w:p>
          <w:p w14:paraId="7E3573F2" w14:textId="77777777" w:rsidR="005224CF" w:rsidRPr="003C7A36" w:rsidRDefault="005224CF" w:rsidP="005224CF">
            <w:pPr>
              <w:pStyle w:val="TableBullet"/>
              <w:tabs>
                <w:tab w:val="clear" w:pos="284"/>
                <w:tab w:val="num" w:pos="360"/>
              </w:tabs>
              <w:ind w:left="360" w:hanging="360"/>
            </w:pPr>
            <w:r w:rsidRPr="003C7A36">
              <w:t>Translate change initiatives into practical strategies and explain these to staff, and their role in implementing them</w:t>
            </w:r>
          </w:p>
          <w:p w14:paraId="63AE0246" w14:textId="77777777" w:rsidR="005224CF" w:rsidRPr="003C7A36" w:rsidRDefault="005224CF" w:rsidP="005224CF">
            <w:pPr>
              <w:pStyle w:val="TableBullet"/>
              <w:tabs>
                <w:tab w:val="clear" w:pos="284"/>
                <w:tab w:val="num" w:pos="360"/>
              </w:tabs>
              <w:ind w:left="360" w:hanging="360"/>
            </w:pPr>
            <w:r w:rsidRPr="003C7A36">
              <w:t>Implement structured change management processes to identify and develop responses to cultural barriers</w:t>
            </w:r>
          </w:p>
        </w:tc>
        <w:tc>
          <w:tcPr>
            <w:tcW w:w="1668" w:type="dxa"/>
          </w:tcPr>
          <w:p w14:paraId="259A1EE8" w14:textId="77777777" w:rsidR="005224CF" w:rsidRPr="006F0836" w:rsidRDefault="005224CF" w:rsidP="007C635B">
            <w:pPr>
              <w:pStyle w:val="TableText"/>
            </w:pPr>
            <w:r w:rsidRPr="004C659E">
              <w:t>Advanced</w:t>
            </w:r>
          </w:p>
        </w:tc>
      </w:tr>
    </w:tbl>
    <w:p w14:paraId="3C165527" w14:textId="77777777" w:rsidR="005224CF" w:rsidRDefault="005224CF" w:rsidP="005224CF"/>
    <w:p w14:paraId="3FCD7EDA" w14:textId="77777777" w:rsidR="005224CF" w:rsidRDefault="005224CF" w:rsidP="005224CF"/>
    <w:p w14:paraId="49884830" w14:textId="77777777" w:rsidR="005224CF" w:rsidRPr="005224CF" w:rsidRDefault="005224CF" w:rsidP="005224CF">
      <w:pPr>
        <w:pStyle w:val="Heading2"/>
        <w:rPr>
          <w:color w:val="auto"/>
        </w:rPr>
      </w:pPr>
      <w:r w:rsidRPr="005224CF">
        <w:rPr>
          <w:color w:val="auto"/>
        </w:rPr>
        <w:t>Complementary capabilities</w:t>
      </w:r>
    </w:p>
    <w:p w14:paraId="0C462EDC" w14:textId="77777777" w:rsidR="005224CF" w:rsidRPr="003927AE" w:rsidRDefault="005224CF" w:rsidP="005224CF">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w:t>
      </w:r>
      <w:proofErr w:type="gramStart"/>
      <w:r w:rsidRPr="003927AE">
        <w:rPr>
          <w:rFonts w:eastAsiaTheme="minorEastAsia"/>
          <w:szCs w:val="22"/>
          <w:lang w:val="en-US"/>
        </w:rPr>
        <w:t>identifying</w:t>
      </w:r>
      <w:proofErr w:type="gramEnd"/>
      <w:r w:rsidRPr="003927AE">
        <w:rPr>
          <w:rFonts w:eastAsiaTheme="minorEastAsia"/>
          <w:szCs w:val="22"/>
          <w:lang w:val="en-US"/>
        </w:rPr>
        <w:t xml:space="preserve"> </w:t>
      </w:r>
      <w:proofErr w:type="gramStart"/>
      <w:r w:rsidRPr="003927AE">
        <w:rPr>
          <w:rFonts w:eastAsiaTheme="minorEastAsia"/>
          <w:szCs w:val="22"/>
          <w:lang w:val="en-US"/>
        </w:rPr>
        <w:t>performance</w:t>
      </w:r>
      <w:proofErr w:type="gramEnd"/>
      <w:r w:rsidRPr="003927AE">
        <w:rPr>
          <w:rFonts w:eastAsiaTheme="minorEastAsia"/>
          <w:szCs w:val="22"/>
          <w:lang w:val="en-US"/>
        </w:rPr>
        <w:t xml:space="preserve"> required for the role and development opportunities. </w:t>
      </w:r>
    </w:p>
    <w:p w14:paraId="7B806417" w14:textId="77777777" w:rsidR="005224CF" w:rsidRDefault="005224CF" w:rsidP="005224CF">
      <w:pPr>
        <w:pStyle w:val="PlainText"/>
        <w:spacing w:before="62" w:line="276" w:lineRule="auto"/>
        <w:contextualSpacing/>
        <w:rPr>
          <w:rFonts w:eastAsiaTheme="minorEastAsia"/>
          <w:szCs w:val="22"/>
          <w:lang w:val="en-US"/>
        </w:rPr>
      </w:pPr>
      <w:r w:rsidRPr="003927AE">
        <w:rPr>
          <w:rFonts w:eastAsiaTheme="minorEastAsia"/>
          <w:szCs w:val="22"/>
          <w:lang w:val="en-US"/>
        </w:rPr>
        <w:t xml:space="preserve">Note: capabilities listed as ‘not essential’ for this role are not relevant for recruitment </w:t>
      </w:r>
      <w:proofErr w:type="gramStart"/>
      <w:r w:rsidRPr="003927AE">
        <w:rPr>
          <w:rFonts w:eastAsiaTheme="minorEastAsia"/>
          <w:szCs w:val="22"/>
          <w:lang w:val="en-US"/>
        </w:rPr>
        <w:t>purposes</w:t>
      </w:r>
      <w:proofErr w:type="gramEnd"/>
      <w:r w:rsidRPr="003927AE">
        <w:rPr>
          <w:rFonts w:eastAsiaTheme="minorEastAsia"/>
          <w:szCs w:val="22"/>
          <w:lang w:val="en-US"/>
        </w:rPr>
        <w:t xml:space="preserve"> </w:t>
      </w:r>
      <w:proofErr w:type="gramStart"/>
      <w:r w:rsidRPr="003927AE">
        <w:rPr>
          <w:rFonts w:eastAsiaTheme="minorEastAsia"/>
          <w:szCs w:val="22"/>
          <w:lang w:val="en-US"/>
        </w:rPr>
        <w:t>however</w:t>
      </w:r>
      <w:proofErr w:type="gramEnd"/>
      <w:r w:rsidRPr="003927AE">
        <w:rPr>
          <w:rFonts w:eastAsiaTheme="minorEastAsia"/>
          <w:szCs w:val="22"/>
          <w:lang w:val="en-US"/>
        </w:rPr>
        <w:t xml:space="preserve"> may be relevant for future career development.</w:t>
      </w:r>
    </w:p>
    <w:p w14:paraId="078CD313" w14:textId="77777777" w:rsidR="005224CF" w:rsidRDefault="005224CF" w:rsidP="005224CF">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5224CF" w:rsidRPr="00372FE9" w14:paraId="48AA1F81" w14:textId="77777777" w:rsidTr="007C635B">
        <w:trPr>
          <w:cantSplit/>
        </w:trPr>
        <w:tc>
          <w:tcPr>
            <w:tcW w:w="1276" w:type="dxa"/>
            <w:shd w:val="clear" w:color="auto" w:fill="BFBFBF" w:themeFill="background1" w:themeFillShade="BF"/>
            <w:vAlign w:val="center"/>
          </w:tcPr>
          <w:p w14:paraId="408A382C" w14:textId="77777777" w:rsidR="005224CF" w:rsidRPr="00372FE9" w:rsidRDefault="005224CF" w:rsidP="007C635B">
            <w:pPr>
              <w:rPr>
                <w:sz w:val="20"/>
              </w:rPr>
            </w:pPr>
            <w:r w:rsidRPr="00372FE9">
              <w:rPr>
                <w:b/>
                <w:sz w:val="20"/>
              </w:rPr>
              <w:t>Capability group/sets</w:t>
            </w:r>
          </w:p>
        </w:tc>
        <w:tc>
          <w:tcPr>
            <w:tcW w:w="2693" w:type="dxa"/>
            <w:shd w:val="clear" w:color="auto" w:fill="BFBFBF" w:themeFill="background1" w:themeFillShade="BF"/>
          </w:tcPr>
          <w:p w14:paraId="1199D9A3" w14:textId="77777777" w:rsidR="005224CF" w:rsidRPr="00372FE9" w:rsidRDefault="005224CF" w:rsidP="007C635B">
            <w:pPr>
              <w:rPr>
                <w:sz w:val="20"/>
              </w:rPr>
            </w:pPr>
            <w:r w:rsidRPr="00372FE9">
              <w:rPr>
                <w:b/>
                <w:sz w:val="20"/>
              </w:rPr>
              <w:t>Capability name</w:t>
            </w:r>
          </w:p>
        </w:tc>
        <w:tc>
          <w:tcPr>
            <w:tcW w:w="4851" w:type="dxa"/>
            <w:shd w:val="clear" w:color="auto" w:fill="BFBFBF" w:themeFill="background1" w:themeFillShade="BF"/>
          </w:tcPr>
          <w:p w14:paraId="563EFA09" w14:textId="77777777" w:rsidR="005224CF" w:rsidRPr="00372FE9" w:rsidRDefault="005224CF" w:rsidP="007C635B">
            <w:pPr>
              <w:rPr>
                <w:sz w:val="20"/>
              </w:rPr>
            </w:pPr>
            <w:r w:rsidRPr="00372FE9">
              <w:rPr>
                <w:b/>
                <w:sz w:val="20"/>
              </w:rPr>
              <w:t>Description</w:t>
            </w:r>
          </w:p>
        </w:tc>
        <w:tc>
          <w:tcPr>
            <w:tcW w:w="1668" w:type="dxa"/>
            <w:shd w:val="clear" w:color="auto" w:fill="BFBFBF" w:themeFill="background1" w:themeFillShade="BF"/>
          </w:tcPr>
          <w:p w14:paraId="490B1179" w14:textId="77777777" w:rsidR="005224CF" w:rsidRPr="00372FE9" w:rsidRDefault="005224CF" w:rsidP="007C635B">
            <w:pPr>
              <w:rPr>
                <w:b/>
                <w:bCs/>
                <w:sz w:val="20"/>
              </w:rPr>
            </w:pPr>
            <w:r w:rsidRPr="00372FE9">
              <w:rPr>
                <w:b/>
                <w:bCs/>
                <w:sz w:val="20"/>
              </w:rPr>
              <w:t>Level</w:t>
            </w:r>
          </w:p>
        </w:tc>
      </w:tr>
      <w:tr w:rsidR="005224CF" w:rsidRPr="00372FE9" w14:paraId="0DF92178" w14:textId="77777777" w:rsidTr="007C635B">
        <w:trPr>
          <w:cantSplit/>
        </w:trPr>
        <w:tc>
          <w:tcPr>
            <w:tcW w:w="1276" w:type="dxa"/>
          </w:tcPr>
          <w:p w14:paraId="41877BD1" w14:textId="77777777" w:rsidR="005224CF" w:rsidRPr="00372FE9" w:rsidRDefault="005224CF" w:rsidP="007C635B">
            <w:pPr>
              <w:rPr>
                <w:sz w:val="20"/>
              </w:rPr>
            </w:pPr>
            <w:r w:rsidRPr="00372FE9">
              <w:rPr>
                <w:noProof/>
                <w:sz w:val="20"/>
                <w:lang w:eastAsia="en-AU"/>
              </w:rPr>
              <w:drawing>
                <wp:inline distT="0" distB="0" distL="0" distR="0" wp14:anchorId="3F48965A" wp14:editId="5EBCC6BF">
                  <wp:extent cx="416966" cy="416966"/>
                  <wp:effectExtent l="0" t="0" r="2540" b="2540"/>
                  <wp:docPr id="348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A5E69B" w14:textId="77777777" w:rsidR="005224CF" w:rsidRPr="00372FE9" w:rsidRDefault="005224CF" w:rsidP="007C635B">
            <w:pPr>
              <w:pStyle w:val="TableText"/>
            </w:pPr>
            <w:r w:rsidRPr="00372FE9">
              <w:t>Display Resilience and Courage</w:t>
            </w:r>
          </w:p>
        </w:tc>
        <w:tc>
          <w:tcPr>
            <w:tcW w:w="4851" w:type="dxa"/>
          </w:tcPr>
          <w:p w14:paraId="488C8E71" w14:textId="77777777" w:rsidR="005224CF" w:rsidRPr="00372FE9" w:rsidRDefault="005224CF" w:rsidP="007C635B">
            <w:pPr>
              <w:pStyle w:val="TableText"/>
            </w:pPr>
            <w:r w:rsidRPr="00372FE9">
              <w:t>Be open and honest, prepared to express your views, and willing to accept and commit to change</w:t>
            </w:r>
          </w:p>
        </w:tc>
        <w:tc>
          <w:tcPr>
            <w:tcW w:w="1668" w:type="dxa"/>
          </w:tcPr>
          <w:p w14:paraId="53415F7D" w14:textId="77777777" w:rsidR="005224CF" w:rsidRPr="00372FE9" w:rsidRDefault="005224CF" w:rsidP="007C635B">
            <w:pPr>
              <w:pStyle w:val="TableText"/>
            </w:pPr>
            <w:r w:rsidRPr="004C659E">
              <w:t>Adept</w:t>
            </w:r>
          </w:p>
        </w:tc>
      </w:tr>
      <w:tr w:rsidR="005224CF" w:rsidRPr="00372FE9" w14:paraId="3F688DBF" w14:textId="77777777" w:rsidTr="007C635B">
        <w:trPr>
          <w:cantSplit/>
        </w:trPr>
        <w:tc>
          <w:tcPr>
            <w:tcW w:w="1276" w:type="dxa"/>
          </w:tcPr>
          <w:p w14:paraId="2985B104" w14:textId="77777777" w:rsidR="005224CF" w:rsidRPr="00372FE9" w:rsidRDefault="005224CF" w:rsidP="007C635B">
            <w:pPr>
              <w:rPr>
                <w:sz w:val="20"/>
              </w:rPr>
            </w:pPr>
            <w:r w:rsidRPr="00372FE9">
              <w:rPr>
                <w:noProof/>
                <w:sz w:val="20"/>
                <w:lang w:eastAsia="en-AU"/>
              </w:rPr>
              <w:drawing>
                <wp:inline distT="0" distB="0" distL="0" distR="0" wp14:anchorId="0B21753E" wp14:editId="1D9B7590">
                  <wp:extent cx="416966" cy="416966"/>
                  <wp:effectExtent l="0" t="0" r="2540" b="2540"/>
                  <wp:docPr id="706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8E4B7AE" w14:textId="77777777" w:rsidR="005224CF" w:rsidRPr="00372FE9" w:rsidRDefault="005224CF" w:rsidP="007C635B">
            <w:pPr>
              <w:pStyle w:val="TableText"/>
            </w:pPr>
            <w:r w:rsidRPr="00372FE9">
              <w:t>Act with Integrity</w:t>
            </w:r>
          </w:p>
        </w:tc>
        <w:tc>
          <w:tcPr>
            <w:tcW w:w="4851" w:type="dxa"/>
          </w:tcPr>
          <w:p w14:paraId="49673DCA" w14:textId="77777777" w:rsidR="005224CF" w:rsidRPr="00372FE9" w:rsidRDefault="005224CF" w:rsidP="007C635B">
            <w:pPr>
              <w:pStyle w:val="TableText"/>
            </w:pPr>
            <w:r w:rsidRPr="00372FE9">
              <w:t>Be ethical and professional, and uphold and promote the public sector values</w:t>
            </w:r>
          </w:p>
        </w:tc>
        <w:tc>
          <w:tcPr>
            <w:tcW w:w="1668" w:type="dxa"/>
          </w:tcPr>
          <w:p w14:paraId="18BA5556" w14:textId="77777777" w:rsidR="005224CF" w:rsidRPr="00372FE9" w:rsidRDefault="005224CF" w:rsidP="007C635B">
            <w:pPr>
              <w:pStyle w:val="TableText"/>
            </w:pPr>
            <w:r w:rsidRPr="004C659E">
              <w:t>Intermediate</w:t>
            </w:r>
          </w:p>
        </w:tc>
      </w:tr>
      <w:tr w:rsidR="005224CF" w:rsidRPr="00372FE9" w14:paraId="057EC0D9" w14:textId="77777777" w:rsidTr="007C635B">
        <w:trPr>
          <w:cantSplit/>
        </w:trPr>
        <w:tc>
          <w:tcPr>
            <w:tcW w:w="1276" w:type="dxa"/>
          </w:tcPr>
          <w:p w14:paraId="2912B97F" w14:textId="77777777" w:rsidR="005224CF" w:rsidRPr="00372FE9" w:rsidRDefault="005224CF" w:rsidP="007C635B">
            <w:pPr>
              <w:rPr>
                <w:sz w:val="20"/>
              </w:rPr>
            </w:pPr>
            <w:r w:rsidRPr="00372FE9">
              <w:rPr>
                <w:noProof/>
                <w:sz w:val="20"/>
                <w:lang w:eastAsia="en-AU"/>
              </w:rPr>
              <w:lastRenderedPageBreak/>
              <w:drawing>
                <wp:inline distT="0" distB="0" distL="0" distR="0" wp14:anchorId="6FF9C4F7" wp14:editId="5C0625A6">
                  <wp:extent cx="416966" cy="416966"/>
                  <wp:effectExtent l="0" t="0" r="2540" b="2540"/>
                  <wp:docPr id="66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E630032" w14:textId="77777777" w:rsidR="005224CF" w:rsidRPr="00372FE9" w:rsidRDefault="005224CF" w:rsidP="007C635B">
            <w:pPr>
              <w:pStyle w:val="TableText"/>
            </w:pPr>
            <w:r w:rsidRPr="00372FE9">
              <w:t>Value Diversity and Inclusion</w:t>
            </w:r>
          </w:p>
        </w:tc>
        <w:tc>
          <w:tcPr>
            <w:tcW w:w="4851" w:type="dxa"/>
          </w:tcPr>
          <w:p w14:paraId="470B6DCF" w14:textId="77777777" w:rsidR="005224CF" w:rsidRPr="00372FE9" w:rsidRDefault="005224CF" w:rsidP="007C635B">
            <w:pPr>
              <w:pStyle w:val="TableText"/>
            </w:pPr>
            <w:r w:rsidRPr="00372FE9">
              <w:t>Demonstrate inclusive behaviour and show respect for diverse backgrounds, experiences and perspectives</w:t>
            </w:r>
          </w:p>
        </w:tc>
        <w:tc>
          <w:tcPr>
            <w:tcW w:w="1668" w:type="dxa"/>
          </w:tcPr>
          <w:p w14:paraId="1C806A67" w14:textId="77777777" w:rsidR="005224CF" w:rsidRPr="00372FE9" w:rsidRDefault="005224CF" w:rsidP="007C635B">
            <w:pPr>
              <w:pStyle w:val="TableText"/>
            </w:pPr>
            <w:r w:rsidRPr="004C659E">
              <w:t>Adept</w:t>
            </w:r>
          </w:p>
        </w:tc>
      </w:tr>
      <w:tr w:rsidR="005224CF" w:rsidRPr="00372FE9" w14:paraId="2A58451D" w14:textId="77777777" w:rsidTr="007C635B">
        <w:trPr>
          <w:cantSplit/>
        </w:trPr>
        <w:tc>
          <w:tcPr>
            <w:tcW w:w="1276" w:type="dxa"/>
          </w:tcPr>
          <w:p w14:paraId="6AB8E69F" w14:textId="77777777" w:rsidR="005224CF" w:rsidRPr="00372FE9" w:rsidRDefault="005224CF" w:rsidP="007C635B">
            <w:pPr>
              <w:rPr>
                <w:sz w:val="20"/>
              </w:rPr>
            </w:pPr>
            <w:r w:rsidRPr="00372FE9">
              <w:rPr>
                <w:noProof/>
                <w:sz w:val="20"/>
                <w:lang w:eastAsia="en-AU"/>
              </w:rPr>
              <w:drawing>
                <wp:inline distT="0" distB="0" distL="0" distR="0" wp14:anchorId="72DF3D20" wp14:editId="7938DD12">
                  <wp:extent cx="416966" cy="416966"/>
                  <wp:effectExtent l="0" t="0" r="2540" b="2540"/>
                  <wp:docPr id="901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2745EE4" w14:textId="77777777" w:rsidR="005224CF" w:rsidRPr="00372FE9" w:rsidRDefault="005224CF" w:rsidP="007C635B">
            <w:pPr>
              <w:pStyle w:val="TableText"/>
            </w:pPr>
            <w:r w:rsidRPr="00372FE9">
              <w:t>Communicate Effectively</w:t>
            </w:r>
          </w:p>
        </w:tc>
        <w:tc>
          <w:tcPr>
            <w:tcW w:w="4851" w:type="dxa"/>
          </w:tcPr>
          <w:p w14:paraId="556937B4" w14:textId="77777777" w:rsidR="005224CF" w:rsidRPr="00372FE9" w:rsidRDefault="005224CF" w:rsidP="007C635B">
            <w:pPr>
              <w:pStyle w:val="TableText"/>
            </w:pPr>
            <w:r w:rsidRPr="00372FE9">
              <w:t>Communicate clearly, actively listen to others, and respond with understanding and respect</w:t>
            </w:r>
          </w:p>
        </w:tc>
        <w:tc>
          <w:tcPr>
            <w:tcW w:w="1668" w:type="dxa"/>
          </w:tcPr>
          <w:p w14:paraId="408ADD4A" w14:textId="77777777" w:rsidR="005224CF" w:rsidRPr="00372FE9" w:rsidRDefault="005224CF" w:rsidP="007C635B">
            <w:pPr>
              <w:pStyle w:val="TableText"/>
            </w:pPr>
            <w:r w:rsidRPr="004C659E">
              <w:t>Adept</w:t>
            </w:r>
          </w:p>
        </w:tc>
      </w:tr>
      <w:tr w:rsidR="005224CF" w:rsidRPr="00372FE9" w14:paraId="0CE2FB0E" w14:textId="77777777" w:rsidTr="007C635B">
        <w:trPr>
          <w:cantSplit/>
        </w:trPr>
        <w:tc>
          <w:tcPr>
            <w:tcW w:w="1276" w:type="dxa"/>
          </w:tcPr>
          <w:p w14:paraId="17602C39" w14:textId="77777777" w:rsidR="005224CF" w:rsidRPr="00372FE9" w:rsidRDefault="005224CF" w:rsidP="007C635B">
            <w:pPr>
              <w:rPr>
                <w:sz w:val="20"/>
              </w:rPr>
            </w:pPr>
            <w:r w:rsidRPr="00372FE9">
              <w:rPr>
                <w:noProof/>
                <w:sz w:val="20"/>
                <w:lang w:eastAsia="en-AU"/>
              </w:rPr>
              <w:drawing>
                <wp:inline distT="0" distB="0" distL="0" distR="0" wp14:anchorId="158603D6" wp14:editId="514DEBCD">
                  <wp:extent cx="416966" cy="416966"/>
                  <wp:effectExtent l="0" t="0" r="2540" b="2540"/>
                  <wp:docPr id="261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8D5382" w14:textId="77777777" w:rsidR="005224CF" w:rsidRPr="00372FE9" w:rsidRDefault="005224CF" w:rsidP="007C635B">
            <w:pPr>
              <w:pStyle w:val="TableText"/>
            </w:pPr>
            <w:r w:rsidRPr="00372FE9">
              <w:t>Commit to Customer Service</w:t>
            </w:r>
          </w:p>
        </w:tc>
        <w:tc>
          <w:tcPr>
            <w:tcW w:w="4851" w:type="dxa"/>
          </w:tcPr>
          <w:p w14:paraId="4BC98309" w14:textId="77777777" w:rsidR="005224CF" w:rsidRPr="00372FE9" w:rsidRDefault="005224CF" w:rsidP="007C635B">
            <w:pPr>
              <w:pStyle w:val="TableText"/>
            </w:pPr>
            <w:r w:rsidRPr="00372FE9">
              <w:t>Provide customer-focused services in line with public sector and organisational objectives</w:t>
            </w:r>
          </w:p>
        </w:tc>
        <w:tc>
          <w:tcPr>
            <w:tcW w:w="1668" w:type="dxa"/>
          </w:tcPr>
          <w:p w14:paraId="0CB4BDD3" w14:textId="77777777" w:rsidR="005224CF" w:rsidRPr="00372FE9" w:rsidRDefault="005224CF" w:rsidP="007C635B">
            <w:pPr>
              <w:pStyle w:val="TableText"/>
            </w:pPr>
            <w:r w:rsidRPr="004C659E">
              <w:t>Adept</w:t>
            </w:r>
          </w:p>
        </w:tc>
      </w:tr>
      <w:tr w:rsidR="005224CF" w:rsidRPr="00372FE9" w14:paraId="44F26BCD" w14:textId="77777777" w:rsidTr="007C635B">
        <w:trPr>
          <w:cantSplit/>
        </w:trPr>
        <w:tc>
          <w:tcPr>
            <w:tcW w:w="1276" w:type="dxa"/>
          </w:tcPr>
          <w:p w14:paraId="7AC612C9" w14:textId="77777777" w:rsidR="005224CF" w:rsidRPr="00372FE9" w:rsidRDefault="005224CF" w:rsidP="007C635B">
            <w:pPr>
              <w:rPr>
                <w:sz w:val="20"/>
              </w:rPr>
            </w:pPr>
            <w:r w:rsidRPr="00372FE9">
              <w:rPr>
                <w:noProof/>
                <w:sz w:val="20"/>
                <w:lang w:eastAsia="en-AU"/>
              </w:rPr>
              <w:drawing>
                <wp:inline distT="0" distB="0" distL="0" distR="0" wp14:anchorId="355C071E" wp14:editId="2689D61A">
                  <wp:extent cx="416966" cy="416966"/>
                  <wp:effectExtent l="0" t="0" r="2540" b="2540"/>
                  <wp:docPr id="97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CBACE5" w14:textId="77777777" w:rsidR="005224CF" w:rsidRPr="00372FE9" w:rsidRDefault="005224CF" w:rsidP="007C635B">
            <w:pPr>
              <w:pStyle w:val="TableText"/>
            </w:pPr>
            <w:r w:rsidRPr="00372FE9">
              <w:t xml:space="preserve">Plan and </w:t>
            </w:r>
            <w:proofErr w:type="gramStart"/>
            <w:r w:rsidRPr="00372FE9">
              <w:t>Prioritise</w:t>
            </w:r>
            <w:proofErr w:type="gramEnd"/>
          </w:p>
        </w:tc>
        <w:tc>
          <w:tcPr>
            <w:tcW w:w="4851" w:type="dxa"/>
          </w:tcPr>
          <w:p w14:paraId="6FB49B0A" w14:textId="77777777" w:rsidR="005224CF" w:rsidRPr="00372FE9" w:rsidRDefault="005224CF" w:rsidP="007C635B">
            <w:pPr>
              <w:pStyle w:val="TableText"/>
            </w:pPr>
            <w:r w:rsidRPr="00372FE9">
              <w:t>Plan to achieve priority outcomes and respond flexibly to changing circumstances</w:t>
            </w:r>
          </w:p>
        </w:tc>
        <w:tc>
          <w:tcPr>
            <w:tcW w:w="1668" w:type="dxa"/>
          </w:tcPr>
          <w:p w14:paraId="7EACC444" w14:textId="77777777" w:rsidR="005224CF" w:rsidRPr="00372FE9" w:rsidRDefault="005224CF" w:rsidP="007C635B">
            <w:pPr>
              <w:pStyle w:val="TableText"/>
            </w:pPr>
            <w:r w:rsidRPr="004C659E">
              <w:t>Intermediate</w:t>
            </w:r>
          </w:p>
        </w:tc>
      </w:tr>
      <w:tr w:rsidR="005224CF" w:rsidRPr="00372FE9" w14:paraId="3CEEA28C" w14:textId="77777777" w:rsidTr="007C635B">
        <w:trPr>
          <w:cantSplit/>
        </w:trPr>
        <w:tc>
          <w:tcPr>
            <w:tcW w:w="1276" w:type="dxa"/>
          </w:tcPr>
          <w:p w14:paraId="231E5E22" w14:textId="77777777" w:rsidR="005224CF" w:rsidRPr="00372FE9" w:rsidRDefault="005224CF" w:rsidP="007C635B">
            <w:pPr>
              <w:rPr>
                <w:sz w:val="20"/>
              </w:rPr>
            </w:pPr>
            <w:r w:rsidRPr="00372FE9">
              <w:rPr>
                <w:noProof/>
                <w:sz w:val="20"/>
                <w:lang w:eastAsia="en-AU"/>
              </w:rPr>
              <w:drawing>
                <wp:inline distT="0" distB="0" distL="0" distR="0" wp14:anchorId="10E772DF" wp14:editId="1A2E9D2C">
                  <wp:extent cx="416966" cy="416966"/>
                  <wp:effectExtent l="0" t="0" r="2540" b="2540"/>
                  <wp:docPr id="456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0DFCD7" w14:textId="77777777" w:rsidR="005224CF" w:rsidRPr="00372FE9" w:rsidRDefault="005224CF" w:rsidP="007C635B">
            <w:pPr>
              <w:pStyle w:val="TableText"/>
            </w:pPr>
            <w:r w:rsidRPr="00372FE9">
              <w:t>Demonstrate Accountability</w:t>
            </w:r>
          </w:p>
        </w:tc>
        <w:tc>
          <w:tcPr>
            <w:tcW w:w="4851" w:type="dxa"/>
          </w:tcPr>
          <w:p w14:paraId="36A9B0AD" w14:textId="77777777" w:rsidR="005224CF" w:rsidRPr="00372FE9" w:rsidRDefault="005224CF" w:rsidP="007C635B">
            <w:pPr>
              <w:pStyle w:val="TableText"/>
            </w:pPr>
            <w:r w:rsidRPr="00372FE9">
              <w:t>Be proactive and responsible for own actions, and adhere to legislation, policy and guidelines</w:t>
            </w:r>
          </w:p>
        </w:tc>
        <w:tc>
          <w:tcPr>
            <w:tcW w:w="1668" w:type="dxa"/>
          </w:tcPr>
          <w:p w14:paraId="26EBBE42" w14:textId="77777777" w:rsidR="005224CF" w:rsidRPr="00372FE9" w:rsidRDefault="005224CF" w:rsidP="007C635B">
            <w:pPr>
              <w:pStyle w:val="TableText"/>
            </w:pPr>
            <w:r w:rsidRPr="004C659E">
              <w:t>Adept</w:t>
            </w:r>
          </w:p>
        </w:tc>
      </w:tr>
      <w:tr w:rsidR="005224CF" w:rsidRPr="00372FE9" w14:paraId="35E6AF09" w14:textId="77777777" w:rsidTr="007C635B">
        <w:trPr>
          <w:cantSplit/>
        </w:trPr>
        <w:tc>
          <w:tcPr>
            <w:tcW w:w="1276" w:type="dxa"/>
          </w:tcPr>
          <w:p w14:paraId="29DEB405" w14:textId="77777777" w:rsidR="005224CF" w:rsidRPr="00372FE9" w:rsidRDefault="005224CF" w:rsidP="007C635B">
            <w:pPr>
              <w:rPr>
                <w:sz w:val="20"/>
              </w:rPr>
            </w:pPr>
            <w:r w:rsidRPr="00372FE9">
              <w:rPr>
                <w:noProof/>
                <w:sz w:val="20"/>
                <w:lang w:eastAsia="en-AU"/>
              </w:rPr>
              <w:drawing>
                <wp:inline distT="0" distB="0" distL="0" distR="0" wp14:anchorId="09505164" wp14:editId="694F29D7">
                  <wp:extent cx="416966" cy="416966"/>
                  <wp:effectExtent l="0" t="0" r="2540" b="2540"/>
                  <wp:docPr id="814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ACF184" w14:textId="77777777" w:rsidR="005224CF" w:rsidRPr="00372FE9" w:rsidRDefault="005224CF" w:rsidP="007C635B">
            <w:pPr>
              <w:pStyle w:val="TableText"/>
            </w:pPr>
            <w:r w:rsidRPr="00372FE9">
              <w:t>Finance</w:t>
            </w:r>
          </w:p>
        </w:tc>
        <w:tc>
          <w:tcPr>
            <w:tcW w:w="4851" w:type="dxa"/>
          </w:tcPr>
          <w:p w14:paraId="08BA3CA8" w14:textId="77777777" w:rsidR="005224CF" w:rsidRPr="00372FE9" w:rsidRDefault="005224CF" w:rsidP="007C635B">
            <w:pPr>
              <w:pStyle w:val="TableText"/>
            </w:pPr>
            <w:r w:rsidRPr="00372FE9">
              <w:t>Understand and apply financial processes to achieve value for money and minimise financial risk</w:t>
            </w:r>
          </w:p>
        </w:tc>
        <w:tc>
          <w:tcPr>
            <w:tcW w:w="1668" w:type="dxa"/>
          </w:tcPr>
          <w:p w14:paraId="6BB5BB7E" w14:textId="77777777" w:rsidR="005224CF" w:rsidRPr="00372FE9" w:rsidRDefault="005224CF" w:rsidP="007C635B">
            <w:pPr>
              <w:pStyle w:val="TableText"/>
            </w:pPr>
            <w:r w:rsidRPr="004C659E">
              <w:t>Intermediate</w:t>
            </w:r>
          </w:p>
        </w:tc>
      </w:tr>
      <w:tr w:rsidR="005224CF" w:rsidRPr="00372FE9" w14:paraId="1649225B" w14:textId="77777777" w:rsidTr="007C635B">
        <w:trPr>
          <w:cantSplit/>
        </w:trPr>
        <w:tc>
          <w:tcPr>
            <w:tcW w:w="1276" w:type="dxa"/>
          </w:tcPr>
          <w:p w14:paraId="6DD5B339" w14:textId="77777777" w:rsidR="005224CF" w:rsidRPr="00372FE9" w:rsidRDefault="005224CF" w:rsidP="007C635B">
            <w:pPr>
              <w:rPr>
                <w:sz w:val="20"/>
              </w:rPr>
            </w:pPr>
            <w:r w:rsidRPr="00372FE9">
              <w:rPr>
                <w:noProof/>
                <w:sz w:val="20"/>
                <w:lang w:eastAsia="en-AU"/>
              </w:rPr>
              <w:drawing>
                <wp:inline distT="0" distB="0" distL="0" distR="0" wp14:anchorId="1D050602" wp14:editId="64C43997">
                  <wp:extent cx="416966" cy="416966"/>
                  <wp:effectExtent l="0" t="0" r="2540" b="2540"/>
                  <wp:docPr id="651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A49926F" w14:textId="77777777" w:rsidR="005224CF" w:rsidRPr="00372FE9" w:rsidRDefault="005224CF" w:rsidP="007C635B">
            <w:pPr>
              <w:pStyle w:val="TableText"/>
            </w:pPr>
            <w:r w:rsidRPr="00372FE9">
              <w:t>Technology</w:t>
            </w:r>
          </w:p>
        </w:tc>
        <w:tc>
          <w:tcPr>
            <w:tcW w:w="4851" w:type="dxa"/>
          </w:tcPr>
          <w:p w14:paraId="33838890" w14:textId="77777777" w:rsidR="005224CF" w:rsidRPr="00372FE9" w:rsidRDefault="005224CF" w:rsidP="007C635B">
            <w:pPr>
              <w:pStyle w:val="TableText"/>
            </w:pPr>
            <w:r w:rsidRPr="00372FE9">
              <w:t>Understand and use available technologies to maximise efficiencies and effectiveness</w:t>
            </w:r>
          </w:p>
        </w:tc>
        <w:tc>
          <w:tcPr>
            <w:tcW w:w="1668" w:type="dxa"/>
          </w:tcPr>
          <w:p w14:paraId="581AC6CA" w14:textId="77777777" w:rsidR="005224CF" w:rsidRPr="00372FE9" w:rsidRDefault="005224CF" w:rsidP="007C635B">
            <w:pPr>
              <w:pStyle w:val="TableText"/>
            </w:pPr>
            <w:r w:rsidRPr="004C659E">
              <w:t>Adept</w:t>
            </w:r>
          </w:p>
        </w:tc>
      </w:tr>
      <w:tr w:rsidR="005224CF" w:rsidRPr="00372FE9" w14:paraId="5B16C264" w14:textId="77777777" w:rsidTr="007C635B">
        <w:trPr>
          <w:cantSplit/>
        </w:trPr>
        <w:tc>
          <w:tcPr>
            <w:tcW w:w="1276" w:type="dxa"/>
          </w:tcPr>
          <w:p w14:paraId="0EB7B0EA" w14:textId="77777777" w:rsidR="005224CF" w:rsidRPr="00372FE9" w:rsidRDefault="005224CF" w:rsidP="007C635B">
            <w:pPr>
              <w:rPr>
                <w:sz w:val="20"/>
              </w:rPr>
            </w:pPr>
            <w:r w:rsidRPr="00372FE9">
              <w:rPr>
                <w:noProof/>
                <w:sz w:val="20"/>
                <w:lang w:eastAsia="en-AU"/>
              </w:rPr>
              <w:drawing>
                <wp:inline distT="0" distB="0" distL="0" distR="0" wp14:anchorId="56E23EE7" wp14:editId="40941715">
                  <wp:extent cx="416966" cy="416966"/>
                  <wp:effectExtent l="0" t="0" r="2540" b="2540"/>
                  <wp:docPr id="1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80AA8CC" w14:textId="77777777" w:rsidR="005224CF" w:rsidRPr="00372FE9" w:rsidRDefault="005224CF" w:rsidP="007C635B">
            <w:pPr>
              <w:pStyle w:val="TableText"/>
            </w:pPr>
            <w:r w:rsidRPr="00372FE9">
              <w:t>Procurement and Contract Management</w:t>
            </w:r>
          </w:p>
        </w:tc>
        <w:tc>
          <w:tcPr>
            <w:tcW w:w="4851" w:type="dxa"/>
          </w:tcPr>
          <w:p w14:paraId="0BFA5EE6" w14:textId="77777777" w:rsidR="005224CF" w:rsidRPr="00372FE9" w:rsidRDefault="005224CF" w:rsidP="007C635B">
            <w:pPr>
              <w:pStyle w:val="TableText"/>
            </w:pPr>
            <w:r w:rsidRPr="00372FE9">
              <w:t>Understand and apply procurement processes to ensure effective purchasing and contract performance</w:t>
            </w:r>
          </w:p>
        </w:tc>
        <w:tc>
          <w:tcPr>
            <w:tcW w:w="1668" w:type="dxa"/>
          </w:tcPr>
          <w:p w14:paraId="1F17474B" w14:textId="77777777" w:rsidR="005224CF" w:rsidRPr="00372FE9" w:rsidRDefault="005224CF" w:rsidP="007C635B">
            <w:pPr>
              <w:pStyle w:val="TableText"/>
            </w:pPr>
            <w:r w:rsidRPr="004C659E">
              <w:t>Adept</w:t>
            </w:r>
          </w:p>
        </w:tc>
      </w:tr>
      <w:tr w:rsidR="005224CF" w:rsidRPr="00372FE9" w14:paraId="1F8EDDF3" w14:textId="77777777" w:rsidTr="007C635B">
        <w:trPr>
          <w:cantSplit/>
        </w:trPr>
        <w:tc>
          <w:tcPr>
            <w:tcW w:w="1276" w:type="dxa"/>
          </w:tcPr>
          <w:p w14:paraId="132C4E5F" w14:textId="77777777" w:rsidR="005224CF" w:rsidRPr="00372FE9" w:rsidRDefault="005224CF" w:rsidP="007C635B">
            <w:pPr>
              <w:rPr>
                <w:sz w:val="20"/>
              </w:rPr>
            </w:pPr>
            <w:r w:rsidRPr="00372FE9">
              <w:rPr>
                <w:noProof/>
                <w:sz w:val="20"/>
                <w:lang w:eastAsia="en-AU"/>
              </w:rPr>
              <w:drawing>
                <wp:inline distT="0" distB="0" distL="0" distR="0" wp14:anchorId="0C466171" wp14:editId="0314D33E">
                  <wp:extent cx="416966" cy="416966"/>
                  <wp:effectExtent l="0" t="0" r="2540" b="2540"/>
                  <wp:docPr id="369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5C75666" w14:textId="77777777" w:rsidR="005224CF" w:rsidRPr="00372FE9" w:rsidRDefault="005224CF" w:rsidP="007C635B">
            <w:pPr>
              <w:pStyle w:val="TableText"/>
            </w:pPr>
            <w:r w:rsidRPr="00372FE9">
              <w:t>Inspire Direction and Purpose</w:t>
            </w:r>
          </w:p>
        </w:tc>
        <w:tc>
          <w:tcPr>
            <w:tcW w:w="4851" w:type="dxa"/>
          </w:tcPr>
          <w:p w14:paraId="6B4A5042" w14:textId="77777777" w:rsidR="005224CF" w:rsidRPr="00372FE9" w:rsidRDefault="005224CF" w:rsidP="007C635B">
            <w:pPr>
              <w:pStyle w:val="TableText"/>
            </w:pPr>
            <w:r w:rsidRPr="00372FE9">
              <w:t>Communicate goals, priorities and vision, and recognise achievements</w:t>
            </w:r>
          </w:p>
        </w:tc>
        <w:tc>
          <w:tcPr>
            <w:tcW w:w="1668" w:type="dxa"/>
          </w:tcPr>
          <w:p w14:paraId="1CF5DF93" w14:textId="77777777" w:rsidR="005224CF" w:rsidRPr="00372FE9" w:rsidRDefault="005224CF" w:rsidP="007C635B">
            <w:pPr>
              <w:pStyle w:val="TableText"/>
            </w:pPr>
            <w:r w:rsidRPr="004C659E">
              <w:t>Adept</w:t>
            </w:r>
          </w:p>
        </w:tc>
      </w:tr>
      <w:tr w:rsidR="005224CF" w:rsidRPr="00372FE9" w14:paraId="22D8D644" w14:textId="77777777" w:rsidTr="007C635B">
        <w:trPr>
          <w:cantSplit/>
        </w:trPr>
        <w:tc>
          <w:tcPr>
            <w:tcW w:w="1276" w:type="dxa"/>
          </w:tcPr>
          <w:p w14:paraId="46E57B0F" w14:textId="77777777" w:rsidR="005224CF" w:rsidRPr="00372FE9" w:rsidRDefault="005224CF" w:rsidP="007C635B">
            <w:pPr>
              <w:rPr>
                <w:sz w:val="20"/>
              </w:rPr>
            </w:pPr>
            <w:r w:rsidRPr="00372FE9">
              <w:rPr>
                <w:noProof/>
                <w:sz w:val="20"/>
                <w:lang w:eastAsia="en-AU"/>
              </w:rPr>
              <w:drawing>
                <wp:inline distT="0" distB="0" distL="0" distR="0" wp14:anchorId="50F8A4EC" wp14:editId="6DDBE2CD">
                  <wp:extent cx="416966" cy="416966"/>
                  <wp:effectExtent l="0" t="0" r="2540" b="2540"/>
                  <wp:docPr id="2058"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CAEC8BC" w14:textId="77777777" w:rsidR="005224CF" w:rsidRPr="00372FE9" w:rsidRDefault="005224CF" w:rsidP="007C635B">
            <w:pPr>
              <w:pStyle w:val="TableText"/>
            </w:pPr>
            <w:r w:rsidRPr="00372FE9">
              <w:t>Optimise Business Outcomes</w:t>
            </w:r>
          </w:p>
        </w:tc>
        <w:tc>
          <w:tcPr>
            <w:tcW w:w="4851" w:type="dxa"/>
          </w:tcPr>
          <w:p w14:paraId="0857CFC8" w14:textId="77777777" w:rsidR="005224CF" w:rsidRPr="00372FE9" w:rsidRDefault="005224CF" w:rsidP="007C635B">
            <w:pPr>
              <w:pStyle w:val="TableText"/>
            </w:pPr>
            <w:r w:rsidRPr="00372FE9">
              <w:t>Manage people and resources effectively to achieve public value</w:t>
            </w:r>
          </w:p>
        </w:tc>
        <w:tc>
          <w:tcPr>
            <w:tcW w:w="1668" w:type="dxa"/>
          </w:tcPr>
          <w:p w14:paraId="2BCAEC52" w14:textId="77777777" w:rsidR="005224CF" w:rsidRPr="00372FE9" w:rsidRDefault="005224CF" w:rsidP="007C635B">
            <w:pPr>
              <w:pStyle w:val="TableText"/>
            </w:pPr>
            <w:r w:rsidRPr="004C659E">
              <w:t>Adept</w:t>
            </w:r>
          </w:p>
        </w:tc>
      </w:tr>
      <w:bookmarkEnd w:id="8"/>
      <w:bookmarkEnd w:id="9"/>
      <w:bookmarkEnd w:id="10"/>
      <w:bookmarkEnd w:id="11"/>
    </w:tbl>
    <w:p w14:paraId="73A0A553" w14:textId="77777777" w:rsidR="005224CF" w:rsidRDefault="005224CF" w:rsidP="005224CF">
      <w:pPr>
        <w:contextualSpacing/>
      </w:pPr>
    </w:p>
    <w:p w14:paraId="4C830DF9" w14:textId="74F34AF3" w:rsidR="001E20D9" w:rsidRPr="00980258" w:rsidRDefault="001E20D9" w:rsidP="005224CF">
      <w:pPr>
        <w:pStyle w:val="Heading1"/>
        <w:rPr>
          <w:lang w:val="en-GB"/>
        </w:rPr>
      </w:pPr>
    </w:p>
    <w:sectPr w:rsidR="001E20D9" w:rsidRPr="00980258"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E496E" w14:textId="77777777" w:rsidR="00ED22E2" w:rsidRDefault="00ED22E2" w:rsidP="00BB532F">
      <w:pPr>
        <w:spacing w:after="0" w:line="240" w:lineRule="auto"/>
      </w:pPr>
      <w:r>
        <w:separator/>
      </w:r>
    </w:p>
  </w:endnote>
  <w:endnote w:type="continuationSeparator" w:id="0">
    <w:p w14:paraId="1E4B842A" w14:textId="77777777" w:rsidR="00ED22E2" w:rsidRDefault="00ED22E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EC1026E" w14:textId="77777777" w:rsidTr="00C03AFD">
      <w:tc>
        <w:tcPr>
          <w:tcW w:w="2250" w:type="pct"/>
          <w:vAlign w:val="center"/>
        </w:tcPr>
        <w:p w14:paraId="5ABBDFB3" w14:textId="77777777" w:rsidR="00C03AFD" w:rsidRDefault="00C03AFD" w:rsidP="004C6A41">
          <w:pPr>
            <w:pStyle w:val="Footer"/>
          </w:pPr>
        </w:p>
      </w:tc>
      <w:tc>
        <w:tcPr>
          <w:tcW w:w="250" w:type="pct"/>
          <w:vAlign w:val="center"/>
        </w:tcPr>
        <w:p w14:paraId="7481B27C"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933492">
            <w:rPr>
              <w:noProof/>
              <w:color w:val="928B81"/>
              <w:sz w:val="18"/>
              <w:lang w:eastAsia="en-AU"/>
            </w:rPr>
            <w:t>2</w:t>
          </w:r>
          <w:r w:rsidRPr="00C03AFD">
            <w:rPr>
              <w:noProof/>
              <w:color w:val="928B81"/>
              <w:sz w:val="18"/>
              <w:lang w:eastAsia="en-AU"/>
            </w:rPr>
            <w:fldChar w:fldCharType="end"/>
          </w:r>
        </w:p>
      </w:tc>
      <w:tc>
        <w:tcPr>
          <w:tcW w:w="2350" w:type="pct"/>
        </w:tcPr>
        <w:p w14:paraId="2EA944CC" w14:textId="77777777" w:rsidR="00C03AFD" w:rsidRDefault="00C03AFD" w:rsidP="00C03AFD">
          <w:pPr>
            <w:pStyle w:val="Footer"/>
            <w:jc w:val="right"/>
          </w:pPr>
          <w:r>
            <w:rPr>
              <w:noProof/>
              <w:lang w:val="en-AU" w:eastAsia="en-AU"/>
            </w:rPr>
            <w:drawing>
              <wp:inline distT="0" distB="0" distL="0" distR="0" wp14:anchorId="1F9051CB" wp14:editId="7E9E9429">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D86F1E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3D78D4D5" w14:textId="77777777" w:rsidTr="0047547E">
      <w:trPr>
        <w:trHeight w:val="811"/>
      </w:trPr>
      <w:tc>
        <w:tcPr>
          <w:tcW w:w="10005" w:type="dxa"/>
          <w:vAlign w:val="bottom"/>
        </w:tcPr>
        <w:p w14:paraId="6CDE72B8"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933492">
            <w:rPr>
              <w:noProof/>
              <w:lang w:eastAsia="en-AU"/>
            </w:rPr>
            <w:t>1</w:t>
          </w:r>
          <w:r>
            <w:rPr>
              <w:noProof/>
              <w:lang w:eastAsia="en-AU"/>
            </w:rPr>
            <w:fldChar w:fldCharType="end"/>
          </w:r>
        </w:p>
      </w:tc>
      <w:tc>
        <w:tcPr>
          <w:tcW w:w="875" w:type="dxa"/>
        </w:tcPr>
        <w:p w14:paraId="2CE3E299" w14:textId="77777777" w:rsidR="00BB532F" w:rsidRDefault="00BB532F" w:rsidP="00BD7BA7">
          <w:pPr>
            <w:pStyle w:val="Footer"/>
            <w:jc w:val="right"/>
          </w:pPr>
          <w:r>
            <w:rPr>
              <w:noProof/>
              <w:lang w:val="en-AU" w:eastAsia="en-AU"/>
            </w:rPr>
            <w:drawing>
              <wp:inline distT="0" distB="0" distL="0" distR="0" wp14:anchorId="24A6EAAC" wp14:editId="3285930A">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F89D3A2"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F666" w14:textId="77777777" w:rsidR="00ED22E2" w:rsidRDefault="00ED22E2" w:rsidP="00BB532F">
      <w:pPr>
        <w:spacing w:after="0" w:line="240" w:lineRule="auto"/>
      </w:pPr>
      <w:r>
        <w:separator/>
      </w:r>
    </w:p>
  </w:footnote>
  <w:footnote w:type="continuationSeparator" w:id="0">
    <w:p w14:paraId="0A236B13" w14:textId="77777777" w:rsidR="00ED22E2" w:rsidRDefault="00ED22E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5280ADE7" w14:textId="77777777" w:rsidTr="009D747B">
      <w:trPr>
        <w:trHeight w:val="1337"/>
      </w:trPr>
      <w:tc>
        <w:tcPr>
          <w:tcW w:w="7038" w:type="dxa"/>
        </w:tcPr>
        <w:p w14:paraId="46BE4375"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C2EB1DB" w14:textId="0516A79A" w:rsidR="007E2FB7" w:rsidRPr="001E49B2" w:rsidRDefault="00013C38" w:rsidP="00485D5F">
          <w:pPr>
            <w:pStyle w:val="TitleSub"/>
            <w:spacing w:after="0"/>
            <w:rPr>
              <w:rFonts w:ascii="Arial" w:hAnsi="Arial" w:cs="Arial"/>
              <w:b/>
            </w:rPr>
          </w:pPr>
          <w:r w:rsidRPr="00013C38">
            <w:rPr>
              <w:rFonts w:ascii="Arial" w:hAnsi="Arial" w:cs="Arial"/>
              <w:b/>
            </w:rPr>
            <w:t xml:space="preserve">Manager Business </w:t>
          </w:r>
          <w:r w:rsidR="00C7243C">
            <w:rPr>
              <w:rFonts w:ascii="Arial" w:hAnsi="Arial" w:cs="Arial"/>
              <w:b/>
            </w:rPr>
            <w:t>Change and Governance</w:t>
          </w:r>
        </w:p>
      </w:tc>
      <w:tc>
        <w:tcPr>
          <w:tcW w:w="3665" w:type="dxa"/>
        </w:tcPr>
        <w:p w14:paraId="7669C392" w14:textId="4D36AEE4" w:rsidR="000477E1" w:rsidRPr="000477E1" w:rsidRDefault="00FF6C85" w:rsidP="00030565">
          <w:pPr>
            <w:jc w:val="right"/>
          </w:pPr>
          <w:r>
            <w:rPr>
              <w:noProof/>
            </w:rPr>
            <w:drawing>
              <wp:inline distT="0" distB="0" distL="0" distR="0" wp14:anchorId="45E03BDE" wp14:editId="466581B9">
                <wp:extent cx="847458" cy="900000"/>
                <wp:effectExtent l="0" t="0" r="0" b="0"/>
                <wp:docPr id="1241707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07981" name="Picture 1241707981"/>
                        <pic:cNvPicPr/>
                      </pic:nvPicPr>
                      <pic:blipFill>
                        <a:blip r:embed="rId1">
                          <a:extLst>
                            <a:ext uri="{28A0092B-C50C-407E-A947-70E740481C1C}">
                              <a14:useLocalDpi xmlns:a14="http://schemas.microsoft.com/office/drawing/2010/main" val="0"/>
                            </a:ext>
                          </a:extLst>
                        </a:blip>
                        <a:stretch>
                          <a:fillRect/>
                        </a:stretch>
                      </pic:blipFill>
                      <pic:spPr>
                        <a:xfrm>
                          <a:off x="0" y="0"/>
                          <a:ext cx="847458" cy="900000"/>
                        </a:xfrm>
                        <a:prstGeom prst="rect">
                          <a:avLst/>
                        </a:prstGeom>
                      </pic:spPr>
                    </pic:pic>
                  </a:graphicData>
                </a:graphic>
              </wp:inline>
            </w:drawing>
          </w:r>
        </w:p>
      </w:tc>
    </w:tr>
  </w:tbl>
  <w:p w14:paraId="2D9C461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7150C"/>
    <w:multiLevelType w:val="hybridMultilevel"/>
    <w:tmpl w:val="21A64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E3E4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140C3"/>
    <w:multiLevelType w:val="hybridMultilevel"/>
    <w:tmpl w:val="C686B2FE"/>
    <w:lvl w:ilvl="0" w:tplc="40EAB088">
      <w:numFmt w:val="bullet"/>
      <w:lvlText w:val="•"/>
      <w:lvlJc w:val="left"/>
      <w:pPr>
        <w:ind w:left="3285" w:hanging="2925"/>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8D6238"/>
    <w:multiLevelType w:val="hybridMultilevel"/>
    <w:tmpl w:val="7C76521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FBA0101"/>
    <w:multiLevelType w:val="hybridMultilevel"/>
    <w:tmpl w:val="7626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523DD6"/>
    <w:multiLevelType w:val="hybridMultilevel"/>
    <w:tmpl w:val="EF0E7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6B55237"/>
    <w:multiLevelType w:val="hybridMultilevel"/>
    <w:tmpl w:val="98E2A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1E0B93"/>
    <w:multiLevelType w:val="hybridMultilevel"/>
    <w:tmpl w:val="6734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F24EED"/>
    <w:multiLevelType w:val="hybridMultilevel"/>
    <w:tmpl w:val="EFF42A36"/>
    <w:lvl w:ilvl="0" w:tplc="6458FF04">
      <w:start w:val="1"/>
      <w:numFmt w:val="bullet"/>
      <w:lvlText w:val=""/>
      <w:lvlJc w:val="left"/>
      <w:pPr>
        <w:tabs>
          <w:tab w:val="num" w:pos="360"/>
        </w:tabs>
        <w:ind w:left="36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819F0"/>
    <w:multiLevelType w:val="hybridMultilevel"/>
    <w:tmpl w:val="8EDAC6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6500144"/>
    <w:multiLevelType w:val="multilevel"/>
    <w:tmpl w:val="79B0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848DB"/>
    <w:multiLevelType w:val="hybridMultilevel"/>
    <w:tmpl w:val="5882E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B47ED8"/>
    <w:multiLevelType w:val="multilevel"/>
    <w:tmpl w:val="DB68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367371">
    <w:abstractNumId w:val="0"/>
  </w:num>
  <w:num w:numId="2" w16cid:durableId="1994600415">
    <w:abstractNumId w:val="1"/>
  </w:num>
  <w:num w:numId="3" w16cid:durableId="856045566">
    <w:abstractNumId w:val="3"/>
  </w:num>
  <w:num w:numId="4" w16cid:durableId="1939483626">
    <w:abstractNumId w:val="9"/>
  </w:num>
  <w:num w:numId="5" w16cid:durableId="1242790206">
    <w:abstractNumId w:val="4"/>
  </w:num>
  <w:num w:numId="6" w16cid:durableId="91123275">
    <w:abstractNumId w:val="6"/>
  </w:num>
  <w:num w:numId="7" w16cid:durableId="1163354421">
    <w:abstractNumId w:val="11"/>
  </w:num>
  <w:num w:numId="8" w16cid:durableId="1776826778">
    <w:abstractNumId w:val="10"/>
  </w:num>
  <w:num w:numId="9" w16cid:durableId="1335305343">
    <w:abstractNumId w:val="3"/>
  </w:num>
  <w:num w:numId="10" w16cid:durableId="1220357973">
    <w:abstractNumId w:val="13"/>
  </w:num>
  <w:num w:numId="11" w16cid:durableId="152911624">
    <w:abstractNumId w:val="2"/>
  </w:num>
  <w:num w:numId="12" w16cid:durableId="34429191">
    <w:abstractNumId w:val="14"/>
  </w:num>
  <w:num w:numId="13" w16cid:durableId="243757631">
    <w:abstractNumId w:val="12"/>
  </w:num>
  <w:num w:numId="14" w16cid:durableId="2001689921">
    <w:abstractNumId w:val="7"/>
  </w:num>
  <w:num w:numId="15" w16cid:durableId="1008681618">
    <w:abstractNumId w:val="5"/>
  </w:num>
  <w:num w:numId="16" w16cid:durableId="1563105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3C38"/>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93776"/>
    <w:rsid w:val="000A2621"/>
    <w:rsid w:val="000A2A49"/>
    <w:rsid w:val="000C3CC8"/>
    <w:rsid w:val="000D12B3"/>
    <w:rsid w:val="000D6696"/>
    <w:rsid w:val="000D799A"/>
    <w:rsid w:val="000F231F"/>
    <w:rsid w:val="000F7D3C"/>
    <w:rsid w:val="00103AE3"/>
    <w:rsid w:val="00104EC7"/>
    <w:rsid w:val="00130818"/>
    <w:rsid w:val="001336E8"/>
    <w:rsid w:val="0013413E"/>
    <w:rsid w:val="00134F5E"/>
    <w:rsid w:val="00153F10"/>
    <w:rsid w:val="00160D6C"/>
    <w:rsid w:val="00165754"/>
    <w:rsid w:val="001671DC"/>
    <w:rsid w:val="00177B40"/>
    <w:rsid w:val="0018091E"/>
    <w:rsid w:val="001815E8"/>
    <w:rsid w:val="00185ABC"/>
    <w:rsid w:val="00194A32"/>
    <w:rsid w:val="00195794"/>
    <w:rsid w:val="001A00F1"/>
    <w:rsid w:val="001A1AA1"/>
    <w:rsid w:val="001A1EC8"/>
    <w:rsid w:val="001A4F0B"/>
    <w:rsid w:val="001A6B52"/>
    <w:rsid w:val="001B1F0F"/>
    <w:rsid w:val="001B5DFD"/>
    <w:rsid w:val="001B75A6"/>
    <w:rsid w:val="001C0E5F"/>
    <w:rsid w:val="001C2248"/>
    <w:rsid w:val="001C5166"/>
    <w:rsid w:val="001C5A46"/>
    <w:rsid w:val="001D097C"/>
    <w:rsid w:val="001E0E3E"/>
    <w:rsid w:val="001E20D9"/>
    <w:rsid w:val="001E2792"/>
    <w:rsid w:val="001E27DB"/>
    <w:rsid w:val="001E49B2"/>
    <w:rsid w:val="001E5585"/>
    <w:rsid w:val="001F2503"/>
    <w:rsid w:val="00201E8B"/>
    <w:rsid w:val="00202D8B"/>
    <w:rsid w:val="00205A8A"/>
    <w:rsid w:val="00211891"/>
    <w:rsid w:val="00211F68"/>
    <w:rsid w:val="0022458E"/>
    <w:rsid w:val="00237421"/>
    <w:rsid w:val="00240A8E"/>
    <w:rsid w:val="00253F23"/>
    <w:rsid w:val="00263ACB"/>
    <w:rsid w:val="0028314F"/>
    <w:rsid w:val="00287C54"/>
    <w:rsid w:val="002911AD"/>
    <w:rsid w:val="00293BFA"/>
    <w:rsid w:val="002A245B"/>
    <w:rsid w:val="002A5C16"/>
    <w:rsid w:val="002A648F"/>
    <w:rsid w:val="002B0B83"/>
    <w:rsid w:val="002B1F76"/>
    <w:rsid w:val="002C2823"/>
    <w:rsid w:val="002C4B9E"/>
    <w:rsid w:val="002D36BB"/>
    <w:rsid w:val="00301747"/>
    <w:rsid w:val="00306361"/>
    <w:rsid w:val="0031306D"/>
    <w:rsid w:val="00325E9D"/>
    <w:rsid w:val="00327F5C"/>
    <w:rsid w:val="003348DB"/>
    <w:rsid w:val="00340ADC"/>
    <w:rsid w:val="00343491"/>
    <w:rsid w:val="00345199"/>
    <w:rsid w:val="00346D51"/>
    <w:rsid w:val="00351826"/>
    <w:rsid w:val="003674C6"/>
    <w:rsid w:val="00372A99"/>
    <w:rsid w:val="00373737"/>
    <w:rsid w:val="00375289"/>
    <w:rsid w:val="00377118"/>
    <w:rsid w:val="0039395B"/>
    <w:rsid w:val="003A2AFA"/>
    <w:rsid w:val="003A3538"/>
    <w:rsid w:val="003B0F42"/>
    <w:rsid w:val="003B403A"/>
    <w:rsid w:val="003C00FD"/>
    <w:rsid w:val="003C031F"/>
    <w:rsid w:val="003C5EB3"/>
    <w:rsid w:val="003D5227"/>
    <w:rsid w:val="003D5BD5"/>
    <w:rsid w:val="003D5DFF"/>
    <w:rsid w:val="003E2663"/>
    <w:rsid w:val="003F7FC0"/>
    <w:rsid w:val="004016AB"/>
    <w:rsid w:val="00411F3E"/>
    <w:rsid w:val="0041525E"/>
    <w:rsid w:val="00417EDC"/>
    <w:rsid w:val="004203B4"/>
    <w:rsid w:val="00436621"/>
    <w:rsid w:val="00442732"/>
    <w:rsid w:val="004552B3"/>
    <w:rsid w:val="00465579"/>
    <w:rsid w:val="00466287"/>
    <w:rsid w:val="00471DDE"/>
    <w:rsid w:val="0047547E"/>
    <w:rsid w:val="00485D5F"/>
    <w:rsid w:val="00490021"/>
    <w:rsid w:val="00492AA6"/>
    <w:rsid w:val="004B0887"/>
    <w:rsid w:val="004C423E"/>
    <w:rsid w:val="004C4569"/>
    <w:rsid w:val="004C45E2"/>
    <w:rsid w:val="004C6A41"/>
    <w:rsid w:val="004D0C22"/>
    <w:rsid w:val="004D2611"/>
    <w:rsid w:val="004D27C8"/>
    <w:rsid w:val="004E44A5"/>
    <w:rsid w:val="004E474E"/>
    <w:rsid w:val="004E7117"/>
    <w:rsid w:val="004E7F32"/>
    <w:rsid w:val="004F0AE7"/>
    <w:rsid w:val="00501A65"/>
    <w:rsid w:val="00502DBF"/>
    <w:rsid w:val="005039D3"/>
    <w:rsid w:val="00516D86"/>
    <w:rsid w:val="00517081"/>
    <w:rsid w:val="00521D19"/>
    <w:rsid w:val="005224CF"/>
    <w:rsid w:val="00523CFF"/>
    <w:rsid w:val="00527FCF"/>
    <w:rsid w:val="005307BA"/>
    <w:rsid w:val="00545AC6"/>
    <w:rsid w:val="00551038"/>
    <w:rsid w:val="00561294"/>
    <w:rsid w:val="00563075"/>
    <w:rsid w:val="005645F6"/>
    <w:rsid w:val="00576CD6"/>
    <w:rsid w:val="005840CE"/>
    <w:rsid w:val="0059035B"/>
    <w:rsid w:val="005B10E1"/>
    <w:rsid w:val="005B5053"/>
    <w:rsid w:val="005C1358"/>
    <w:rsid w:val="005C7AF5"/>
    <w:rsid w:val="005D71EA"/>
    <w:rsid w:val="005E6C59"/>
    <w:rsid w:val="005E75FC"/>
    <w:rsid w:val="005F5FD1"/>
    <w:rsid w:val="005F7EE8"/>
    <w:rsid w:val="006022B4"/>
    <w:rsid w:val="00603D53"/>
    <w:rsid w:val="00612673"/>
    <w:rsid w:val="00612AFA"/>
    <w:rsid w:val="00614552"/>
    <w:rsid w:val="00614C3C"/>
    <w:rsid w:val="00621D45"/>
    <w:rsid w:val="00623950"/>
    <w:rsid w:val="00626492"/>
    <w:rsid w:val="0063544E"/>
    <w:rsid w:val="0064214D"/>
    <w:rsid w:val="00644935"/>
    <w:rsid w:val="006538BF"/>
    <w:rsid w:val="0066205F"/>
    <w:rsid w:val="00674D4C"/>
    <w:rsid w:val="00683870"/>
    <w:rsid w:val="006A1526"/>
    <w:rsid w:val="006A2280"/>
    <w:rsid w:val="006B114F"/>
    <w:rsid w:val="006B3DC6"/>
    <w:rsid w:val="006B723B"/>
    <w:rsid w:val="006C2473"/>
    <w:rsid w:val="006C4218"/>
    <w:rsid w:val="006D0B32"/>
    <w:rsid w:val="006D1FBC"/>
    <w:rsid w:val="006E07CE"/>
    <w:rsid w:val="006E28E7"/>
    <w:rsid w:val="006F6652"/>
    <w:rsid w:val="006F7124"/>
    <w:rsid w:val="00701F8B"/>
    <w:rsid w:val="007041EA"/>
    <w:rsid w:val="00706F7E"/>
    <w:rsid w:val="007249EC"/>
    <w:rsid w:val="00735B28"/>
    <w:rsid w:val="00735E89"/>
    <w:rsid w:val="0074074D"/>
    <w:rsid w:val="00742966"/>
    <w:rsid w:val="00753EC5"/>
    <w:rsid w:val="00753EEE"/>
    <w:rsid w:val="00754279"/>
    <w:rsid w:val="00767553"/>
    <w:rsid w:val="007736B4"/>
    <w:rsid w:val="00773975"/>
    <w:rsid w:val="00776DCB"/>
    <w:rsid w:val="00780299"/>
    <w:rsid w:val="00784934"/>
    <w:rsid w:val="007862DE"/>
    <w:rsid w:val="00786A0F"/>
    <w:rsid w:val="00787BAD"/>
    <w:rsid w:val="00792A3E"/>
    <w:rsid w:val="00794CC1"/>
    <w:rsid w:val="00794E0E"/>
    <w:rsid w:val="007B7C1F"/>
    <w:rsid w:val="007C21C8"/>
    <w:rsid w:val="007D0E2E"/>
    <w:rsid w:val="007E2FB7"/>
    <w:rsid w:val="008053E6"/>
    <w:rsid w:val="00805561"/>
    <w:rsid w:val="00806FE1"/>
    <w:rsid w:val="00807ED1"/>
    <w:rsid w:val="00817B11"/>
    <w:rsid w:val="008203EE"/>
    <w:rsid w:val="00822B6C"/>
    <w:rsid w:val="00825763"/>
    <w:rsid w:val="008267A0"/>
    <w:rsid w:val="0083547C"/>
    <w:rsid w:val="008444CB"/>
    <w:rsid w:val="008476E6"/>
    <w:rsid w:val="00851865"/>
    <w:rsid w:val="0085706D"/>
    <w:rsid w:val="00860904"/>
    <w:rsid w:val="00865763"/>
    <w:rsid w:val="0087355C"/>
    <w:rsid w:val="008850E0"/>
    <w:rsid w:val="0089332E"/>
    <w:rsid w:val="008A0EBB"/>
    <w:rsid w:val="008A13AC"/>
    <w:rsid w:val="008A5447"/>
    <w:rsid w:val="008B69A2"/>
    <w:rsid w:val="008B74C1"/>
    <w:rsid w:val="008C0B4D"/>
    <w:rsid w:val="008C28A2"/>
    <w:rsid w:val="008C346C"/>
    <w:rsid w:val="008C37C8"/>
    <w:rsid w:val="008D7766"/>
    <w:rsid w:val="008E08E3"/>
    <w:rsid w:val="008E6B86"/>
    <w:rsid w:val="008F231D"/>
    <w:rsid w:val="008F33C4"/>
    <w:rsid w:val="00902EC0"/>
    <w:rsid w:val="009077E2"/>
    <w:rsid w:val="00910F45"/>
    <w:rsid w:val="00911725"/>
    <w:rsid w:val="00925E99"/>
    <w:rsid w:val="009314A6"/>
    <w:rsid w:val="00932793"/>
    <w:rsid w:val="00933492"/>
    <w:rsid w:val="009351E9"/>
    <w:rsid w:val="00940C04"/>
    <w:rsid w:val="00946FA8"/>
    <w:rsid w:val="0095253C"/>
    <w:rsid w:val="0095309C"/>
    <w:rsid w:val="00957666"/>
    <w:rsid w:val="00964A6C"/>
    <w:rsid w:val="00970179"/>
    <w:rsid w:val="00977E40"/>
    <w:rsid w:val="00980258"/>
    <w:rsid w:val="00985984"/>
    <w:rsid w:val="00985E40"/>
    <w:rsid w:val="00994DCE"/>
    <w:rsid w:val="0099576D"/>
    <w:rsid w:val="0099587E"/>
    <w:rsid w:val="009979FA"/>
    <w:rsid w:val="009B3103"/>
    <w:rsid w:val="009C12FA"/>
    <w:rsid w:val="009C1E82"/>
    <w:rsid w:val="009D72FE"/>
    <w:rsid w:val="009D747B"/>
    <w:rsid w:val="00A00C30"/>
    <w:rsid w:val="00A02AEF"/>
    <w:rsid w:val="00A14A03"/>
    <w:rsid w:val="00A2122C"/>
    <w:rsid w:val="00A41E4E"/>
    <w:rsid w:val="00A4412E"/>
    <w:rsid w:val="00A4443B"/>
    <w:rsid w:val="00A47353"/>
    <w:rsid w:val="00A54C16"/>
    <w:rsid w:val="00A67AF0"/>
    <w:rsid w:val="00A7288E"/>
    <w:rsid w:val="00A73C38"/>
    <w:rsid w:val="00A77B0C"/>
    <w:rsid w:val="00A83932"/>
    <w:rsid w:val="00A85305"/>
    <w:rsid w:val="00A8686E"/>
    <w:rsid w:val="00A8732A"/>
    <w:rsid w:val="00A970A2"/>
    <w:rsid w:val="00AB120A"/>
    <w:rsid w:val="00AB50E4"/>
    <w:rsid w:val="00AB75C4"/>
    <w:rsid w:val="00AC1AF9"/>
    <w:rsid w:val="00AC3917"/>
    <w:rsid w:val="00AC742D"/>
    <w:rsid w:val="00AC7DC9"/>
    <w:rsid w:val="00AD12DE"/>
    <w:rsid w:val="00AE14D7"/>
    <w:rsid w:val="00AE33D1"/>
    <w:rsid w:val="00AF01AC"/>
    <w:rsid w:val="00AF7D0C"/>
    <w:rsid w:val="00B0574B"/>
    <w:rsid w:val="00B2037F"/>
    <w:rsid w:val="00B32691"/>
    <w:rsid w:val="00B407F6"/>
    <w:rsid w:val="00B42CC4"/>
    <w:rsid w:val="00B45D3E"/>
    <w:rsid w:val="00B4627C"/>
    <w:rsid w:val="00B635E3"/>
    <w:rsid w:val="00B665D8"/>
    <w:rsid w:val="00B72B4F"/>
    <w:rsid w:val="00B835C0"/>
    <w:rsid w:val="00B876AF"/>
    <w:rsid w:val="00BA759E"/>
    <w:rsid w:val="00BB532F"/>
    <w:rsid w:val="00BC162D"/>
    <w:rsid w:val="00BC2FE4"/>
    <w:rsid w:val="00BD4DDA"/>
    <w:rsid w:val="00BE2E29"/>
    <w:rsid w:val="00BE4EAE"/>
    <w:rsid w:val="00C03AFD"/>
    <w:rsid w:val="00C115A2"/>
    <w:rsid w:val="00C271F9"/>
    <w:rsid w:val="00C517B6"/>
    <w:rsid w:val="00C53D76"/>
    <w:rsid w:val="00C63F0F"/>
    <w:rsid w:val="00C70636"/>
    <w:rsid w:val="00C70842"/>
    <w:rsid w:val="00C7243C"/>
    <w:rsid w:val="00C9166F"/>
    <w:rsid w:val="00C976DC"/>
    <w:rsid w:val="00CA6EF5"/>
    <w:rsid w:val="00CC0218"/>
    <w:rsid w:val="00CC76F2"/>
    <w:rsid w:val="00CE105E"/>
    <w:rsid w:val="00CE1E5E"/>
    <w:rsid w:val="00CE287E"/>
    <w:rsid w:val="00D04C62"/>
    <w:rsid w:val="00D05CE9"/>
    <w:rsid w:val="00D35C29"/>
    <w:rsid w:val="00D42196"/>
    <w:rsid w:val="00D51942"/>
    <w:rsid w:val="00D55E55"/>
    <w:rsid w:val="00D663ED"/>
    <w:rsid w:val="00D67A17"/>
    <w:rsid w:val="00D7312C"/>
    <w:rsid w:val="00D74882"/>
    <w:rsid w:val="00D759EE"/>
    <w:rsid w:val="00D861D8"/>
    <w:rsid w:val="00D865DD"/>
    <w:rsid w:val="00D956AA"/>
    <w:rsid w:val="00DA543F"/>
    <w:rsid w:val="00DA6F67"/>
    <w:rsid w:val="00DC0173"/>
    <w:rsid w:val="00DC11EA"/>
    <w:rsid w:val="00DC4056"/>
    <w:rsid w:val="00DD051A"/>
    <w:rsid w:val="00DE2472"/>
    <w:rsid w:val="00DE58C6"/>
    <w:rsid w:val="00DE6C80"/>
    <w:rsid w:val="00DF1540"/>
    <w:rsid w:val="00DF5EB4"/>
    <w:rsid w:val="00E25470"/>
    <w:rsid w:val="00E27471"/>
    <w:rsid w:val="00E3225E"/>
    <w:rsid w:val="00E32968"/>
    <w:rsid w:val="00E33023"/>
    <w:rsid w:val="00E44564"/>
    <w:rsid w:val="00E51662"/>
    <w:rsid w:val="00E61F51"/>
    <w:rsid w:val="00E72D70"/>
    <w:rsid w:val="00E80A46"/>
    <w:rsid w:val="00E83B02"/>
    <w:rsid w:val="00E85FA0"/>
    <w:rsid w:val="00E86957"/>
    <w:rsid w:val="00E87997"/>
    <w:rsid w:val="00E95F38"/>
    <w:rsid w:val="00EA7A67"/>
    <w:rsid w:val="00EC0B04"/>
    <w:rsid w:val="00EC4A51"/>
    <w:rsid w:val="00EC5C1D"/>
    <w:rsid w:val="00ED176B"/>
    <w:rsid w:val="00ED22E2"/>
    <w:rsid w:val="00EF06B4"/>
    <w:rsid w:val="00F23498"/>
    <w:rsid w:val="00F31B35"/>
    <w:rsid w:val="00F339CD"/>
    <w:rsid w:val="00F33A43"/>
    <w:rsid w:val="00F41650"/>
    <w:rsid w:val="00F47143"/>
    <w:rsid w:val="00F577AA"/>
    <w:rsid w:val="00F843BC"/>
    <w:rsid w:val="00F90609"/>
    <w:rsid w:val="00F93EFB"/>
    <w:rsid w:val="00F948C8"/>
    <w:rsid w:val="00F9569D"/>
    <w:rsid w:val="00FB7E8A"/>
    <w:rsid w:val="00FC2B8A"/>
    <w:rsid w:val="00FC306C"/>
    <w:rsid w:val="00FC6457"/>
    <w:rsid w:val="00FD3076"/>
    <w:rsid w:val="00FD46BA"/>
    <w:rsid w:val="00FE0DF7"/>
    <w:rsid w:val="00FE1CBC"/>
    <w:rsid w:val="00FE2E58"/>
    <w:rsid w:val="00FE5458"/>
    <w:rsid w:val="00FF467A"/>
    <w:rsid w:val="00FF6513"/>
    <w:rsid w:val="00FF6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61E20"/>
  <w15:docId w15:val="{563AA8CB-692D-4341-800A-2D6A76B7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FollowedHyperlink">
    <w:name w:val="FollowedHyperlink"/>
    <w:basedOn w:val="DefaultParagraphFont"/>
    <w:uiPriority w:val="99"/>
    <w:semiHidden/>
    <w:unhideWhenUsed/>
    <w:rsid w:val="00AB75C4"/>
    <w:rPr>
      <w:color w:val="800080" w:themeColor="followedHyperlink"/>
      <w:u w:val="single"/>
    </w:rPr>
  </w:style>
  <w:style w:type="character" w:styleId="CommentReference">
    <w:name w:val="annotation reference"/>
    <w:basedOn w:val="DefaultParagraphFont"/>
    <w:uiPriority w:val="99"/>
    <w:semiHidden/>
    <w:unhideWhenUsed/>
    <w:rsid w:val="008444CB"/>
    <w:rPr>
      <w:sz w:val="16"/>
      <w:szCs w:val="16"/>
    </w:rPr>
  </w:style>
  <w:style w:type="paragraph" w:styleId="CommentText">
    <w:name w:val="annotation text"/>
    <w:basedOn w:val="Normal"/>
    <w:link w:val="CommentTextChar"/>
    <w:uiPriority w:val="99"/>
    <w:unhideWhenUsed/>
    <w:rsid w:val="008444CB"/>
    <w:pPr>
      <w:spacing w:line="240" w:lineRule="auto"/>
    </w:pPr>
    <w:rPr>
      <w:sz w:val="20"/>
      <w:szCs w:val="20"/>
    </w:rPr>
  </w:style>
  <w:style w:type="character" w:customStyle="1" w:styleId="CommentTextChar">
    <w:name w:val="Comment Text Char"/>
    <w:basedOn w:val="DefaultParagraphFont"/>
    <w:link w:val="CommentText"/>
    <w:uiPriority w:val="99"/>
    <w:rsid w:val="008444CB"/>
    <w:rPr>
      <w:sz w:val="20"/>
      <w:szCs w:val="20"/>
    </w:rPr>
  </w:style>
  <w:style w:type="paragraph" w:customStyle="1" w:styleId="Default">
    <w:name w:val="Default"/>
    <w:rsid w:val="009C1E82"/>
    <w:pPr>
      <w:autoSpaceDE w:val="0"/>
      <w:autoSpaceDN w:val="0"/>
      <w:adjustRightInd w:val="0"/>
      <w:spacing w:after="0" w:line="240" w:lineRule="auto"/>
    </w:pPr>
    <w:rPr>
      <w:rFonts w:cs="Arial"/>
      <w:color w:val="000000"/>
      <w:sz w:val="24"/>
      <w:szCs w:val="24"/>
      <w:lang w:val="en-AU"/>
    </w:rPr>
  </w:style>
  <w:style w:type="character" w:styleId="UnresolvedMention">
    <w:name w:val="Unresolved Mention"/>
    <w:basedOn w:val="DefaultParagraphFont"/>
    <w:uiPriority w:val="99"/>
    <w:semiHidden/>
    <w:unhideWhenUsed/>
    <w:rsid w:val="00614C3C"/>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33492"/>
    <w:rPr>
      <w:b/>
      <w:bCs/>
    </w:rPr>
  </w:style>
  <w:style w:type="character" w:customStyle="1" w:styleId="CommentSubjectChar">
    <w:name w:val="Comment Subject Char"/>
    <w:basedOn w:val="CommentTextChar"/>
    <w:link w:val="CommentSubject"/>
    <w:uiPriority w:val="99"/>
    <w:semiHidden/>
    <w:rsid w:val="00933492"/>
    <w:rPr>
      <w:b/>
      <w:bCs/>
      <w:sz w:val="20"/>
      <w:szCs w:val="20"/>
    </w:rPr>
  </w:style>
  <w:style w:type="paragraph" w:styleId="Revision">
    <w:name w:val="Revision"/>
    <w:hidden/>
    <w:uiPriority w:val="99"/>
    <w:semiHidden/>
    <w:rsid w:val="00FF6C85"/>
    <w:pPr>
      <w:spacing w:after="0" w:line="240" w:lineRule="auto"/>
    </w:pPr>
  </w:style>
  <w:style w:type="character" w:customStyle="1" w:styleId="ListParagraphChar">
    <w:name w:val="List Paragraph Char"/>
    <w:link w:val="ListParagraph"/>
    <w:uiPriority w:val="1"/>
    <w:locked/>
    <w:rsid w:val="00FF6C85"/>
  </w:style>
  <w:style w:type="paragraph" w:styleId="PlainText">
    <w:name w:val="Plain Text"/>
    <w:basedOn w:val="Normal"/>
    <w:link w:val="PlainTextChar"/>
    <w:uiPriority w:val="99"/>
    <w:rsid w:val="005224CF"/>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5224CF"/>
    <w:rPr>
      <w:rFonts w:eastAsiaTheme="minorHAnsi" w:cs="Times New Roman"/>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23177917">
      <w:bodyDiv w:val="1"/>
      <w:marLeft w:val="0"/>
      <w:marRight w:val="0"/>
      <w:marTop w:val="0"/>
      <w:marBottom w:val="0"/>
      <w:divBdr>
        <w:top w:val="none" w:sz="0" w:space="0" w:color="auto"/>
        <w:left w:val="none" w:sz="0" w:space="0" w:color="auto"/>
        <w:bottom w:val="none" w:sz="0" w:space="0" w:color="auto"/>
        <w:right w:val="none" w:sz="0" w:space="0" w:color="auto"/>
      </w:divBdr>
      <w:divsChild>
        <w:div w:id="302127860">
          <w:marLeft w:val="0"/>
          <w:marRight w:val="0"/>
          <w:marTop w:val="0"/>
          <w:marBottom w:val="0"/>
          <w:divBdr>
            <w:top w:val="none" w:sz="0" w:space="0" w:color="auto"/>
            <w:left w:val="none" w:sz="0" w:space="0" w:color="auto"/>
            <w:bottom w:val="none" w:sz="0" w:space="0" w:color="auto"/>
            <w:right w:val="none" w:sz="0" w:space="0" w:color="auto"/>
          </w:divBdr>
          <w:divsChild>
            <w:div w:id="1671562524">
              <w:marLeft w:val="0"/>
              <w:marRight w:val="0"/>
              <w:marTop w:val="0"/>
              <w:marBottom w:val="0"/>
              <w:divBdr>
                <w:top w:val="none" w:sz="0" w:space="0" w:color="auto"/>
                <w:left w:val="none" w:sz="0" w:space="0" w:color="auto"/>
                <w:bottom w:val="none" w:sz="0" w:space="0" w:color="auto"/>
                <w:right w:val="none" w:sz="0" w:space="0" w:color="auto"/>
              </w:divBdr>
              <w:divsChild>
                <w:div w:id="1877044594">
                  <w:marLeft w:val="0"/>
                  <w:marRight w:val="0"/>
                  <w:marTop w:val="0"/>
                  <w:marBottom w:val="450"/>
                  <w:divBdr>
                    <w:top w:val="none" w:sz="0" w:space="0" w:color="auto"/>
                    <w:left w:val="none" w:sz="0" w:space="0" w:color="auto"/>
                    <w:bottom w:val="none" w:sz="0" w:space="0" w:color="auto"/>
                    <w:right w:val="none" w:sz="0" w:space="0" w:color="auto"/>
                  </w:divBdr>
                  <w:divsChild>
                    <w:div w:id="1686325740">
                      <w:marLeft w:val="0"/>
                      <w:marRight w:val="0"/>
                      <w:marTop w:val="0"/>
                      <w:marBottom w:val="0"/>
                      <w:divBdr>
                        <w:top w:val="none" w:sz="0" w:space="0" w:color="auto"/>
                        <w:left w:val="none" w:sz="0" w:space="0" w:color="auto"/>
                        <w:bottom w:val="none" w:sz="0" w:space="0" w:color="auto"/>
                        <w:right w:val="none" w:sz="0" w:space="0" w:color="auto"/>
                      </w:divBdr>
                      <w:divsChild>
                        <w:div w:id="1900550742">
                          <w:marLeft w:val="-225"/>
                          <w:marRight w:val="-225"/>
                          <w:marTop w:val="0"/>
                          <w:marBottom w:val="0"/>
                          <w:divBdr>
                            <w:top w:val="none" w:sz="0" w:space="0" w:color="auto"/>
                            <w:left w:val="none" w:sz="0" w:space="0" w:color="auto"/>
                            <w:bottom w:val="none" w:sz="0" w:space="0" w:color="auto"/>
                            <w:right w:val="none" w:sz="0" w:space="0" w:color="auto"/>
                          </w:divBdr>
                          <w:divsChild>
                            <w:div w:id="1739353842">
                              <w:marLeft w:val="0"/>
                              <w:marRight w:val="0"/>
                              <w:marTop w:val="0"/>
                              <w:marBottom w:val="0"/>
                              <w:divBdr>
                                <w:top w:val="none" w:sz="0" w:space="0" w:color="auto"/>
                                <w:left w:val="none" w:sz="0" w:space="0" w:color="auto"/>
                                <w:bottom w:val="none" w:sz="0" w:space="0" w:color="auto"/>
                                <w:right w:val="none" w:sz="0" w:space="0" w:color="auto"/>
                              </w:divBdr>
                              <w:divsChild>
                                <w:div w:id="1676499260">
                                  <w:marLeft w:val="0"/>
                                  <w:marRight w:val="0"/>
                                  <w:marTop w:val="0"/>
                                  <w:marBottom w:val="225"/>
                                  <w:divBdr>
                                    <w:top w:val="none" w:sz="0" w:space="0" w:color="auto"/>
                                    <w:left w:val="none" w:sz="0" w:space="0" w:color="auto"/>
                                    <w:bottom w:val="none" w:sz="0" w:space="0" w:color="auto"/>
                                    <w:right w:val="none" w:sz="0" w:space="0" w:color="auto"/>
                                  </w:divBdr>
                                  <w:divsChild>
                                    <w:div w:id="9934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15209">
      <w:bodyDiv w:val="1"/>
      <w:marLeft w:val="0"/>
      <w:marRight w:val="0"/>
      <w:marTop w:val="0"/>
      <w:marBottom w:val="0"/>
      <w:divBdr>
        <w:top w:val="none" w:sz="0" w:space="0" w:color="auto"/>
        <w:left w:val="none" w:sz="0" w:space="0" w:color="auto"/>
        <w:bottom w:val="none" w:sz="0" w:space="0" w:color="auto"/>
        <w:right w:val="none" w:sz="0" w:space="0" w:color="auto"/>
      </w:divBdr>
    </w:div>
    <w:div w:id="381294096">
      <w:bodyDiv w:val="1"/>
      <w:marLeft w:val="0"/>
      <w:marRight w:val="0"/>
      <w:marTop w:val="0"/>
      <w:marBottom w:val="0"/>
      <w:divBdr>
        <w:top w:val="none" w:sz="0" w:space="0" w:color="auto"/>
        <w:left w:val="none" w:sz="0" w:space="0" w:color="auto"/>
        <w:bottom w:val="none" w:sz="0" w:space="0" w:color="auto"/>
        <w:right w:val="none" w:sz="0" w:space="0" w:color="auto"/>
      </w:divBdr>
    </w:div>
    <w:div w:id="1026949461">
      <w:bodyDiv w:val="1"/>
      <w:marLeft w:val="0"/>
      <w:marRight w:val="0"/>
      <w:marTop w:val="0"/>
      <w:marBottom w:val="0"/>
      <w:divBdr>
        <w:top w:val="none" w:sz="0" w:space="0" w:color="auto"/>
        <w:left w:val="none" w:sz="0" w:space="0" w:color="auto"/>
        <w:bottom w:val="none" w:sz="0" w:space="0" w:color="auto"/>
        <w:right w:val="none" w:sz="0" w:space="0" w:color="auto"/>
      </w:divBdr>
    </w:div>
    <w:div w:id="1259873167">
      <w:bodyDiv w:val="1"/>
      <w:marLeft w:val="0"/>
      <w:marRight w:val="0"/>
      <w:marTop w:val="0"/>
      <w:marBottom w:val="0"/>
      <w:divBdr>
        <w:top w:val="none" w:sz="0" w:space="0" w:color="auto"/>
        <w:left w:val="none" w:sz="0" w:space="0" w:color="auto"/>
        <w:bottom w:val="none" w:sz="0" w:space="0" w:color="auto"/>
        <w:right w:val="none" w:sz="0" w:space="0" w:color="auto"/>
      </w:divBdr>
    </w:div>
    <w:div w:id="1393694000">
      <w:bodyDiv w:val="1"/>
      <w:marLeft w:val="0"/>
      <w:marRight w:val="0"/>
      <w:marTop w:val="0"/>
      <w:marBottom w:val="0"/>
      <w:divBdr>
        <w:top w:val="none" w:sz="0" w:space="0" w:color="auto"/>
        <w:left w:val="none" w:sz="0" w:space="0" w:color="auto"/>
        <w:bottom w:val="none" w:sz="0" w:space="0" w:color="auto"/>
        <w:right w:val="none" w:sz="0" w:space="0" w:color="auto"/>
      </w:divBdr>
    </w:div>
    <w:div w:id="1645768145">
      <w:bodyDiv w:val="1"/>
      <w:marLeft w:val="0"/>
      <w:marRight w:val="0"/>
      <w:marTop w:val="0"/>
      <w:marBottom w:val="0"/>
      <w:divBdr>
        <w:top w:val="none" w:sz="0" w:space="0" w:color="auto"/>
        <w:left w:val="none" w:sz="0" w:space="0" w:color="auto"/>
        <w:bottom w:val="none" w:sz="0" w:space="0" w:color="auto"/>
        <w:right w:val="none" w:sz="0" w:space="0" w:color="auto"/>
      </w:divBdr>
      <w:divsChild>
        <w:div w:id="1601061585">
          <w:marLeft w:val="0"/>
          <w:marRight w:val="0"/>
          <w:marTop w:val="0"/>
          <w:marBottom w:val="0"/>
          <w:divBdr>
            <w:top w:val="none" w:sz="0" w:space="0" w:color="auto"/>
            <w:left w:val="none" w:sz="0" w:space="0" w:color="auto"/>
            <w:bottom w:val="none" w:sz="0" w:space="0" w:color="auto"/>
            <w:right w:val="none" w:sz="0" w:space="0" w:color="auto"/>
          </w:divBdr>
          <w:divsChild>
            <w:div w:id="229124378">
              <w:marLeft w:val="0"/>
              <w:marRight w:val="0"/>
              <w:marTop w:val="0"/>
              <w:marBottom w:val="0"/>
              <w:divBdr>
                <w:top w:val="none" w:sz="0" w:space="0" w:color="auto"/>
                <w:left w:val="none" w:sz="0" w:space="0" w:color="auto"/>
                <w:bottom w:val="none" w:sz="0" w:space="0" w:color="auto"/>
                <w:right w:val="none" w:sz="0" w:space="0" w:color="auto"/>
              </w:divBdr>
              <w:divsChild>
                <w:div w:id="1695184171">
                  <w:marLeft w:val="0"/>
                  <w:marRight w:val="0"/>
                  <w:marTop w:val="0"/>
                  <w:marBottom w:val="450"/>
                  <w:divBdr>
                    <w:top w:val="none" w:sz="0" w:space="0" w:color="auto"/>
                    <w:left w:val="none" w:sz="0" w:space="0" w:color="auto"/>
                    <w:bottom w:val="none" w:sz="0" w:space="0" w:color="auto"/>
                    <w:right w:val="none" w:sz="0" w:space="0" w:color="auto"/>
                  </w:divBdr>
                  <w:divsChild>
                    <w:div w:id="738946308">
                      <w:marLeft w:val="0"/>
                      <w:marRight w:val="0"/>
                      <w:marTop w:val="0"/>
                      <w:marBottom w:val="0"/>
                      <w:divBdr>
                        <w:top w:val="none" w:sz="0" w:space="0" w:color="auto"/>
                        <w:left w:val="none" w:sz="0" w:space="0" w:color="auto"/>
                        <w:bottom w:val="none" w:sz="0" w:space="0" w:color="auto"/>
                        <w:right w:val="none" w:sz="0" w:space="0" w:color="auto"/>
                      </w:divBdr>
                      <w:divsChild>
                        <w:div w:id="1253054844">
                          <w:marLeft w:val="-225"/>
                          <w:marRight w:val="-225"/>
                          <w:marTop w:val="0"/>
                          <w:marBottom w:val="0"/>
                          <w:divBdr>
                            <w:top w:val="none" w:sz="0" w:space="0" w:color="auto"/>
                            <w:left w:val="none" w:sz="0" w:space="0" w:color="auto"/>
                            <w:bottom w:val="none" w:sz="0" w:space="0" w:color="auto"/>
                            <w:right w:val="none" w:sz="0" w:space="0" w:color="auto"/>
                          </w:divBdr>
                          <w:divsChild>
                            <w:div w:id="376469561">
                              <w:marLeft w:val="0"/>
                              <w:marRight w:val="0"/>
                              <w:marTop w:val="0"/>
                              <w:marBottom w:val="0"/>
                              <w:divBdr>
                                <w:top w:val="none" w:sz="0" w:space="0" w:color="auto"/>
                                <w:left w:val="none" w:sz="0" w:space="0" w:color="auto"/>
                                <w:bottom w:val="none" w:sz="0" w:space="0" w:color="auto"/>
                                <w:right w:val="none" w:sz="0" w:space="0" w:color="auto"/>
                              </w:divBdr>
                              <w:divsChild>
                                <w:div w:id="85731064">
                                  <w:marLeft w:val="0"/>
                                  <w:marRight w:val="0"/>
                                  <w:marTop w:val="0"/>
                                  <w:marBottom w:val="225"/>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20176">
      <w:bodyDiv w:val="1"/>
      <w:marLeft w:val="0"/>
      <w:marRight w:val="0"/>
      <w:marTop w:val="0"/>
      <w:marBottom w:val="0"/>
      <w:divBdr>
        <w:top w:val="none" w:sz="0" w:space="0" w:color="auto"/>
        <w:left w:val="none" w:sz="0" w:space="0" w:color="auto"/>
        <w:bottom w:val="none" w:sz="0" w:space="0" w:color="auto"/>
        <w:right w:val="none" w:sz="0" w:space="0" w:color="auto"/>
      </w:divBdr>
    </w:div>
    <w:div w:id="1803887688">
      <w:bodyDiv w:val="1"/>
      <w:marLeft w:val="0"/>
      <w:marRight w:val="0"/>
      <w:marTop w:val="0"/>
      <w:marBottom w:val="0"/>
      <w:divBdr>
        <w:top w:val="none" w:sz="0" w:space="0" w:color="auto"/>
        <w:left w:val="none" w:sz="0" w:space="0" w:color="auto"/>
        <w:bottom w:val="none" w:sz="0" w:space="0" w:color="auto"/>
        <w:right w:val="none" w:sz="0" w:space="0" w:color="auto"/>
      </w:divBdr>
    </w:div>
    <w:div w:id="19673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5A8695BE6BA44B1519CB215DE2CAE" ma:contentTypeVersion="21" ma:contentTypeDescription="Create a new document." ma:contentTypeScope="" ma:versionID="7c00d8f2a2b9d11fa278b36bce3ebfbd">
  <xsd:schema xmlns:xsd="http://www.w3.org/2001/XMLSchema" xmlns:xs="http://www.w3.org/2001/XMLSchema" xmlns:p="http://schemas.microsoft.com/office/2006/metadata/properties" xmlns:ns1="http://schemas.microsoft.com/sharepoint/v3" xmlns:ns2="4e273daa-b2e1-4391-bbc6-bcf7c3b40615" xmlns:ns3="eba503cc-12bb-46c2-a9b9-cbf1ec8bac22" targetNamespace="http://schemas.microsoft.com/office/2006/metadata/properties" ma:root="true" ma:fieldsID="ea273af32ef618bcb1f420db7296014f" ns1:_="" ns2:_="" ns3:_="">
    <xsd:import namespace="http://schemas.microsoft.com/sharepoint/v3"/>
    <xsd:import namespace="4e273daa-b2e1-4391-bbc6-bcf7c3b40615"/>
    <xsd:import namespace="eba503cc-12bb-46c2-a9b9-cbf1ec8ba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73daa-b2e1-4391-bbc6-bcf7c3b40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503cc-12bb-46c2-a9b9-cbf1ec8bac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18e69e-d940-4f2c-a923-5a1938f7f97e}" ma:internalName="TaxCatchAll" ma:showField="CatchAllData" ma:web="eba503cc-12bb-46c2-a9b9-cbf1ec8ba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e273daa-b2e1-4391-bbc6-bcf7c3b40615" xsi:nil="true"/>
    <lcf76f155ced4ddcb4097134ff3c332f xmlns="4e273daa-b2e1-4391-bbc6-bcf7c3b40615">
      <Terms xmlns="http://schemas.microsoft.com/office/infopath/2007/PartnerControls"/>
    </lcf76f155ced4ddcb4097134ff3c332f>
    <TaxCatchAll xmlns="eba503cc-12bb-46c2-a9b9-cbf1ec8bac2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6A70-FEE6-40AC-8F16-2F85306C9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73daa-b2e1-4391-bbc6-bcf7c3b40615"/>
    <ds:schemaRef ds:uri="eba503cc-12bb-46c2-a9b9-cbf1ec8ba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97A54-07EA-478F-9EFB-6FFAE50FB079}">
  <ds:schemaRefs>
    <ds:schemaRef ds:uri="http://schemas.microsoft.com/sharepoint/v3/contenttype/forms"/>
  </ds:schemaRefs>
</ds:datastoreItem>
</file>

<file path=customXml/itemProps3.xml><?xml version="1.0" encoding="utf-8"?>
<ds:datastoreItem xmlns:ds="http://schemas.openxmlformats.org/officeDocument/2006/customXml" ds:itemID="{2C457609-BB3B-4F23-A5AC-E05CDA727538}">
  <ds:schemaRefs>
    <ds:schemaRef ds:uri="http://schemas.microsoft.com/office/2006/metadata/properties"/>
    <ds:schemaRef ds:uri="http://schemas.microsoft.com/office/infopath/2007/PartnerControls"/>
    <ds:schemaRef ds:uri="4e273daa-b2e1-4391-bbc6-bcf7c3b40615"/>
    <ds:schemaRef ds:uri="eba503cc-12bb-46c2-a9b9-cbf1ec8bac22"/>
    <ds:schemaRef ds:uri="http://schemas.microsoft.com/sharepoint/v3"/>
  </ds:schemaRefs>
</ds:datastoreItem>
</file>

<file path=customXml/itemProps4.xml><?xml version="1.0" encoding="utf-8"?>
<ds:datastoreItem xmlns:ds="http://schemas.openxmlformats.org/officeDocument/2006/customXml" ds:itemID="{568B0CBD-98B6-458C-8E3E-639B7A78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8</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Yana Suslik</cp:lastModifiedBy>
  <cp:revision>2</cp:revision>
  <dcterms:created xsi:type="dcterms:W3CDTF">2025-05-01T23:15:00Z</dcterms:created>
  <dcterms:modified xsi:type="dcterms:W3CDTF">2025-05-01T23:15:00Z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A17330154</vt:lpwstr>
  </property>
  <property fmtid="{D5CDD505-2E9C-101B-9397-08002B2CF9AE}" pid="4" name="Objective-Title">
    <vt:lpwstr>IPSO-  PortfolioAnalyticsandReportingManager- S1 - June 2016</vt:lpwstr>
  </property>
  <property fmtid="{D5CDD505-2E9C-101B-9397-08002B2CF9AE}" pid="5" name="Objective-Comment">
    <vt:lpwstr/>
  </property>
  <property fmtid="{D5CDD505-2E9C-101B-9397-08002B2CF9AE}" pid="6" name="Objective-CreationStamp">
    <vt:filetime>2017-05-03T12:06:49Z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2017-05-03T12:06:50Z</vt:filetime>
  </property>
  <property fmtid="{D5CDD505-2E9C-101B-9397-08002B2CF9AE}" pid="11" name="Objective-Owner">
    <vt:lpwstr>BURKART Rene</vt:lpwstr>
  </property>
  <property fmtid="{D5CDD505-2E9C-101B-9397-08002B2CF9AE}" pid="12" name="Objective-Path">
    <vt:lpwstr>Global Folder:RMS Global Folder:STRATEGIC MANAGEMENT:Planning:Project Development - Infrastructure Portfolio Support Office:Human Resources:Position Description:IPSO_SeniorServicePDs_Registered:</vt:lpwstr>
  </property>
  <property fmtid="{D5CDD505-2E9C-101B-9397-08002B2CF9AE}" pid="13" name="Objective-Parent">
    <vt:lpwstr>IPSO_SeniorServicePDs_Registered</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Copied from document A13471717.2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ContentTypeId">
    <vt:lpwstr>0x0101009005A8695BE6BA44B1519CB215DE2CAE</vt:lpwstr>
  </property>
</Properties>
</file>