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8DBFB9A" w14:textId="77777777" w:rsidTr="6A18B629">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801E41" w:rsidRPr="00DC0173" w:rsidRDefault="00801E41" w:rsidP="00A8094F">
            <w:pPr>
              <w:pStyle w:val="TableTextWhite"/>
              <w:rPr>
                <w:b/>
              </w:rPr>
            </w:pPr>
            <w:r>
              <w:rPr>
                <w:b/>
              </w:rPr>
              <w:t>Cluster</w:t>
            </w:r>
          </w:p>
        </w:tc>
        <w:tc>
          <w:tcPr>
            <w:tcW w:w="6831" w:type="dxa"/>
          </w:tcPr>
          <w:p w14:paraId="096A94D2" w14:textId="77777777" w:rsidR="00801E41" w:rsidRPr="00DC0173" w:rsidRDefault="00801E41" w:rsidP="00A8094F">
            <w:pPr>
              <w:pStyle w:val="TableTextWhite"/>
            </w:pPr>
            <w:r>
              <w:t>Premier and Cabinet</w:t>
            </w:r>
          </w:p>
        </w:tc>
      </w:tr>
      <w:tr w:rsidR="00801E41" w:rsidRPr="00DC0173" w14:paraId="3D6F8A77" w14:textId="77777777" w:rsidTr="6A18B629">
        <w:tc>
          <w:tcPr>
            <w:tcW w:w="4026" w:type="dxa"/>
          </w:tcPr>
          <w:p w14:paraId="0A502F72" w14:textId="77777777" w:rsidR="00801E41" w:rsidRDefault="00801E41" w:rsidP="00A8094F">
            <w:pPr>
              <w:pStyle w:val="TableTextWhite"/>
              <w:rPr>
                <w:b/>
              </w:rPr>
            </w:pPr>
            <w:r>
              <w:rPr>
                <w:b/>
              </w:rPr>
              <w:t>Agency</w:t>
            </w:r>
          </w:p>
        </w:tc>
        <w:tc>
          <w:tcPr>
            <w:tcW w:w="6831" w:type="dxa"/>
          </w:tcPr>
          <w:p w14:paraId="4138DC7D" w14:textId="77777777" w:rsidR="00801E41" w:rsidRDefault="00801E41" w:rsidP="00A8094F">
            <w:pPr>
              <w:pStyle w:val="TableTextWhite"/>
            </w:pPr>
            <w:r>
              <w:t>Public Service Commission</w:t>
            </w:r>
          </w:p>
        </w:tc>
      </w:tr>
      <w:tr w:rsidR="00801E41" w:rsidRPr="00DC0173" w14:paraId="43BF4ACA" w14:textId="77777777" w:rsidTr="6A18B629">
        <w:tc>
          <w:tcPr>
            <w:tcW w:w="4026" w:type="dxa"/>
          </w:tcPr>
          <w:p w14:paraId="7B1FD603" w14:textId="77777777" w:rsidR="00801E41" w:rsidRDefault="00801E41" w:rsidP="00A8094F">
            <w:pPr>
              <w:pStyle w:val="TableTextWhite"/>
              <w:rPr>
                <w:b/>
              </w:rPr>
            </w:pPr>
            <w:r w:rsidRPr="00FC13A3">
              <w:rPr>
                <w:b/>
              </w:rPr>
              <w:t>Division/Branch/Unit</w:t>
            </w:r>
          </w:p>
        </w:tc>
        <w:tc>
          <w:tcPr>
            <w:tcW w:w="6831" w:type="dxa"/>
          </w:tcPr>
          <w:p w14:paraId="0F6228AE" w14:textId="163D1E1F" w:rsidR="00801E41" w:rsidRDefault="00213021" w:rsidP="00A8094F">
            <w:pPr>
              <w:pStyle w:val="TableTextWhite"/>
            </w:pPr>
            <w:r>
              <w:t xml:space="preserve">Capability and Culture </w:t>
            </w:r>
            <w:r w:rsidR="00801E41">
              <w:t>/</w:t>
            </w:r>
            <w:r>
              <w:t>Workfor</w:t>
            </w:r>
            <w:r w:rsidR="007A5579">
              <w:t>ce Strategy and Capability</w:t>
            </w:r>
          </w:p>
        </w:tc>
      </w:tr>
      <w:tr w:rsidR="00801E41" w:rsidRPr="00DC0173" w14:paraId="0DF2FA7F" w14:textId="77777777" w:rsidTr="6A18B629">
        <w:tc>
          <w:tcPr>
            <w:tcW w:w="4026" w:type="dxa"/>
          </w:tcPr>
          <w:p w14:paraId="1CA50E56" w14:textId="77777777" w:rsidR="00801E41" w:rsidRDefault="00801E41" w:rsidP="00A8094F">
            <w:pPr>
              <w:pStyle w:val="TableTextWhite"/>
              <w:rPr>
                <w:b/>
              </w:rPr>
            </w:pPr>
            <w:r w:rsidRPr="00FC13A3">
              <w:rPr>
                <w:b/>
              </w:rPr>
              <w:t>Role number</w:t>
            </w:r>
          </w:p>
        </w:tc>
        <w:tc>
          <w:tcPr>
            <w:tcW w:w="6831" w:type="dxa"/>
          </w:tcPr>
          <w:p w14:paraId="0323C2C0" w14:textId="77777777" w:rsidR="00801E41" w:rsidRDefault="00801E41" w:rsidP="00A8094F">
            <w:pPr>
              <w:pStyle w:val="TableTextWhite"/>
            </w:pPr>
            <w:r>
              <w:t>TBC</w:t>
            </w:r>
          </w:p>
        </w:tc>
      </w:tr>
      <w:tr w:rsidR="00801E41" w:rsidRPr="00DC0173" w14:paraId="5E1C27B2" w14:textId="77777777" w:rsidTr="6A18B629">
        <w:tc>
          <w:tcPr>
            <w:tcW w:w="4026" w:type="dxa"/>
          </w:tcPr>
          <w:p w14:paraId="3D809D33" w14:textId="77777777" w:rsidR="00801E41" w:rsidRDefault="00801E41" w:rsidP="00A8094F">
            <w:pPr>
              <w:pStyle w:val="TableTextWhite"/>
              <w:rPr>
                <w:b/>
              </w:rPr>
            </w:pPr>
            <w:r w:rsidRPr="00FC13A3">
              <w:rPr>
                <w:b/>
              </w:rPr>
              <w:t>Classification/Grade/Band</w:t>
            </w:r>
          </w:p>
        </w:tc>
        <w:tc>
          <w:tcPr>
            <w:tcW w:w="6831" w:type="dxa"/>
          </w:tcPr>
          <w:p w14:paraId="0A1B8DD0" w14:textId="77777777" w:rsidR="00801E41" w:rsidRDefault="00801E41" w:rsidP="00A8094F">
            <w:pPr>
              <w:pStyle w:val="TableTextWhite"/>
            </w:pPr>
            <w:r>
              <w:t>Clerk Grade 7/8</w:t>
            </w:r>
          </w:p>
        </w:tc>
      </w:tr>
      <w:tr w:rsidR="006F1E5D" w:rsidRPr="00DC0173" w14:paraId="5053DA63" w14:textId="77777777" w:rsidTr="6A18B629">
        <w:tc>
          <w:tcPr>
            <w:tcW w:w="4026" w:type="dxa"/>
          </w:tcPr>
          <w:p w14:paraId="4D0A2E60" w14:textId="0297329E" w:rsidR="006F1E5D" w:rsidRPr="00FC13A3" w:rsidRDefault="006F1E5D" w:rsidP="00A8094F">
            <w:pPr>
              <w:pStyle w:val="TableTextWhite"/>
              <w:rPr>
                <w:b/>
              </w:rPr>
            </w:pPr>
            <w:r w:rsidRPr="006F1E5D">
              <w:rPr>
                <w:b/>
              </w:rPr>
              <w:t>Senior executive work level standards</w:t>
            </w:r>
          </w:p>
        </w:tc>
        <w:tc>
          <w:tcPr>
            <w:tcW w:w="6831" w:type="dxa"/>
          </w:tcPr>
          <w:p w14:paraId="1AA1E827" w14:textId="72235705" w:rsidR="006F1E5D" w:rsidRPr="00FC13A3" w:rsidRDefault="006F1E5D" w:rsidP="00A8094F">
            <w:pPr>
              <w:pStyle w:val="TableTextWhite"/>
            </w:pPr>
            <w:r>
              <w:t>Not Applicable</w:t>
            </w:r>
          </w:p>
        </w:tc>
      </w:tr>
      <w:tr w:rsidR="00801E41" w:rsidRPr="00DC0173" w14:paraId="190CFE54" w14:textId="77777777" w:rsidTr="6A18B629">
        <w:tc>
          <w:tcPr>
            <w:tcW w:w="4026" w:type="dxa"/>
          </w:tcPr>
          <w:p w14:paraId="792BCE46" w14:textId="77777777" w:rsidR="00801E41" w:rsidRDefault="00801E41" w:rsidP="00A8094F">
            <w:pPr>
              <w:pStyle w:val="TableTextWhite"/>
              <w:rPr>
                <w:b/>
              </w:rPr>
            </w:pPr>
            <w:r w:rsidRPr="00FC13A3">
              <w:rPr>
                <w:b/>
              </w:rPr>
              <w:t>ANZSCO Code</w:t>
            </w:r>
          </w:p>
        </w:tc>
        <w:tc>
          <w:tcPr>
            <w:tcW w:w="6831" w:type="dxa"/>
          </w:tcPr>
          <w:p w14:paraId="209541E0" w14:textId="77777777" w:rsidR="00801E41" w:rsidRDefault="00801E41" w:rsidP="00A8094F">
            <w:pPr>
              <w:pStyle w:val="TableTextWhite"/>
            </w:pPr>
            <w:r>
              <w:t>224412</w:t>
            </w:r>
          </w:p>
        </w:tc>
      </w:tr>
      <w:tr w:rsidR="00801E41" w:rsidRPr="00DC0173" w14:paraId="27D501E9" w14:textId="77777777" w:rsidTr="6A18B629">
        <w:tc>
          <w:tcPr>
            <w:tcW w:w="4026" w:type="dxa"/>
          </w:tcPr>
          <w:p w14:paraId="228588BA" w14:textId="77777777" w:rsidR="00801E41" w:rsidRDefault="00801E41" w:rsidP="00A8094F">
            <w:pPr>
              <w:pStyle w:val="TableTextWhite"/>
              <w:rPr>
                <w:b/>
              </w:rPr>
            </w:pPr>
            <w:r w:rsidRPr="00FC13A3">
              <w:rPr>
                <w:b/>
              </w:rPr>
              <w:t>PCAT Code</w:t>
            </w:r>
          </w:p>
        </w:tc>
        <w:tc>
          <w:tcPr>
            <w:tcW w:w="6831" w:type="dxa"/>
          </w:tcPr>
          <w:p w14:paraId="77DB017D" w14:textId="77777777" w:rsidR="00801E41" w:rsidRDefault="00801E41" w:rsidP="00A8094F">
            <w:pPr>
              <w:pStyle w:val="TableTextWhite"/>
            </w:pPr>
            <w:r>
              <w:t>1119192</w:t>
            </w:r>
          </w:p>
        </w:tc>
      </w:tr>
      <w:tr w:rsidR="00801E41" w:rsidRPr="00DC0173" w14:paraId="56A5713A" w14:textId="77777777" w:rsidTr="6A18B629">
        <w:tc>
          <w:tcPr>
            <w:tcW w:w="4026" w:type="dxa"/>
          </w:tcPr>
          <w:p w14:paraId="31B717E5" w14:textId="77777777" w:rsidR="00801E41" w:rsidRDefault="00801E41" w:rsidP="00A8094F">
            <w:pPr>
              <w:pStyle w:val="TableTextWhite"/>
              <w:rPr>
                <w:b/>
              </w:rPr>
            </w:pPr>
            <w:r w:rsidRPr="00FC13A3">
              <w:rPr>
                <w:b/>
              </w:rPr>
              <w:t>Date of Approval</w:t>
            </w:r>
          </w:p>
        </w:tc>
        <w:tc>
          <w:tcPr>
            <w:tcW w:w="6831" w:type="dxa"/>
          </w:tcPr>
          <w:p w14:paraId="581C7445" w14:textId="43FA153F" w:rsidR="00801E41" w:rsidRDefault="006E4AA1" w:rsidP="00A8094F">
            <w:pPr>
              <w:pStyle w:val="TableTextWhite"/>
            </w:pPr>
            <w:r>
              <w:t>September</w:t>
            </w:r>
            <w:r w:rsidR="007A5579">
              <w:t xml:space="preserve"> 2021</w:t>
            </w:r>
          </w:p>
        </w:tc>
      </w:tr>
      <w:tr w:rsidR="00801E41" w:rsidRPr="00DC0173" w14:paraId="6BA390C6" w14:textId="77777777" w:rsidTr="6A18B629">
        <w:tc>
          <w:tcPr>
            <w:tcW w:w="4026" w:type="dxa"/>
          </w:tcPr>
          <w:p w14:paraId="23F5A912" w14:textId="77777777" w:rsidR="00801E41" w:rsidRDefault="00801E41" w:rsidP="00A8094F">
            <w:pPr>
              <w:pStyle w:val="TableTextWhite"/>
              <w:rPr>
                <w:b/>
              </w:rPr>
            </w:pPr>
            <w:r w:rsidRPr="00FC13A3">
              <w:rPr>
                <w:b/>
              </w:rPr>
              <w:t>Agency Website</w:t>
            </w:r>
          </w:p>
        </w:tc>
        <w:tc>
          <w:tcPr>
            <w:tcW w:w="6831" w:type="dxa"/>
          </w:tcPr>
          <w:p w14:paraId="2263D9B4" w14:textId="412D9816" w:rsidR="00801E41" w:rsidRDefault="00000000" w:rsidP="00A8094F">
            <w:pPr>
              <w:pStyle w:val="TableTextWhite"/>
            </w:pPr>
            <w:hyperlink r:id="rId12" w:history="1">
              <w:r w:rsidR="00BC0056" w:rsidRPr="00E15E2E">
                <w:rPr>
                  <w:rStyle w:val="Hyperlink"/>
                </w:rPr>
                <w:t>www.psc.nsw.gov.au</w:t>
              </w:r>
            </w:hyperlink>
            <w:r w:rsidR="00BC0056">
              <w:t xml:space="preserve"> </w:t>
            </w:r>
          </w:p>
        </w:tc>
      </w:tr>
    </w:tbl>
    <w:p w14:paraId="7CF5F995" w14:textId="77777777" w:rsidR="00477EB1" w:rsidRPr="00E55704" w:rsidRDefault="00477EB1" w:rsidP="00477EB1">
      <w:pPr>
        <w:tabs>
          <w:tab w:val="left" w:pos="2925"/>
        </w:tabs>
        <w:rPr>
          <w:rFonts w:cs="Arial"/>
        </w:rPr>
      </w:pPr>
    </w:p>
    <w:p w14:paraId="0374BA80" w14:textId="77777777" w:rsidR="003927AE" w:rsidRPr="00614552" w:rsidRDefault="003927AE" w:rsidP="003927AE">
      <w:pPr>
        <w:tabs>
          <w:tab w:val="left" w:pos="2925"/>
        </w:tabs>
        <w:rPr>
          <w:rStyle w:val="Heading1Char"/>
        </w:rPr>
      </w:pPr>
      <w:r w:rsidRPr="00614552">
        <w:rPr>
          <w:rStyle w:val="Heading1Char"/>
        </w:rPr>
        <w:t>Agency overview</w:t>
      </w:r>
    </w:p>
    <w:p w14:paraId="594FBE64" w14:textId="77777777" w:rsidR="006B6D86" w:rsidRDefault="003927AE" w:rsidP="003927AE">
      <w:pPr>
        <w:tabs>
          <w:tab w:val="left" w:pos="2925"/>
        </w:tabs>
      </w:pPr>
      <w:r>
        <w:t>The Public Service Commission (PSC) is headed by an independent Public Service Commissioner and is a separate agency under the Government Sector Employment Act 2013 (GSE Act) that supports the Commissioner in the exercise of his/her functions and powers.</w:t>
      </w:r>
    </w:p>
    <w:p w14:paraId="30236D3C" w14:textId="6347EB73" w:rsidR="003927AE" w:rsidRPr="00F47143" w:rsidRDefault="003927AE" w:rsidP="003927AE">
      <w:pPr>
        <w:tabs>
          <w:tab w:val="left" w:pos="2925"/>
        </w:tabs>
        <w:rPr>
          <w:rFonts w:ascii="Georgia" w:hAnsi="Georgia"/>
        </w:rPr>
      </w:pPr>
      <w:r>
        <w:br/>
        <w:t>The PSC leads the design, development and implementation of the full range of workforce management strategies - including workforce capability, recruitment and assessment, performance management, and strategic workforce planning - to enhance the effectiveness and efficiency of the NSW public sector workforce.</w:t>
      </w:r>
      <w:r>
        <w:br/>
      </w:r>
    </w:p>
    <w:p w14:paraId="621F0C1C" w14:textId="77777777" w:rsidR="0073760C" w:rsidRPr="00614552" w:rsidRDefault="0073760C" w:rsidP="0073760C">
      <w:pPr>
        <w:tabs>
          <w:tab w:val="left" w:pos="2925"/>
        </w:tabs>
        <w:rPr>
          <w:rStyle w:val="Heading1Char"/>
        </w:rPr>
      </w:pPr>
      <w:r w:rsidRPr="00614552">
        <w:rPr>
          <w:rStyle w:val="Heading1Char"/>
        </w:rPr>
        <w:t>Primary purpose of the role</w:t>
      </w:r>
    </w:p>
    <w:p w14:paraId="5C208049" w14:textId="07F6AB4F" w:rsidR="0073760C" w:rsidRDefault="0073760C" w:rsidP="0073760C">
      <w:pPr>
        <w:tabs>
          <w:tab w:val="left" w:pos="2925"/>
        </w:tabs>
        <w:rPr>
          <w:rFonts w:ascii="Georgia" w:hAnsi="Georgia"/>
        </w:rPr>
      </w:pPr>
      <w:r>
        <w:t xml:space="preserve">The Advisor </w:t>
      </w:r>
      <w:r w:rsidR="007A5579">
        <w:t>–</w:t>
      </w:r>
      <w:r>
        <w:t xml:space="preserve"> </w:t>
      </w:r>
      <w:r w:rsidR="007A5579">
        <w:t>Workforce Strategy and Capability</w:t>
      </w:r>
      <w:r>
        <w:t xml:space="preserve"> undertakes project work relating to the design, delivery and evaluation of</w:t>
      </w:r>
      <w:r w:rsidR="008A4609">
        <w:t xml:space="preserve"> Workforce Strategy and Capability </w:t>
      </w:r>
      <w:r>
        <w:t>programs</w:t>
      </w:r>
      <w:r w:rsidR="008A4609">
        <w:t xml:space="preserve"> and projects</w:t>
      </w:r>
      <w:r>
        <w:t xml:space="preserve"> and supports the provision of advice to agencies on programs and initiatives to </w:t>
      </w:r>
      <w:r w:rsidR="009956CF" w:rsidRPr="00646DAC">
        <w:t>build an agile, outcomes-focused public sector workforce</w:t>
      </w:r>
      <w:r w:rsidR="00C54050">
        <w:t>.</w:t>
      </w:r>
    </w:p>
    <w:p w14:paraId="65E662DC" w14:textId="77777777" w:rsidR="0073760C" w:rsidRPr="00353CD0" w:rsidRDefault="0073760C" w:rsidP="0073760C">
      <w:pPr>
        <w:tabs>
          <w:tab w:val="left" w:pos="2925"/>
        </w:tabs>
        <w:rPr>
          <w:rFonts w:eastAsiaTheme="minorHAnsi" w:cs="Arial"/>
          <w:b/>
          <w:bCs/>
          <w:kern w:val="32"/>
          <w:sz w:val="26"/>
          <w:szCs w:val="32"/>
          <w:lang w:val="en-AU"/>
        </w:rPr>
      </w:pPr>
      <w:r w:rsidRPr="00172DFE">
        <w:rPr>
          <w:rStyle w:val="Heading1Char"/>
        </w:rPr>
        <w:t>Key accountabilities</w:t>
      </w:r>
    </w:p>
    <w:p w14:paraId="54A7410B" w14:textId="1134E067" w:rsidR="0073760C" w:rsidRPr="00B2718E" w:rsidRDefault="0073760C" w:rsidP="0073760C">
      <w:pPr>
        <w:pStyle w:val="ListParagraph"/>
        <w:numPr>
          <w:ilvl w:val="0"/>
          <w:numId w:val="11"/>
        </w:numPr>
        <w:tabs>
          <w:tab w:val="left" w:pos="2925"/>
        </w:tabs>
        <w:rPr>
          <w:rFonts w:cs="Arial"/>
        </w:rPr>
      </w:pPr>
      <w:r>
        <w:t xml:space="preserve">Support the </w:t>
      </w:r>
      <w:r w:rsidR="1FA6F6DD">
        <w:t xml:space="preserve">design, </w:t>
      </w:r>
      <w:r>
        <w:t xml:space="preserve">delivery and evaluation of </w:t>
      </w:r>
      <w:r w:rsidR="05FAF8D3" w:rsidRPr="1BCECF96">
        <w:rPr>
          <w:rFonts w:eastAsia="Arial" w:cs="Arial"/>
          <w:color w:val="000000" w:themeColor="text1"/>
          <w:lang w:val="en-AU"/>
        </w:rPr>
        <w:t xml:space="preserve">evidence-based strategies and systems to support public sector workforce management in areas such as capability-based workforce design and planning; senior and non-executive employment; strategic workforce planning; organisation and role </w:t>
      </w:r>
      <w:r w:rsidR="05FAF8D3" w:rsidRPr="1BCECF96">
        <w:rPr>
          <w:rFonts w:eastAsia="Arial" w:cs="Arial"/>
          <w:color w:val="282828"/>
          <w:lang w:val="en-AU"/>
        </w:rPr>
        <w:t>design; and change</w:t>
      </w:r>
      <w:r w:rsidR="05FAF8D3" w:rsidRPr="1BCECF96">
        <w:rPr>
          <w:rFonts w:eastAsia="Arial" w:cs="Arial"/>
          <w:color w:val="000000" w:themeColor="text1"/>
          <w:lang w:val="en-AU"/>
        </w:rPr>
        <w:t xml:space="preserve"> management.</w:t>
      </w:r>
      <w:r w:rsidR="05FAF8D3">
        <w:t xml:space="preserve"> </w:t>
      </w:r>
    </w:p>
    <w:p w14:paraId="7F201D5A" w14:textId="1237ABB2" w:rsidR="0073760C" w:rsidRPr="000F1F49" w:rsidRDefault="00EB3F99" w:rsidP="0073760C">
      <w:pPr>
        <w:pStyle w:val="ListParagraph"/>
        <w:numPr>
          <w:ilvl w:val="0"/>
          <w:numId w:val="11"/>
        </w:numPr>
        <w:tabs>
          <w:tab w:val="left" w:pos="2925"/>
        </w:tabs>
        <w:rPr>
          <w:rFonts w:cs="Arial"/>
        </w:rPr>
      </w:pPr>
      <w:r w:rsidRPr="67D1C598">
        <w:rPr>
          <w:rFonts w:cs="Arial"/>
        </w:rPr>
        <w:t>Support the project activities and key priorities related to workforce reform,</w:t>
      </w:r>
      <w:r w:rsidR="5F968DF2" w:rsidRPr="67D1C598">
        <w:rPr>
          <w:rFonts w:cs="Arial"/>
        </w:rPr>
        <w:t xml:space="preserve"> </w:t>
      </w:r>
      <w:r w:rsidR="52B6B481" w:rsidRPr="67D1C598">
        <w:rPr>
          <w:rFonts w:cs="Arial"/>
        </w:rPr>
        <w:t>the Capability Framework,</w:t>
      </w:r>
      <w:r w:rsidRPr="67D1C598">
        <w:rPr>
          <w:rFonts w:cs="Arial"/>
        </w:rPr>
        <w:t xml:space="preserve"> targeted capability uplift and </w:t>
      </w:r>
      <w:r w:rsidR="00B06D40">
        <w:rPr>
          <w:rFonts w:cs="Arial"/>
        </w:rPr>
        <w:t xml:space="preserve">be </w:t>
      </w:r>
      <w:r w:rsidRPr="67D1C598">
        <w:rPr>
          <w:rFonts w:cs="Arial"/>
        </w:rPr>
        <w:t xml:space="preserve">a trusted advisor to the sector on </w:t>
      </w:r>
      <w:r w:rsidR="00D064FC" w:rsidRPr="67D1C598">
        <w:rPr>
          <w:rFonts w:cs="Arial"/>
        </w:rPr>
        <w:t>the</w:t>
      </w:r>
      <w:r w:rsidR="1AB80AF7" w:rsidRPr="67D1C598">
        <w:rPr>
          <w:rFonts w:cs="Arial"/>
        </w:rPr>
        <w:t xml:space="preserve"> Government Sector Employment</w:t>
      </w:r>
      <w:r w:rsidR="00D064FC" w:rsidRPr="67D1C598">
        <w:rPr>
          <w:rFonts w:cs="Arial"/>
        </w:rPr>
        <w:t xml:space="preserve"> legislative system architecture.</w:t>
      </w:r>
    </w:p>
    <w:p w14:paraId="0E1301B4" w14:textId="04416340" w:rsidR="0073760C" w:rsidRPr="00AF020E" w:rsidRDefault="00AF020E" w:rsidP="0073760C">
      <w:pPr>
        <w:pStyle w:val="ListParagraph"/>
        <w:numPr>
          <w:ilvl w:val="0"/>
          <w:numId w:val="11"/>
        </w:numPr>
        <w:tabs>
          <w:tab w:val="left" w:pos="2925"/>
        </w:tabs>
        <w:rPr>
          <w:rFonts w:cs="Arial"/>
        </w:rPr>
      </w:pPr>
      <w:r w:rsidRPr="00AF020E">
        <w:t>Co-create</w:t>
      </w:r>
      <w:r w:rsidR="0073760C" w:rsidRPr="00AF020E">
        <w:t xml:space="preserve"> communications strateg</w:t>
      </w:r>
      <w:r w:rsidRPr="00AF020E">
        <w:t>ies</w:t>
      </w:r>
      <w:r w:rsidR="0073760C" w:rsidRPr="00AF020E">
        <w:t xml:space="preserve"> and associated activities </w:t>
      </w:r>
      <w:r w:rsidRPr="00AF020E">
        <w:t>to promote the work of the Workforce Strategy and Capability branch for the PSC.</w:t>
      </w:r>
    </w:p>
    <w:p w14:paraId="534EE7A1" w14:textId="49735624" w:rsidR="0073760C" w:rsidRPr="00EC6941" w:rsidRDefault="0073760C" w:rsidP="00646DAC">
      <w:pPr>
        <w:pStyle w:val="ListParagraph"/>
        <w:numPr>
          <w:ilvl w:val="0"/>
          <w:numId w:val="11"/>
        </w:numPr>
        <w:tabs>
          <w:tab w:val="left" w:pos="2925"/>
        </w:tabs>
        <w:rPr>
          <w:rFonts w:cs="Arial"/>
        </w:rPr>
      </w:pPr>
      <w:r>
        <w:lastRenderedPageBreak/>
        <w:t>Assist in the roll out of initiatives and programs as required to</w:t>
      </w:r>
      <w:r w:rsidR="00AF020E">
        <w:t xml:space="preserve"> support</w:t>
      </w:r>
      <w:r>
        <w:t xml:space="preserve"> </w:t>
      </w:r>
      <w:r w:rsidR="00AF020E">
        <w:t xml:space="preserve">collaboration and build </w:t>
      </w:r>
      <w:r>
        <w:t xml:space="preserve">capability across the </w:t>
      </w:r>
      <w:r w:rsidR="00AF020E">
        <w:t>PSC</w:t>
      </w:r>
    </w:p>
    <w:p w14:paraId="1518DD03" w14:textId="77777777" w:rsidR="0073760C" w:rsidRPr="006B6D86" w:rsidRDefault="0073760C" w:rsidP="0073760C">
      <w:pPr>
        <w:pStyle w:val="ListParagraph"/>
        <w:numPr>
          <w:ilvl w:val="0"/>
          <w:numId w:val="11"/>
        </w:numPr>
        <w:tabs>
          <w:tab w:val="left" w:pos="2925"/>
        </w:tabs>
        <w:rPr>
          <w:rFonts w:cs="Arial"/>
        </w:rPr>
      </w:pPr>
      <w:r>
        <w:t>Build and maintain strong client relationships with key stakeholders through consultation and collaboration to provide responsive advice and service supporting branch outcomes.</w:t>
      </w:r>
    </w:p>
    <w:p w14:paraId="75E3878A" w14:textId="77777777" w:rsidR="0073760C" w:rsidRPr="00614552" w:rsidRDefault="0073760C" w:rsidP="0073760C">
      <w:pPr>
        <w:tabs>
          <w:tab w:val="left" w:pos="2925"/>
        </w:tabs>
        <w:rPr>
          <w:rStyle w:val="Heading1Char"/>
        </w:rPr>
      </w:pPr>
      <w:r w:rsidRPr="00614552">
        <w:rPr>
          <w:rStyle w:val="Heading1Char"/>
        </w:rPr>
        <w:t>Key challenges</w:t>
      </w:r>
    </w:p>
    <w:p w14:paraId="34D3B5F7" w14:textId="0C9EF223" w:rsidR="0073760C" w:rsidRPr="00D3469B" w:rsidRDefault="0073760C" w:rsidP="0073760C">
      <w:pPr>
        <w:pStyle w:val="ListParagraph"/>
        <w:numPr>
          <w:ilvl w:val="0"/>
          <w:numId w:val="15"/>
        </w:numPr>
        <w:spacing w:after="160" w:line="259" w:lineRule="auto"/>
        <w:rPr>
          <w:rStyle w:val="eop"/>
          <w:rFonts w:eastAsia="Times New Roman" w:cs="Arial"/>
          <w:b/>
          <w:bCs/>
          <w:u w:val="single"/>
          <w:lang w:eastAsia="en-AU"/>
        </w:rPr>
      </w:pPr>
      <w:r w:rsidRPr="00D3469B">
        <w:rPr>
          <w:rStyle w:val="normaltextrun"/>
          <w:rFonts w:cs="Arial"/>
          <w:shd w:val="clear" w:color="auto" w:fill="FFFFFF"/>
        </w:rPr>
        <w:t>Manag</w:t>
      </w:r>
      <w:r w:rsidR="002D1F37">
        <w:rPr>
          <w:rStyle w:val="normaltextrun"/>
          <w:rFonts w:cs="Arial"/>
          <w:shd w:val="clear" w:color="auto" w:fill="FFFFFF"/>
        </w:rPr>
        <w:t>ing</w:t>
      </w:r>
      <w:r w:rsidRPr="00D3469B">
        <w:rPr>
          <w:rStyle w:val="normaltextrun"/>
          <w:rFonts w:cs="Arial"/>
          <w:shd w:val="clear" w:color="auto" w:fill="FFFFFF"/>
        </w:rPr>
        <w:t xml:space="preserve"> work priorities effectively to complete project and other work within the required timeframes and to agreed standards.</w:t>
      </w:r>
      <w:r w:rsidRPr="00D3469B">
        <w:rPr>
          <w:rStyle w:val="eop"/>
          <w:rFonts w:cs="Arial"/>
          <w:shd w:val="clear" w:color="auto" w:fill="FFFFFF"/>
        </w:rPr>
        <w:t> </w:t>
      </w:r>
    </w:p>
    <w:p w14:paraId="38F88FE2" w14:textId="77777777" w:rsidR="0073760C" w:rsidRPr="004D729C" w:rsidRDefault="0073760C" w:rsidP="0073760C">
      <w:pPr>
        <w:pStyle w:val="ListParagraph"/>
        <w:numPr>
          <w:ilvl w:val="0"/>
          <w:numId w:val="15"/>
        </w:numPr>
        <w:spacing w:after="160" w:line="259" w:lineRule="auto"/>
        <w:rPr>
          <w:rFonts w:eastAsia="Times New Roman" w:cs="Arial"/>
          <w:b/>
          <w:bCs/>
          <w:u w:val="single"/>
          <w:lang w:eastAsia="en-AU"/>
        </w:rPr>
      </w:pPr>
      <w:r w:rsidRPr="1BCECF96">
        <w:rPr>
          <w:rFonts w:cs="Arial"/>
        </w:rPr>
        <w:t>Keeping up to date with current and emerging best practice, Government policy, professional and statutory requirements.</w:t>
      </w:r>
    </w:p>
    <w:p w14:paraId="32B4B20F" w14:textId="77777777" w:rsidR="0073760C" w:rsidRPr="004D729C" w:rsidRDefault="0073760C" w:rsidP="0073760C">
      <w:pPr>
        <w:pStyle w:val="ListParagraph"/>
        <w:numPr>
          <w:ilvl w:val="0"/>
          <w:numId w:val="15"/>
        </w:numPr>
        <w:spacing w:after="160" w:line="259" w:lineRule="auto"/>
        <w:rPr>
          <w:rFonts w:eastAsia="Times New Roman" w:cs="Arial"/>
          <w:b/>
          <w:bCs/>
          <w:u w:val="single"/>
          <w:lang w:eastAsia="en-AU"/>
        </w:rPr>
      </w:pPr>
      <w:r w:rsidRPr="1BCECF96">
        <w:rPr>
          <w:rFonts w:cs="Arial"/>
        </w:rPr>
        <w:t>Developing and maintaining external and internal relationships and communications with key stakeholders.</w:t>
      </w:r>
    </w:p>
    <w:p w14:paraId="591FC4EF" w14:textId="77777777" w:rsidR="0073760C" w:rsidRDefault="0073760C" w:rsidP="0073760C">
      <w:pPr>
        <w:tabs>
          <w:tab w:val="left" w:pos="2925"/>
        </w:tabs>
        <w:spacing w:line="240" w:lineRule="auto"/>
        <w:rPr>
          <w:rStyle w:val="Heading1Char"/>
        </w:rPr>
      </w:pPr>
    </w:p>
    <w:p w14:paraId="32D2FCB6" w14:textId="77777777" w:rsidR="0073760C" w:rsidRDefault="0073760C" w:rsidP="0073760C">
      <w:pPr>
        <w:tabs>
          <w:tab w:val="left" w:pos="2925"/>
        </w:tabs>
        <w:spacing w:line="240" w:lineRule="auto"/>
        <w:rPr>
          <w:rStyle w:val="Heading1Char"/>
        </w:rPr>
      </w:pPr>
      <w:r w:rsidRPr="00614552">
        <w:rPr>
          <w:rStyle w:val="Heading1Char"/>
        </w:rPr>
        <w:t>Key relationships</w:t>
      </w:r>
    </w:p>
    <w:tbl>
      <w:tblPr>
        <w:tblStyle w:val="PSCPurple"/>
        <w:tblW w:w="10857" w:type="dxa"/>
        <w:tblLook w:val="04A0" w:firstRow="1" w:lastRow="0" w:firstColumn="1" w:lastColumn="0" w:noHBand="0" w:noVBand="1"/>
        <w:tblCaption w:val="PSC_Key_RelationshipsTable"/>
      </w:tblPr>
      <w:tblGrid>
        <w:gridCol w:w="3601"/>
        <w:gridCol w:w="7256"/>
      </w:tblGrid>
      <w:tr w:rsidR="0073760C" w:rsidRPr="006544C1" w14:paraId="3AE8063B" w14:textId="77777777" w:rsidTr="1BCECF96">
        <w:trPr>
          <w:cnfStyle w:val="100000000000" w:firstRow="1" w:lastRow="0" w:firstColumn="0" w:lastColumn="0" w:oddVBand="0" w:evenVBand="0" w:oddHBand="0" w:evenHBand="0" w:firstRowFirstColumn="0" w:firstRowLastColumn="0" w:lastRowFirstColumn="0" w:lastRowLastColumn="0"/>
        </w:trPr>
        <w:tc>
          <w:tcPr>
            <w:tcW w:w="3601" w:type="dxa"/>
            <w:hideMark/>
          </w:tcPr>
          <w:p w14:paraId="63359D91" w14:textId="77777777" w:rsidR="0073760C" w:rsidRPr="006544C1" w:rsidRDefault="0073760C" w:rsidP="00A8094F">
            <w:pPr>
              <w:textAlignment w:val="baseline"/>
              <w:rPr>
                <w:rFonts w:eastAsia="Times New Roman" w:cs="Arial"/>
                <w:b/>
                <w:bCs/>
                <w:color w:val="FFFFFF"/>
                <w:lang w:eastAsia="en-AU"/>
              </w:rPr>
            </w:pPr>
            <w:r w:rsidRPr="006544C1">
              <w:rPr>
                <w:rFonts w:eastAsia="Times New Roman" w:cs="Arial"/>
                <w:b/>
                <w:bCs/>
                <w:color w:val="FFFFFF"/>
                <w:lang w:eastAsia="en-AU"/>
              </w:rPr>
              <w:t>Who </w:t>
            </w:r>
          </w:p>
        </w:tc>
        <w:tc>
          <w:tcPr>
            <w:tcW w:w="7256" w:type="dxa"/>
            <w:hideMark/>
          </w:tcPr>
          <w:p w14:paraId="1AEAC082" w14:textId="77777777" w:rsidR="0073760C" w:rsidRPr="006544C1" w:rsidRDefault="0073760C" w:rsidP="00A8094F">
            <w:pPr>
              <w:textAlignment w:val="baseline"/>
              <w:rPr>
                <w:rFonts w:eastAsia="Times New Roman" w:cs="Arial"/>
                <w:b/>
                <w:bCs/>
                <w:color w:val="FFFFFF"/>
                <w:lang w:eastAsia="en-AU"/>
              </w:rPr>
            </w:pPr>
            <w:r w:rsidRPr="006544C1">
              <w:rPr>
                <w:rFonts w:eastAsia="Times New Roman" w:cs="Arial"/>
                <w:b/>
                <w:bCs/>
                <w:color w:val="FFFFFF"/>
                <w:lang w:eastAsia="en-AU"/>
              </w:rPr>
              <w:t> Why </w:t>
            </w:r>
          </w:p>
        </w:tc>
      </w:tr>
      <w:tr w:rsidR="0073760C" w:rsidRPr="006544C1" w14:paraId="6927E4DB" w14:textId="77777777" w:rsidTr="1BCECF96">
        <w:tc>
          <w:tcPr>
            <w:tcW w:w="3601" w:type="dxa"/>
            <w:hideMark/>
          </w:tcPr>
          <w:p w14:paraId="7243D874" w14:textId="77777777" w:rsidR="0073760C" w:rsidRPr="006544C1" w:rsidRDefault="0073760C" w:rsidP="00A8094F">
            <w:pPr>
              <w:textAlignment w:val="baseline"/>
              <w:rPr>
                <w:rFonts w:eastAsia="Times New Roman" w:cs="Arial"/>
                <w:lang w:eastAsia="en-AU"/>
              </w:rPr>
            </w:pPr>
            <w:r w:rsidRPr="006544C1">
              <w:rPr>
                <w:rFonts w:eastAsia="Times New Roman" w:cs="Arial"/>
                <w:b/>
                <w:bCs/>
                <w:lang w:eastAsia="en-AU"/>
              </w:rPr>
              <w:t>Internal</w:t>
            </w:r>
            <w:r w:rsidRPr="006544C1">
              <w:rPr>
                <w:rFonts w:eastAsia="Times New Roman" w:cs="Arial"/>
                <w:lang w:eastAsia="en-AU"/>
              </w:rPr>
              <w:t> </w:t>
            </w:r>
          </w:p>
        </w:tc>
        <w:tc>
          <w:tcPr>
            <w:tcW w:w="7256" w:type="dxa"/>
            <w:hideMark/>
          </w:tcPr>
          <w:p w14:paraId="2FD3BDDF" w14:textId="77777777" w:rsidR="0073760C" w:rsidRPr="006544C1" w:rsidRDefault="0073760C" w:rsidP="00A8094F">
            <w:pPr>
              <w:textAlignment w:val="baseline"/>
              <w:rPr>
                <w:rFonts w:eastAsia="Times New Roman" w:cs="Arial"/>
                <w:lang w:eastAsia="en-AU"/>
              </w:rPr>
            </w:pPr>
            <w:r w:rsidRPr="006544C1">
              <w:rPr>
                <w:rFonts w:eastAsia="Times New Roman" w:cs="Arial"/>
                <w:lang w:eastAsia="en-AU"/>
              </w:rPr>
              <w:t> </w:t>
            </w:r>
          </w:p>
        </w:tc>
      </w:tr>
      <w:tr w:rsidR="0073760C" w:rsidRPr="006544C1" w14:paraId="1E3BE30E" w14:textId="77777777" w:rsidTr="1BCECF96">
        <w:tc>
          <w:tcPr>
            <w:tcW w:w="3601" w:type="dxa"/>
            <w:hideMark/>
          </w:tcPr>
          <w:p w14:paraId="3A83A563" w14:textId="77777777" w:rsidR="0073760C" w:rsidRPr="00B5639B" w:rsidRDefault="0073760C" w:rsidP="00A8094F">
            <w:pPr>
              <w:textAlignment w:val="baseline"/>
              <w:rPr>
                <w:rFonts w:eastAsia="Times New Roman" w:cs="Arial"/>
                <w:lang w:eastAsia="en-AU"/>
              </w:rPr>
            </w:pPr>
            <w:r w:rsidRPr="00B5639B">
              <w:rPr>
                <w:rFonts w:eastAsia="Times New Roman" w:cs="Arial"/>
                <w:lang w:eastAsia="en-AU"/>
              </w:rPr>
              <w:t xml:space="preserve">Relevant Reporting Line Manager </w:t>
            </w:r>
          </w:p>
        </w:tc>
        <w:tc>
          <w:tcPr>
            <w:tcW w:w="7256" w:type="dxa"/>
            <w:hideMark/>
          </w:tcPr>
          <w:p w14:paraId="676C9C28" w14:textId="77777777" w:rsidR="0073760C" w:rsidRPr="00523216" w:rsidRDefault="0073760C" w:rsidP="0073760C">
            <w:pPr>
              <w:pStyle w:val="ListParagraph"/>
              <w:numPr>
                <w:ilvl w:val="0"/>
                <w:numId w:val="16"/>
              </w:numPr>
              <w:textAlignment w:val="baseline"/>
              <w:rPr>
                <w:rFonts w:eastAsia="Times New Roman" w:cs="Arial"/>
                <w:lang w:eastAsia="en-AU"/>
              </w:rPr>
            </w:pPr>
            <w:r w:rsidRPr="1BCECF96">
              <w:rPr>
                <w:rFonts w:eastAsia="Times New Roman" w:cs="Arial"/>
                <w:lang w:eastAsia="en-AU"/>
              </w:rPr>
              <w:t xml:space="preserve">Provide regular updates on key projects, issues and priorities </w:t>
            </w:r>
          </w:p>
          <w:p w14:paraId="4CAF9887" w14:textId="77777777" w:rsidR="0073760C" w:rsidRPr="00523216" w:rsidRDefault="0073760C" w:rsidP="0073760C">
            <w:pPr>
              <w:pStyle w:val="ListParagraph"/>
              <w:numPr>
                <w:ilvl w:val="0"/>
                <w:numId w:val="16"/>
              </w:numPr>
              <w:textAlignment w:val="baseline"/>
              <w:rPr>
                <w:rFonts w:eastAsia="Times New Roman" w:cs="Arial"/>
                <w:lang w:eastAsia="en-AU"/>
              </w:rPr>
            </w:pPr>
            <w:r w:rsidRPr="1BCECF96">
              <w:rPr>
                <w:rFonts w:eastAsia="Times New Roman" w:cs="Arial"/>
                <w:lang w:eastAsia="en-AU"/>
              </w:rPr>
              <w:t>Contribute to strategic planning, policy development and decision making</w:t>
            </w:r>
          </w:p>
          <w:p w14:paraId="077B3F66" w14:textId="77777777" w:rsidR="0073760C" w:rsidRPr="006D4E2C" w:rsidRDefault="0073760C" w:rsidP="0073760C">
            <w:pPr>
              <w:pStyle w:val="ListParagraph"/>
              <w:numPr>
                <w:ilvl w:val="0"/>
                <w:numId w:val="16"/>
              </w:numPr>
              <w:textAlignment w:val="baseline"/>
              <w:rPr>
                <w:rFonts w:eastAsia="Times New Roman" w:cs="Arial"/>
                <w:lang w:eastAsia="en-AU"/>
              </w:rPr>
            </w:pPr>
            <w:r w:rsidRPr="1BCECF96">
              <w:rPr>
                <w:rFonts w:eastAsia="Times New Roman" w:cs="Arial"/>
                <w:lang w:eastAsia="en-AU"/>
              </w:rPr>
              <w:t>Escalate issues, keep informed and receive instructions.</w:t>
            </w:r>
          </w:p>
        </w:tc>
      </w:tr>
      <w:tr w:rsidR="0073760C" w:rsidRPr="006544C1" w14:paraId="12AD0F26" w14:textId="77777777" w:rsidTr="1BCECF96">
        <w:tc>
          <w:tcPr>
            <w:tcW w:w="3601" w:type="dxa"/>
          </w:tcPr>
          <w:p w14:paraId="7A824FFF" w14:textId="77777777" w:rsidR="0073760C" w:rsidRDefault="0073760C" w:rsidP="00A8094F">
            <w:pPr>
              <w:textAlignment w:val="baseline"/>
            </w:pPr>
            <w:r w:rsidRPr="00F04DE2">
              <w:rPr>
                <w:rFonts w:eastAsia="Times New Roman" w:cs="Arial"/>
                <w:lang w:eastAsia="en-AU"/>
              </w:rPr>
              <w:t>Work Team</w:t>
            </w:r>
          </w:p>
        </w:tc>
        <w:tc>
          <w:tcPr>
            <w:tcW w:w="7256" w:type="dxa"/>
          </w:tcPr>
          <w:p w14:paraId="7443E783" w14:textId="77777777" w:rsidR="0073760C" w:rsidRPr="00626A2D" w:rsidRDefault="0073760C" w:rsidP="0073760C">
            <w:pPr>
              <w:pStyle w:val="ListParagraph"/>
              <w:numPr>
                <w:ilvl w:val="0"/>
                <w:numId w:val="17"/>
              </w:numPr>
              <w:textAlignment w:val="baseline"/>
              <w:rPr>
                <w:rFonts w:eastAsia="Times New Roman" w:cs="Arial"/>
                <w:lang w:eastAsia="en-AU"/>
              </w:rPr>
            </w:pPr>
            <w:r w:rsidRPr="1BCECF96">
              <w:rPr>
                <w:rFonts w:eastAsia="Times New Roman"/>
                <w:lang w:eastAsia="en-AU"/>
              </w:rPr>
              <w:t>Participate and contribute to meetings and share information.</w:t>
            </w:r>
          </w:p>
          <w:p w14:paraId="6C1592C9" w14:textId="77777777" w:rsidR="0073760C" w:rsidRPr="006544C1" w:rsidRDefault="0073760C" w:rsidP="0073760C">
            <w:pPr>
              <w:pStyle w:val="ListParagraph"/>
              <w:numPr>
                <w:ilvl w:val="0"/>
                <w:numId w:val="17"/>
              </w:numPr>
              <w:textAlignment w:val="baseline"/>
              <w:rPr>
                <w:rFonts w:eastAsia="Times New Roman" w:cs="Arial"/>
                <w:lang w:eastAsia="en-AU"/>
              </w:rPr>
            </w:pPr>
            <w:r w:rsidRPr="1BCECF96">
              <w:rPr>
                <w:rFonts w:eastAsia="Times New Roman"/>
                <w:lang w:eastAsia="en-AU"/>
              </w:rPr>
              <w:t>Support the team, work collaboratively to contribute to achieving the team’s outcomes. </w:t>
            </w:r>
          </w:p>
        </w:tc>
      </w:tr>
      <w:tr w:rsidR="0073760C" w:rsidRPr="006544C1" w14:paraId="1447F50B" w14:textId="77777777" w:rsidTr="1BCECF96">
        <w:tc>
          <w:tcPr>
            <w:tcW w:w="3601" w:type="dxa"/>
            <w:hideMark/>
          </w:tcPr>
          <w:p w14:paraId="142AEE76" w14:textId="77777777" w:rsidR="0073760C" w:rsidRPr="006544C1" w:rsidRDefault="0073760C" w:rsidP="00A8094F">
            <w:pPr>
              <w:textAlignment w:val="baseline"/>
              <w:rPr>
                <w:rFonts w:eastAsia="Times New Roman" w:cs="Arial"/>
                <w:lang w:eastAsia="en-AU"/>
              </w:rPr>
            </w:pPr>
            <w:r w:rsidRPr="006544C1">
              <w:rPr>
                <w:rFonts w:eastAsia="Times New Roman" w:cs="Arial"/>
                <w:b/>
                <w:bCs/>
                <w:lang w:eastAsia="en-AU"/>
              </w:rPr>
              <w:t>External</w:t>
            </w:r>
            <w:r w:rsidRPr="006544C1">
              <w:rPr>
                <w:rFonts w:eastAsia="Times New Roman" w:cs="Arial"/>
                <w:lang w:eastAsia="en-AU"/>
              </w:rPr>
              <w:t> </w:t>
            </w:r>
          </w:p>
        </w:tc>
        <w:tc>
          <w:tcPr>
            <w:tcW w:w="7256" w:type="dxa"/>
            <w:hideMark/>
          </w:tcPr>
          <w:p w14:paraId="4E0AED8C" w14:textId="77777777" w:rsidR="0073760C" w:rsidRPr="006544C1" w:rsidRDefault="0073760C" w:rsidP="00A8094F">
            <w:pPr>
              <w:textAlignment w:val="baseline"/>
              <w:rPr>
                <w:rFonts w:eastAsia="Times New Roman" w:cs="Arial"/>
                <w:lang w:eastAsia="en-AU"/>
              </w:rPr>
            </w:pPr>
            <w:r w:rsidRPr="006544C1">
              <w:rPr>
                <w:rFonts w:eastAsia="Times New Roman" w:cs="Arial"/>
                <w:lang w:eastAsia="en-AU"/>
              </w:rPr>
              <w:t> </w:t>
            </w:r>
          </w:p>
        </w:tc>
      </w:tr>
      <w:tr w:rsidR="0073760C" w:rsidRPr="006544C1" w14:paraId="15E87D47" w14:textId="77777777" w:rsidTr="1BCECF96">
        <w:tc>
          <w:tcPr>
            <w:tcW w:w="3601" w:type="dxa"/>
            <w:hideMark/>
          </w:tcPr>
          <w:p w14:paraId="27907107" w14:textId="77777777" w:rsidR="0073760C" w:rsidRPr="006544C1" w:rsidRDefault="0073760C" w:rsidP="00A8094F">
            <w:pPr>
              <w:textAlignment w:val="baseline"/>
              <w:rPr>
                <w:rFonts w:eastAsia="Times New Roman" w:cs="Arial"/>
                <w:lang w:eastAsia="en-AU"/>
              </w:rPr>
            </w:pPr>
            <w:r w:rsidRPr="00D34468">
              <w:rPr>
                <w:rFonts w:cs="Arial"/>
              </w:rPr>
              <w:t xml:space="preserve">External Stakeholders/ Customers </w:t>
            </w:r>
          </w:p>
        </w:tc>
        <w:tc>
          <w:tcPr>
            <w:tcW w:w="7256" w:type="dxa"/>
            <w:hideMark/>
          </w:tcPr>
          <w:p w14:paraId="6B4CDEB3" w14:textId="77777777" w:rsidR="0073760C" w:rsidRPr="008259CB" w:rsidRDefault="0073760C" w:rsidP="0073760C">
            <w:pPr>
              <w:pStyle w:val="ListParagraph"/>
              <w:numPr>
                <w:ilvl w:val="0"/>
                <w:numId w:val="18"/>
              </w:numPr>
              <w:textAlignment w:val="baseline"/>
              <w:rPr>
                <w:rFonts w:cs="Arial"/>
              </w:rPr>
            </w:pPr>
            <w:r w:rsidRPr="1BCECF96">
              <w:rPr>
                <w:rFonts w:cs="Arial"/>
              </w:rPr>
              <w:t>Address queries and/or redirect to relevant party for review and resolution.</w:t>
            </w:r>
          </w:p>
          <w:p w14:paraId="7F086BF7" w14:textId="77777777" w:rsidR="0073760C" w:rsidRPr="008259CB" w:rsidRDefault="0073760C" w:rsidP="0073760C">
            <w:pPr>
              <w:pStyle w:val="ListParagraph"/>
              <w:numPr>
                <w:ilvl w:val="0"/>
                <w:numId w:val="18"/>
              </w:numPr>
              <w:textAlignment w:val="baseline"/>
              <w:rPr>
                <w:rFonts w:cs="Arial"/>
              </w:rPr>
            </w:pPr>
            <w:r w:rsidRPr="1BCECF96">
              <w:rPr>
                <w:rFonts w:cs="Arial"/>
              </w:rPr>
              <w:t xml:space="preserve">Contribute to a client-focused approach to service provision </w:t>
            </w:r>
          </w:p>
          <w:p w14:paraId="0122D526" w14:textId="77777777" w:rsidR="0073760C" w:rsidRPr="008259CB" w:rsidRDefault="0073760C" w:rsidP="0073760C">
            <w:pPr>
              <w:pStyle w:val="ListParagraph"/>
              <w:numPr>
                <w:ilvl w:val="0"/>
                <w:numId w:val="18"/>
              </w:numPr>
              <w:textAlignment w:val="baseline"/>
              <w:rPr>
                <w:rFonts w:eastAsia="Times New Roman" w:cs="Arial"/>
                <w:lang w:eastAsia="en-AU"/>
              </w:rPr>
            </w:pPr>
            <w:r w:rsidRPr="1BCECF96">
              <w:rPr>
                <w:rFonts w:cs="Arial"/>
              </w:rPr>
              <w:t xml:space="preserve">Provide advice to support decision-making and provide solutions to issues </w:t>
            </w:r>
          </w:p>
          <w:p w14:paraId="3057D45E" w14:textId="77777777" w:rsidR="0073760C" w:rsidRPr="00D34468" w:rsidRDefault="0073760C" w:rsidP="0073760C">
            <w:pPr>
              <w:pStyle w:val="ListParagraph"/>
              <w:numPr>
                <w:ilvl w:val="0"/>
                <w:numId w:val="18"/>
              </w:numPr>
              <w:textAlignment w:val="baseline"/>
              <w:rPr>
                <w:rFonts w:eastAsia="Times New Roman" w:cs="Arial"/>
                <w:lang w:eastAsia="en-AU"/>
              </w:rPr>
            </w:pPr>
            <w:r w:rsidRPr="1BCECF96">
              <w:rPr>
                <w:rFonts w:cs="Arial"/>
              </w:rPr>
              <w:t>Establish networks to enable performance benchmarking and maintain currency in trends and developments</w:t>
            </w:r>
          </w:p>
          <w:p w14:paraId="347AF184" w14:textId="77777777" w:rsidR="0073760C" w:rsidRPr="00D34468" w:rsidRDefault="0073760C" w:rsidP="0073760C">
            <w:pPr>
              <w:pStyle w:val="ListParagraph"/>
              <w:numPr>
                <w:ilvl w:val="0"/>
                <w:numId w:val="18"/>
              </w:numPr>
              <w:textAlignment w:val="baseline"/>
              <w:rPr>
                <w:rFonts w:eastAsia="Times New Roman" w:cs="Arial"/>
                <w:lang w:eastAsia="en-AU"/>
              </w:rPr>
            </w:pPr>
            <w:r w:rsidRPr="1BCECF96">
              <w:rPr>
                <w:rFonts w:cs="Arial"/>
              </w:rPr>
              <w:t xml:space="preserve">Contribute to cross agency or whole of government projects/programs </w:t>
            </w:r>
          </w:p>
          <w:p w14:paraId="6B903259" w14:textId="77777777" w:rsidR="0073760C" w:rsidRPr="00D34468" w:rsidRDefault="0073760C" w:rsidP="0073760C">
            <w:pPr>
              <w:pStyle w:val="ListParagraph"/>
              <w:numPr>
                <w:ilvl w:val="0"/>
                <w:numId w:val="18"/>
              </w:numPr>
              <w:textAlignment w:val="baseline"/>
              <w:rPr>
                <w:rFonts w:eastAsia="Times New Roman" w:cs="Arial"/>
                <w:lang w:eastAsia="en-AU"/>
              </w:rPr>
            </w:pPr>
            <w:r w:rsidRPr="1BCECF96">
              <w:rPr>
                <w:rFonts w:eastAsia="Arial" w:cs="Arial"/>
              </w:rPr>
              <w:t>Actively manage the relationships with providers to ensure services and information is maintained in accordance with any agreements with a continued focus on improvements in accuracy and timeliness.</w:t>
            </w:r>
          </w:p>
        </w:tc>
      </w:tr>
    </w:tbl>
    <w:p w14:paraId="131ACF1C" w14:textId="77777777" w:rsidR="0073760C" w:rsidRDefault="0073760C" w:rsidP="0073760C"/>
    <w:p w14:paraId="06880F23" w14:textId="77777777" w:rsidR="0073760C" w:rsidRDefault="0073760C" w:rsidP="0073760C">
      <w:pPr>
        <w:pStyle w:val="Heading1"/>
        <w:rPr>
          <w:sz w:val="28"/>
        </w:rPr>
      </w:pPr>
      <w:r w:rsidRPr="00614552">
        <w:t>Role dimensions</w:t>
      </w:r>
    </w:p>
    <w:p w14:paraId="2CB95A67" w14:textId="77777777" w:rsidR="0073760C" w:rsidRPr="00614552" w:rsidRDefault="0073760C" w:rsidP="0073760C">
      <w:pPr>
        <w:pStyle w:val="Heading2"/>
      </w:pPr>
      <w:r w:rsidRPr="00614552">
        <w:t>Decision making</w:t>
      </w:r>
    </w:p>
    <w:p w14:paraId="5DCDED18" w14:textId="77777777" w:rsidR="0073760C" w:rsidRPr="004D729C" w:rsidRDefault="0073760C" w:rsidP="0073760C">
      <w:pPr>
        <w:rPr>
          <w:rFonts w:cs="Arial"/>
        </w:rPr>
      </w:pPr>
      <w:r>
        <w:br/>
      </w:r>
      <w:r w:rsidRPr="00731F45">
        <w:rPr>
          <w:rFonts w:cs="Arial"/>
        </w:rPr>
        <w:t xml:space="preserve">The role operates with autonomy in determining day to day work priorities within the context of an agreed work plan and in making associated decisions. Decisions on complex issues or those with </w:t>
      </w:r>
      <w:r>
        <w:rPr>
          <w:rFonts w:cs="Arial"/>
        </w:rPr>
        <w:t>political impact</w:t>
      </w:r>
      <w:r w:rsidRPr="00731F45">
        <w:rPr>
          <w:rFonts w:cs="Arial"/>
        </w:rPr>
        <w:t xml:space="preserve"> are referred to a higher level of authority.</w:t>
      </w:r>
    </w:p>
    <w:p w14:paraId="400D9D17" w14:textId="77777777" w:rsidR="0073760C" w:rsidRPr="00614552" w:rsidRDefault="0073760C" w:rsidP="0073760C">
      <w:pPr>
        <w:pStyle w:val="Heading2"/>
      </w:pPr>
      <w:r w:rsidRPr="00614552">
        <w:t>Reporting line</w:t>
      </w:r>
    </w:p>
    <w:p w14:paraId="6550605B" w14:textId="77777777" w:rsidR="0073760C" w:rsidRPr="00345BD0" w:rsidRDefault="0073760C" w:rsidP="0073760C">
      <w:pPr>
        <w:rPr>
          <w:rFonts w:cs="Arial"/>
        </w:rPr>
      </w:pPr>
      <w:r w:rsidRPr="00345BD0">
        <w:rPr>
          <w:rFonts w:cs="Arial"/>
        </w:rPr>
        <w:t>Th</w:t>
      </w:r>
      <w:r>
        <w:rPr>
          <w:rFonts w:cs="Arial"/>
        </w:rPr>
        <w:t>e role</w:t>
      </w:r>
      <w:r w:rsidRPr="00345BD0">
        <w:rPr>
          <w:rFonts w:cs="Arial"/>
        </w:rPr>
        <w:t xml:space="preserve"> reports to the relevant reporting line manager. </w:t>
      </w:r>
    </w:p>
    <w:p w14:paraId="578D7D91" w14:textId="77777777" w:rsidR="0073760C" w:rsidRPr="00614552" w:rsidRDefault="0073760C" w:rsidP="0073760C">
      <w:pPr>
        <w:pStyle w:val="Heading2"/>
      </w:pPr>
      <w:r w:rsidRPr="00614552">
        <w:t>Direct reports</w:t>
      </w:r>
    </w:p>
    <w:p w14:paraId="6A16FCD7" w14:textId="77777777" w:rsidR="0073760C" w:rsidRPr="00603D53" w:rsidRDefault="0073760C" w:rsidP="0073760C">
      <w:pPr>
        <w:rPr>
          <w:rFonts w:cs="Arial"/>
          <w:szCs w:val="26"/>
        </w:rPr>
      </w:pPr>
      <w:r>
        <w:t>Nil</w:t>
      </w:r>
    </w:p>
    <w:p w14:paraId="0EEEA3CB" w14:textId="77777777" w:rsidR="0073760C" w:rsidRPr="00614552" w:rsidRDefault="0073760C" w:rsidP="0073760C">
      <w:pPr>
        <w:pStyle w:val="Heading2"/>
      </w:pPr>
      <w:r w:rsidRPr="00614552">
        <w:lastRenderedPageBreak/>
        <w:t>Budget/Expenditure</w:t>
      </w:r>
    </w:p>
    <w:p w14:paraId="740E547F" w14:textId="5C8B256E" w:rsidR="0073760C" w:rsidRDefault="00A8094F" w:rsidP="0073760C">
      <w:pPr>
        <w:rPr>
          <w:rFonts w:cs="Arial"/>
          <w:szCs w:val="26"/>
        </w:rPr>
      </w:pPr>
      <w:r>
        <w:t>As per PSC financial delegations.</w:t>
      </w:r>
    </w:p>
    <w:p w14:paraId="64CC7D5A" w14:textId="77777777" w:rsidR="0073760C" w:rsidRDefault="0073760C" w:rsidP="0073760C">
      <w:pPr>
        <w:tabs>
          <w:tab w:val="left" w:pos="2925"/>
        </w:tabs>
        <w:rPr>
          <w:rStyle w:val="Heading1Char"/>
        </w:rPr>
      </w:pPr>
      <w:r w:rsidRPr="00614552">
        <w:rPr>
          <w:rStyle w:val="Heading1Char"/>
        </w:rPr>
        <w:t>Essential requirements</w:t>
      </w:r>
    </w:p>
    <w:p w14:paraId="13F1D138" w14:textId="77777777" w:rsidR="0073760C" w:rsidRPr="00EE2814" w:rsidRDefault="0073760C" w:rsidP="0073760C">
      <w:pPr>
        <w:pStyle w:val="ListParagraph"/>
        <w:numPr>
          <w:ilvl w:val="0"/>
          <w:numId w:val="19"/>
        </w:numPr>
        <w:rPr>
          <w:rFonts w:cs="Arial"/>
          <w:szCs w:val="26"/>
        </w:rPr>
      </w:pPr>
      <w:r w:rsidRPr="1BCECF96">
        <w:rPr>
          <w:rFonts w:cs="Arial"/>
        </w:rPr>
        <w:t>Appropriate tertiary qualifications or demonstrated, relevant, equivalent professional experience.</w:t>
      </w:r>
    </w:p>
    <w:p w14:paraId="3EF41DEC" w14:textId="77777777" w:rsidR="0073760C" w:rsidRPr="00C978B9" w:rsidRDefault="0073760C" w:rsidP="0073760C">
      <w:pPr>
        <w:pStyle w:val="Heading1"/>
      </w:pPr>
      <w:r w:rsidRPr="00C978B9">
        <w:t>Capabilities for the role</w:t>
      </w:r>
    </w:p>
    <w:p w14:paraId="362CB2A3" w14:textId="77777777" w:rsidR="0073760C" w:rsidRPr="00175AAF" w:rsidRDefault="0073760C" w:rsidP="0073760C">
      <w:r w:rsidRPr="00175AAF">
        <w:t xml:space="preserve">The </w:t>
      </w:r>
      <w:hyperlink r:id="rId13"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BCDF120" w14:textId="77777777" w:rsidR="0073760C" w:rsidRPr="00175AAF" w:rsidRDefault="0073760C" w:rsidP="0073760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6A857A1" w14:textId="77777777" w:rsidR="0073760C" w:rsidRPr="00C978B9" w:rsidRDefault="0073760C" w:rsidP="0073760C">
      <w:pPr>
        <w:pStyle w:val="Heading1"/>
      </w:pPr>
      <w:r w:rsidRPr="00C978B9">
        <w:t xml:space="preserve">Focus </w:t>
      </w:r>
      <w:r>
        <w:t>c</w:t>
      </w:r>
      <w:r w:rsidRPr="00C978B9">
        <w:t>apabilities</w:t>
      </w:r>
    </w:p>
    <w:p w14:paraId="133690D6" w14:textId="77777777" w:rsidR="0073760C" w:rsidRDefault="0073760C" w:rsidP="0073760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F5F10F3" w14:textId="77777777" w:rsidR="0073760C" w:rsidRDefault="0073760C" w:rsidP="0073760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D19FE62" w14:textId="77777777" w:rsidR="0073760C" w:rsidRPr="00BB12E9" w:rsidRDefault="0073760C" w:rsidP="0073760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3760C" w:rsidRPr="00803E47" w14:paraId="6CC68A22" w14:textId="77777777" w:rsidTr="1BCECF9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940FA14" w14:textId="77777777" w:rsidR="0073760C" w:rsidRPr="00803E47" w:rsidRDefault="0073760C" w:rsidP="00A8094F">
            <w:pPr>
              <w:pStyle w:val="TableTextWhite0"/>
              <w:keepNext/>
              <w:jc w:val="both"/>
            </w:pPr>
            <w:r w:rsidRPr="00051E80">
              <w:rPr>
                <w:sz w:val="24"/>
                <w:szCs w:val="24"/>
              </w:rPr>
              <w:t>FOCUS CAPABILITIES</w:t>
            </w:r>
          </w:p>
        </w:tc>
      </w:tr>
      <w:tr w:rsidR="0073760C" w:rsidRPr="00C978B9" w14:paraId="20DE18A9" w14:textId="77777777" w:rsidTr="1BCECF9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7AE3563" w14:textId="77777777" w:rsidR="0073760C" w:rsidRPr="00C978B9" w:rsidRDefault="0073760C" w:rsidP="00A8094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142D456" w14:textId="77777777" w:rsidR="0073760C" w:rsidRPr="00C978B9" w:rsidRDefault="0073760C" w:rsidP="00A8094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BD891A7" w14:textId="77777777" w:rsidR="0073760C" w:rsidRDefault="0073760C" w:rsidP="00A8094F">
            <w:pPr>
              <w:pStyle w:val="TableText"/>
              <w:keepNext/>
              <w:rPr>
                <w:b/>
              </w:rPr>
            </w:pPr>
          </w:p>
        </w:tc>
        <w:tc>
          <w:tcPr>
            <w:tcW w:w="4770" w:type="dxa"/>
            <w:tcBorders>
              <w:bottom w:val="single" w:sz="12" w:space="0" w:color="auto"/>
            </w:tcBorders>
            <w:shd w:val="clear" w:color="auto" w:fill="BCBEC0"/>
          </w:tcPr>
          <w:p w14:paraId="4E58862A" w14:textId="77777777" w:rsidR="0073760C" w:rsidRDefault="0073760C" w:rsidP="00A8094F">
            <w:pPr>
              <w:pStyle w:val="TableText"/>
              <w:keepNext/>
              <w:rPr>
                <w:b/>
              </w:rPr>
            </w:pPr>
            <w:r>
              <w:rPr>
                <w:b/>
              </w:rPr>
              <w:t>Behavioural indicators</w:t>
            </w:r>
          </w:p>
        </w:tc>
        <w:tc>
          <w:tcPr>
            <w:tcW w:w="1606" w:type="dxa"/>
            <w:tcBorders>
              <w:bottom w:val="single" w:sz="12" w:space="0" w:color="auto"/>
            </w:tcBorders>
            <w:shd w:val="clear" w:color="auto" w:fill="BCBEC0"/>
          </w:tcPr>
          <w:p w14:paraId="351FD293" w14:textId="77777777" w:rsidR="0073760C" w:rsidRDefault="0073760C" w:rsidP="00A8094F">
            <w:pPr>
              <w:pStyle w:val="TableText"/>
              <w:keepNext/>
              <w:jc w:val="both"/>
              <w:rPr>
                <w:b/>
              </w:rPr>
            </w:pPr>
            <w:r>
              <w:rPr>
                <w:b/>
              </w:rPr>
              <w:t xml:space="preserve">Level </w:t>
            </w:r>
          </w:p>
        </w:tc>
      </w:tr>
      <w:tr w:rsidR="0073760C" w:rsidRPr="00C978B9" w14:paraId="2F33BDF2" w14:textId="77777777" w:rsidTr="1BCECF96">
        <w:tc>
          <w:tcPr>
            <w:tcW w:w="1406" w:type="dxa"/>
            <w:tcBorders>
              <w:bottom w:val="single" w:sz="4" w:space="0" w:color="BCBEC0"/>
            </w:tcBorders>
          </w:tcPr>
          <w:p w14:paraId="0364DB46" w14:textId="77777777" w:rsidR="0073760C" w:rsidRPr="00C978B9" w:rsidRDefault="0073760C" w:rsidP="00A8094F">
            <w:pPr>
              <w:keepNext/>
            </w:pPr>
            <w:r w:rsidRPr="00C978B9">
              <w:rPr>
                <w:noProof/>
              </w:rPr>
              <w:drawing>
                <wp:inline distT="0" distB="0" distL="0" distR="0" wp14:anchorId="715BDF3E" wp14:editId="6C903CCA">
                  <wp:extent cx="809625" cy="809625"/>
                  <wp:effectExtent l="0" t="0" r="0" b="0"/>
                  <wp:docPr id="12"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F3CB1AB" w14:textId="77777777" w:rsidR="0073760C" w:rsidRPr="00A8226F" w:rsidRDefault="0073760C" w:rsidP="00A8094F">
            <w:pPr>
              <w:pStyle w:val="TableText"/>
              <w:keepNext/>
              <w:rPr>
                <w:b/>
              </w:rPr>
            </w:pPr>
            <w:r>
              <w:rPr>
                <w:b/>
              </w:rPr>
              <w:t>Manage Self</w:t>
            </w:r>
          </w:p>
          <w:p w14:paraId="6678D186" w14:textId="77777777" w:rsidR="0073760C" w:rsidRPr="00AA57E3" w:rsidRDefault="0073760C" w:rsidP="00A8094F">
            <w:pPr>
              <w:pStyle w:val="TableText"/>
              <w:keepNext/>
            </w:pPr>
            <w:r>
              <w:t>Show drive and motivation, an ability to self-reflect and a commitment to learning</w:t>
            </w:r>
          </w:p>
        </w:tc>
        <w:tc>
          <w:tcPr>
            <w:tcW w:w="4770" w:type="dxa"/>
            <w:tcBorders>
              <w:bottom w:val="single" w:sz="4" w:space="0" w:color="BCBEC0"/>
            </w:tcBorders>
          </w:tcPr>
          <w:p w14:paraId="440AEACE" w14:textId="77777777" w:rsidR="0073760C" w:rsidRPr="00AA57E3" w:rsidRDefault="0073760C" w:rsidP="00A8094F">
            <w:pPr>
              <w:pStyle w:val="TableBullet"/>
            </w:pPr>
            <w:r>
              <w:t>Keep up to date with relevant contemporary knowledge and practices</w:t>
            </w:r>
          </w:p>
          <w:p w14:paraId="71DEB49A" w14:textId="77777777" w:rsidR="0073760C" w:rsidRPr="00AA57E3" w:rsidRDefault="0073760C" w:rsidP="00A8094F">
            <w:pPr>
              <w:pStyle w:val="TableBullet"/>
            </w:pPr>
            <w:r>
              <w:t>Look for and take advantage of opportunities to learn new skills and develop strengths</w:t>
            </w:r>
          </w:p>
          <w:p w14:paraId="07C37B00" w14:textId="77777777" w:rsidR="0073760C" w:rsidRPr="00AA57E3" w:rsidRDefault="0073760C" w:rsidP="00A8094F">
            <w:pPr>
              <w:pStyle w:val="TableBullet"/>
            </w:pPr>
            <w:r>
              <w:t>Show commitment to achieving challenging goals</w:t>
            </w:r>
          </w:p>
          <w:p w14:paraId="715256A2" w14:textId="77777777" w:rsidR="0073760C" w:rsidRPr="00AA57E3" w:rsidRDefault="0073760C" w:rsidP="00A8094F">
            <w:pPr>
              <w:pStyle w:val="TableBullet"/>
            </w:pPr>
            <w:r>
              <w:t>Examine and reflect on own performance</w:t>
            </w:r>
          </w:p>
          <w:p w14:paraId="7ED2886C" w14:textId="77777777" w:rsidR="0073760C" w:rsidRPr="00AA57E3" w:rsidRDefault="0073760C" w:rsidP="00A8094F">
            <w:pPr>
              <w:pStyle w:val="TableBullet"/>
            </w:pPr>
            <w:r>
              <w:t>Seek and respond positively to constructive feedback and guidance</w:t>
            </w:r>
          </w:p>
          <w:p w14:paraId="6DC895F0" w14:textId="77777777" w:rsidR="0073760C" w:rsidRPr="00AA57E3" w:rsidRDefault="0073760C" w:rsidP="00A8094F">
            <w:pPr>
              <w:pStyle w:val="TableBullet"/>
            </w:pPr>
            <w:r>
              <w:t>Demonstrate and maintain a high level of personal motivation</w:t>
            </w:r>
          </w:p>
        </w:tc>
        <w:tc>
          <w:tcPr>
            <w:tcW w:w="1606" w:type="dxa"/>
            <w:tcBorders>
              <w:bottom w:val="single" w:sz="4" w:space="0" w:color="BCBEC0"/>
            </w:tcBorders>
          </w:tcPr>
          <w:p w14:paraId="432CF805" w14:textId="77777777" w:rsidR="0073760C" w:rsidRDefault="0073760C" w:rsidP="00A8094F">
            <w:pPr>
              <w:pStyle w:val="TableBullet"/>
              <w:numPr>
                <w:ilvl w:val="0"/>
                <w:numId w:val="0"/>
              </w:numPr>
              <w:jc w:val="both"/>
            </w:pPr>
            <w:r>
              <w:t>Adept</w:t>
            </w:r>
          </w:p>
        </w:tc>
      </w:tr>
      <w:tr w:rsidR="0073760C" w:rsidRPr="00C978B9" w14:paraId="428CB95E" w14:textId="77777777" w:rsidTr="1BCECF96">
        <w:tc>
          <w:tcPr>
            <w:tcW w:w="1406" w:type="dxa"/>
            <w:vMerge w:val="restart"/>
            <w:tcBorders>
              <w:bottom w:val="single" w:sz="4" w:space="0" w:color="BCBEC0"/>
            </w:tcBorders>
          </w:tcPr>
          <w:p w14:paraId="6F0AB67E" w14:textId="77777777" w:rsidR="0073760C" w:rsidRPr="00C978B9" w:rsidRDefault="0073760C" w:rsidP="00A8094F">
            <w:pPr>
              <w:keepNext/>
            </w:pPr>
            <w:r w:rsidRPr="00C978B9">
              <w:rPr>
                <w:noProof/>
              </w:rPr>
              <w:drawing>
                <wp:inline distT="0" distB="0" distL="0" distR="0" wp14:anchorId="7479078B" wp14:editId="62234A91">
                  <wp:extent cx="809625" cy="809625"/>
                  <wp:effectExtent l="0" t="0" r="0" b="0"/>
                  <wp:docPr id="15"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907E7DA" w14:textId="77777777" w:rsidR="0073760C" w:rsidRPr="00A8226F" w:rsidRDefault="0073760C" w:rsidP="00A8094F">
            <w:pPr>
              <w:pStyle w:val="TableText"/>
              <w:keepNext/>
              <w:rPr>
                <w:b/>
              </w:rPr>
            </w:pPr>
            <w:r>
              <w:rPr>
                <w:b/>
              </w:rPr>
              <w:t>Communicate Effectively</w:t>
            </w:r>
          </w:p>
          <w:p w14:paraId="0F565537" w14:textId="77777777" w:rsidR="0073760C" w:rsidRPr="00AA57E3" w:rsidRDefault="0073760C" w:rsidP="00A8094F">
            <w:pPr>
              <w:pStyle w:val="TableText"/>
              <w:keepNext/>
            </w:pPr>
            <w:r>
              <w:t>Communicate clearly, actively listen to others, and respond with understanding and respect</w:t>
            </w:r>
          </w:p>
        </w:tc>
        <w:tc>
          <w:tcPr>
            <w:tcW w:w="4770" w:type="dxa"/>
            <w:tcBorders>
              <w:bottom w:val="single" w:sz="4" w:space="0" w:color="BCBEC0"/>
            </w:tcBorders>
          </w:tcPr>
          <w:p w14:paraId="7E0FC93D" w14:textId="77777777" w:rsidR="0073760C" w:rsidRPr="00AA57E3" w:rsidRDefault="0073760C" w:rsidP="00A8094F">
            <w:pPr>
              <w:pStyle w:val="TableBullet"/>
            </w:pPr>
            <w:r>
              <w:t>Tailor communication to diverse audiences</w:t>
            </w:r>
          </w:p>
          <w:p w14:paraId="3EA81415" w14:textId="77777777" w:rsidR="0073760C" w:rsidRPr="00AA57E3" w:rsidRDefault="0073760C" w:rsidP="00A8094F">
            <w:pPr>
              <w:pStyle w:val="TableBullet"/>
            </w:pPr>
            <w:r>
              <w:t>Clearly explain complex concepts and arguments to individuals and groups</w:t>
            </w:r>
          </w:p>
          <w:p w14:paraId="51174B42" w14:textId="77777777" w:rsidR="0073760C" w:rsidRPr="00AA57E3" w:rsidRDefault="0073760C" w:rsidP="00A8094F">
            <w:pPr>
              <w:pStyle w:val="TableBullet"/>
            </w:pPr>
            <w:r>
              <w:t>Create opportunities for others to be heard, listen attentively and encourage them to express their views</w:t>
            </w:r>
          </w:p>
          <w:p w14:paraId="05AF16D2" w14:textId="77777777" w:rsidR="0073760C" w:rsidRPr="00AA57E3" w:rsidRDefault="0073760C" w:rsidP="00A8094F">
            <w:pPr>
              <w:pStyle w:val="TableBullet"/>
            </w:pPr>
            <w:r>
              <w:t>Share information across teams and units to enable informed decision making</w:t>
            </w:r>
          </w:p>
          <w:p w14:paraId="290B22B9" w14:textId="77777777" w:rsidR="0073760C" w:rsidRPr="00AA57E3" w:rsidRDefault="0073760C" w:rsidP="00A8094F">
            <w:pPr>
              <w:pStyle w:val="TableBullet"/>
            </w:pPr>
            <w:r>
              <w:t>Write fluently in plain English and in a range of styles and formats</w:t>
            </w:r>
          </w:p>
          <w:p w14:paraId="2B3FE208" w14:textId="77777777" w:rsidR="0073760C" w:rsidRPr="00AA57E3" w:rsidRDefault="0073760C" w:rsidP="00A8094F">
            <w:pPr>
              <w:pStyle w:val="TableBullet"/>
            </w:pPr>
            <w:r>
              <w:lastRenderedPageBreak/>
              <w:t>Use contemporary communication channels to share information, engage and interact with diverse audiences</w:t>
            </w:r>
          </w:p>
        </w:tc>
        <w:tc>
          <w:tcPr>
            <w:tcW w:w="1606" w:type="dxa"/>
            <w:tcBorders>
              <w:bottom w:val="single" w:sz="4" w:space="0" w:color="BCBEC0"/>
            </w:tcBorders>
          </w:tcPr>
          <w:p w14:paraId="4CCF2A0B" w14:textId="77777777" w:rsidR="0073760C" w:rsidRDefault="0073760C" w:rsidP="00A8094F">
            <w:pPr>
              <w:pStyle w:val="TableBullet"/>
              <w:numPr>
                <w:ilvl w:val="0"/>
                <w:numId w:val="0"/>
              </w:numPr>
              <w:jc w:val="both"/>
            </w:pPr>
            <w:r>
              <w:lastRenderedPageBreak/>
              <w:t>Adept</w:t>
            </w:r>
          </w:p>
        </w:tc>
      </w:tr>
      <w:tr w:rsidR="0073760C" w:rsidRPr="00C978B9" w14:paraId="2FCFEA76" w14:textId="77777777" w:rsidTr="1BCECF96">
        <w:tc>
          <w:tcPr>
            <w:tcW w:w="1406" w:type="dxa"/>
            <w:vMerge/>
          </w:tcPr>
          <w:p w14:paraId="2BB02F08" w14:textId="77777777" w:rsidR="0073760C" w:rsidRDefault="0073760C" w:rsidP="00A8094F">
            <w:pPr>
              <w:keepNext/>
              <w:rPr>
                <w:noProof/>
                <w:lang w:eastAsia="en-AU"/>
              </w:rPr>
            </w:pPr>
          </w:p>
        </w:tc>
        <w:tc>
          <w:tcPr>
            <w:tcW w:w="2971" w:type="dxa"/>
            <w:gridSpan w:val="2"/>
            <w:tcBorders>
              <w:bottom w:val="single" w:sz="4" w:space="0" w:color="BCBEC0"/>
            </w:tcBorders>
          </w:tcPr>
          <w:p w14:paraId="2108FE41" w14:textId="77777777" w:rsidR="0073760C" w:rsidRPr="00A8226F" w:rsidRDefault="0073760C" w:rsidP="00A8094F">
            <w:pPr>
              <w:pStyle w:val="TableText"/>
              <w:keepNext/>
              <w:rPr>
                <w:b/>
              </w:rPr>
            </w:pPr>
            <w:r>
              <w:rPr>
                <w:b/>
              </w:rPr>
              <w:t>Work Collaboratively</w:t>
            </w:r>
          </w:p>
          <w:p w14:paraId="710ECDDD" w14:textId="77777777" w:rsidR="0073760C" w:rsidRPr="00A8226F" w:rsidRDefault="0073760C" w:rsidP="00A8094F">
            <w:pPr>
              <w:pStyle w:val="TableText"/>
              <w:keepNext/>
              <w:rPr>
                <w:b/>
              </w:rPr>
            </w:pPr>
            <w:r>
              <w:t>Collaborate with others and value their contribution</w:t>
            </w:r>
          </w:p>
        </w:tc>
        <w:tc>
          <w:tcPr>
            <w:tcW w:w="4770" w:type="dxa"/>
            <w:tcBorders>
              <w:bottom w:val="single" w:sz="4" w:space="0" w:color="BCBEC0"/>
            </w:tcBorders>
          </w:tcPr>
          <w:p w14:paraId="5FFC97B6" w14:textId="77777777" w:rsidR="0073760C" w:rsidRDefault="0073760C" w:rsidP="00A8094F">
            <w:pPr>
              <w:pStyle w:val="TableBullet"/>
              <w:numPr>
                <w:ilvl w:val="0"/>
                <w:numId w:val="0"/>
              </w:numPr>
              <w:ind w:left="360"/>
            </w:pPr>
          </w:p>
          <w:p w14:paraId="785507D7" w14:textId="77777777" w:rsidR="0073760C" w:rsidRDefault="0073760C" w:rsidP="00A8094F">
            <w:pPr>
              <w:pStyle w:val="TableBullet"/>
            </w:pPr>
            <w:r>
              <w:t>Build a supportive and cooperative team environment</w:t>
            </w:r>
          </w:p>
          <w:p w14:paraId="711AC46E" w14:textId="77777777" w:rsidR="0073760C" w:rsidRDefault="0073760C" w:rsidP="00A8094F">
            <w:pPr>
              <w:pStyle w:val="TableBullet"/>
            </w:pPr>
            <w:r>
              <w:t>Share information and learning across teams</w:t>
            </w:r>
          </w:p>
          <w:p w14:paraId="2AEE9D95" w14:textId="77777777" w:rsidR="0073760C" w:rsidRDefault="0073760C" w:rsidP="00A8094F">
            <w:pPr>
              <w:pStyle w:val="TableBullet"/>
            </w:pPr>
            <w:r>
              <w:t>Acknowledge outcomes that were achieved by effective collaboration</w:t>
            </w:r>
          </w:p>
          <w:p w14:paraId="1F202D14" w14:textId="77777777" w:rsidR="0073760C" w:rsidRDefault="0073760C" w:rsidP="00A8094F">
            <w:pPr>
              <w:pStyle w:val="TableBullet"/>
            </w:pPr>
            <w:r>
              <w:t>Engage other teams and units to share information and jointly solve issues and problems</w:t>
            </w:r>
          </w:p>
          <w:p w14:paraId="306E2AD6" w14:textId="77777777" w:rsidR="0073760C" w:rsidRDefault="0073760C" w:rsidP="00A8094F">
            <w:pPr>
              <w:pStyle w:val="TableBullet"/>
            </w:pPr>
            <w:r>
              <w:t>Support others in challenging situations</w:t>
            </w:r>
          </w:p>
          <w:p w14:paraId="0D6E3407" w14:textId="77777777" w:rsidR="0073760C" w:rsidRDefault="0073760C" w:rsidP="00A8094F">
            <w:pPr>
              <w:pStyle w:val="TableBullet"/>
            </w:pPr>
            <w:r>
              <w:t>Use collaboration tools, including digital technologies, to work with others</w:t>
            </w:r>
          </w:p>
        </w:tc>
        <w:tc>
          <w:tcPr>
            <w:tcW w:w="1606" w:type="dxa"/>
            <w:tcBorders>
              <w:bottom w:val="single" w:sz="4" w:space="0" w:color="BCBEC0"/>
            </w:tcBorders>
          </w:tcPr>
          <w:p w14:paraId="57CEB3AD" w14:textId="77777777" w:rsidR="0073760C" w:rsidRDefault="0073760C" w:rsidP="00A8094F">
            <w:pPr>
              <w:pStyle w:val="TableBullet"/>
              <w:numPr>
                <w:ilvl w:val="0"/>
                <w:numId w:val="0"/>
              </w:numPr>
              <w:jc w:val="both"/>
            </w:pPr>
            <w:r>
              <w:t>Intermediate</w:t>
            </w:r>
          </w:p>
        </w:tc>
      </w:tr>
      <w:tr w:rsidR="0073760C" w:rsidRPr="00C978B9" w14:paraId="48A697B2" w14:textId="77777777" w:rsidTr="1BCECF96">
        <w:tc>
          <w:tcPr>
            <w:tcW w:w="1406" w:type="dxa"/>
            <w:vMerge w:val="restart"/>
            <w:tcBorders>
              <w:bottom w:val="single" w:sz="4" w:space="0" w:color="BCBEC0"/>
            </w:tcBorders>
          </w:tcPr>
          <w:p w14:paraId="566278F2" w14:textId="77777777" w:rsidR="0073760C" w:rsidRPr="00C978B9" w:rsidRDefault="0073760C" w:rsidP="00A8094F">
            <w:pPr>
              <w:keepNext/>
            </w:pPr>
            <w:r w:rsidRPr="00C978B9">
              <w:rPr>
                <w:noProof/>
              </w:rPr>
              <w:drawing>
                <wp:inline distT="0" distB="0" distL="0" distR="0" wp14:anchorId="7EF08C3E" wp14:editId="6D41121E">
                  <wp:extent cx="809625" cy="809625"/>
                  <wp:effectExtent l="0" t="0" r="0" b="0"/>
                  <wp:docPr id="16"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6"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AC6D214" w14:textId="77777777" w:rsidR="0073760C" w:rsidRPr="00A8226F" w:rsidRDefault="0073760C" w:rsidP="00A8094F">
            <w:pPr>
              <w:pStyle w:val="TableText"/>
              <w:keepNext/>
              <w:rPr>
                <w:b/>
              </w:rPr>
            </w:pPr>
            <w:r>
              <w:rPr>
                <w:b/>
              </w:rPr>
              <w:t>Deliver Results</w:t>
            </w:r>
          </w:p>
          <w:p w14:paraId="58760DE6" w14:textId="77777777" w:rsidR="0073760C" w:rsidRPr="00AA57E3" w:rsidRDefault="0073760C" w:rsidP="00A8094F">
            <w:pPr>
              <w:pStyle w:val="TableText"/>
              <w:keepNext/>
            </w:pPr>
            <w:r>
              <w:t>Achieve results through the efficient use of resources and a commitment to quality outcomes</w:t>
            </w:r>
          </w:p>
        </w:tc>
        <w:tc>
          <w:tcPr>
            <w:tcW w:w="4770" w:type="dxa"/>
            <w:tcBorders>
              <w:bottom w:val="single" w:sz="4" w:space="0" w:color="BCBEC0"/>
            </w:tcBorders>
          </w:tcPr>
          <w:p w14:paraId="44001914" w14:textId="77777777" w:rsidR="0073760C" w:rsidRPr="00AA57E3" w:rsidRDefault="0073760C" w:rsidP="00A8094F">
            <w:pPr>
              <w:pStyle w:val="TableBullet"/>
            </w:pPr>
            <w:r>
              <w:t>Seek and apply specialist advice when required</w:t>
            </w:r>
          </w:p>
          <w:p w14:paraId="52CEFD04" w14:textId="77777777" w:rsidR="0073760C" w:rsidRPr="00AA57E3" w:rsidRDefault="0073760C" w:rsidP="00A8094F">
            <w:pPr>
              <w:pStyle w:val="TableBullet"/>
            </w:pPr>
            <w:r>
              <w:t>Complete work tasks within set budgets, timeframes and standards</w:t>
            </w:r>
          </w:p>
          <w:p w14:paraId="69CD59BE" w14:textId="77777777" w:rsidR="0073760C" w:rsidRPr="00AA57E3" w:rsidRDefault="0073760C" w:rsidP="00A8094F">
            <w:pPr>
              <w:pStyle w:val="TableBullet"/>
            </w:pPr>
            <w:r>
              <w:t>Take the initiative to progress and deliver own work and that of the team or unit</w:t>
            </w:r>
          </w:p>
          <w:p w14:paraId="05F8BF52" w14:textId="77777777" w:rsidR="0073760C" w:rsidRPr="00AA57E3" w:rsidRDefault="0073760C" w:rsidP="00A8094F">
            <w:pPr>
              <w:pStyle w:val="TableBullet"/>
            </w:pPr>
            <w:r>
              <w:t>Contribute to allocating responsibilities and resources to ensure the team or unit achieves goals</w:t>
            </w:r>
          </w:p>
          <w:p w14:paraId="32D0527B" w14:textId="77777777" w:rsidR="0073760C" w:rsidRPr="00AA57E3" w:rsidRDefault="0073760C" w:rsidP="00A8094F">
            <w:pPr>
              <w:pStyle w:val="TableBullet"/>
            </w:pPr>
            <w:r>
              <w:t>Identify any barriers to achieving results and resolve these where possible</w:t>
            </w:r>
          </w:p>
          <w:p w14:paraId="7CF8FA2B" w14:textId="77777777" w:rsidR="0073760C" w:rsidRPr="00AA57E3" w:rsidRDefault="0073760C" w:rsidP="00A8094F">
            <w:pPr>
              <w:pStyle w:val="TableBullet"/>
            </w:pPr>
            <w:r>
              <w:t>Proactively change or adjust plans when needed</w:t>
            </w:r>
          </w:p>
        </w:tc>
        <w:tc>
          <w:tcPr>
            <w:tcW w:w="1606" w:type="dxa"/>
            <w:tcBorders>
              <w:bottom w:val="single" w:sz="4" w:space="0" w:color="BCBEC0"/>
            </w:tcBorders>
          </w:tcPr>
          <w:p w14:paraId="76A23A61" w14:textId="77777777" w:rsidR="0073760C" w:rsidRDefault="0073760C" w:rsidP="00A8094F">
            <w:pPr>
              <w:pStyle w:val="TableBullet"/>
              <w:numPr>
                <w:ilvl w:val="0"/>
                <w:numId w:val="0"/>
              </w:numPr>
              <w:jc w:val="both"/>
            </w:pPr>
            <w:r>
              <w:t>Intermediate</w:t>
            </w:r>
          </w:p>
        </w:tc>
      </w:tr>
      <w:tr w:rsidR="0073760C" w:rsidRPr="00C978B9" w14:paraId="5A46D7BB" w14:textId="77777777" w:rsidTr="1BCECF96">
        <w:tc>
          <w:tcPr>
            <w:tcW w:w="1406" w:type="dxa"/>
            <w:vMerge/>
          </w:tcPr>
          <w:p w14:paraId="3A165644" w14:textId="77777777" w:rsidR="0073760C" w:rsidRDefault="0073760C" w:rsidP="00A8094F">
            <w:pPr>
              <w:keepNext/>
              <w:rPr>
                <w:noProof/>
                <w:lang w:eastAsia="en-AU"/>
              </w:rPr>
            </w:pPr>
          </w:p>
        </w:tc>
        <w:tc>
          <w:tcPr>
            <w:tcW w:w="2971" w:type="dxa"/>
            <w:gridSpan w:val="2"/>
            <w:tcBorders>
              <w:bottom w:val="single" w:sz="4" w:space="0" w:color="BCBEC0"/>
            </w:tcBorders>
          </w:tcPr>
          <w:p w14:paraId="05F836F0" w14:textId="77777777" w:rsidR="0073760C" w:rsidRPr="00A8226F" w:rsidRDefault="0073760C" w:rsidP="00A8094F">
            <w:pPr>
              <w:pStyle w:val="TableText"/>
              <w:keepNext/>
              <w:rPr>
                <w:b/>
              </w:rPr>
            </w:pPr>
            <w:r>
              <w:rPr>
                <w:b/>
              </w:rPr>
              <w:t>Plan and Prioritise</w:t>
            </w:r>
          </w:p>
          <w:p w14:paraId="1E604C90" w14:textId="77777777" w:rsidR="0073760C" w:rsidRPr="00A8226F" w:rsidRDefault="0073760C" w:rsidP="00A8094F">
            <w:pPr>
              <w:pStyle w:val="TableText"/>
              <w:keepNext/>
              <w:rPr>
                <w:b/>
              </w:rPr>
            </w:pPr>
            <w:r>
              <w:t>Plan to achieve priority outcomes and respond flexibly to changing circumstances</w:t>
            </w:r>
          </w:p>
        </w:tc>
        <w:tc>
          <w:tcPr>
            <w:tcW w:w="4770" w:type="dxa"/>
            <w:tcBorders>
              <w:bottom w:val="single" w:sz="4" w:space="0" w:color="BCBEC0"/>
            </w:tcBorders>
          </w:tcPr>
          <w:p w14:paraId="6F65ECB4" w14:textId="77777777" w:rsidR="0073760C" w:rsidRDefault="0073760C" w:rsidP="00A8094F">
            <w:pPr>
              <w:pStyle w:val="TableBullet"/>
              <w:numPr>
                <w:ilvl w:val="0"/>
                <w:numId w:val="0"/>
              </w:numPr>
              <w:ind w:left="360"/>
            </w:pPr>
          </w:p>
          <w:p w14:paraId="34369EAA" w14:textId="77777777" w:rsidR="0073760C" w:rsidRDefault="0073760C" w:rsidP="00A8094F">
            <w:pPr>
              <w:pStyle w:val="TableBullet"/>
            </w:pPr>
            <w:r>
              <w:t>Understand the team and unit objectives and align operational activities accordingly</w:t>
            </w:r>
          </w:p>
          <w:p w14:paraId="2E71C18A" w14:textId="77777777" w:rsidR="0073760C" w:rsidRDefault="0073760C" w:rsidP="00A8094F">
            <w:pPr>
              <w:pStyle w:val="TableBullet"/>
            </w:pPr>
            <w:r>
              <w:t>Initiate and develop team goals and plans, and use feedback to inform future planning</w:t>
            </w:r>
          </w:p>
          <w:p w14:paraId="5D1AA68B" w14:textId="77777777" w:rsidR="0073760C" w:rsidRDefault="0073760C" w:rsidP="00A8094F">
            <w:pPr>
              <w:pStyle w:val="TableBullet"/>
            </w:pPr>
            <w:r>
              <w:t>Respond proactively to changing circumstances and adjust plans and schedules when necessary</w:t>
            </w:r>
          </w:p>
          <w:p w14:paraId="62741369" w14:textId="77777777" w:rsidR="0073760C" w:rsidRDefault="0073760C" w:rsidP="00A8094F">
            <w:pPr>
              <w:pStyle w:val="TableBullet"/>
            </w:pPr>
            <w:r>
              <w:t>Consider the implications of immediate and longer-term organisational issues and how these might affect the achievement of team and unit goals</w:t>
            </w:r>
          </w:p>
          <w:p w14:paraId="1A199916" w14:textId="77777777" w:rsidR="0073760C" w:rsidRDefault="0073760C" w:rsidP="00A8094F">
            <w:pPr>
              <w:pStyle w:val="TableBullet"/>
            </w:pPr>
            <w:r>
              <w:t>Accommodate and respond with initiative to changing priorities and operating environments</w:t>
            </w:r>
          </w:p>
        </w:tc>
        <w:tc>
          <w:tcPr>
            <w:tcW w:w="1606" w:type="dxa"/>
            <w:tcBorders>
              <w:bottom w:val="single" w:sz="4" w:space="0" w:color="BCBEC0"/>
            </w:tcBorders>
          </w:tcPr>
          <w:p w14:paraId="631290B8" w14:textId="77777777" w:rsidR="0073760C" w:rsidRDefault="0073760C" w:rsidP="00A8094F">
            <w:pPr>
              <w:pStyle w:val="TableBullet"/>
              <w:numPr>
                <w:ilvl w:val="0"/>
                <w:numId w:val="0"/>
              </w:numPr>
              <w:jc w:val="both"/>
            </w:pPr>
            <w:r>
              <w:t>Intermediate</w:t>
            </w:r>
          </w:p>
        </w:tc>
      </w:tr>
      <w:tr w:rsidR="0073760C" w:rsidRPr="00C978B9" w14:paraId="392A1FAE" w14:textId="77777777" w:rsidTr="1BCECF96">
        <w:tc>
          <w:tcPr>
            <w:tcW w:w="1406" w:type="dxa"/>
            <w:vMerge/>
          </w:tcPr>
          <w:p w14:paraId="6ACF088F" w14:textId="77777777" w:rsidR="0073760C" w:rsidRDefault="0073760C" w:rsidP="00A8094F">
            <w:pPr>
              <w:keepNext/>
              <w:rPr>
                <w:noProof/>
                <w:lang w:eastAsia="en-AU"/>
              </w:rPr>
            </w:pPr>
          </w:p>
        </w:tc>
        <w:tc>
          <w:tcPr>
            <w:tcW w:w="2971" w:type="dxa"/>
            <w:gridSpan w:val="2"/>
            <w:tcBorders>
              <w:bottom w:val="single" w:sz="4" w:space="0" w:color="BCBEC0"/>
            </w:tcBorders>
          </w:tcPr>
          <w:p w14:paraId="238837CF" w14:textId="77777777" w:rsidR="0073760C" w:rsidRPr="00A8226F" w:rsidRDefault="0073760C" w:rsidP="00A8094F">
            <w:pPr>
              <w:pStyle w:val="TableText"/>
              <w:keepNext/>
              <w:rPr>
                <w:b/>
              </w:rPr>
            </w:pPr>
            <w:r>
              <w:rPr>
                <w:b/>
              </w:rPr>
              <w:t>Think and Solve Problems</w:t>
            </w:r>
          </w:p>
          <w:p w14:paraId="3BD1BC5E" w14:textId="77777777" w:rsidR="0073760C" w:rsidRPr="00A8226F" w:rsidRDefault="0073760C" w:rsidP="00A8094F">
            <w:pPr>
              <w:pStyle w:val="TableText"/>
              <w:keepNext/>
              <w:rPr>
                <w:b/>
              </w:rPr>
            </w:pPr>
            <w:r>
              <w:t>Think, analyse and consider the broader context to develop practical solutions</w:t>
            </w:r>
          </w:p>
        </w:tc>
        <w:tc>
          <w:tcPr>
            <w:tcW w:w="4770" w:type="dxa"/>
            <w:tcBorders>
              <w:bottom w:val="single" w:sz="4" w:space="0" w:color="BCBEC0"/>
            </w:tcBorders>
          </w:tcPr>
          <w:p w14:paraId="78343684" w14:textId="77777777" w:rsidR="0073760C" w:rsidRDefault="0073760C" w:rsidP="00A8094F">
            <w:pPr>
              <w:pStyle w:val="TableBullet"/>
              <w:numPr>
                <w:ilvl w:val="0"/>
                <w:numId w:val="0"/>
              </w:numPr>
              <w:ind w:left="360"/>
            </w:pPr>
          </w:p>
          <w:p w14:paraId="061C5407" w14:textId="77777777" w:rsidR="0073760C" w:rsidRDefault="0073760C" w:rsidP="00A8094F">
            <w:pPr>
              <w:pStyle w:val="TableBullet"/>
            </w:pPr>
            <w:r>
              <w:t>Identify the facts and type of data needed to understand a problem or explore an opportunity</w:t>
            </w:r>
          </w:p>
          <w:p w14:paraId="07D03D94" w14:textId="77777777" w:rsidR="0073760C" w:rsidRDefault="0073760C" w:rsidP="00A8094F">
            <w:pPr>
              <w:pStyle w:val="TableBullet"/>
            </w:pPr>
            <w:r>
              <w:t>Research and analyse information to make recommendations based on relevant evidence</w:t>
            </w:r>
          </w:p>
          <w:p w14:paraId="5AD7109C" w14:textId="77777777" w:rsidR="0073760C" w:rsidRDefault="0073760C" w:rsidP="00A8094F">
            <w:pPr>
              <w:pStyle w:val="TableBullet"/>
            </w:pPr>
            <w:r>
              <w:t>Identify issues that may hinder the completion of tasks and find appropriate solutions</w:t>
            </w:r>
          </w:p>
          <w:p w14:paraId="07A51335" w14:textId="77777777" w:rsidR="0073760C" w:rsidRDefault="0073760C" w:rsidP="00A8094F">
            <w:pPr>
              <w:pStyle w:val="TableBullet"/>
            </w:pPr>
            <w:r>
              <w:lastRenderedPageBreak/>
              <w:t>Be willing to seek input from others and share own ideas to achieve best outcomes</w:t>
            </w:r>
          </w:p>
          <w:p w14:paraId="62DE8642" w14:textId="77777777" w:rsidR="0073760C" w:rsidRDefault="0073760C" w:rsidP="00A8094F">
            <w:pPr>
              <w:pStyle w:val="TableBullet"/>
            </w:pPr>
            <w:r>
              <w:t>Generate ideas and identify ways to improve systems and processes to meet user needs</w:t>
            </w:r>
          </w:p>
        </w:tc>
        <w:tc>
          <w:tcPr>
            <w:tcW w:w="1606" w:type="dxa"/>
            <w:tcBorders>
              <w:bottom w:val="single" w:sz="4" w:space="0" w:color="BCBEC0"/>
            </w:tcBorders>
          </w:tcPr>
          <w:p w14:paraId="0DD1800D" w14:textId="77777777" w:rsidR="0073760C" w:rsidRDefault="0073760C" w:rsidP="00A8094F">
            <w:pPr>
              <w:pStyle w:val="TableBullet"/>
              <w:numPr>
                <w:ilvl w:val="0"/>
                <w:numId w:val="0"/>
              </w:numPr>
              <w:jc w:val="both"/>
            </w:pPr>
            <w:r>
              <w:lastRenderedPageBreak/>
              <w:t>Intermediate</w:t>
            </w:r>
          </w:p>
        </w:tc>
      </w:tr>
      <w:tr w:rsidR="0073760C" w:rsidRPr="00C978B9" w14:paraId="1EF0BA17" w14:textId="77777777" w:rsidTr="1BCECF96">
        <w:tc>
          <w:tcPr>
            <w:tcW w:w="1406" w:type="dxa"/>
            <w:vMerge w:val="restart"/>
            <w:tcBorders>
              <w:bottom w:val="single" w:sz="4" w:space="0" w:color="BCBEC0"/>
            </w:tcBorders>
          </w:tcPr>
          <w:p w14:paraId="200E2F74" w14:textId="77777777" w:rsidR="0073760C" w:rsidRPr="00C978B9" w:rsidRDefault="0073760C" w:rsidP="00A8094F">
            <w:pPr>
              <w:keepNext/>
            </w:pPr>
            <w:r w:rsidRPr="00C978B9">
              <w:rPr>
                <w:noProof/>
              </w:rPr>
              <w:drawing>
                <wp:inline distT="0" distB="0" distL="0" distR="0" wp14:anchorId="746102CE" wp14:editId="48B5870E">
                  <wp:extent cx="809625" cy="809625"/>
                  <wp:effectExtent l="0" t="0" r="0" b="0"/>
                  <wp:docPr id="17"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7"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B3F356E" w14:textId="77777777" w:rsidR="0073760C" w:rsidRPr="00A8226F" w:rsidRDefault="0073760C" w:rsidP="00A8094F">
            <w:pPr>
              <w:pStyle w:val="TableText"/>
              <w:keepNext/>
              <w:rPr>
                <w:b/>
              </w:rPr>
            </w:pPr>
            <w:r>
              <w:rPr>
                <w:b/>
              </w:rPr>
              <w:t>Procurement and Contract Management</w:t>
            </w:r>
          </w:p>
          <w:p w14:paraId="22F190F5" w14:textId="77777777" w:rsidR="0073760C" w:rsidRPr="00AA57E3" w:rsidRDefault="0073760C" w:rsidP="00A8094F">
            <w:pPr>
              <w:pStyle w:val="TableText"/>
              <w:keepNext/>
            </w:pPr>
            <w:r>
              <w:t>Understand and apply procurement processes to ensure effective purchasing and contract performance</w:t>
            </w:r>
          </w:p>
        </w:tc>
        <w:tc>
          <w:tcPr>
            <w:tcW w:w="4770" w:type="dxa"/>
            <w:tcBorders>
              <w:bottom w:val="single" w:sz="4" w:space="0" w:color="BCBEC0"/>
            </w:tcBorders>
          </w:tcPr>
          <w:p w14:paraId="2852D23C" w14:textId="77777777" w:rsidR="0073760C" w:rsidRPr="00AA57E3" w:rsidRDefault="0073760C" w:rsidP="00A8094F">
            <w:pPr>
              <w:pStyle w:val="TableBullet"/>
            </w:pPr>
            <w:r>
              <w:t>Understand and comply with legal, policy and organisational guidelines and procedures relating to purchasing</w:t>
            </w:r>
          </w:p>
          <w:p w14:paraId="0C58095D" w14:textId="77777777" w:rsidR="0073760C" w:rsidRPr="00AA57E3" w:rsidRDefault="0073760C" w:rsidP="00A8094F">
            <w:pPr>
              <w:pStyle w:val="TableBullet"/>
            </w:pPr>
            <w:r>
              <w:t>Conduct delegated purchasing activities in line with procedures</w:t>
            </w:r>
          </w:p>
          <w:p w14:paraId="286BE5CA" w14:textId="77777777" w:rsidR="0073760C" w:rsidRPr="00AA57E3" w:rsidRDefault="0073760C" w:rsidP="00A8094F">
            <w:pPr>
              <w:pStyle w:val="TableBullet"/>
            </w:pPr>
            <w:r>
              <w:t>Work with providers, suppliers and contractors to ensure that outcomes are delivered in line with time and quality requirements</w:t>
            </w:r>
          </w:p>
        </w:tc>
        <w:tc>
          <w:tcPr>
            <w:tcW w:w="1606" w:type="dxa"/>
            <w:tcBorders>
              <w:bottom w:val="single" w:sz="4" w:space="0" w:color="BCBEC0"/>
            </w:tcBorders>
          </w:tcPr>
          <w:p w14:paraId="4E5B4847" w14:textId="77777777" w:rsidR="0073760C" w:rsidRDefault="0073760C" w:rsidP="00A8094F">
            <w:pPr>
              <w:pStyle w:val="TableBullet"/>
              <w:numPr>
                <w:ilvl w:val="0"/>
                <w:numId w:val="0"/>
              </w:numPr>
              <w:jc w:val="both"/>
            </w:pPr>
            <w:r>
              <w:t>Intermediate</w:t>
            </w:r>
          </w:p>
        </w:tc>
      </w:tr>
      <w:tr w:rsidR="0073760C" w:rsidRPr="00C978B9" w14:paraId="7525A232" w14:textId="77777777" w:rsidTr="1BCECF96">
        <w:tc>
          <w:tcPr>
            <w:tcW w:w="1406" w:type="dxa"/>
            <w:vMerge/>
          </w:tcPr>
          <w:p w14:paraId="141FC638" w14:textId="77777777" w:rsidR="0073760C" w:rsidRDefault="0073760C" w:rsidP="00A8094F">
            <w:pPr>
              <w:keepNext/>
              <w:rPr>
                <w:noProof/>
                <w:lang w:eastAsia="en-AU"/>
              </w:rPr>
            </w:pPr>
          </w:p>
        </w:tc>
        <w:tc>
          <w:tcPr>
            <w:tcW w:w="2971" w:type="dxa"/>
            <w:gridSpan w:val="2"/>
            <w:tcBorders>
              <w:bottom w:val="single" w:sz="4" w:space="0" w:color="BCBEC0"/>
            </w:tcBorders>
          </w:tcPr>
          <w:p w14:paraId="22041F39" w14:textId="77777777" w:rsidR="0073760C" w:rsidRPr="00A8226F" w:rsidRDefault="0073760C" w:rsidP="00A8094F">
            <w:pPr>
              <w:pStyle w:val="TableText"/>
              <w:keepNext/>
              <w:rPr>
                <w:b/>
              </w:rPr>
            </w:pPr>
            <w:r>
              <w:rPr>
                <w:b/>
              </w:rPr>
              <w:t>Project Management</w:t>
            </w:r>
          </w:p>
          <w:p w14:paraId="132E8F1F" w14:textId="77777777" w:rsidR="0073760C" w:rsidRPr="00A8226F" w:rsidRDefault="0073760C" w:rsidP="00A8094F">
            <w:pPr>
              <w:pStyle w:val="TableText"/>
              <w:keepNext/>
              <w:rPr>
                <w:b/>
              </w:rPr>
            </w:pPr>
            <w:r>
              <w:t>Understand and apply effective planning, coordination and control methods</w:t>
            </w:r>
          </w:p>
        </w:tc>
        <w:tc>
          <w:tcPr>
            <w:tcW w:w="4770" w:type="dxa"/>
            <w:tcBorders>
              <w:bottom w:val="single" w:sz="4" w:space="0" w:color="BCBEC0"/>
            </w:tcBorders>
          </w:tcPr>
          <w:p w14:paraId="7C3561B0" w14:textId="77777777" w:rsidR="0073760C" w:rsidRDefault="0073760C" w:rsidP="00A8094F">
            <w:pPr>
              <w:pStyle w:val="TableBullet"/>
              <w:numPr>
                <w:ilvl w:val="0"/>
                <w:numId w:val="0"/>
              </w:numPr>
              <w:ind w:left="360"/>
            </w:pPr>
          </w:p>
          <w:p w14:paraId="26F19D71" w14:textId="77777777" w:rsidR="0073760C" w:rsidRDefault="0073760C" w:rsidP="00A8094F">
            <w:pPr>
              <w:pStyle w:val="TableBullet"/>
            </w:pPr>
            <w:r>
              <w:t>Perform basic research and analysis to inform and support the achievement of project deliverables</w:t>
            </w:r>
          </w:p>
          <w:p w14:paraId="1E31BF4F" w14:textId="77777777" w:rsidR="0073760C" w:rsidRDefault="0073760C" w:rsidP="00A8094F">
            <w:pPr>
              <w:pStyle w:val="TableBullet"/>
            </w:pPr>
            <w:r>
              <w:t>Contribute to developing project documentation and resource estimates</w:t>
            </w:r>
          </w:p>
          <w:p w14:paraId="75850992" w14:textId="77777777" w:rsidR="0073760C" w:rsidRDefault="0073760C" w:rsidP="00A8094F">
            <w:pPr>
              <w:pStyle w:val="TableBullet"/>
            </w:pPr>
            <w:r>
              <w:t>Contribute to reviews of progress, outcomes and future improvements</w:t>
            </w:r>
          </w:p>
          <w:p w14:paraId="0BCD1802" w14:textId="77777777" w:rsidR="0073760C" w:rsidRDefault="0073760C" w:rsidP="00A8094F">
            <w:pPr>
              <w:pStyle w:val="TableBullet"/>
            </w:pPr>
            <w:r>
              <w:t>Identify and escalate possible variances from project plans</w:t>
            </w:r>
          </w:p>
        </w:tc>
        <w:tc>
          <w:tcPr>
            <w:tcW w:w="1606" w:type="dxa"/>
            <w:tcBorders>
              <w:bottom w:val="single" w:sz="4" w:space="0" w:color="BCBEC0"/>
            </w:tcBorders>
          </w:tcPr>
          <w:p w14:paraId="561EC2D7" w14:textId="77777777" w:rsidR="0073760C" w:rsidRDefault="0073760C" w:rsidP="00A8094F">
            <w:pPr>
              <w:pStyle w:val="TableBullet"/>
              <w:numPr>
                <w:ilvl w:val="0"/>
                <w:numId w:val="0"/>
              </w:numPr>
              <w:jc w:val="both"/>
            </w:pPr>
            <w:r>
              <w:t>Intermediate</w:t>
            </w:r>
          </w:p>
        </w:tc>
      </w:tr>
    </w:tbl>
    <w:p w14:paraId="3FCC4E2D" w14:textId="77777777" w:rsidR="0073760C" w:rsidRDefault="0073760C" w:rsidP="0073760C"/>
    <w:p w14:paraId="1BDFF17C" w14:textId="77777777" w:rsidR="0073760C" w:rsidRDefault="0073760C" w:rsidP="0073760C">
      <w:pPr>
        <w:pStyle w:val="Heading1"/>
      </w:pPr>
      <w:r>
        <w:t>Complementary capabilities</w:t>
      </w:r>
    </w:p>
    <w:p w14:paraId="793FF36A" w14:textId="77777777" w:rsidR="0073760C" w:rsidRPr="003927AE" w:rsidRDefault="0073760C" w:rsidP="0073760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56A33C1" w14:textId="77777777" w:rsidR="0073760C" w:rsidRDefault="0073760C" w:rsidP="0073760C">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6502B88" w14:textId="77777777" w:rsidR="0073760C" w:rsidRDefault="0073760C" w:rsidP="0073760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73760C" w:rsidRPr="00803E47" w14:paraId="1310A138" w14:textId="77777777" w:rsidTr="00A8094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CA2F7FD" w14:textId="77777777" w:rsidR="0073760C" w:rsidRPr="00803E47" w:rsidRDefault="0073760C" w:rsidP="00A8094F">
            <w:pPr>
              <w:pStyle w:val="TableTextWhite0"/>
              <w:keepNext/>
              <w:jc w:val="both"/>
            </w:pPr>
            <w:r>
              <w:rPr>
                <w:sz w:val="24"/>
                <w:szCs w:val="24"/>
              </w:rPr>
              <w:t>COMPLEMENTARY</w:t>
            </w:r>
            <w:r w:rsidRPr="00051E80">
              <w:rPr>
                <w:sz w:val="24"/>
                <w:szCs w:val="24"/>
              </w:rPr>
              <w:t xml:space="preserve"> CAPABILITIES</w:t>
            </w:r>
          </w:p>
        </w:tc>
      </w:tr>
      <w:tr w:rsidR="0073760C" w:rsidRPr="00C978B9" w14:paraId="6BC058AB" w14:textId="77777777" w:rsidTr="00A8094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005A203" w14:textId="77777777" w:rsidR="0073760C" w:rsidRPr="00C978B9" w:rsidRDefault="0073760C" w:rsidP="00A8094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324F732" w14:textId="77777777" w:rsidR="0073760C" w:rsidRPr="00C978B9" w:rsidRDefault="0073760C" w:rsidP="00A8094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C2C3C83" w14:textId="77777777" w:rsidR="0073760C" w:rsidRDefault="0073760C" w:rsidP="00A8094F">
            <w:pPr>
              <w:pStyle w:val="TableText"/>
              <w:keepNext/>
              <w:rPr>
                <w:b/>
              </w:rPr>
            </w:pPr>
          </w:p>
        </w:tc>
        <w:tc>
          <w:tcPr>
            <w:tcW w:w="4770" w:type="dxa"/>
            <w:tcBorders>
              <w:bottom w:val="single" w:sz="12" w:space="0" w:color="auto"/>
            </w:tcBorders>
            <w:shd w:val="clear" w:color="auto" w:fill="BCBEC0"/>
          </w:tcPr>
          <w:p w14:paraId="781A653F" w14:textId="77777777" w:rsidR="0073760C" w:rsidRDefault="0073760C" w:rsidP="00A8094F">
            <w:pPr>
              <w:pStyle w:val="TableText"/>
              <w:keepNext/>
              <w:rPr>
                <w:b/>
              </w:rPr>
            </w:pPr>
            <w:r>
              <w:rPr>
                <w:b/>
              </w:rPr>
              <w:t>Description</w:t>
            </w:r>
          </w:p>
        </w:tc>
        <w:tc>
          <w:tcPr>
            <w:tcW w:w="1606" w:type="dxa"/>
            <w:tcBorders>
              <w:bottom w:val="single" w:sz="12" w:space="0" w:color="auto"/>
            </w:tcBorders>
            <w:shd w:val="clear" w:color="auto" w:fill="BCBEC0"/>
          </w:tcPr>
          <w:p w14:paraId="27AB253D" w14:textId="77777777" w:rsidR="0073760C" w:rsidRDefault="0073760C" w:rsidP="00A8094F">
            <w:pPr>
              <w:pStyle w:val="TableText"/>
              <w:keepNext/>
              <w:jc w:val="both"/>
              <w:rPr>
                <w:b/>
              </w:rPr>
            </w:pPr>
            <w:r>
              <w:rPr>
                <w:b/>
              </w:rPr>
              <w:t xml:space="preserve">Level </w:t>
            </w:r>
          </w:p>
        </w:tc>
      </w:tr>
      <w:tr w:rsidR="0073760C" w:rsidRPr="00C978B9" w14:paraId="1B0295B4" w14:textId="77777777" w:rsidTr="00A8094F">
        <w:tc>
          <w:tcPr>
            <w:tcW w:w="1406" w:type="dxa"/>
            <w:vMerge w:val="restart"/>
            <w:tcBorders>
              <w:bottom w:val="single" w:sz="4" w:space="0" w:color="BCBEC0"/>
            </w:tcBorders>
          </w:tcPr>
          <w:p w14:paraId="4D168B36" w14:textId="77777777" w:rsidR="0073760C" w:rsidRPr="00C978B9" w:rsidRDefault="0073760C" w:rsidP="00A8094F">
            <w:pPr>
              <w:keepNext/>
            </w:pPr>
            <w:r w:rsidRPr="00C978B9">
              <w:rPr>
                <w:noProof/>
              </w:rPr>
              <w:drawing>
                <wp:inline distT="0" distB="0" distL="0" distR="0" wp14:anchorId="770B056A" wp14:editId="7CDBB1D5">
                  <wp:extent cx="809625" cy="809625"/>
                  <wp:effectExtent l="0" t="0" r="0" b="0"/>
                  <wp:docPr id="18"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4E77074" w14:textId="77777777" w:rsidR="0073760C" w:rsidRPr="00AA57E3" w:rsidRDefault="0073760C" w:rsidP="00A8094F">
            <w:r>
              <w:t>Display Resilience and Courage</w:t>
            </w:r>
          </w:p>
        </w:tc>
        <w:tc>
          <w:tcPr>
            <w:tcW w:w="4770" w:type="dxa"/>
            <w:tcBorders>
              <w:bottom w:val="single" w:sz="4" w:space="0" w:color="BCBEC0"/>
            </w:tcBorders>
          </w:tcPr>
          <w:p w14:paraId="6DD20A2C" w14:textId="77777777" w:rsidR="0073760C" w:rsidRPr="00AA57E3" w:rsidRDefault="0073760C" w:rsidP="00A8094F">
            <w:r>
              <w:t>Be open and honest, prepared to express your views, and willing to accept and commit to change</w:t>
            </w:r>
          </w:p>
        </w:tc>
        <w:tc>
          <w:tcPr>
            <w:tcW w:w="1606" w:type="dxa"/>
            <w:tcBorders>
              <w:bottom w:val="single" w:sz="4" w:space="0" w:color="BCBEC0"/>
            </w:tcBorders>
          </w:tcPr>
          <w:p w14:paraId="2DDD39E3" w14:textId="77777777" w:rsidR="0073760C" w:rsidRDefault="0073760C" w:rsidP="00A8094F">
            <w:pPr>
              <w:pStyle w:val="TableBullet"/>
              <w:numPr>
                <w:ilvl w:val="0"/>
                <w:numId w:val="0"/>
              </w:numPr>
              <w:jc w:val="both"/>
            </w:pPr>
            <w:r>
              <w:t>Adept</w:t>
            </w:r>
          </w:p>
        </w:tc>
      </w:tr>
      <w:tr w:rsidR="0073760C" w:rsidRPr="00C978B9" w14:paraId="3CB7F939" w14:textId="77777777" w:rsidTr="00A8094F">
        <w:tc>
          <w:tcPr>
            <w:tcW w:w="1406" w:type="dxa"/>
            <w:vMerge/>
            <w:tcBorders>
              <w:bottom w:val="single" w:sz="4" w:space="0" w:color="BCBEC0"/>
            </w:tcBorders>
          </w:tcPr>
          <w:p w14:paraId="4D35E4DE" w14:textId="77777777" w:rsidR="0073760C" w:rsidRDefault="0073760C" w:rsidP="00A8094F">
            <w:pPr>
              <w:keepNext/>
              <w:rPr>
                <w:noProof/>
                <w:lang w:eastAsia="en-AU"/>
              </w:rPr>
            </w:pPr>
          </w:p>
        </w:tc>
        <w:tc>
          <w:tcPr>
            <w:tcW w:w="2971" w:type="dxa"/>
            <w:gridSpan w:val="2"/>
            <w:tcBorders>
              <w:bottom w:val="single" w:sz="4" w:space="0" w:color="BCBEC0"/>
            </w:tcBorders>
          </w:tcPr>
          <w:p w14:paraId="279A079E" w14:textId="77777777" w:rsidR="0073760C" w:rsidRPr="00A8226F" w:rsidRDefault="0073760C" w:rsidP="00A8094F">
            <w:r>
              <w:t>Act with Integrity</w:t>
            </w:r>
          </w:p>
        </w:tc>
        <w:tc>
          <w:tcPr>
            <w:tcW w:w="4770" w:type="dxa"/>
            <w:tcBorders>
              <w:bottom w:val="single" w:sz="4" w:space="0" w:color="BCBEC0"/>
            </w:tcBorders>
          </w:tcPr>
          <w:p w14:paraId="5B23129C" w14:textId="77777777" w:rsidR="0073760C" w:rsidRDefault="0073760C" w:rsidP="00A8094F">
            <w:r>
              <w:t>Be ethical and professional, and uphold and promote the public sector values</w:t>
            </w:r>
          </w:p>
        </w:tc>
        <w:tc>
          <w:tcPr>
            <w:tcW w:w="1606" w:type="dxa"/>
            <w:tcBorders>
              <w:bottom w:val="single" w:sz="4" w:space="0" w:color="BCBEC0"/>
            </w:tcBorders>
          </w:tcPr>
          <w:p w14:paraId="6B8DDF2F" w14:textId="77777777" w:rsidR="0073760C" w:rsidRDefault="0073760C" w:rsidP="00A8094F">
            <w:pPr>
              <w:pStyle w:val="TableBullet"/>
              <w:numPr>
                <w:ilvl w:val="0"/>
                <w:numId w:val="0"/>
              </w:numPr>
              <w:jc w:val="both"/>
            </w:pPr>
            <w:r>
              <w:t>Intermediate</w:t>
            </w:r>
          </w:p>
        </w:tc>
      </w:tr>
      <w:tr w:rsidR="0073760C" w:rsidRPr="00C978B9" w14:paraId="6B0E628B" w14:textId="77777777" w:rsidTr="00A8094F">
        <w:tc>
          <w:tcPr>
            <w:tcW w:w="1406" w:type="dxa"/>
            <w:vMerge/>
            <w:tcBorders>
              <w:bottom w:val="single" w:sz="4" w:space="0" w:color="BCBEC0"/>
            </w:tcBorders>
          </w:tcPr>
          <w:p w14:paraId="78E0CFF4" w14:textId="77777777" w:rsidR="0073760C" w:rsidRDefault="0073760C" w:rsidP="00A8094F">
            <w:pPr>
              <w:keepNext/>
              <w:rPr>
                <w:noProof/>
                <w:lang w:eastAsia="en-AU"/>
              </w:rPr>
            </w:pPr>
          </w:p>
        </w:tc>
        <w:tc>
          <w:tcPr>
            <w:tcW w:w="2971" w:type="dxa"/>
            <w:gridSpan w:val="2"/>
            <w:tcBorders>
              <w:bottom w:val="single" w:sz="4" w:space="0" w:color="BCBEC0"/>
            </w:tcBorders>
          </w:tcPr>
          <w:p w14:paraId="6396B215" w14:textId="77777777" w:rsidR="0073760C" w:rsidRPr="00A8226F" w:rsidRDefault="0073760C" w:rsidP="00A8094F">
            <w:r>
              <w:t>Value Diversity and Inclusion</w:t>
            </w:r>
          </w:p>
        </w:tc>
        <w:tc>
          <w:tcPr>
            <w:tcW w:w="4770" w:type="dxa"/>
            <w:tcBorders>
              <w:bottom w:val="single" w:sz="4" w:space="0" w:color="BCBEC0"/>
            </w:tcBorders>
          </w:tcPr>
          <w:p w14:paraId="273AC5F1" w14:textId="77777777" w:rsidR="0073760C" w:rsidRDefault="0073760C" w:rsidP="00A8094F">
            <w:r>
              <w:t>Demonstrate inclusive behaviour and show respect for diverse backgrounds, experiences and perspectives</w:t>
            </w:r>
          </w:p>
        </w:tc>
        <w:tc>
          <w:tcPr>
            <w:tcW w:w="1606" w:type="dxa"/>
            <w:tcBorders>
              <w:bottom w:val="single" w:sz="4" w:space="0" w:color="BCBEC0"/>
            </w:tcBorders>
          </w:tcPr>
          <w:p w14:paraId="14C88120" w14:textId="66C9CAC4" w:rsidR="0073760C" w:rsidRDefault="009400EA" w:rsidP="00A8094F">
            <w:pPr>
              <w:pStyle w:val="TableBullet"/>
              <w:numPr>
                <w:ilvl w:val="0"/>
                <w:numId w:val="0"/>
              </w:numPr>
              <w:jc w:val="both"/>
            </w:pPr>
            <w:r>
              <w:t>Foundational</w:t>
            </w:r>
          </w:p>
        </w:tc>
      </w:tr>
      <w:tr w:rsidR="0073760C" w:rsidRPr="00C978B9" w14:paraId="0B50CB08" w14:textId="77777777" w:rsidTr="00A8094F">
        <w:tc>
          <w:tcPr>
            <w:tcW w:w="1406" w:type="dxa"/>
            <w:vMerge w:val="restart"/>
            <w:tcBorders>
              <w:bottom w:val="single" w:sz="4" w:space="0" w:color="BCBEC0"/>
            </w:tcBorders>
          </w:tcPr>
          <w:p w14:paraId="21E757FF" w14:textId="77777777" w:rsidR="0073760C" w:rsidRPr="00C978B9" w:rsidRDefault="0073760C" w:rsidP="00A8094F">
            <w:pPr>
              <w:keepNext/>
            </w:pPr>
            <w:r w:rsidRPr="00C978B9">
              <w:rPr>
                <w:noProof/>
              </w:rPr>
              <w:drawing>
                <wp:inline distT="0" distB="0" distL="0" distR="0" wp14:anchorId="1342422D" wp14:editId="6FF16D52">
                  <wp:extent cx="809625" cy="809625"/>
                  <wp:effectExtent l="0" t="0" r="0" b="0"/>
                  <wp:docPr id="19"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327A1E3" w14:textId="77777777" w:rsidR="0073760C" w:rsidRPr="00AA57E3" w:rsidRDefault="0073760C" w:rsidP="00A8094F">
            <w:r>
              <w:t>Commit to Customer Service</w:t>
            </w:r>
          </w:p>
        </w:tc>
        <w:tc>
          <w:tcPr>
            <w:tcW w:w="4770" w:type="dxa"/>
            <w:tcBorders>
              <w:bottom w:val="single" w:sz="4" w:space="0" w:color="BCBEC0"/>
            </w:tcBorders>
          </w:tcPr>
          <w:p w14:paraId="627A498B" w14:textId="77777777" w:rsidR="0073760C" w:rsidRPr="00AA57E3" w:rsidRDefault="0073760C" w:rsidP="00A8094F">
            <w:r>
              <w:t>Provide customer-focused services in line with public sector and organisational objectives</w:t>
            </w:r>
          </w:p>
        </w:tc>
        <w:tc>
          <w:tcPr>
            <w:tcW w:w="1606" w:type="dxa"/>
            <w:tcBorders>
              <w:bottom w:val="single" w:sz="4" w:space="0" w:color="BCBEC0"/>
            </w:tcBorders>
          </w:tcPr>
          <w:p w14:paraId="08644FA9" w14:textId="77777777" w:rsidR="0073760C" w:rsidRDefault="0073760C" w:rsidP="00A8094F">
            <w:pPr>
              <w:pStyle w:val="TableBullet"/>
              <w:numPr>
                <w:ilvl w:val="0"/>
                <w:numId w:val="0"/>
              </w:numPr>
              <w:jc w:val="both"/>
            </w:pPr>
            <w:r>
              <w:t>Intermediate</w:t>
            </w:r>
          </w:p>
        </w:tc>
      </w:tr>
      <w:tr w:rsidR="0073760C" w:rsidRPr="00C978B9" w14:paraId="57A685E6" w14:textId="77777777" w:rsidTr="00A8094F">
        <w:tc>
          <w:tcPr>
            <w:tcW w:w="1406" w:type="dxa"/>
            <w:vMerge/>
            <w:tcBorders>
              <w:bottom w:val="single" w:sz="4" w:space="0" w:color="BCBEC0"/>
            </w:tcBorders>
          </w:tcPr>
          <w:p w14:paraId="3589B412" w14:textId="77777777" w:rsidR="0073760C" w:rsidRDefault="0073760C" w:rsidP="00A8094F">
            <w:pPr>
              <w:keepNext/>
              <w:rPr>
                <w:noProof/>
                <w:lang w:eastAsia="en-AU"/>
              </w:rPr>
            </w:pPr>
          </w:p>
        </w:tc>
        <w:tc>
          <w:tcPr>
            <w:tcW w:w="2971" w:type="dxa"/>
            <w:gridSpan w:val="2"/>
            <w:tcBorders>
              <w:bottom w:val="single" w:sz="4" w:space="0" w:color="BCBEC0"/>
            </w:tcBorders>
          </w:tcPr>
          <w:p w14:paraId="7ECDD8EC" w14:textId="77777777" w:rsidR="0073760C" w:rsidRPr="00A8226F" w:rsidRDefault="0073760C" w:rsidP="00A8094F">
            <w:r>
              <w:t>Influence and Negotiate</w:t>
            </w:r>
          </w:p>
        </w:tc>
        <w:tc>
          <w:tcPr>
            <w:tcW w:w="4770" w:type="dxa"/>
            <w:tcBorders>
              <w:bottom w:val="single" w:sz="4" w:space="0" w:color="BCBEC0"/>
            </w:tcBorders>
          </w:tcPr>
          <w:p w14:paraId="3A07D364" w14:textId="77777777" w:rsidR="0073760C" w:rsidRDefault="0073760C" w:rsidP="00A8094F">
            <w:r>
              <w:t>Gain consensus and commitment from others, and resolve issues and conflicts</w:t>
            </w:r>
          </w:p>
        </w:tc>
        <w:tc>
          <w:tcPr>
            <w:tcW w:w="1606" w:type="dxa"/>
            <w:tcBorders>
              <w:bottom w:val="single" w:sz="4" w:space="0" w:color="BCBEC0"/>
            </w:tcBorders>
          </w:tcPr>
          <w:p w14:paraId="59456E55" w14:textId="77777777" w:rsidR="0073760C" w:rsidRDefault="0073760C" w:rsidP="00A8094F">
            <w:pPr>
              <w:pStyle w:val="TableBullet"/>
              <w:numPr>
                <w:ilvl w:val="0"/>
                <w:numId w:val="0"/>
              </w:numPr>
              <w:jc w:val="both"/>
            </w:pPr>
            <w:r>
              <w:t>Intermediate</w:t>
            </w:r>
          </w:p>
        </w:tc>
      </w:tr>
      <w:tr w:rsidR="0073760C" w:rsidRPr="00C978B9" w14:paraId="729C72BB" w14:textId="77777777" w:rsidTr="00A8094F">
        <w:tc>
          <w:tcPr>
            <w:tcW w:w="1406" w:type="dxa"/>
            <w:tcBorders>
              <w:bottom w:val="single" w:sz="4" w:space="0" w:color="BCBEC0"/>
            </w:tcBorders>
          </w:tcPr>
          <w:p w14:paraId="2A6BAC49" w14:textId="77777777" w:rsidR="0073760C" w:rsidRPr="00C978B9" w:rsidRDefault="0073760C" w:rsidP="00A8094F">
            <w:pPr>
              <w:keepNext/>
            </w:pPr>
            <w:r w:rsidRPr="00C978B9">
              <w:rPr>
                <w:noProof/>
              </w:rPr>
              <w:drawing>
                <wp:inline distT="0" distB="0" distL="0" distR="0" wp14:anchorId="1BFBCCBD" wp14:editId="25EA4282">
                  <wp:extent cx="809625" cy="809625"/>
                  <wp:effectExtent l="0" t="0" r="0" b="0"/>
                  <wp:docPr id="20"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6"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FBD3D4A" w14:textId="77777777" w:rsidR="0073760C" w:rsidRPr="00AA57E3" w:rsidRDefault="0073760C" w:rsidP="00A8094F">
            <w:r>
              <w:t>Demonstrate Accountability</w:t>
            </w:r>
          </w:p>
        </w:tc>
        <w:tc>
          <w:tcPr>
            <w:tcW w:w="4770" w:type="dxa"/>
            <w:tcBorders>
              <w:bottom w:val="single" w:sz="4" w:space="0" w:color="BCBEC0"/>
            </w:tcBorders>
          </w:tcPr>
          <w:p w14:paraId="19E538BF" w14:textId="77777777" w:rsidR="0073760C" w:rsidRPr="00AA57E3" w:rsidRDefault="0073760C" w:rsidP="00A8094F">
            <w:r>
              <w:t>Be proactive and responsible for own actions, and adhere to legislation, policy and guidelines</w:t>
            </w:r>
          </w:p>
        </w:tc>
        <w:tc>
          <w:tcPr>
            <w:tcW w:w="1606" w:type="dxa"/>
            <w:tcBorders>
              <w:bottom w:val="single" w:sz="4" w:space="0" w:color="BCBEC0"/>
            </w:tcBorders>
          </w:tcPr>
          <w:p w14:paraId="09BEAA6B" w14:textId="77777777" w:rsidR="0073760C" w:rsidRDefault="0073760C" w:rsidP="00A8094F">
            <w:pPr>
              <w:pStyle w:val="TableBullet"/>
              <w:numPr>
                <w:ilvl w:val="0"/>
                <w:numId w:val="0"/>
              </w:numPr>
              <w:jc w:val="both"/>
            </w:pPr>
            <w:r>
              <w:t>Intermediate</w:t>
            </w:r>
          </w:p>
        </w:tc>
      </w:tr>
      <w:tr w:rsidR="0073760C" w:rsidRPr="00C978B9" w14:paraId="7A2C80FE" w14:textId="77777777" w:rsidTr="00A8094F">
        <w:tc>
          <w:tcPr>
            <w:tcW w:w="1406" w:type="dxa"/>
            <w:vMerge w:val="restart"/>
            <w:tcBorders>
              <w:bottom w:val="single" w:sz="4" w:space="0" w:color="BCBEC0"/>
            </w:tcBorders>
          </w:tcPr>
          <w:p w14:paraId="76EA620C" w14:textId="77777777" w:rsidR="0073760C" w:rsidRPr="00C978B9" w:rsidRDefault="0073760C" w:rsidP="00A8094F">
            <w:pPr>
              <w:keepNext/>
            </w:pPr>
            <w:r w:rsidRPr="00C978B9">
              <w:rPr>
                <w:noProof/>
              </w:rPr>
              <w:drawing>
                <wp:inline distT="0" distB="0" distL="0" distR="0" wp14:anchorId="27063285" wp14:editId="33CCE21F">
                  <wp:extent cx="809625" cy="809625"/>
                  <wp:effectExtent l="0" t="0" r="0" b="0"/>
                  <wp:docPr id="21"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7"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8C058C7" w14:textId="77777777" w:rsidR="0073760C" w:rsidRPr="00AA57E3" w:rsidRDefault="0073760C" w:rsidP="00A8094F">
            <w:r>
              <w:t>Finance</w:t>
            </w:r>
          </w:p>
        </w:tc>
        <w:tc>
          <w:tcPr>
            <w:tcW w:w="4770" w:type="dxa"/>
            <w:tcBorders>
              <w:bottom w:val="single" w:sz="4" w:space="0" w:color="BCBEC0"/>
            </w:tcBorders>
          </w:tcPr>
          <w:p w14:paraId="261A8BDB" w14:textId="77777777" w:rsidR="0073760C" w:rsidRPr="00AA57E3" w:rsidRDefault="0073760C" w:rsidP="00A8094F">
            <w:r>
              <w:t>Understand and apply financial processes to achieve value for money and minimise financial risk</w:t>
            </w:r>
          </w:p>
        </w:tc>
        <w:tc>
          <w:tcPr>
            <w:tcW w:w="1606" w:type="dxa"/>
            <w:tcBorders>
              <w:bottom w:val="single" w:sz="4" w:space="0" w:color="BCBEC0"/>
            </w:tcBorders>
          </w:tcPr>
          <w:p w14:paraId="637427EC" w14:textId="7AF60B0C" w:rsidR="0073760C" w:rsidRDefault="009400EA" w:rsidP="00A8094F">
            <w:pPr>
              <w:pStyle w:val="TableBullet"/>
              <w:numPr>
                <w:ilvl w:val="0"/>
                <w:numId w:val="0"/>
              </w:numPr>
              <w:jc w:val="both"/>
            </w:pPr>
            <w:r>
              <w:t>Foundational</w:t>
            </w:r>
          </w:p>
        </w:tc>
      </w:tr>
      <w:tr w:rsidR="0073760C" w:rsidRPr="00C978B9" w14:paraId="35EF471C" w14:textId="77777777" w:rsidTr="00A8094F">
        <w:tc>
          <w:tcPr>
            <w:tcW w:w="1406" w:type="dxa"/>
            <w:vMerge/>
            <w:tcBorders>
              <w:bottom w:val="single" w:sz="4" w:space="0" w:color="BCBEC0"/>
            </w:tcBorders>
          </w:tcPr>
          <w:p w14:paraId="185D7E92" w14:textId="77777777" w:rsidR="0073760C" w:rsidRDefault="0073760C" w:rsidP="00A8094F">
            <w:pPr>
              <w:keepNext/>
              <w:rPr>
                <w:noProof/>
                <w:lang w:eastAsia="en-AU"/>
              </w:rPr>
            </w:pPr>
          </w:p>
        </w:tc>
        <w:tc>
          <w:tcPr>
            <w:tcW w:w="2971" w:type="dxa"/>
            <w:gridSpan w:val="2"/>
            <w:tcBorders>
              <w:bottom w:val="single" w:sz="4" w:space="0" w:color="BCBEC0"/>
            </w:tcBorders>
          </w:tcPr>
          <w:p w14:paraId="55CD68E6" w14:textId="77777777" w:rsidR="0073760C" w:rsidRPr="00A8226F" w:rsidRDefault="0073760C" w:rsidP="00A8094F">
            <w:r>
              <w:t>Technology</w:t>
            </w:r>
          </w:p>
        </w:tc>
        <w:tc>
          <w:tcPr>
            <w:tcW w:w="4770" w:type="dxa"/>
            <w:tcBorders>
              <w:bottom w:val="single" w:sz="4" w:space="0" w:color="BCBEC0"/>
            </w:tcBorders>
          </w:tcPr>
          <w:p w14:paraId="443E32CB" w14:textId="77777777" w:rsidR="0073760C" w:rsidRDefault="0073760C" w:rsidP="00A8094F">
            <w:r>
              <w:t>Understand and use available technologies to maximise efficiencies and effectiveness</w:t>
            </w:r>
          </w:p>
        </w:tc>
        <w:tc>
          <w:tcPr>
            <w:tcW w:w="1606" w:type="dxa"/>
            <w:tcBorders>
              <w:bottom w:val="single" w:sz="4" w:space="0" w:color="BCBEC0"/>
            </w:tcBorders>
          </w:tcPr>
          <w:p w14:paraId="212F7D86" w14:textId="77777777" w:rsidR="0073760C" w:rsidRDefault="0073760C" w:rsidP="00A8094F">
            <w:pPr>
              <w:pStyle w:val="TableBullet"/>
              <w:numPr>
                <w:ilvl w:val="0"/>
                <w:numId w:val="0"/>
              </w:numPr>
              <w:jc w:val="both"/>
            </w:pPr>
            <w:r>
              <w:t>Intermediate</w:t>
            </w:r>
          </w:p>
        </w:tc>
      </w:tr>
    </w:tbl>
    <w:p w14:paraId="3787D750" w14:textId="77777777" w:rsidR="0073760C" w:rsidRPr="003927AE" w:rsidRDefault="0073760C" w:rsidP="0073760C"/>
    <w:p w14:paraId="09C45C02" w14:textId="77777777" w:rsidR="004D15E4" w:rsidRPr="003927AE" w:rsidRDefault="004D15E4" w:rsidP="003927AE"/>
    <w:sectPr w:rsidR="004D15E4" w:rsidRPr="003927AE"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E894" w14:textId="77777777" w:rsidR="00E07BB8" w:rsidRDefault="00E07BB8" w:rsidP="00BB532F">
      <w:pPr>
        <w:spacing w:after="0" w:line="240" w:lineRule="auto"/>
      </w:pPr>
      <w:r>
        <w:separator/>
      </w:r>
    </w:p>
  </w:endnote>
  <w:endnote w:type="continuationSeparator" w:id="0">
    <w:p w14:paraId="7210DCFB" w14:textId="77777777" w:rsidR="00E07BB8" w:rsidRDefault="00E07BB8" w:rsidP="00BB532F">
      <w:pPr>
        <w:spacing w:after="0" w:line="240" w:lineRule="auto"/>
      </w:pPr>
      <w:r>
        <w:continuationSeparator/>
      </w:r>
    </w:p>
  </w:endnote>
  <w:endnote w:type="continuationNotice" w:id="1">
    <w:p w14:paraId="24F132AA" w14:textId="77777777" w:rsidR="00E07BB8" w:rsidRDefault="00E07B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3995B33C"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Advisor</w:t>
          </w:r>
          <w:r w:rsidR="00FF5E3D">
            <w:rPr>
              <w:b/>
              <w:color w:val="928B81"/>
              <w:sz w:val="18"/>
            </w:rPr>
            <w:t xml:space="preserve"> – Workforce Strategy and Capability</w:t>
          </w:r>
        </w:p>
      </w:tc>
      <w:tc>
        <w:tcPr>
          <w:tcW w:w="250" w:type="pct"/>
          <w:vAlign w:val="center"/>
        </w:tcPr>
        <w:p w14:paraId="3380C1A4"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039C3">
            <w:rPr>
              <w:noProof/>
              <w:color w:val="928B81"/>
              <w:sz w:val="18"/>
              <w:lang w:eastAsia="en-AU"/>
            </w:rPr>
            <w:t>3</w:t>
          </w:r>
          <w:r w:rsidRPr="00C03AFD">
            <w:rPr>
              <w:noProof/>
              <w:color w:val="928B81"/>
              <w:sz w:val="18"/>
              <w:lang w:eastAsia="en-AU"/>
            </w:rPr>
            <w:fldChar w:fldCharType="end"/>
          </w:r>
        </w:p>
      </w:tc>
      <w:tc>
        <w:tcPr>
          <w:tcW w:w="2350" w:type="pct"/>
        </w:tcPr>
        <w:p w14:paraId="6D9175BC" w14:textId="408F7360" w:rsidR="00C03AFD" w:rsidRDefault="00FF5E3D" w:rsidP="00C03AFD">
          <w:pPr>
            <w:pStyle w:val="Footer"/>
            <w:jc w:val="right"/>
          </w:pPr>
          <w:r>
            <w:rPr>
              <w:noProof/>
              <w:lang w:eastAsia="en-AU"/>
            </w:rPr>
            <w:drawing>
              <wp:inline distT="0" distB="0" distL="0" distR="0" wp14:anchorId="4A23E888" wp14:editId="5E9C8C4F">
                <wp:extent cx="432000" cy="4798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77777777" w:rsidR="00BB532F" w:rsidRPr="00051237" w:rsidRDefault="00BB532F" w:rsidP="00A8094F">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039C3">
            <w:rPr>
              <w:noProof/>
              <w:lang w:eastAsia="en-AU"/>
            </w:rPr>
            <w:t>1</w:t>
          </w:r>
          <w:r>
            <w:rPr>
              <w:noProof/>
              <w:lang w:eastAsia="en-AU"/>
            </w:rPr>
            <w:fldChar w:fldCharType="end"/>
          </w:r>
        </w:p>
      </w:tc>
      <w:tc>
        <w:tcPr>
          <w:tcW w:w="875" w:type="dxa"/>
        </w:tcPr>
        <w:p w14:paraId="5F21B46F" w14:textId="5FEA0092" w:rsidR="00BB532F" w:rsidRDefault="00FF5E3D" w:rsidP="00A8094F">
          <w:pPr>
            <w:pStyle w:val="Footer"/>
            <w:jc w:val="right"/>
          </w:pPr>
          <w:r>
            <w:rPr>
              <w:noProof/>
              <w:lang w:eastAsia="en-AU"/>
            </w:rPr>
            <w:drawing>
              <wp:inline distT="0" distB="0" distL="0" distR="0" wp14:anchorId="4135754A" wp14:editId="3AE15BFE">
                <wp:extent cx="432000" cy="479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4B8B" w14:textId="77777777" w:rsidR="00E07BB8" w:rsidRDefault="00E07BB8" w:rsidP="00BB532F">
      <w:pPr>
        <w:spacing w:after="0" w:line="240" w:lineRule="auto"/>
      </w:pPr>
      <w:r>
        <w:separator/>
      </w:r>
    </w:p>
  </w:footnote>
  <w:footnote w:type="continuationSeparator" w:id="0">
    <w:p w14:paraId="0D7AD71E" w14:textId="77777777" w:rsidR="00E07BB8" w:rsidRDefault="00E07BB8" w:rsidP="00BB532F">
      <w:pPr>
        <w:spacing w:after="0" w:line="240" w:lineRule="auto"/>
      </w:pPr>
      <w:r>
        <w:continuationSeparator/>
      </w:r>
    </w:p>
  </w:footnote>
  <w:footnote w:type="continuationNotice" w:id="1">
    <w:p w14:paraId="2BBDBB84" w14:textId="77777777" w:rsidR="00E07BB8" w:rsidRDefault="00E07B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5F6D49B8" w:rsidR="00935EE2" w:rsidRPr="00935EE2" w:rsidRDefault="00935EE2" w:rsidP="001C2248">
          <w:pPr>
            <w:pStyle w:val="TitleSub"/>
            <w:spacing w:after="0"/>
            <w:rPr>
              <w:rFonts w:ascii="Arial" w:hAnsi="Arial" w:cs="Arial"/>
              <w:b/>
            </w:rPr>
          </w:pPr>
          <w:r w:rsidRPr="00935EE2">
            <w:rPr>
              <w:rFonts w:ascii="Arial" w:hAnsi="Arial" w:cs="Arial"/>
              <w:b/>
            </w:rPr>
            <w:t>Advisor</w:t>
          </w:r>
          <w:r w:rsidR="00EA428D">
            <w:rPr>
              <w:rFonts w:ascii="Arial" w:hAnsi="Arial" w:cs="Arial"/>
              <w:b/>
            </w:rPr>
            <w:t xml:space="preserve"> </w:t>
          </w:r>
          <w:r w:rsidR="00213021">
            <w:rPr>
              <w:rFonts w:ascii="Arial" w:hAnsi="Arial" w:cs="Arial"/>
              <w:b/>
            </w:rPr>
            <w:t>– Workforce Strategy and Capability</w:t>
          </w:r>
        </w:p>
      </w:tc>
      <w:tc>
        <w:tcPr>
          <w:tcW w:w="3688" w:type="dxa"/>
        </w:tcPr>
        <w:p w14:paraId="5CC96BCF" w14:textId="1AF761A9" w:rsidR="000477E1" w:rsidRPr="000477E1" w:rsidRDefault="00EA428D" w:rsidP="00030565">
          <w:pPr>
            <w:jc w:val="right"/>
          </w:pPr>
          <w:r>
            <w:rPr>
              <w:noProof/>
              <w:lang w:eastAsia="en-AU"/>
            </w:rPr>
            <w:drawing>
              <wp:inline distT="0" distB="0" distL="0" distR="0" wp14:anchorId="1F6A4CCA" wp14:editId="67D6CBE1">
                <wp:extent cx="574492" cy="6381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579700" cy="643911"/>
                        </a:xfrm>
                        <a:prstGeom prst="rect">
                          <a:avLst/>
                        </a:prstGeom>
                      </pic:spPr>
                    </pic:pic>
                  </a:graphicData>
                </a:graphic>
              </wp:inline>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876"/>
    <w:multiLevelType w:val="hybridMultilevel"/>
    <w:tmpl w:val="FFFFFFFF"/>
    <w:lvl w:ilvl="0" w:tplc="A7D8B928">
      <w:start w:val="1"/>
      <w:numFmt w:val="bullet"/>
      <w:lvlText w:val=""/>
      <w:lvlJc w:val="left"/>
      <w:pPr>
        <w:ind w:left="720" w:hanging="360"/>
      </w:pPr>
      <w:rPr>
        <w:rFonts w:ascii="Symbol" w:hAnsi="Symbol" w:hint="default"/>
      </w:rPr>
    </w:lvl>
    <w:lvl w:ilvl="1" w:tplc="CBCABFF0">
      <w:start w:val="1"/>
      <w:numFmt w:val="bullet"/>
      <w:lvlText w:val="o"/>
      <w:lvlJc w:val="left"/>
      <w:pPr>
        <w:ind w:left="1440" w:hanging="360"/>
      </w:pPr>
      <w:rPr>
        <w:rFonts w:ascii="Courier New" w:hAnsi="Courier New" w:hint="default"/>
      </w:rPr>
    </w:lvl>
    <w:lvl w:ilvl="2" w:tplc="D0003774">
      <w:start w:val="1"/>
      <w:numFmt w:val="bullet"/>
      <w:lvlText w:val=""/>
      <w:lvlJc w:val="left"/>
      <w:pPr>
        <w:ind w:left="2160" w:hanging="360"/>
      </w:pPr>
      <w:rPr>
        <w:rFonts w:ascii="Wingdings" w:hAnsi="Wingdings" w:hint="default"/>
      </w:rPr>
    </w:lvl>
    <w:lvl w:ilvl="3" w:tplc="DBD28B2E">
      <w:start w:val="1"/>
      <w:numFmt w:val="bullet"/>
      <w:lvlText w:val=""/>
      <w:lvlJc w:val="left"/>
      <w:pPr>
        <w:ind w:left="2880" w:hanging="360"/>
      </w:pPr>
      <w:rPr>
        <w:rFonts w:ascii="Symbol" w:hAnsi="Symbol" w:hint="default"/>
      </w:rPr>
    </w:lvl>
    <w:lvl w:ilvl="4" w:tplc="0C3A6DAA">
      <w:start w:val="1"/>
      <w:numFmt w:val="bullet"/>
      <w:lvlText w:val="o"/>
      <w:lvlJc w:val="left"/>
      <w:pPr>
        <w:ind w:left="3600" w:hanging="360"/>
      </w:pPr>
      <w:rPr>
        <w:rFonts w:ascii="Courier New" w:hAnsi="Courier New" w:hint="default"/>
      </w:rPr>
    </w:lvl>
    <w:lvl w:ilvl="5" w:tplc="A55667DA">
      <w:start w:val="1"/>
      <w:numFmt w:val="bullet"/>
      <w:lvlText w:val=""/>
      <w:lvlJc w:val="left"/>
      <w:pPr>
        <w:ind w:left="4320" w:hanging="360"/>
      </w:pPr>
      <w:rPr>
        <w:rFonts w:ascii="Wingdings" w:hAnsi="Wingdings" w:hint="default"/>
      </w:rPr>
    </w:lvl>
    <w:lvl w:ilvl="6" w:tplc="B7E8B8D2">
      <w:start w:val="1"/>
      <w:numFmt w:val="bullet"/>
      <w:lvlText w:val=""/>
      <w:lvlJc w:val="left"/>
      <w:pPr>
        <w:ind w:left="5040" w:hanging="360"/>
      </w:pPr>
      <w:rPr>
        <w:rFonts w:ascii="Symbol" w:hAnsi="Symbol" w:hint="default"/>
      </w:rPr>
    </w:lvl>
    <w:lvl w:ilvl="7" w:tplc="F8683AAE">
      <w:start w:val="1"/>
      <w:numFmt w:val="bullet"/>
      <w:lvlText w:val="o"/>
      <w:lvlJc w:val="left"/>
      <w:pPr>
        <w:ind w:left="5760" w:hanging="360"/>
      </w:pPr>
      <w:rPr>
        <w:rFonts w:ascii="Courier New" w:hAnsi="Courier New" w:hint="default"/>
      </w:rPr>
    </w:lvl>
    <w:lvl w:ilvl="8" w:tplc="807EC572">
      <w:start w:val="1"/>
      <w:numFmt w:val="bullet"/>
      <w:lvlText w:val=""/>
      <w:lvlJc w:val="left"/>
      <w:pPr>
        <w:ind w:left="6480" w:hanging="360"/>
      </w:pPr>
      <w:rPr>
        <w:rFonts w:ascii="Wingdings" w:hAnsi="Wingdings" w:hint="default"/>
      </w:rPr>
    </w:lvl>
  </w:abstractNum>
  <w:abstractNum w:abstractNumId="2" w15:restartNumberingAfterBreak="0">
    <w:nsid w:val="16ED3EBC"/>
    <w:multiLevelType w:val="hybridMultilevel"/>
    <w:tmpl w:val="CDD26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5405"/>
    <w:multiLevelType w:val="hybridMultilevel"/>
    <w:tmpl w:val="3C44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94084"/>
    <w:multiLevelType w:val="hybridMultilevel"/>
    <w:tmpl w:val="7D56F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273D59"/>
    <w:multiLevelType w:val="hybridMultilevel"/>
    <w:tmpl w:val="88103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576926"/>
    <w:multiLevelType w:val="hybridMultilevel"/>
    <w:tmpl w:val="5F28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6357AC"/>
    <w:multiLevelType w:val="hybridMultilevel"/>
    <w:tmpl w:val="37DAE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905372"/>
    <w:multiLevelType w:val="hybridMultilevel"/>
    <w:tmpl w:val="0644B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D570A0"/>
    <w:multiLevelType w:val="hybridMultilevel"/>
    <w:tmpl w:val="DA406B18"/>
    <w:lvl w:ilvl="0" w:tplc="D8D29532">
      <w:start w:val="1"/>
      <w:numFmt w:val="bullet"/>
      <w:lvlText w:val=""/>
      <w:lvlJc w:val="left"/>
      <w:pPr>
        <w:ind w:left="720" w:hanging="360"/>
      </w:pPr>
      <w:rPr>
        <w:rFonts w:ascii="Symbol" w:hAnsi="Symbol" w:hint="default"/>
      </w:rPr>
    </w:lvl>
    <w:lvl w:ilvl="1" w:tplc="0E30B0A8">
      <w:start w:val="1"/>
      <w:numFmt w:val="bullet"/>
      <w:lvlText w:val="o"/>
      <w:lvlJc w:val="left"/>
      <w:pPr>
        <w:ind w:left="1440" w:hanging="360"/>
      </w:pPr>
      <w:rPr>
        <w:rFonts w:ascii="Courier New" w:hAnsi="Courier New" w:hint="default"/>
      </w:rPr>
    </w:lvl>
    <w:lvl w:ilvl="2" w:tplc="952EB3D8">
      <w:start w:val="1"/>
      <w:numFmt w:val="bullet"/>
      <w:lvlText w:val=""/>
      <w:lvlJc w:val="left"/>
      <w:pPr>
        <w:ind w:left="2160" w:hanging="360"/>
      </w:pPr>
      <w:rPr>
        <w:rFonts w:ascii="Wingdings" w:hAnsi="Wingdings" w:hint="default"/>
      </w:rPr>
    </w:lvl>
    <w:lvl w:ilvl="3" w:tplc="EFD0C678">
      <w:start w:val="1"/>
      <w:numFmt w:val="bullet"/>
      <w:lvlText w:val=""/>
      <w:lvlJc w:val="left"/>
      <w:pPr>
        <w:ind w:left="2880" w:hanging="360"/>
      </w:pPr>
      <w:rPr>
        <w:rFonts w:ascii="Symbol" w:hAnsi="Symbol" w:hint="default"/>
      </w:rPr>
    </w:lvl>
    <w:lvl w:ilvl="4" w:tplc="8D0A3D9A">
      <w:start w:val="1"/>
      <w:numFmt w:val="bullet"/>
      <w:lvlText w:val="o"/>
      <w:lvlJc w:val="left"/>
      <w:pPr>
        <w:ind w:left="3600" w:hanging="360"/>
      </w:pPr>
      <w:rPr>
        <w:rFonts w:ascii="Courier New" w:hAnsi="Courier New" w:hint="default"/>
      </w:rPr>
    </w:lvl>
    <w:lvl w:ilvl="5" w:tplc="B10C9610">
      <w:start w:val="1"/>
      <w:numFmt w:val="bullet"/>
      <w:lvlText w:val=""/>
      <w:lvlJc w:val="left"/>
      <w:pPr>
        <w:ind w:left="4320" w:hanging="360"/>
      </w:pPr>
      <w:rPr>
        <w:rFonts w:ascii="Wingdings" w:hAnsi="Wingdings" w:hint="default"/>
      </w:rPr>
    </w:lvl>
    <w:lvl w:ilvl="6" w:tplc="7BC827E8">
      <w:start w:val="1"/>
      <w:numFmt w:val="bullet"/>
      <w:lvlText w:val=""/>
      <w:lvlJc w:val="left"/>
      <w:pPr>
        <w:ind w:left="5040" w:hanging="360"/>
      </w:pPr>
      <w:rPr>
        <w:rFonts w:ascii="Symbol" w:hAnsi="Symbol" w:hint="default"/>
      </w:rPr>
    </w:lvl>
    <w:lvl w:ilvl="7" w:tplc="6A8AA094">
      <w:start w:val="1"/>
      <w:numFmt w:val="bullet"/>
      <w:lvlText w:val="o"/>
      <w:lvlJc w:val="left"/>
      <w:pPr>
        <w:ind w:left="5760" w:hanging="360"/>
      </w:pPr>
      <w:rPr>
        <w:rFonts w:ascii="Courier New" w:hAnsi="Courier New" w:hint="default"/>
      </w:rPr>
    </w:lvl>
    <w:lvl w:ilvl="8" w:tplc="D3A26DA2">
      <w:start w:val="1"/>
      <w:numFmt w:val="bullet"/>
      <w:lvlText w:val=""/>
      <w:lvlJc w:val="left"/>
      <w:pPr>
        <w:ind w:left="6480" w:hanging="360"/>
      </w:pPr>
      <w:rPr>
        <w:rFonts w:ascii="Wingdings" w:hAnsi="Wingdings" w:hint="default"/>
      </w:rPr>
    </w:lvl>
  </w:abstractNum>
  <w:abstractNum w:abstractNumId="12"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4244E0"/>
    <w:multiLevelType w:val="hybridMultilevel"/>
    <w:tmpl w:val="25164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9D4DC9"/>
    <w:multiLevelType w:val="hybridMultilevel"/>
    <w:tmpl w:val="C8969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4071838">
    <w:abstractNumId w:val="11"/>
  </w:num>
  <w:num w:numId="2" w16cid:durableId="580872829">
    <w:abstractNumId w:val="0"/>
  </w:num>
  <w:num w:numId="3" w16cid:durableId="642348835">
    <w:abstractNumId w:val="3"/>
  </w:num>
  <w:num w:numId="4" w16cid:durableId="1208759571">
    <w:abstractNumId w:val="5"/>
  </w:num>
  <w:num w:numId="5" w16cid:durableId="1254702925">
    <w:abstractNumId w:val="12"/>
  </w:num>
  <w:num w:numId="6" w16cid:durableId="460462412">
    <w:abstractNumId w:val="0"/>
  </w:num>
  <w:num w:numId="7" w16cid:durableId="1062371320">
    <w:abstractNumId w:val="0"/>
  </w:num>
  <w:num w:numId="8" w16cid:durableId="130827257">
    <w:abstractNumId w:val="0"/>
  </w:num>
  <w:num w:numId="9" w16cid:durableId="1252549268">
    <w:abstractNumId w:val="0"/>
  </w:num>
  <w:num w:numId="10" w16cid:durableId="724138031">
    <w:abstractNumId w:val="0"/>
  </w:num>
  <w:num w:numId="11" w16cid:durableId="679429641">
    <w:abstractNumId w:val="14"/>
  </w:num>
  <w:num w:numId="12" w16cid:durableId="643896442">
    <w:abstractNumId w:val="8"/>
  </w:num>
  <w:num w:numId="13" w16cid:durableId="1157384686">
    <w:abstractNumId w:val="9"/>
  </w:num>
  <w:num w:numId="14" w16cid:durableId="2143764806">
    <w:abstractNumId w:val="10"/>
  </w:num>
  <w:num w:numId="15" w16cid:durableId="222182011">
    <w:abstractNumId w:val="7"/>
  </w:num>
  <w:num w:numId="16" w16cid:durableId="697967795">
    <w:abstractNumId w:val="6"/>
  </w:num>
  <w:num w:numId="17" w16cid:durableId="780106357">
    <w:abstractNumId w:val="2"/>
  </w:num>
  <w:num w:numId="18" w16cid:durableId="1492023669">
    <w:abstractNumId w:val="4"/>
  </w:num>
  <w:num w:numId="19" w16cid:durableId="81034042">
    <w:abstractNumId w:val="13"/>
  </w:num>
  <w:num w:numId="20" w16cid:durableId="2060400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2D2C"/>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9334D"/>
    <w:rsid w:val="000A2621"/>
    <w:rsid w:val="000B1FBC"/>
    <w:rsid w:val="000C00E5"/>
    <w:rsid w:val="000C3CC8"/>
    <w:rsid w:val="000D12B3"/>
    <w:rsid w:val="000D799A"/>
    <w:rsid w:val="000F231F"/>
    <w:rsid w:val="00104EC7"/>
    <w:rsid w:val="001336E8"/>
    <w:rsid w:val="0013413E"/>
    <w:rsid w:val="00134F5E"/>
    <w:rsid w:val="00136C3A"/>
    <w:rsid w:val="00137973"/>
    <w:rsid w:val="00153F10"/>
    <w:rsid w:val="00162560"/>
    <w:rsid w:val="00165754"/>
    <w:rsid w:val="001671DC"/>
    <w:rsid w:val="00172DFE"/>
    <w:rsid w:val="0017412F"/>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13021"/>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1D88"/>
    <w:rsid w:val="002D1F37"/>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1D3C"/>
    <w:rsid w:val="003D3521"/>
    <w:rsid w:val="003D5227"/>
    <w:rsid w:val="003E2663"/>
    <w:rsid w:val="00411F3E"/>
    <w:rsid w:val="0041525E"/>
    <w:rsid w:val="00416D58"/>
    <w:rsid w:val="004203B4"/>
    <w:rsid w:val="00436621"/>
    <w:rsid w:val="00442732"/>
    <w:rsid w:val="00443BCB"/>
    <w:rsid w:val="0045299A"/>
    <w:rsid w:val="004650BF"/>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4F3EA9"/>
    <w:rsid w:val="005014FC"/>
    <w:rsid w:val="00502DBF"/>
    <w:rsid w:val="00506B3A"/>
    <w:rsid w:val="00521D19"/>
    <w:rsid w:val="00523CFF"/>
    <w:rsid w:val="00527FCF"/>
    <w:rsid w:val="005307BA"/>
    <w:rsid w:val="00533DE8"/>
    <w:rsid w:val="00545AC6"/>
    <w:rsid w:val="00551038"/>
    <w:rsid w:val="005861EB"/>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9C3"/>
    <w:rsid w:val="00603D53"/>
    <w:rsid w:val="00612673"/>
    <w:rsid w:val="00612AFA"/>
    <w:rsid w:val="00614552"/>
    <w:rsid w:val="00621D45"/>
    <w:rsid w:val="00623950"/>
    <w:rsid w:val="00626492"/>
    <w:rsid w:val="0063544E"/>
    <w:rsid w:val="00640189"/>
    <w:rsid w:val="00646DAC"/>
    <w:rsid w:val="006538BF"/>
    <w:rsid w:val="00674D4C"/>
    <w:rsid w:val="00683870"/>
    <w:rsid w:val="00695EAB"/>
    <w:rsid w:val="006A2280"/>
    <w:rsid w:val="006A2A7F"/>
    <w:rsid w:val="006B6D86"/>
    <w:rsid w:val="006B723B"/>
    <w:rsid w:val="006C2473"/>
    <w:rsid w:val="006C4218"/>
    <w:rsid w:val="006D1FBC"/>
    <w:rsid w:val="006D75C8"/>
    <w:rsid w:val="006E28E7"/>
    <w:rsid w:val="006E4AA1"/>
    <w:rsid w:val="006F1E5D"/>
    <w:rsid w:val="006F6652"/>
    <w:rsid w:val="006F7124"/>
    <w:rsid w:val="006F749A"/>
    <w:rsid w:val="006F7FA4"/>
    <w:rsid w:val="00701F8B"/>
    <w:rsid w:val="007041EA"/>
    <w:rsid w:val="007057B7"/>
    <w:rsid w:val="007249EC"/>
    <w:rsid w:val="0073124E"/>
    <w:rsid w:val="00735B28"/>
    <w:rsid w:val="00735E89"/>
    <w:rsid w:val="0073760C"/>
    <w:rsid w:val="00742966"/>
    <w:rsid w:val="0075277C"/>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A5579"/>
    <w:rsid w:val="007B32AB"/>
    <w:rsid w:val="007B4DC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A4609"/>
    <w:rsid w:val="008B2BE2"/>
    <w:rsid w:val="008B74C1"/>
    <w:rsid w:val="008C0B4D"/>
    <w:rsid w:val="008C37C8"/>
    <w:rsid w:val="008C3F33"/>
    <w:rsid w:val="008D7766"/>
    <w:rsid w:val="008E0522"/>
    <w:rsid w:val="008E054D"/>
    <w:rsid w:val="008E08E3"/>
    <w:rsid w:val="008F23E9"/>
    <w:rsid w:val="00902EC0"/>
    <w:rsid w:val="009077E2"/>
    <w:rsid w:val="00910F45"/>
    <w:rsid w:val="00911725"/>
    <w:rsid w:val="00917E5E"/>
    <w:rsid w:val="00926AD1"/>
    <w:rsid w:val="009351E9"/>
    <w:rsid w:val="00935EE2"/>
    <w:rsid w:val="009400EA"/>
    <w:rsid w:val="00940C04"/>
    <w:rsid w:val="009478AB"/>
    <w:rsid w:val="009523EC"/>
    <w:rsid w:val="00956E94"/>
    <w:rsid w:val="00957666"/>
    <w:rsid w:val="00963288"/>
    <w:rsid w:val="00964A6C"/>
    <w:rsid w:val="00970179"/>
    <w:rsid w:val="00977E40"/>
    <w:rsid w:val="00981D06"/>
    <w:rsid w:val="00982D33"/>
    <w:rsid w:val="00985984"/>
    <w:rsid w:val="00994DCE"/>
    <w:rsid w:val="009956CF"/>
    <w:rsid w:val="0099587E"/>
    <w:rsid w:val="009979FA"/>
    <w:rsid w:val="009A71FE"/>
    <w:rsid w:val="009B3103"/>
    <w:rsid w:val="009C0E4C"/>
    <w:rsid w:val="009C12FA"/>
    <w:rsid w:val="009C2202"/>
    <w:rsid w:val="009D67BC"/>
    <w:rsid w:val="009D72FE"/>
    <w:rsid w:val="009D747B"/>
    <w:rsid w:val="009E179F"/>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5484"/>
    <w:rsid w:val="00A77B0C"/>
    <w:rsid w:val="00A8094F"/>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020E"/>
    <w:rsid w:val="00AF3FE7"/>
    <w:rsid w:val="00AF7D0C"/>
    <w:rsid w:val="00B0574B"/>
    <w:rsid w:val="00B06D40"/>
    <w:rsid w:val="00B10AB7"/>
    <w:rsid w:val="00B2037F"/>
    <w:rsid w:val="00B262BC"/>
    <w:rsid w:val="00B2771C"/>
    <w:rsid w:val="00B30BFA"/>
    <w:rsid w:val="00B32691"/>
    <w:rsid w:val="00B407F6"/>
    <w:rsid w:val="00B635E3"/>
    <w:rsid w:val="00B710DA"/>
    <w:rsid w:val="00B72B4F"/>
    <w:rsid w:val="00B835C0"/>
    <w:rsid w:val="00B876AF"/>
    <w:rsid w:val="00B9055C"/>
    <w:rsid w:val="00B9419F"/>
    <w:rsid w:val="00BA759E"/>
    <w:rsid w:val="00BB12E9"/>
    <w:rsid w:val="00BB532F"/>
    <w:rsid w:val="00BC0056"/>
    <w:rsid w:val="00BC162D"/>
    <w:rsid w:val="00BC2FE4"/>
    <w:rsid w:val="00BD4DDA"/>
    <w:rsid w:val="00BE4EAE"/>
    <w:rsid w:val="00BE6E24"/>
    <w:rsid w:val="00BF5DDE"/>
    <w:rsid w:val="00C01CED"/>
    <w:rsid w:val="00C03AFD"/>
    <w:rsid w:val="00C15332"/>
    <w:rsid w:val="00C23E79"/>
    <w:rsid w:val="00C271F9"/>
    <w:rsid w:val="00C470CB"/>
    <w:rsid w:val="00C517B6"/>
    <w:rsid w:val="00C54050"/>
    <w:rsid w:val="00C63F0F"/>
    <w:rsid w:val="00C70636"/>
    <w:rsid w:val="00C70842"/>
    <w:rsid w:val="00C740FF"/>
    <w:rsid w:val="00C823D5"/>
    <w:rsid w:val="00C84C8D"/>
    <w:rsid w:val="00C8578E"/>
    <w:rsid w:val="00C861F7"/>
    <w:rsid w:val="00CA3DE5"/>
    <w:rsid w:val="00CA76B5"/>
    <w:rsid w:val="00CB7084"/>
    <w:rsid w:val="00CC76F2"/>
    <w:rsid w:val="00CD323E"/>
    <w:rsid w:val="00CE105E"/>
    <w:rsid w:val="00CE1E5E"/>
    <w:rsid w:val="00CF2A85"/>
    <w:rsid w:val="00D015F9"/>
    <w:rsid w:val="00D064FC"/>
    <w:rsid w:val="00D312DA"/>
    <w:rsid w:val="00D33B9D"/>
    <w:rsid w:val="00D34DA2"/>
    <w:rsid w:val="00D351CC"/>
    <w:rsid w:val="00D42207"/>
    <w:rsid w:val="00D55E55"/>
    <w:rsid w:val="00D6084A"/>
    <w:rsid w:val="00D64165"/>
    <w:rsid w:val="00D663ED"/>
    <w:rsid w:val="00D66BB4"/>
    <w:rsid w:val="00D67A17"/>
    <w:rsid w:val="00D72BFE"/>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1F8E"/>
    <w:rsid w:val="00DF2209"/>
    <w:rsid w:val="00DF5EB4"/>
    <w:rsid w:val="00E07BB8"/>
    <w:rsid w:val="00E2078B"/>
    <w:rsid w:val="00E25470"/>
    <w:rsid w:val="00E27471"/>
    <w:rsid w:val="00E310E1"/>
    <w:rsid w:val="00E359DC"/>
    <w:rsid w:val="00E44564"/>
    <w:rsid w:val="00E55704"/>
    <w:rsid w:val="00E565B9"/>
    <w:rsid w:val="00E71DB3"/>
    <w:rsid w:val="00E72D70"/>
    <w:rsid w:val="00E747B4"/>
    <w:rsid w:val="00E80A46"/>
    <w:rsid w:val="00E83B02"/>
    <w:rsid w:val="00E85FA0"/>
    <w:rsid w:val="00E868DF"/>
    <w:rsid w:val="00E87997"/>
    <w:rsid w:val="00E95F38"/>
    <w:rsid w:val="00EA33CB"/>
    <w:rsid w:val="00EA428D"/>
    <w:rsid w:val="00EA7A67"/>
    <w:rsid w:val="00EB3F99"/>
    <w:rsid w:val="00EC0B04"/>
    <w:rsid w:val="00EC4A51"/>
    <w:rsid w:val="00EC5C1D"/>
    <w:rsid w:val="00EC6941"/>
    <w:rsid w:val="00ED0C7A"/>
    <w:rsid w:val="00ED176B"/>
    <w:rsid w:val="00ED5CC6"/>
    <w:rsid w:val="00ED7943"/>
    <w:rsid w:val="00EF159C"/>
    <w:rsid w:val="00EF328D"/>
    <w:rsid w:val="00F07C69"/>
    <w:rsid w:val="00F15669"/>
    <w:rsid w:val="00F31B35"/>
    <w:rsid w:val="00F339CD"/>
    <w:rsid w:val="00F33A43"/>
    <w:rsid w:val="00F41650"/>
    <w:rsid w:val="00F47143"/>
    <w:rsid w:val="00F83D95"/>
    <w:rsid w:val="00F9569D"/>
    <w:rsid w:val="00FC306C"/>
    <w:rsid w:val="00FC3C9C"/>
    <w:rsid w:val="00FC3D43"/>
    <w:rsid w:val="00FC6457"/>
    <w:rsid w:val="00FC6ECA"/>
    <w:rsid w:val="00FD3076"/>
    <w:rsid w:val="00FD4627"/>
    <w:rsid w:val="00FD46BA"/>
    <w:rsid w:val="00FE1CBC"/>
    <w:rsid w:val="00FE2E58"/>
    <w:rsid w:val="00FE5458"/>
    <w:rsid w:val="00FF2B62"/>
    <w:rsid w:val="00FF35CF"/>
    <w:rsid w:val="00FF467A"/>
    <w:rsid w:val="00FF5E3D"/>
    <w:rsid w:val="00FF6513"/>
    <w:rsid w:val="05FAF8D3"/>
    <w:rsid w:val="0A497FC0"/>
    <w:rsid w:val="11279C5A"/>
    <w:rsid w:val="1AB80AF7"/>
    <w:rsid w:val="1BCECF96"/>
    <w:rsid w:val="1FA6F6DD"/>
    <w:rsid w:val="291E4AF0"/>
    <w:rsid w:val="52B6B481"/>
    <w:rsid w:val="5CBE3B83"/>
    <w:rsid w:val="5F968DF2"/>
    <w:rsid w:val="64565AD2"/>
    <w:rsid w:val="67460D0A"/>
    <w:rsid w:val="67D1C598"/>
    <w:rsid w:val="6A18B629"/>
    <w:rsid w:val="6EEE682D"/>
    <w:rsid w:val="7D259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F4E11"/>
  <w15:docId w15:val="{8AB3593F-5739-4D72-B043-510BAA49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2"/>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styleId="CommentSubject">
    <w:name w:val="annotation subject"/>
    <w:basedOn w:val="CommentText"/>
    <w:next w:val="CommentText"/>
    <w:link w:val="CommentSubjectChar"/>
    <w:uiPriority w:val="99"/>
    <w:semiHidden/>
    <w:unhideWhenUsed/>
    <w:rsid w:val="006B6D86"/>
    <w:rPr>
      <w:b/>
      <w:bCs/>
    </w:rPr>
  </w:style>
  <w:style w:type="character" w:customStyle="1" w:styleId="CommentSubjectChar">
    <w:name w:val="Comment Subject Char"/>
    <w:basedOn w:val="CommentTextChar"/>
    <w:link w:val="CommentSubject"/>
    <w:uiPriority w:val="99"/>
    <w:semiHidden/>
    <w:rsid w:val="006B6D86"/>
    <w:rPr>
      <w:b/>
      <w:bCs/>
      <w:sz w:val="20"/>
      <w:szCs w:val="20"/>
    </w:rPr>
  </w:style>
  <w:style w:type="paragraph" w:styleId="Revision">
    <w:name w:val="Revision"/>
    <w:hidden/>
    <w:uiPriority w:val="99"/>
    <w:semiHidden/>
    <w:rsid w:val="006B6D86"/>
    <w:pPr>
      <w:spacing w:after="0" w:line="240" w:lineRule="auto"/>
    </w:pPr>
  </w:style>
  <w:style w:type="character" w:styleId="UnresolvedMention">
    <w:name w:val="Unresolved Mention"/>
    <w:basedOn w:val="DefaultParagraphFont"/>
    <w:uiPriority w:val="99"/>
    <w:semiHidden/>
    <w:unhideWhenUsed/>
    <w:rsid w:val="00BC0056"/>
    <w:rPr>
      <w:color w:val="605E5C"/>
      <w:shd w:val="clear" w:color="auto" w:fill="E1DFDD"/>
    </w:rPr>
  </w:style>
  <w:style w:type="character" w:customStyle="1" w:styleId="normaltextrun">
    <w:name w:val="normaltextrun"/>
    <w:basedOn w:val="DefaultParagraphFont"/>
    <w:rsid w:val="0073760C"/>
  </w:style>
  <w:style w:type="character" w:customStyle="1" w:styleId="eop">
    <w:name w:val="eop"/>
    <w:basedOn w:val="DefaultParagraphFont"/>
    <w:rsid w:val="0073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sc.nsw.gov.au/workforce-management/capability-framework/the-capability-fram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psc.nsw.gov.au"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81033CE5E824B9898B062FCA41D55" ma:contentTypeVersion="5" ma:contentTypeDescription="Create a new document." ma:contentTypeScope="" ma:versionID="cec98a3d2415696af5324181ccbb0560">
  <xsd:schema xmlns:xsd="http://www.w3.org/2001/XMLSchema" xmlns:xs="http://www.w3.org/2001/XMLSchema" xmlns:p="http://schemas.microsoft.com/office/2006/metadata/properties" xmlns:ns2="0560a171-d437-4c8c-863d-f87bb83d500a" xmlns:ns3="7d77f551-d9da-4fb0-b9ec-d16813df5965" targetNamespace="http://schemas.microsoft.com/office/2006/metadata/properties" ma:root="true" ma:fieldsID="667686529f782f2d5c5af012763ca352" ns2:_="" ns3:_="">
    <xsd:import namespace="0560a171-d437-4c8c-863d-f87bb83d500a"/>
    <xsd:import namespace="7d77f551-d9da-4fb0-b9ec-d16813df59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0a171-d437-4c8c-863d-f87bb83d5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7f551-d9da-4fb0-b9ec-d16813df59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A8F43476EB784464BFCC994945052FE7" version="1.0.0">
  <systemFields>
    <field name="Objective-Id">
      <value order="0">A5698373</value>
    </field>
    <field name="Objective-Title">
      <value order="0">RD_Advisor_Workforce Strategy and Capability_Clerk 7_8_September 2021</value>
    </field>
    <field name="Objective-Description">
      <value order="0"/>
    </field>
    <field name="Objective-CreationStamp">
      <value order="0">2021-09-29T00:45:25Z</value>
    </field>
    <field name="Objective-IsApproved">
      <value order="0">false</value>
    </field>
    <field name="Objective-IsPublished">
      <value order="0">true</value>
    </field>
    <field name="Objective-DatePublished">
      <value order="0">2022-02-22T01:09:40Z</value>
    </field>
    <field name="Objective-ModificationStamp">
      <value order="0">2022-02-22T01:09:40Z</value>
    </field>
    <field name="Objective-Owner">
      <value order="0">Natasha Ianni</value>
    </field>
    <field name="Objective-Path">
      <value order="0">Objective Global Folder:1. Public Service Commission (PSC):1. Public Service Commission File Plan (PSC):PEOPLE &amp; ENGAGEMENT:ROLE DESCRIPTIONS:Master Role Descriptions - 2021:Role Descriptions - Capability &amp; Culture:Workforce Strategy &amp; Capability</value>
    </field>
    <field name="Objective-Parent">
      <value order="0">Workforce Strategy &amp; Capability</value>
    </field>
    <field name="Objective-State">
      <value order="0">Published</value>
    </field>
    <field name="Objective-VersionId">
      <value order="0">vA9668069</value>
    </field>
    <field name="Objective-Version">
      <value order="0">2.0</value>
    </field>
    <field name="Objective-VersionNumber">
      <value order="0">2</value>
    </field>
    <field name="Objective-VersionComment">
      <value order="0"/>
    </field>
    <field name="Objective-FileNumber">
      <value order="0">PSC12872</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SharedWithUsers xmlns="7d77f551-d9da-4fb0-b9ec-d16813df5965">
      <UserInfo>
        <DisplayName>Alison Golding</DisplayName>
        <AccountId>14</AccountId>
        <AccountType/>
      </UserInfo>
    </SharedWithUsers>
  </documentManagement>
</p:properties>
</file>

<file path=customXml/itemProps1.xml><?xml version="1.0" encoding="utf-8"?>
<ds:datastoreItem xmlns:ds="http://schemas.openxmlformats.org/officeDocument/2006/customXml" ds:itemID="{F05F56E9-4455-4470-8563-0F3CA14B25CD}">
  <ds:schemaRefs>
    <ds:schemaRef ds:uri="http://schemas.openxmlformats.org/officeDocument/2006/bibliography"/>
  </ds:schemaRefs>
</ds:datastoreItem>
</file>

<file path=customXml/itemProps2.xml><?xml version="1.0" encoding="utf-8"?>
<ds:datastoreItem xmlns:ds="http://schemas.openxmlformats.org/officeDocument/2006/customXml" ds:itemID="{11D39662-0EB6-4110-B06A-BACBD58F6350}">
  <ds:schemaRefs>
    <ds:schemaRef ds:uri="http://schemas.microsoft.com/sharepoint/v3/contenttype/forms"/>
  </ds:schemaRefs>
</ds:datastoreItem>
</file>

<file path=customXml/itemProps3.xml><?xml version="1.0" encoding="utf-8"?>
<ds:datastoreItem xmlns:ds="http://schemas.openxmlformats.org/officeDocument/2006/customXml" ds:itemID="{E09D1107-9376-4A41-9C37-DA85DB2C1795}"/>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FF199079-8312-4C24-86D4-7709EBB89D1F}">
  <ds:schemaRefs>
    <ds:schemaRef ds:uri="http://schemas.microsoft.com/office/2006/metadata/properties"/>
    <ds:schemaRef ds:uri="http://schemas.microsoft.com/office/infopath/2007/PartnerControls"/>
    <ds:schemaRef ds:uri="c4e17d1f-93df-434a-aedc-09215429883e"/>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Sarah Bassett</cp:lastModifiedBy>
  <cp:revision>2</cp:revision>
  <dcterms:created xsi:type="dcterms:W3CDTF">2023-10-12T00:51:00Z</dcterms:created>
  <dcterms:modified xsi:type="dcterms:W3CDTF">2023-10-12T00:51:00Z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0x010100AA781033CE5E824B9898B062FCA41D55</vt:lpwstr>
  </property>
  <property fmtid="{D5CDD505-2E9C-101B-9397-08002B2CF9AE}" pid="3" name="Objective-Id">
    <vt:lpwstr>A5698373</vt:lpwstr>
  </property>
  <property fmtid="{D5CDD505-2E9C-101B-9397-08002B2CF9AE}" pid="4" name="Objective-Title">
    <vt:lpwstr>RD_Advisor_Workforce Strategy and Capability_Clerk 7_8_September 2021</vt:lpwstr>
  </property>
  <property fmtid="{D5CDD505-2E9C-101B-9397-08002B2CF9AE}" pid="5" name="Objective-Description">
    <vt:lpwstr/>
  </property>
  <property fmtid="{D5CDD505-2E9C-101B-9397-08002B2CF9AE}" pid="6" name="Objective-CreationStamp">
    <vt:filetime>2022-01-31T05:36:47Z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2022-02-22T01:09:40Z</vt:filetime>
  </property>
  <property fmtid="{D5CDD505-2E9C-101B-9397-08002B2CF9AE}" pid="10" name="Objective-ModificationStamp">
    <vt:filetime>2022-02-22T01:09:40Z</vt:filetime>
  </property>
  <property fmtid="{D5CDD505-2E9C-101B-9397-08002B2CF9AE}" pid="11" name="Objective-Owner">
    <vt:lpwstr>Natasha Ianni</vt:lpwstr>
  </property>
  <property fmtid="{D5CDD505-2E9C-101B-9397-08002B2CF9AE}" pid="12" name="Objective-Path">
    <vt:lpwstr>Objective Global Folder:1. Public Service Commission (PSC):1. Public Service Commission File Plan (PSC):PEOPLE &amp; ENGAGEMENT:ROLE DESCRIPTIONS:Master Role Descriptions - 2021:Role Descriptions - Capability &amp; Culture:Workforce Strategy &amp; Capability:</vt:lpwstr>
  </property>
  <property fmtid="{D5CDD505-2E9C-101B-9397-08002B2CF9AE}" pid="13" name="Objective-Parent">
    <vt:lpwstr>Workforce Strategy &amp; Capability</vt:lpwstr>
  </property>
  <property fmtid="{D5CDD505-2E9C-101B-9397-08002B2CF9AE}" pid="14" name="Objective-State">
    <vt:lpwstr>Published</vt:lpwstr>
  </property>
  <property fmtid="{D5CDD505-2E9C-101B-9397-08002B2CF9AE}" pid="15" name="Objective-VersionId">
    <vt:lpwstr>vA9668069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PSC12872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