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BABD654" w14:textId="77777777" w:rsidR="00D64474" w:rsidRPr="000C453F" w:rsidRDefault="00D64474" w:rsidP="00D64474">
      <w:pPr>
        <w:pStyle w:val="Heading1"/>
        <w:tabs>
          <w:tab w:val="left" w:pos="720"/>
          <w:tab w:val="left" w:pos="1440"/>
          <w:tab w:val="left" w:pos="2160"/>
          <w:tab w:val="left" w:pos="2880"/>
          <w:tab w:val="left" w:pos="3600"/>
          <w:tab w:val="right" w:pos="10348"/>
        </w:tabs>
      </w:pPr>
      <w:r w:rsidRPr="000C453F">
        <w:t>Role Description</w:t>
      </w:r>
    </w:p>
    <w:p w14:paraId="5A49FD5A" w14:textId="77777777" w:rsidR="00D64474" w:rsidRDefault="008B61FB" w:rsidP="00076EAB">
      <w:pPr>
        <w:pStyle w:val="Heading1"/>
        <w:tabs>
          <w:tab w:val="right" w:pos="10206"/>
        </w:tabs>
        <w:spacing w:after="120"/>
      </w:pPr>
      <w:r>
        <w:t>Planning and Reporting Officer – Ministerial Executive Services</w:t>
      </w:r>
    </w:p>
    <w:p w14:paraId="63893F4F" w14:textId="77777777" w:rsidR="00076EAB" w:rsidRPr="00076EAB" w:rsidRDefault="00076EAB" w:rsidP="00076EAB"/>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C90657" w:rsidRPr="00C978B9" w14:paraId="418490AB"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234E9CD5" w14:textId="77777777" w:rsidR="00C90657" w:rsidRPr="00C90657" w:rsidRDefault="005C4C30" w:rsidP="003E0D69">
            <w:pPr>
              <w:pStyle w:val="TableTextWhite"/>
              <w:rPr>
                <w:b/>
              </w:rPr>
            </w:pPr>
            <w:r>
              <w:rPr>
                <w:b/>
              </w:rPr>
              <w:t>Role Description Fields</w:t>
            </w:r>
          </w:p>
        </w:tc>
        <w:tc>
          <w:tcPr>
            <w:tcW w:w="6530" w:type="dxa"/>
            <w:shd w:val="clear" w:color="auto" w:fill="000000" w:themeFill="text1"/>
          </w:tcPr>
          <w:p w14:paraId="19E356C5" w14:textId="77777777" w:rsidR="00C90657" w:rsidRPr="00C90657" w:rsidRDefault="005C4C30" w:rsidP="003E0D69">
            <w:pPr>
              <w:pStyle w:val="TableTextWhite"/>
              <w:rPr>
                <w:b/>
              </w:rPr>
            </w:pPr>
            <w:r>
              <w:rPr>
                <w:b/>
              </w:rPr>
              <w:t>Details</w:t>
            </w:r>
          </w:p>
        </w:tc>
      </w:tr>
      <w:tr w:rsidR="00DA6BE6" w:rsidRPr="00C978B9" w14:paraId="24C84C2A" w14:textId="77777777" w:rsidTr="00103875">
        <w:trPr>
          <w:cantSplit/>
        </w:trPr>
        <w:tc>
          <w:tcPr>
            <w:tcW w:w="4026" w:type="dxa"/>
            <w:vAlign w:val="center"/>
          </w:tcPr>
          <w:p w14:paraId="15AEC671" w14:textId="77777777" w:rsidR="00DA6BE6" w:rsidRPr="00853F21" w:rsidRDefault="00DA6BE6" w:rsidP="003E0D69">
            <w:pPr>
              <w:pStyle w:val="TableTextWhite"/>
              <w:rPr>
                <w:b/>
              </w:rPr>
            </w:pPr>
            <w:r w:rsidRPr="00853F21">
              <w:rPr>
                <w:b/>
              </w:rPr>
              <w:t>Cluster</w:t>
            </w:r>
          </w:p>
        </w:tc>
        <w:tc>
          <w:tcPr>
            <w:tcW w:w="6530" w:type="dxa"/>
          </w:tcPr>
          <w:p w14:paraId="6CFF9A1D" w14:textId="77777777" w:rsidR="00DA6BE6" w:rsidRPr="00853F21" w:rsidRDefault="004A3696" w:rsidP="003E0D69">
            <w:pPr>
              <w:pStyle w:val="TableTextWhite"/>
              <w:rPr>
                <w:b/>
              </w:rPr>
            </w:pPr>
            <w:r>
              <w:rPr>
                <w:b/>
              </w:rPr>
              <w:t>Premier and Cabinet</w:t>
            </w:r>
          </w:p>
        </w:tc>
      </w:tr>
      <w:tr w:rsidR="00DA6BE6" w:rsidRPr="00C978B9" w14:paraId="197820EE" w14:textId="77777777" w:rsidTr="00103875">
        <w:trPr>
          <w:cantSplit/>
        </w:trPr>
        <w:tc>
          <w:tcPr>
            <w:tcW w:w="4026" w:type="dxa"/>
            <w:vAlign w:val="center"/>
          </w:tcPr>
          <w:p w14:paraId="331EA407" w14:textId="77777777" w:rsidR="00DA6BE6" w:rsidRPr="00853F21" w:rsidRDefault="00DA6BE6" w:rsidP="003E0D69">
            <w:pPr>
              <w:pStyle w:val="TableTextWhite"/>
              <w:rPr>
                <w:b/>
              </w:rPr>
            </w:pPr>
            <w:bookmarkStart w:id="0" w:name="DeptAgency"/>
            <w:bookmarkEnd w:id="0"/>
            <w:r w:rsidRPr="00853F21">
              <w:rPr>
                <w:b/>
              </w:rPr>
              <w:t>Department/Agency</w:t>
            </w:r>
          </w:p>
        </w:tc>
        <w:tc>
          <w:tcPr>
            <w:tcW w:w="6530" w:type="dxa"/>
          </w:tcPr>
          <w:p w14:paraId="39875FEF" w14:textId="77777777" w:rsidR="00DA6BE6" w:rsidRPr="00853F21" w:rsidRDefault="004A3696" w:rsidP="003E0D69">
            <w:pPr>
              <w:pStyle w:val="TableTextWhite"/>
              <w:rPr>
                <w:b/>
              </w:rPr>
            </w:pPr>
            <w:r>
              <w:rPr>
                <w:b/>
              </w:rPr>
              <w:t>Premiers Department</w:t>
            </w:r>
          </w:p>
        </w:tc>
      </w:tr>
      <w:tr w:rsidR="00DA6BE6" w:rsidRPr="00C978B9" w14:paraId="23A3AD74" w14:textId="77777777" w:rsidTr="00103875">
        <w:trPr>
          <w:cantSplit/>
        </w:trPr>
        <w:tc>
          <w:tcPr>
            <w:tcW w:w="4026" w:type="dxa"/>
            <w:vAlign w:val="center"/>
          </w:tcPr>
          <w:p w14:paraId="3093FA6B" w14:textId="77777777" w:rsidR="00DA6BE6" w:rsidRPr="00853F21" w:rsidRDefault="00DA6BE6" w:rsidP="003E0D69">
            <w:pPr>
              <w:pStyle w:val="TableTextWhite"/>
              <w:rPr>
                <w:b/>
              </w:rPr>
            </w:pPr>
            <w:r w:rsidRPr="00853F21">
              <w:rPr>
                <w:b/>
              </w:rPr>
              <w:t>Division/Branch/Unit</w:t>
            </w:r>
          </w:p>
        </w:tc>
        <w:tc>
          <w:tcPr>
            <w:tcW w:w="6530" w:type="dxa"/>
          </w:tcPr>
          <w:p w14:paraId="37FA97F0" w14:textId="77777777" w:rsidR="00DA6BE6" w:rsidRPr="00853F21" w:rsidRDefault="004A3696" w:rsidP="003E0D69">
            <w:pPr>
              <w:pStyle w:val="TableTextWhite"/>
              <w:rPr>
                <w:b/>
              </w:rPr>
            </w:pPr>
            <w:r>
              <w:rPr>
                <w:b/>
              </w:rPr>
              <w:t>Ministerial and Executive Services | Strategic Support Directorate</w:t>
            </w:r>
          </w:p>
        </w:tc>
      </w:tr>
      <w:tr w:rsidR="004A3696" w:rsidRPr="00C978B9" w14:paraId="43340397" w14:textId="77777777" w:rsidTr="00103875">
        <w:trPr>
          <w:cantSplit/>
        </w:trPr>
        <w:tc>
          <w:tcPr>
            <w:tcW w:w="4026" w:type="dxa"/>
            <w:vAlign w:val="center"/>
          </w:tcPr>
          <w:p w14:paraId="5941F7C2" w14:textId="77777777" w:rsidR="004A3696" w:rsidRPr="00853F21" w:rsidRDefault="004A3696" w:rsidP="003E0D69">
            <w:pPr>
              <w:pStyle w:val="TableTextWhite"/>
              <w:rPr>
                <w:b/>
              </w:rPr>
            </w:pPr>
            <w:r w:rsidRPr="004A3696">
              <w:rPr>
                <w:b/>
              </w:rPr>
              <w:t>Role number</w:t>
            </w:r>
          </w:p>
        </w:tc>
        <w:tc>
          <w:tcPr>
            <w:tcW w:w="6530" w:type="dxa"/>
          </w:tcPr>
          <w:p w14:paraId="52CAA54B" w14:textId="77777777" w:rsidR="004A3696" w:rsidRPr="004A3696" w:rsidRDefault="004A3696" w:rsidP="003E0D69">
            <w:pPr>
              <w:pStyle w:val="TableTextWhite"/>
              <w:rPr>
                <w:b/>
              </w:rPr>
            </w:pPr>
            <w:r>
              <w:rPr>
                <w:b/>
              </w:rPr>
              <w:t>76475</w:t>
            </w:r>
          </w:p>
        </w:tc>
      </w:tr>
      <w:tr w:rsidR="00DA6BE6" w:rsidRPr="00C978B9" w14:paraId="38C1C7DD" w14:textId="77777777" w:rsidTr="00103875">
        <w:trPr>
          <w:cantSplit/>
        </w:trPr>
        <w:tc>
          <w:tcPr>
            <w:tcW w:w="4026" w:type="dxa"/>
            <w:vAlign w:val="center"/>
          </w:tcPr>
          <w:p w14:paraId="3D7A8D6D" w14:textId="77777777" w:rsidR="00DA6BE6" w:rsidRPr="00853F21" w:rsidRDefault="00DA6BE6" w:rsidP="003E0D69">
            <w:pPr>
              <w:pStyle w:val="TableTextWhite"/>
              <w:rPr>
                <w:b/>
                <w:color w:val="000000"/>
              </w:rPr>
            </w:pPr>
            <w:r w:rsidRPr="00853F21">
              <w:rPr>
                <w:b/>
              </w:rPr>
              <w:t>Classification/Grade/Band</w:t>
            </w:r>
          </w:p>
        </w:tc>
        <w:tc>
          <w:tcPr>
            <w:tcW w:w="6530" w:type="dxa"/>
          </w:tcPr>
          <w:p w14:paraId="219052B6" w14:textId="77777777" w:rsidR="00DA6BE6" w:rsidRPr="00853F21" w:rsidRDefault="004A3696" w:rsidP="003E0D69">
            <w:pPr>
              <w:pStyle w:val="TableTextWhite"/>
              <w:rPr>
                <w:b/>
              </w:rPr>
            </w:pPr>
            <w:r>
              <w:rPr>
                <w:b/>
              </w:rPr>
              <w:t>Clerk 7/8</w:t>
            </w:r>
          </w:p>
        </w:tc>
      </w:tr>
      <w:tr w:rsidR="004A3696" w:rsidRPr="00C978B9" w14:paraId="650AA946" w14:textId="77777777" w:rsidTr="00103875">
        <w:trPr>
          <w:cantSplit/>
        </w:trPr>
        <w:tc>
          <w:tcPr>
            <w:tcW w:w="4026" w:type="dxa"/>
            <w:vAlign w:val="center"/>
          </w:tcPr>
          <w:p w14:paraId="7D1D4884" w14:textId="77777777" w:rsidR="004A3696" w:rsidRPr="00853F21" w:rsidRDefault="004A3696" w:rsidP="003E0D69">
            <w:pPr>
              <w:pStyle w:val="TableTextWhite"/>
              <w:rPr>
                <w:b/>
              </w:rPr>
            </w:pPr>
            <w:r w:rsidRPr="004A3696">
              <w:rPr>
                <w:b/>
              </w:rPr>
              <w:t>Senior executive work level standards</w:t>
            </w:r>
          </w:p>
        </w:tc>
        <w:tc>
          <w:tcPr>
            <w:tcW w:w="6530" w:type="dxa"/>
          </w:tcPr>
          <w:p w14:paraId="6773EAFC" w14:textId="77777777" w:rsidR="004A3696" w:rsidRPr="004A3696" w:rsidRDefault="004A3696" w:rsidP="003E0D69">
            <w:pPr>
              <w:pStyle w:val="TableTextWhite"/>
              <w:rPr>
                <w:b/>
              </w:rPr>
            </w:pPr>
            <w:r>
              <w:rPr>
                <w:b/>
              </w:rPr>
              <w:t>Not Applicable</w:t>
            </w:r>
          </w:p>
        </w:tc>
      </w:tr>
      <w:tr w:rsidR="00DA6BE6" w:rsidRPr="00C978B9" w14:paraId="51DA0B4C" w14:textId="77777777" w:rsidTr="00103875">
        <w:trPr>
          <w:cantSplit/>
        </w:trPr>
        <w:tc>
          <w:tcPr>
            <w:tcW w:w="4026" w:type="dxa"/>
            <w:vAlign w:val="center"/>
          </w:tcPr>
          <w:p w14:paraId="650CD990" w14:textId="77777777" w:rsidR="00DA6BE6" w:rsidRPr="00853F21" w:rsidRDefault="00DA6BE6" w:rsidP="003E0D69">
            <w:pPr>
              <w:pStyle w:val="TableTextWhite"/>
              <w:rPr>
                <w:b/>
                <w:color w:val="000000"/>
              </w:rPr>
            </w:pPr>
            <w:r w:rsidRPr="00853F21">
              <w:rPr>
                <w:b/>
              </w:rPr>
              <w:t>ANZSCO Code</w:t>
            </w:r>
          </w:p>
        </w:tc>
        <w:tc>
          <w:tcPr>
            <w:tcW w:w="6530" w:type="dxa"/>
          </w:tcPr>
          <w:p w14:paraId="3903622C" w14:textId="77777777" w:rsidR="00DA6BE6" w:rsidRPr="00853F21" w:rsidRDefault="004A3696" w:rsidP="003E0D69">
            <w:pPr>
              <w:pStyle w:val="TableTextWhite"/>
              <w:rPr>
                <w:b/>
              </w:rPr>
            </w:pPr>
            <w:r>
              <w:rPr>
                <w:b/>
              </w:rPr>
              <w:t>224999</w:t>
            </w:r>
          </w:p>
        </w:tc>
      </w:tr>
      <w:tr w:rsidR="00DA6BE6" w:rsidRPr="00C978B9" w14:paraId="547F1D4D" w14:textId="77777777" w:rsidTr="00103875">
        <w:trPr>
          <w:cantSplit/>
        </w:trPr>
        <w:tc>
          <w:tcPr>
            <w:tcW w:w="4026" w:type="dxa"/>
            <w:vAlign w:val="center"/>
          </w:tcPr>
          <w:p w14:paraId="34F0503B" w14:textId="77777777" w:rsidR="00DA6BE6" w:rsidRPr="00853F21" w:rsidRDefault="00DA6BE6" w:rsidP="003E0D69">
            <w:pPr>
              <w:pStyle w:val="TableTextWhite"/>
              <w:rPr>
                <w:b/>
                <w:color w:val="000000"/>
              </w:rPr>
            </w:pPr>
            <w:r w:rsidRPr="00853F21">
              <w:rPr>
                <w:b/>
              </w:rPr>
              <w:t>PCAT Code</w:t>
            </w:r>
          </w:p>
        </w:tc>
        <w:tc>
          <w:tcPr>
            <w:tcW w:w="6530" w:type="dxa"/>
          </w:tcPr>
          <w:p w14:paraId="0242B750" w14:textId="77777777" w:rsidR="00DA6BE6" w:rsidRPr="00853F21" w:rsidRDefault="004A3696" w:rsidP="003E0D69">
            <w:pPr>
              <w:pStyle w:val="TableTextWhite"/>
              <w:rPr>
                <w:b/>
              </w:rPr>
            </w:pPr>
            <w:r>
              <w:rPr>
                <w:b/>
              </w:rPr>
              <w:t>1113392</w:t>
            </w:r>
          </w:p>
        </w:tc>
      </w:tr>
      <w:tr w:rsidR="00DA6BE6" w:rsidRPr="00C978B9" w14:paraId="4239D711" w14:textId="77777777" w:rsidTr="00103875">
        <w:trPr>
          <w:cantSplit/>
        </w:trPr>
        <w:tc>
          <w:tcPr>
            <w:tcW w:w="4026" w:type="dxa"/>
            <w:vAlign w:val="center"/>
          </w:tcPr>
          <w:p w14:paraId="2B93F761" w14:textId="77777777" w:rsidR="00DA6BE6" w:rsidRPr="00853F21" w:rsidRDefault="00DA6BE6" w:rsidP="003E0D69">
            <w:pPr>
              <w:pStyle w:val="TableTextWhite"/>
              <w:rPr>
                <w:b/>
                <w:color w:val="000000"/>
              </w:rPr>
            </w:pPr>
            <w:r w:rsidRPr="00853F21">
              <w:rPr>
                <w:b/>
              </w:rPr>
              <w:t>Date of Approval</w:t>
            </w:r>
          </w:p>
        </w:tc>
        <w:tc>
          <w:tcPr>
            <w:tcW w:w="6530" w:type="dxa"/>
          </w:tcPr>
          <w:p w14:paraId="66861E00" w14:textId="55CF777A" w:rsidR="00DA6BE6" w:rsidRPr="00853F21" w:rsidRDefault="004A3696" w:rsidP="003E0D69">
            <w:pPr>
              <w:pStyle w:val="TableTextWhite"/>
              <w:rPr>
                <w:b/>
              </w:rPr>
            </w:pPr>
            <w:r>
              <w:rPr>
                <w:b/>
              </w:rPr>
              <w:t>October 2024</w:t>
            </w:r>
          </w:p>
        </w:tc>
      </w:tr>
      <w:tr w:rsidR="004A3696" w:rsidRPr="00C978B9" w14:paraId="6FCC11A8" w14:textId="77777777" w:rsidTr="00103875">
        <w:trPr>
          <w:cantSplit/>
        </w:trPr>
        <w:tc>
          <w:tcPr>
            <w:tcW w:w="4026" w:type="dxa"/>
            <w:vAlign w:val="center"/>
          </w:tcPr>
          <w:p w14:paraId="3FFC84B0" w14:textId="77777777" w:rsidR="004A3696" w:rsidRPr="00853F21" w:rsidRDefault="004A3696" w:rsidP="003E0D69">
            <w:pPr>
              <w:pStyle w:val="TableTextWhite"/>
              <w:rPr>
                <w:b/>
              </w:rPr>
            </w:pPr>
            <w:r w:rsidRPr="004A3696">
              <w:rPr>
                <w:b/>
              </w:rPr>
              <w:t>Agency Website</w:t>
            </w:r>
          </w:p>
        </w:tc>
        <w:tc>
          <w:tcPr>
            <w:tcW w:w="6530" w:type="dxa"/>
          </w:tcPr>
          <w:p w14:paraId="557B21C9" w14:textId="141D7EB0" w:rsidR="00CF7987" w:rsidRPr="004A3696" w:rsidRDefault="00CF7987" w:rsidP="003E0D69">
            <w:pPr>
              <w:pStyle w:val="TableTextWhite"/>
              <w:rPr>
                <w:b/>
              </w:rPr>
            </w:pPr>
            <w:hyperlink r:id="rId8" w:history="1">
              <w:r w:rsidRPr="00E920D4">
                <w:rPr>
                  <w:rStyle w:val="Hyperlink"/>
                  <w:b/>
                </w:rPr>
                <w:t>https://www.nsw.gov.au/premiers-department</w:t>
              </w:r>
            </w:hyperlink>
            <w:r w:rsidR="004A3696">
              <w:rPr>
                <w:b/>
              </w:rPr>
              <w:t xml:space="preserve"> and </w:t>
            </w:r>
            <w:hyperlink r:id="rId9" w:history="1">
              <w:r w:rsidRPr="00E920D4">
                <w:rPr>
                  <w:rStyle w:val="Hyperlink"/>
                  <w:b/>
                </w:rPr>
                <w:t>www.aboriginalaffairs.nsw.gov.au</w:t>
              </w:r>
            </w:hyperlink>
          </w:p>
        </w:tc>
      </w:tr>
    </w:tbl>
    <w:p w14:paraId="02CE3A9E" w14:textId="77777777" w:rsidR="00057CB3" w:rsidRPr="00C978B9" w:rsidRDefault="004A3696" w:rsidP="00FB27B0">
      <w:pPr>
        <w:pStyle w:val="Heading2"/>
      </w:pPr>
      <w:r w:rsidRPr="004A3696">
        <w:t>Agency overview</w:t>
      </w:r>
    </w:p>
    <w:p w14:paraId="0C7B7D80" w14:textId="77777777" w:rsidR="00CF7987" w:rsidRDefault="00CF7987" w:rsidP="00CF7987">
      <w:pPr>
        <w:pStyle w:val="ListBullet"/>
        <w:numPr>
          <w:ilvl w:val="0"/>
          <w:numId w:val="0"/>
        </w:numPr>
        <w:ind w:left="360" w:hanging="360"/>
      </w:pPr>
      <w:bookmarkStart w:id="1" w:name="_Hlk30003721"/>
      <w:r>
        <w:t>The Premier’s Department is connecting to deliver from the heart of government.</w:t>
      </w:r>
    </w:p>
    <w:p w14:paraId="788A5FE1" w14:textId="77777777" w:rsidR="00CF7987" w:rsidRDefault="00CF7987" w:rsidP="00CF7987">
      <w:pPr>
        <w:pStyle w:val="ListBullet"/>
      </w:pPr>
      <w:r>
        <w:t>Leads the NSW public service by fostering a culture of service and collaboration, promoting strong public sector performance, and promoting the voice of Aboriginal people and communities across the sector.</w:t>
      </w:r>
    </w:p>
    <w:p w14:paraId="6F8D2668" w14:textId="77777777" w:rsidR="00CF7987" w:rsidRDefault="00CF7987" w:rsidP="00CF7987">
      <w:pPr>
        <w:pStyle w:val="ListBullet"/>
      </w:pPr>
      <w:r>
        <w:t>Ensures a whole of government response to urgent issues and crises by coordinating cross-agency responses to support our communities when they need it most.</w:t>
      </w:r>
    </w:p>
    <w:p w14:paraId="150764BC" w14:textId="77777777" w:rsidR="00CF7987" w:rsidRDefault="00CF7987" w:rsidP="00CF7987">
      <w:pPr>
        <w:pStyle w:val="ListBullet"/>
      </w:pPr>
      <w:r>
        <w:t>Delivers government priorities and election commitments, including complex, multi-agency projects.</w:t>
      </w:r>
      <w:r>
        <w:br/>
      </w:r>
    </w:p>
    <w:p w14:paraId="57B04B00" w14:textId="77777777" w:rsidR="00CF7987" w:rsidRDefault="00CF7987" w:rsidP="00CF7987">
      <w:r>
        <w:t xml:space="preserve">For more information go to </w:t>
      </w:r>
      <w:hyperlink r:id="rId10" w:history="1">
        <w:r w:rsidRPr="00C27EF0">
          <w:rPr>
            <w:rStyle w:val="Hyperlink"/>
            <w:sz w:val="22"/>
          </w:rPr>
          <w:t>https://www.nsw.gov.au/premiers-department</w:t>
        </w:r>
      </w:hyperlink>
      <w:r>
        <w:t xml:space="preserve"> </w:t>
      </w:r>
      <w:r>
        <w:br/>
      </w:r>
    </w:p>
    <w:p w14:paraId="213A1C83" w14:textId="77777777" w:rsidR="00CF7987" w:rsidRDefault="00CF7987" w:rsidP="00CF7987">
      <w:r w:rsidRPr="00EC0268">
        <w:rPr>
          <w:b/>
          <w:bCs/>
        </w:rPr>
        <w:t>About Aboriginal Affairs</w:t>
      </w:r>
      <w:r w:rsidRPr="00EC0268">
        <w:rPr>
          <w:b/>
          <w:bCs/>
        </w:rPr>
        <w:br/>
      </w:r>
    </w:p>
    <w:p w14:paraId="4D649B71" w14:textId="77777777" w:rsidR="00CF7987" w:rsidRDefault="00CF7987" w:rsidP="00CF7987">
      <w:r>
        <w:t>Aboriginal Affairs NSW works alongside Aboriginal people and communities to make sure their voices are heard, and their interests represented in government. By leading and influencing policy change in government, we support the long-term social, cultural, and economic aspirations of Aboriginal people in NSW. The Aboriginal Affairs NSW Group of the Premier’s Department leading the delivery of the whole of government Closing the Gap reforms and other intergovernmental partnerships, working with all NSW Government clusters and in partnership with Aboriginal stakeholders.</w:t>
      </w:r>
    </w:p>
    <w:p w14:paraId="27AC0D54" w14:textId="77777777" w:rsidR="00CF7987" w:rsidRDefault="00CF7987" w:rsidP="00CF7987">
      <w:r>
        <w:br/>
        <w:t xml:space="preserve">To learn more about our work visit </w:t>
      </w:r>
      <w:hyperlink r:id="rId11" w:history="1">
        <w:r w:rsidRPr="00C27EF0">
          <w:rPr>
            <w:rStyle w:val="Hyperlink"/>
            <w:sz w:val="22"/>
          </w:rPr>
          <w:t>www.aboriginalaffairs.nsw.gov.au</w:t>
        </w:r>
      </w:hyperlink>
      <w:r>
        <w:t xml:space="preserve"> </w:t>
      </w:r>
    </w:p>
    <w:p w14:paraId="0E8809BD" w14:textId="77777777" w:rsidR="00CF7987" w:rsidRDefault="00CF7987" w:rsidP="00CF7987">
      <w:r>
        <w:br/>
        <w:t>Our Vision</w:t>
      </w:r>
      <w:r>
        <w:br/>
        <w:t>Every Aboriginal person and community is thriving and celebrated</w:t>
      </w:r>
    </w:p>
    <w:p w14:paraId="13EA504F" w14:textId="77777777" w:rsidR="00CF7987" w:rsidRDefault="00CF7987" w:rsidP="00CF7987">
      <w:pPr>
        <w:rPr>
          <w:lang w:eastAsia="en-AU"/>
        </w:rPr>
      </w:pPr>
      <w:r>
        <w:br/>
        <w:t>Our Purpose</w:t>
      </w:r>
      <w:r>
        <w:br/>
      </w:r>
      <w:r>
        <w:lastRenderedPageBreak/>
        <w:t>We connect, listen, advocate, and enable Aboriginal Communities, to lead accountability and change across Government.</w:t>
      </w:r>
    </w:p>
    <w:p w14:paraId="192C0400" w14:textId="77777777" w:rsidR="004A3696" w:rsidRPr="00C978B9" w:rsidRDefault="004A3696" w:rsidP="004A3696">
      <w:pPr>
        <w:pStyle w:val="Heading2"/>
      </w:pPr>
      <w:r w:rsidRPr="00C978B9">
        <w:t>Primary purpose of t</w:t>
      </w:r>
      <w:r>
        <w:t>h</w:t>
      </w:r>
      <w:r w:rsidRPr="00C978B9">
        <w:t>e role</w:t>
      </w:r>
    </w:p>
    <w:p w14:paraId="48A22A19" w14:textId="77777777" w:rsidR="004A3696" w:rsidRPr="00A55204" w:rsidRDefault="004A3696" w:rsidP="00FB27B0">
      <w:pPr>
        <w:rPr>
          <w:bCs/>
          <w:lang w:eastAsia="en-AU"/>
        </w:rPr>
      </w:pPr>
      <w:r>
        <w:t>As part of a team, the Planning and Reporting Officer contributes to a range of planning, reporting and stakeholder engagement activities /tasks to achieve AANSW’s strategic and business objectives.  The role also supports Directorates across AANSW in the implementation of planning and reporting processes and provides administrative support to the Ministerial Executive Services team.</w:t>
      </w:r>
    </w:p>
    <w:bookmarkEnd w:id="1"/>
    <w:p w14:paraId="1035E078" w14:textId="77777777" w:rsidR="00057CB3" w:rsidRPr="00980BCA" w:rsidRDefault="00057CB3" w:rsidP="000C453F">
      <w:pPr>
        <w:pStyle w:val="Heading2"/>
      </w:pPr>
      <w:r w:rsidRPr="00980BCA">
        <w:t xml:space="preserve">Key </w:t>
      </w:r>
      <w:r w:rsidR="00043B92" w:rsidRPr="00980BCA">
        <w:t>a</w:t>
      </w:r>
      <w:r w:rsidRPr="00980BCA">
        <w:t>ccountabilities</w:t>
      </w:r>
    </w:p>
    <w:p w14:paraId="7DF117D5" w14:textId="77777777" w:rsidR="00343467" w:rsidRDefault="00000000" w:rsidP="00641CB8">
      <w:pPr>
        <w:pStyle w:val="ListBullet"/>
        <w:rPr>
          <w:lang w:eastAsia="en-AU"/>
        </w:rPr>
      </w:pPr>
      <w:r>
        <w:t>Monitor, implement and evaluate administrative practices, systems and procedures within the operational area/directorate/division to optimise efficiency and support the delivery of quality outcomes and continuous quality improvement changes.</w:t>
      </w:r>
    </w:p>
    <w:p w14:paraId="252C4815" w14:textId="77777777" w:rsidR="00343467" w:rsidRDefault="00000000" w:rsidP="00641CB8">
      <w:pPr>
        <w:pStyle w:val="ListBullet"/>
        <w:rPr>
          <w:lang w:eastAsia="en-AU"/>
        </w:rPr>
      </w:pPr>
      <w:r>
        <w:t>Undertake a range of concurrent activities and tasks to support the development and implementation of AA’s planning and reporting framework and stakeholder engagement strategies; participate in all stages of the planning and reporting cycle as required.</w:t>
      </w:r>
    </w:p>
    <w:p w14:paraId="2ED6114A" w14:textId="77777777" w:rsidR="00343467" w:rsidRDefault="00000000" w:rsidP="00641CB8">
      <w:pPr>
        <w:pStyle w:val="ListBullet"/>
        <w:rPr>
          <w:lang w:eastAsia="en-AU"/>
        </w:rPr>
      </w:pPr>
      <w:r>
        <w:t>Maintain corporate reporting systems to capture information regarding AA’s strategic and business objectives; contribute to the analysis of information and data, production of briefs, and preparation of standard and ad hoc reports.</w:t>
      </w:r>
    </w:p>
    <w:p w14:paraId="65621E8B" w14:textId="77777777" w:rsidR="00343467" w:rsidRDefault="00000000" w:rsidP="00641CB8">
      <w:pPr>
        <w:pStyle w:val="ListBullet"/>
        <w:rPr>
          <w:lang w:eastAsia="en-AU"/>
        </w:rPr>
      </w:pPr>
      <w:r>
        <w:t>Contribute to the production of AA’s Annual Report to Parliament to meet statutory and corporate governance obligations; support the dissemination of related materials to a range of internal and external audiences.</w:t>
      </w:r>
    </w:p>
    <w:p w14:paraId="003AB276" w14:textId="77777777" w:rsidR="00343467" w:rsidRDefault="00000000" w:rsidP="00641CB8">
      <w:pPr>
        <w:pStyle w:val="ListBullet"/>
        <w:rPr>
          <w:lang w:eastAsia="en-AU"/>
        </w:rPr>
      </w:pPr>
      <w:r>
        <w:t>Provide a range of administrative support services to ensure quality planning, reporting and stakeholder engagement outputs, for example: maintaining documentation, coordinating high volume mail-outs, undertaking data entry, coordinating resources, compiling data, and preparing progress reports.</w:t>
      </w:r>
    </w:p>
    <w:p w14:paraId="66DD04EC" w14:textId="77777777" w:rsidR="00343467" w:rsidRDefault="00000000" w:rsidP="00641CB8">
      <w:pPr>
        <w:pStyle w:val="ListBullet"/>
        <w:rPr>
          <w:lang w:eastAsia="en-AU"/>
        </w:rPr>
      </w:pPr>
      <w:r>
        <w:t>Establish and maintain formal / informal stakeholder relationships and networks with a range of data custodians to ensure effective engagement throughout the planning and reporting cycle.</w:t>
      </w:r>
    </w:p>
    <w:p w14:paraId="4812CA72" w14:textId="77777777" w:rsidR="00343467" w:rsidRDefault="00000000" w:rsidP="00641CB8">
      <w:pPr>
        <w:pStyle w:val="ListBullet"/>
        <w:rPr>
          <w:lang w:eastAsia="en-AU"/>
        </w:rPr>
      </w:pPr>
      <w:r>
        <w:t>Prepare Ministerial and/or Cabinet in Confidence responses, submissions, reports and briefings; maintain appropriate records in accordance with statutory and AA’s recordkeeping requirements.</w:t>
      </w:r>
    </w:p>
    <w:p w14:paraId="13ED512E" w14:textId="77777777" w:rsidR="00057CB3" w:rsidRPr="00C978B9" w:rsidRDefault="00057CB3" w:rsidP="000C453F">
      <w:pPr>
        <w:pStyle w:val="Heading2"/>
      </w:pPr>
      <w:r w:rsidRPr="00C978B9">
        <w:t>Key</w:t>
      </w:r>
      <w:r w:rsidR="00E31CD3" w:rsidRPr="00C978B9">
        <w:t xml:space="preserve"> </w:t>
      </w:r>
      <w:r w:rsidR="00043B92">
        <w:t>c</w:t>
      </w:r>
      <w:r w:rsidRPr="00C978B9">
        <w:t>hallenges</w:t>
      </w:r>
    </w:p>
    <w:p w14:paraId="12501C6B" w14:textId="77777777" w:rsidR="00343467" w:rsidRDefault="00000000" w:rsidP="00641CB8">
      <w:pPr>
        <w:pStyle w:val="ListBullet"/>
        <w:rPr>
          <w:lang w:eastAsia="en-AU"/>
        </w:rPr>
      </w:pPr>
      <w:r>
        <w:t>Delivering a range of planning, reporting and administrative support services, given tight deadlines, limited resources and the need to manage competing priorities</w:t>
      </w:r>
    </w:p>
    <w:p w14:paraId="265EEC05" w14:textId="77777777" w:rsidR="00343467" w:rsidRDefault="00000000" w:rsidP="00641CB8">
      <w:pPr>
        <w:pStyle w:val="ListBullet"/>
        <w:rPr>
          <w:lang w:eastAsia="en-AU"/>
        </w:rPr>
      </w:pPr>
      <w:r>
        <w:t>Maintaining and developing high quality relationships to ensure delivery of quality outcomes for the Team and AANSW</w:t>
      </w:r>
    </w:p>
    <w:p w14:paraId="229149AB" w14:textId="77777777" w:rsidR="00343467" w:rsidRDefault="00000000" w:rsidP="00641CB8">
      <w:pPr>
        <w:pStyle w:val="ListBullet"/>
        <w:rPr>
          <w:lang w:eastAsia="en-AU"/>
        </w:rPr>
      </w:pPr>
      <w:r>
        <w:t>Remaining flexible when deadlines and priorities change without notice.</w:t>
      </w:r>
    </w:p>
    <w:p w14:paraId="3AC3F465" w14:textId="77777777" w:rsidR="00057CB3" w:rsidRDefault="00043B92" w:rsidP="000C453F">
      <w:pPr>
        <w:pStyle w:val="Heading2"/>
      </w:pPr>
      <w:r>
        <w:t>Key r</w:t>
      </w:r>
      <w:r w:rsidR="00057CB3" w:rsidRPr="00C978B9">
        <w:t>elationships</w:t>
      </w:r>
    </w:p>
    <w:p w14:paraId="0A83A747"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3915D095"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77B50770" w14:textId="77777777" w:rsidR="00057CB3" w:rsidRPr="00C978B9" w:rsidRDefault="00057CB3" w:rsidP="00803E47">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76EB39D0" w14:textId="77777777" w:rsidR="00057CB3" w:rsidRPr="00C978B9" w:rsidRDefault="00057CB3" w:rsidP="00803E47">
            <w:pPr>
              <w:pStyle w:val="TableTextWhite0"/>
            </w:pPr>
            <w:r w:rsidRPr="00C978B9">
              <w:t>Why</w:t>
            </w:r>
          </w:p>
        </w:tc>
      </w:tr>
      <w:tr w:rsidR="0002436B" w:rsidRPr="00C978B9" w14:paraId="22A27D86" w14:textId="77777777" w:rsidTr="00103875">
        <w:trPr>
          <w:cantSplit/>
        </w:trPr>
        <w:tc>
          <w:tcPr>
            <w:tcW w:w="3601" w:type="dxa"/>
          </w:tcPr>
          <w:p w14:paraId="14EFACE3" w14:textId="77777777" w:rsidR="0002436B" w:rsidRPr="00A15CDB" w:rsidRDefault="00596C1A" w:rsidP="00A15CDB">
            <w:pPr>
              <w:pStyle w:val="TableText"/>
            </w:pPr>
            <w:bookmarkStart w:id="2" w:name="InternalRelationships"/>
            <w:r>
              <w:t>Manager</w:t>
            </w:r>
          </w:p>
        </w:tc>
        <w:tc>
          <w:tcPr>
            <w:tcW w:w="6946" w:type="dxa"/>
          </w:tcPr>
          <w:p w14:paraId="49C84240" w14:textId="77777777" w:rsidR="00343467" w:rsidRDefault="00000000" w:rsidP="00641CB8">
            <w:pPr>
              <w:pStyle w:val="ListBullet"/>
              <w:rPr>
                <w:lang w:eastAsia="en-AU"/>
              </w:rPr>
            </w:pPr>
            <w:r>
              <w:t>Participate in discussions and decisions; escalate issues and propose solution; receive guidance and provide regular updates on key projects, issues and priorities.</w:t>
            </w:r>
          </w:p>
        </w:tc>
      </w:tr>
      <w:tr w:rsidR="0002436B" w:rsidRPr="00C978B9" w14:paraId="6A4D5CED" w14:textId="77777777" w:rsidTr="00103875">
        <w:trPr>
          <w:cantSplit/>
        </w:trPr>
        <w:tc>
          <w:tcPr>
            <w:tcW w:w="3601" w:type="dxa"/>
          </w:tcPr>
          <w:p w14:paraId="4EB64336" w14:textId="77777777" w:rsidR="0002436B" w:rsidRPr="00A15CDB" w:rsidRDefault="00596C1A" w:rsidP="00A15CDB">
            <w:pPr>
              <w:pStyle w:val="TableText"/>
            </w:pPr>
            <w:r>
              <w:t>Agency Heads, Senior Executives</w:t>
            </w:r>
          </w:p>
        </w:tc>
        <w:tc>
          <w:tcPr>
            <w:tcW w:w="6946" w:type="dxa"/>
          </w:tcPr>
          <w:p w14:paraId="413D5E09" w14:textId="77777777" w:rsidR="00343467" w:rsidRDefault="00000000" w:rsidP="00641CB8">
            <w:pPr>
              <w:pStyle w:val="ListBullet"/>
              <w:rPr>
                <w:lang w:eastAsia="en-AU"/>
              </w:rPr>
            </w:pPr>
            <w:r>
              <w:t>Manage the flow of information, seek clarification, escalate sensitive issues and propose solutions.</w:t>
            </w:r>
          </w:p>
        </w:tc>
      </w:tr>
      <w:tr w:rsidR="0002436B" w:rsidRPr="00C978B9" w14:paraId="4195D37D" w14:textId="77777777" w:rsidTr="00103875">
        <w:trPr>
          <w:cantSplit/>
        </w:trPr>
        <w:tc>
          <w:tcPr>
            <w:tcW w:w="3601" w:type="dxa"/>
          </w:tcPr>
          <w:p w14:paraId="34F2F240" w14:textId="77777777" w:rsidR="0002436B" w:rsidRPr="00A15CDB" w:rsidRDefault="00596C1A" w:rsidP="00A15CDB">
            <w:pPr>
              <w:pStyle w:val="TableText"/>
            </w:pPr>
            <w:r>
              <w:lastRenderedPageBreak/>
              <w:t>Directorate and Agency Staff</w:t>
            </w:r>
          </w:p>
        </w:tc>
        <w:tc>
          <w:tcPr>
            <w:tcW w:w="6946" w:type="dxa"/>
          </w:tcPr>
          <w:p w14:paraId="67444848" w14:textId="77777777" w:rsidR="00343467" w:rsidRDefault="00000000" w:rsidP="00641CB8">
            <w:pPr>
              <w:pStyle w:val="ListBullet"/>
              <w:rPr>
                <w:lang w:eastAsia="en-AU"/>
              </w:rPr>
            </w:pPr>
            <w:r>
              <w:t>Provide sound and reliable advice; manage expectations, resolve and provide solutions to issues; negotiate outcomes and timeframes.</w:t>
            </w:r>
          </w:p>
        </w:tc>
      </w:tr>
      <w:tr w:rsidR="0002436B" w:rsidRPr="00C978B9" w14:paraId="451D36B9" w14:textId="77777777" w:rsidTr="00103875">
        <w:trPr>
          <w:cantSplit/>
        </w:trPr>
        <w:tc>
          <w:tcPr>
            <w:tcW w:w="3601" w:type="dxa"/>
          </w:tcPr>
          <w:p w14:paraId="2BDF3A61" w14:textId="77777777" w:rsidR="0002436B" w:rsidRPr="00A15CDB" w:rsidRDefault="00596C1A" w:rsidP="00A15CDB">
            <w:pPr>
              <w:pStyle w:val="TableText"/>
            </w:pPr>
            <w:r>
              <w:t>Work team</w:t>
            </w:r>
          </w:p>
        </w:tc>
        <w:tc>
          <w:tcPr>
            <w:tcW w:w="6946" w:type="dxa"/>
          </w:tcPr>
          <w:p w14:paraId="2DCF5828" w14:textId="77777777" w:rsidR="00343467" w:rsidRDefault="00000000" w:rsidP="00641CB8">
            <w:pPr>
              <w:pStyle w:val="ListBullet"/>
              <w:rPr>
                <w:lang w:eastAsia="en-AU"/>
              </w:rPr>
            </w:pPr>
            <w:r>
              <w:t>Maintain collaborative working relationships to deliver planning and reporting outputs</w:t>
            </w:r>
          </w:p>
          <w:p w14:paraId="0675C3DC" w14:textId="77777777" w:rsidR="00343467" w:rsidRDefault="00000000" w:rsidP="00641CB8">
            <w:pPr>
              <w:pStyle w:val="ListBullet"/>
              <w:rPr>
                <w:lang w:eastAsia="en-AU"/>
              </w:rPr>
            </w:pPr>
            <w:r>
              <w:t>Support team members and work collaboratively to contribute to achieving outcomes</w:t>
            </w:r>
          </w:p>
          <w:p w14:paraId="6EE793C7" w14:textId="77777777" w:rsidR="00343467" w:rsidRDefault="00000000" w:rsidP="00641CB8">
            <w:pPr>
              <w:pStyle w:val="ListBullet"/>
              <w:rPr>
                <w:lang w:eastAsia="en-AU"/>
              </w:rPr>
            </w:pPr>
            <w:r>
              <w:t>Receive supervision / guidance regarding specific activities and tasks</w:t>
            </w:r>
          </w:p>
        </w:tc>
      </w:tr>
    </w:tbl>
    <w:bookmarkEnd w:id="2"/>
    <w:p w14:paraId="0CC933BF" w14:textId="77777777" w:rsidR="00C34914" w:rsidRDefault="00C34914" w:rsidP="00FB27B0">
      <w:pPr>
        <w:spacing w:before="360"/>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380BD823"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1DD2E661" w14:textId="77777777" w:rsidR="00C34914" w:rsidRPr="00C978B9" w:rsidRDefault="00C34914" w:rsidP="003E0D69">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3EDCCF5C" w14:textId="77777777" w:rsidR="00C34914" w:rsidRPr="00C978B9" w:rsidRDefault="00C34914" w:rsidP="003E0D69">
            <w:pPr>
              <w:pStyle w:val="TableTextWhite0"/>
            </w:pPr>
            <w:r w:rsidRPr="00C978B9">
              <w:t>Why</w:t>
            </w:r>
          </w:p>
        </w:tc>
      </w:tr>
      <w:tr w:rsidR="00C34914" w:rsidRPr="00C978B9" w14:paraId="3D7997FA" w14:textId="77777777" w:rsidTr="00103875">
        <w:trPr>
          <w:cantSplit/>
        </w:trPr>
        <w:tc>
          <w:tcPr>
            <w:tcW w:w="3601" w:type="dxa"/>
          </w:tcPr>
          <w:p w14:paraId="396F76C7" w14:textId="77777777" w:rsidR="00C34914" w:rsidRPr="00DA65BD" w:rsidRDefault="00596C1A" w:rsidP="003E0D69">
            <w:pPr>
              <w:pStyle w:val="TableText"/>
            </w:pPr>
            <w:bookmarkStart w:id="3" w:name="ExternalRelationships"/>
            <w:r>
              <w:t>Stakeholders</w:t>
            </w:r>
          </w:p>
        </w:tc>
        <w:tc>
          <w:tcPr>
            <w:tcW w:w="6946" w:type="dxa"/>
          </w:tcPr>
          <w:p w14:paraId="042C95C0" w14:textId="77777777" w:rsidR="00343467" w:rsidRDefault="00000000" w:rsidP="00641CB8">
            <w:pPr>
              <w:pStyle w:val="ListBullet"/>
              <w:rPr>
                <w:lang w:eastAsia="en-AU"/>
              </w:rPr>
            </w:pPr>
            <w:r>
              <w:t>Provide sound and reliable advice; manage expectations, resolve and provide solutions to issues; negotiate outcomes and timeframes.</w:t>
            </w:r>
          </w:p>
        </w:tc>
      </w:tr>
    </w:tbl>
    <w:bookmarkEnd w:id="3"/>
    <w:p w14:paraId="7CC8389E" w14:textId="77777777" w:rsidR="00057CB3" w:rsidRPr="00C978B9" w:rsidRDefault="0002436B" w:rsidP="000C453F">
      <w:pPr>
        <w:pStyle w:val="Heading2"/>
      </w:pPr>
      <w:r w:rsidRPr="00C978B9">
        <w:t xml:space="preserve">Role </w:t>
      </w:r>
      <w:r w:rsidR="00043B92">
        <w:t>d</w:t>
      </w:r>
      <w:r w:rsidRPr="00C978B9">
        <w:t>imensions</w:t>
      </w:r>
    </w:p>
    <w:p w14:paraId="28310DB2" w14:textId="77777777" w:rsidR="0002436B" w:rsidRDefault="001D133A" w:rsidP="000C453F">
      <w:pPr>
        <w:pStyle w:val="Heading3"/>
      </w:pPr>
      <w:r w:rsidRPr="00C978B9">
        <w:t>Decision making</w:t>
      </w:r>
    </w:p>
    <w:p w14:paraId="7CE728B9" w14:textId="77777777" w:rsidR="00BD7587" w:rsidRPr="007523A5" w:rsidRDefault="00A55204" w:rsidP="00BD7587">
      <w:pPr>
        <w:rPr>
          <w:rFonts w:cs="Arial"/>
          <w:szCs w:val="22"/>
        </w:rPr>
      </w:pPr>
      <w:bookmarkStart w:id="4" w:name="_Hlk17372642"/>
      <w:r>
        <w:t>N/A</w:t>
      </w:r>
    </w:p>
    <w:bookmarkEnd w:id="4"/>
    <w:p w14:paraId="4B1230DA" w14:textId="77777777" w:rsidR="001D133A" w:rsidRDefault="001D133A" w:rsidP="000C453F">
      <w:pPr>
        <w:pStyle w:val="Heading3"/>
      </w:pPr>
      <w:r w:rsidRPr="00C978B9">
        <w:t>Reporting line</w:t>
      </w:r>
    </w:p>
    <w:p w14:paraId="13E8E78D" w14:textId="77777777" w:rsidR="00E91D2A" w:rsidRDefault="00A55204" w:rsidP="001D133A">
      <w:r>
        <w:t>Manager, Ministerial Executive Services</w:t>
      </w:r>
    </w:p>
    <w:p w14:paraId="6907C338" w14:textId="77777777" w:rsidR="001D133A" w:rsidRDefault="001D133A" w:rsidP="000C453F">
      <w:pPr>
        <w:pStyle w:val="Heading3"/>
      </w:pPr>
      <w:r w:rsidRPr="00C978B9">
        <w:t>Direct reports</w:t>
      </w:r>
    </w:p>
    <w:p w14:paraId="69D9219E" w14:textId="77777777" w:rsidR="001D133A" w:rsidRPr="00C978B9" w:rsidRDefault="00A55204" w:rsidP="001D133A">
      <w:r>
        <w:t>Nil.</w:t>
      </w:r>
    </w:p>
    <w:p w14:paraId="49EBA847" w14:textId="77777777" w:rsidR="001D133A" w:rsidRDefault="001D133A" w:rsidP="000C453F">
      <w:pPr>
        <w:pStyle w:val="Heading3"/>
      </w:pPr>
      <w:r w:rsidRPr="00C978B9">
        <w:t>Budget/Expenditure</w:t>
      </w:r>
    </w:p>
    <w:p w14:paraId="70A38BA0" w14:textId="77777777" w:rsidR="005505E4" w:rsidRDefault="00A55204" w:rsidP="005505E4">
      <w:r>
        <w:t>Nil.</w:t>
      </w:r>
      <w:r>
        <w:br/>
        <w:t>The role holder must obtain prior approval from the appropriate delegate and budget holder before incurring expenses.</w:t>
      </w:r>
      <w:r>
        <w:br/>
        <w:t>For allocated priority projects, this role, has responsibility for ensuring value for money, preparing accurate estimates and costs and resources and monitoring project budgets over the life of the project, including highlighting any risks and possible solutions.</w:t>
      </w:r>
    </w:p>
    <w:p w14:paraId="4D305F2D" w14:textId="77777777" w:rsidR="001D133A" w:rsidRDefault="001D133A" w:rsidP="000C453F">
      <w:pPr>
        <w:pStyle w:val="Heading2"/>
      </w:pPr>
      <w:r w:rsidRPr="00C978B9">
        <w:t>Essential requir</w:t>
      </w:r>
      <w:r w:rsidR="00E31CD3" w:rsidRPr="00C978B9">
        <w:t>e</w:t>
      </w:r>
      <w:r w:rsidRPr="00C978B9">
        <w:t>ments</w:t>
      </w:r>
    </w:p>
    <w:p w14:paraId="53C02A79" w14:textId="77777777" w:rsidR="00343467" w:rsidRDefault="00000000" w:rsidP="00641CB8">
      <w:pPr>
        <w:pStyle w:val="ListBullet"/>
        <w:rPr>
          <w:lang w:eastAsia="en-AU"/>
        </w:rPr>
      </w:pPr>
      <w:r>
        <w:t>Tertiary qualifications and/or relevant experience within a complex agency.</w:t>
      </w:r>
    </w:p>
    <w:p w14:paraId="0E2A37BB" w14:textId="77777777" w:rsidR="00343467" w:rsidRDefault="00000000" w:rsidP="00641CB8">
      <w:pPr>
        <w:pStyle w:val="ListBullet"/>
        <w:rPr>
          <w:lang w:eastAsia="en-AU"/>
        </w:rPr>
      </w:pPr>
      <w:r>
        <w:t>Demonstrated ability to communicate sensitively and effectively with, and understand issues impacting on Aboriginal and Torres Strait Islander peoples.</w:t>
      </w:r>
    </w:p>
    <w:p w14:paraId="04A8B743" w14:textId="77777777" w:rsidR="009E0B71" w:rsidRPr="00C978B9" w:rsidRDefault="009E0B71" w:rsidP="000C453F">
      <w:pPr>
        <w:pStyle w:val="Heading2"/>
      </w:pPr>
      <w:bookmarkStart w:id="5" w:name="_Hlk36203683"/>
      <w:bookmarkStart w:id="6" w:name="_Hlk36565316"/>
      <w:bookmarkStart w:id="7" w:name="_Hlk36209343"/>
      <w:bookmarkStart w:id="8" w:name="_Hlk36710441"/>
      <w:r w:rsidRPr="00C978B9">
        <w:t>Capabilities for the role</w:t>
      </w:r>
    </w:p>
    <w:p w14:paraId="578B2CE7" w14:textId="77777777" w:rsidR="009E0B71" w:rsidRPr="00175AAF" w:rsidRDefault="009E0B71" w:rsidP="009E0B71">
      <w:r w:rsidRPr="00175AAF">
        <w:t xml:space="preserve">The </w:t>
      </w:r>
      <w:hyperlink r:id="rId12"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1146702A" w14:textId="77777777" w:rsidR="003E0111" w:rsidRPr="003C7A36" w:rsidRDefault="009E0B71" w:rsidP="00E97E4E">
      <w:r w:rsidRPr="003E0111">
        <w:t>The capabilities are separated into focus capabilities and complementary capabilities</w:t>
      </w:r>
    </w:p>
    <w:p w14:paraId="5649B15B" w14:textId="77777777" w:rsidR="009E0B71" w:rsidRPr="00C978B9" w:rsidRDefault="009E0B71" w:rsidP="000C453F">
      <w:pPr>
        <w:pStyle w:val="Heading2"/>
      </w:pPr>
      <w:r w:rsidRPr="00C978B9">
        <w:lastRenderedPageBreak/>
        <w:t xml:space="preserve">Focus </w:t>
      </w:r>
      <w:r>
        <w:t>c</w:t>
      </w:r>
      <w:r w:rsidRPr="00C978B9">
        <w:t>apabilities</w:t>
      </w:r>
      <w:r w:rsidR="00AC56D6">
        <w:tab/>
      </w:r>
    </w:p>
    <w:p w14:paraId="6425CF71"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199404A9" w14:textId="77777777"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The focus capabilities for this role are shown below with a brief explanation of what each capability covers and the indicators describing the types of behaviours</w:t>
      </w:r>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5E837C5E" w14:textId="77777777" w:rsidR="00C34914" w:rsidRDefault="00C34914" w:rsidP="00C34914">
      <w:pPr>
        <w:pStyle w:val="Heading2"/>
      </w:pPr>
      <w:r w:rsidRPr="00C978B9">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24261D7A"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75470C18"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41A7EEC7"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62801E16"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680F0B01" w14:textId="77777777" w:rsidR="00372FE9" w:rsidRPr="00372FE9" w:rsidRDefault="00372FE9" w:rsidP="00372FE9">
            <w:pPr>
              <w:rPr>
                <w:b/>
                <w:bCs/>
                <w:sz w:val="20"/>
              </w:rPr>
            </w:pPr>
            <w:r w:rsidRPr="00372FE9">
              <w:rPr>
                <w:b/>
                <w:bCs/>
                <w:sz w:val="20"/>
              </w:rPr>
              <w:t>Level</w:t>
            </w:r>
          </w:p>
        </w:tc>
      </w:tr>
      <w:tr w:rsidR="006F0836" w:rsidRPr="003C7A36" w14:paraId="5162A984" w14:textId="77777777" w:rsidTr="004C659E">
        <w:trPr>
          <w:cantSplit/>
        </w:trPr>
        <w:tc>
          <w:tcPr>
            <w:tcW w:w="1385" w:type="dxa"/>
          </w:tcPr>
          <w:p w14:paraId="65458B50"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32F02785" wp14:editId="4228E55E">
                  <wp:extent cx="749300" cy="749300"/>
                  <wp:effectExtent l="0" t="0" r="0" b="0"/>
                  <wp:docPr id="8330"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7FE6C88" w14:textId="77777777" w:rsidR="00667FCB" w:rsidRDefault="006F0836" w:rsidP="004A1A64">
            <w:pPr>
              <w:rPr>
                <w:rFonts w:cs="Arial"/>
                <w:color w:val="000000"/>
                <w:sz w:val="20"/>
              </w:rPr>
            </w:pPr>
            <w:r w:rsidRPr="003C7A36">
              <w:rPr>
                <w:rFonts w:cs="Arial"/>
                <w:b/>
                <w:bCs/>
                <w:color w:val="000000"/>
                <w:sz w:val="20"/>
              </w:rPr>
              <w:t>Display Resilience and Courage</w:t>
            </w:r>
          </w:p>
          <w:p w14:paraId="36966989" w14:textId="77777777" w:rsidR="006F0836" w:rsidRPr="00667FCB" w:rsidRDefault="006F0836" w:rsidP="004A1A64">
            <w:pPr>
              <w:rPr>
                <w:rFonts w:cs="Arial"/>
                <w:color w:val="000000"/>
                <w:sz w:val="20"/>
              </w:rPr>
            </w:pPr>
            <w:r w:rsidRPr="003C7A36">
              <w:rPr>
                <w:rFonts w:cs="Arial"/>
                <w:color w:val="000000"/>
                <w:sz w:val="20"/>
              </w:rPr>
              <w:t>Be open and honest, prepared to express your views, and willing to accept and commit to change</w:t>
            </w:r>
          </w:p>
        </w:tc>
        <w:tc>
          <w:tcPr>
            <w:tcW w:w="4709" w:type="dxa"/>
          </w:tcPr>
          <w:p w14:paraId="435B753A" w14:textId="77777777" w:rsidR="006F0836" w:rsidRPr="003C7A36" w:rsidRDefault="006F0836" w:rsidP="00A55204">
            <w:pPr>
              <w:pStyle w:val="TableBullet"/>
            </w:pPr>
            <w:r w:rsidRPr="003C7A36">
              <w:t>Be flexible and adaptable and respond quickly when situations change</w:t>
            </w:r>
          </w:p>
          <w:p w14:paraId="26ACFE59" w14:textId="77777777" w:rsidR="006F0836" w:rsidRPr="003C7A36" w:rsidRDefault="006F0836" w:rsidP="00A55204">
            <w:pPr>
              <w:pStyle w:val="TableBullet"/>
            </w:pPr>
            <w:r w:rsidRPr="003C7A36">
              <w:t>Offer own opinion and raise challenging issues</w:t>
            </w:r>
          </w:p>
          <w:p w14:paraId="55A672B9" w14:textId="77777777" w:rsidR="006F0836" w:rsidRPr="003C7A36" w:rsidRDefault="006F0836" w:rsidP="00A55204">
            <w:pPr>
              <w:pStyle w:val="TableBullet"/>
            </w:pPr>
            <w:r w:rsidRPr="003C7A36">
              <w:t>Listen when ideas are challenged and respond appropriately</w:t>
            </w:r>
          </w:p>
          <w:p w14:paraId="6D8C0D9A" w14:textId="77777777" w:rsidR="006F0836" w:rsidRPr="003C7A36" w:rsidRDefault="006F0836" w:rsidP="00A55204">
            <w:pPr>
              <w:pStyle w:val="TableBullet"/>
            </w:pPr>
            <w:r w:rsidRPr="003C7A36">
              <w:t>Work through challenges</w:t>
            </w:r>
          </w:p>
          <w:p w14:paraId="30F2CA74" w14:textId="77777777" w:rsidR="006F0836" w:rsidRPr="003C7A36" w:rsidRDefault="006F0836" w:rsidP="00A55204">
            <w:pPr>
              <w:pStyle w:val="TableBullet"/>
            </w:pPr>
            <w:r w:rsidRPr="003C7A36">
              <w:t>Remain calm and focused in challenging situations</w:t>
            </w:r>
          </w:p>
        </w:tc>
        <w:tc>
          <w:tcPr>
            <w:tcW w:w="1668" w:type="dxa"/>
          </w:tcPr>
          <w:p w14:paraId="6D4D8134" w14:textId="77777777" w:rsidR="006F0836" w:rsidRPr="006F0836" w:rsidRDefault="004C659E" w:rsidP="00544127">
            <w:pPr>
              <w:pStyle w:val="TableText"/>
            </w:pPr>
            <w:r w:rsidRPr="004C659E">
              <w:t>Intermediate</w:t>
            </w:r>
          </w:p>
        </w:tc>
      </w:tr>
      <w:tr w:rsidR="006F0836" w:rsidRPr="003C7A36" w14:paraId="7F4F430A" w14:textId="77777777" w:rsidTr="004C659E">
        <w:trPr>
          <w:cantSplit/>
        </w:trPr>
        <w:tc>
          <w:tcPr>
            <w:tcW w:w="1385" w:type="dxa"/>
          </w:tcPr>
          <w:p w14:paraId="510E1015"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35F42F00" wp14:editId="73BBE365">
                  <wp:extent cx="749300" cy="749300"/>
                  <wp:effectExtent l="0" t="0" r="0" b="0"/>
                  <wp:docPr id="1924"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38BDB62" w14:textId="77777777" w:rsidR="00667FCB" w:rsidRDefault="006F0836" w:rsidP="004A1A64">
            <w:pPr>
              <w:rPr>
                <w:rFonts w:cs="Arial"/>
                <w:color w:val="000000"/>
                <w:sz w:val="20"/>
              </w:rPr>
            </w:pPr>
            <w:r w:rsidRPr="003C7A36">
              <w:rPr>
                <w:rFonts w:cs="Arial"/>
                <w:b/>
                <w:bCs/>
                <w:color w:val="000000"/>
                <w:sz w:val="20"/>
              </w:rPr>
              <w:t>Act with Integrity</w:t>
            </w:r>
          </w:p>
          <w:p w14:paraId="476C0BB4" w14:textId="77777777" w:rsidR="006F0836" w:rsidRPr="00667FCB" w:rsidRDefault="006F0836" w:rsidP="004A1A64">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1709CEB6" w14:textId="77777777" w:rsidR="006F0836" w:rsidRPr="003C7A36" w:rsidRDefault="006F0836" w:rsidP="00A55204">
            <w:pPr>
              <w:pStyle w:val="TableBullet"/>
            </w:pPr>
            <w:r w:rsidRPr="003C7A36">
              <w:t>Represent the organisation in an honest, ethical and professional way and encourage others to do so</w:t>
            </w:r>
          </w:p>
          <w:p w14:paraId="6E4BD92E" w14:textId="77777777" w:rsidR="006F0836" w:rsidRPr="003C7A36" w:rsidRDefault="006F0836" w:rsidP="00A55204">
            <w:pPr>
              <w:pStyle w:val="TableBullet"/>
            </w:pPr>
            <w:r w:rsidRPr="003C7A36">
              <w:t>Act professionally and support a culture of integrity</w:t>
            </w:r>
          </w:p>
          <w:p w14:paraId="6ED7BB56" w14:textId="77777777" w:rsidR="006F0836" w:rsidRPr="003C7A36" w:rsidRDefault="006F0836" w:rsidP="00A55204">
            <w:pPr>
              <w:pStyle w:val="TableBullet"/>
            </w:pPr>
            <w:r w:rsidRPr="003C7A36">
              <w:t>Identify and explain ethical issues and set an example for others to follow</w:t>
            </w:r>
          </w:p>
          <w:p w14:paraId="653AB55F" w14:textId="77777777" w:rsidR="006F0836" w:rsidRPr="003C7A36" w:rsidRDefault="006F0836" w:rsidP="00A55204">
            <w:pPr>
              <w:pStyle w:val="TableBullet"/>
            </w:pPr>
            <w:r w:rsidRPr="003C7A36">
              <w:t>Ensure that others are aware of and understand the legislation and policy framework within which they operate</w:t>
            </w:r>
          </w:p>
          <w:p w14:paraId="184CE358" w14:textId="77777777" w:rsidR="006F0836" w:rsidRPr="003C7A36" w:rsidRDefault="006F0836" w:rsidP="00A55204">
            <w:pPr>
              <w:pStyle w:val="TableBullet"/>
            </w:pPr>
            <w:r w:rsidRPr="003C7A36">
              <w:t>Act to prevent and report misconduct and illegal and inappropriate behaviour</w:t>
            </w:r>
          </w:p>
        </w:tc>
        <w:tc>
          <w:tcPr>
            <w:tcW w:w="1668" w:type="dxa"/>
          </w:tcPr>
          <w:p w14:paraId="58BA54AD" w14:textId="77777777" w:rsidR="006F0836" w:rsidRPr="006F0836" w:rsidRDefault="004C659E" w:rsidP="00544127">
            <w:pPr>
              <w:pStyle w:val="TableText"/>
            </w:pPr>
            <w:r w:rsidRPr="004C659E">
              <w:t>Adept</w:t>
            </w:r>
          </w:p>
        </w:tc>
      </w:tr>
      <w:tr w:rsidR="006F0836" w:rsidRPr="003C7A36" w14:paraId="1282E042" w14:textId="77777777" w:rsidTr="004C659E">
        <w:trPr>
          <w:cantSplit/>
        </w:trPr>
        <w:tc>
          <w:tcPr>
            <w:tcW w:w="1385" w:type="dxa"/>
          </w:tcPr>
          <w:p w14:paraId="1ECBE0CE"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0A0F9613" wp14:editId="12FD1E76">
                  <wp:extent cx="749300" cy="749300"/>
                  <wp:effectExtent l="0" t="0" r="0" b="0"/>
                  <wp:docPr id="290"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E7BF038" w14:textId="77777777" w:rsidR="00667FCB" w:rsidRDefault="006F0836" w:rsidP="004A1A64">
            <w:pPr>
              <w:rPr>
                <w:rFonts w:cs="Arial"/>
                <w:color w:val="000000"/>
                <w:sz w:val="20"/>
              </w:rPr>
            </w:pPr>
            <w:r w:rsidRPr="003C7A36">
              <w:rPr>
                <w:rFonts w:cs="Arial"/>
                <w:b/>
                <w:bCs/>
                <w:color w:val="000000"/>
                <w:sz w:val="20"/>
              </w:rPr>
              <w:t>Manage Self</w:t>
            </w:r>
          </w:p>
          <w:p w14:paraId="43BB3C5B" w14:textId="77777777" w:rsidR="006F0836" w:rsidRPr="00667FCB" w:rsidRDefault="006F0836" w:rsidP="004A1A64">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010748C0" w14:textId="77777777" w:rsidR="006F0836" w:rsidRPr="003C7A36" w:rsidRDefault="006F0836" w:rsidP="00A55204">
            <w:pPr>
              <w:pStyle w:val="TableBullet"/>
            </w:pPr>
            <w:r w:rsidRPr="003C7A36">
              <w:t>Keep up to date with relevant contemporary knowledge and practices</w:t>
            </w:r>
          </w:p>
          <w:p w14:paraId="0F7EB17D" w14:textId="77777777" w:rsidR="006F0836" w:rsidRPr="003C7A36" w:rsidRDefault="006F0836" w:rsidP="00A55204">
            <w:pPr>
              <w:pStyle w:val="TableBullet"/>
            </w:pPr>
            <w:r w:rsidRPr="003C7A36">
              <w:t>Look for and take advantage of opportunities to learn new skills and develop strengths</w:t>
            </w:r>
          </w:p>
          <w:p w14:paraId="0A6BC3AF" w14:textId="77777777" w:rsidR="006F0836" w:rsidRPr="003C7A36" w:rsidRDefault="006F0836" w:rsidP="00A55204">
            <w:pPr>
              <w:pStyle w:val="TableBullet"/>
            </w:pPr>
            <w:r w:rsidRPr="003C7A36">
              <w:t>Show commitment to achieving challenging goals</w:t>
            </w:r>
          </w:p>
          <w:p w14:paraId="633EC330" w14:textId="77777777" w:rsidR="006F0836" w:rsidRPr="003C7A36" w:rsidRDefault="006F0836" w:rsidP="00A55204">
            <w:pPr>
              <w:pStyle w:val="TableBullet"/>
            </w:pPr>
            <w:r w:rsidRPr="003C7A36">
              <w:t>Examine and reflect on own performance</w:t>
            </w:r>
          </w:p>
          <w:p w14:paraId="79D2E9E1" w14:textId="77777777" w:rsidR="006F0836" w:rsidRPr="003C7A36" w:rsidRDefault="006F0836" w:rsidP="00A55204">
            <w:pPr>
              <w:pStyle w:val="TableBullet"/>
            </w:pPr>
            <w:r w:rsidRPr="003C7A36">
              <w:t>Seek and respond positively to constructive feedback and guidance</w:t>
            </w:r>
          </w:p>
          <w:p w14:paraId="2B635261" w14:textId="77777777" w:rsidR="006F0836" w:rsidRPr="003C7A36" w:rsidRDefault="006F0836" w:rsidP="00A55204">
            <w:pPr>
              <w:pStyle w:val="TableBullet"/>
            </w:pPr>
            <w:r w:rsidRPr="003C7A36">
              <w:t>Demonstrate and maintain a high level of personal motivation</w:t>
            </w:r>
          </w:p>
        </w:tc>
        <w:tc>
          <w:tcPr>
            <w:tcW w:w="1668" w:type="dxa"/>
          </w:tcPr>
          <w:p w14:paraId="1C5C0D9C" w14:textId="77777777" w:rsidR="006F0836" w:rsidRPr="006F0836" w:rsidRDefault="004C659E" w:rsidP="00544127">
            <w:pPr>
              <w:pStyle w:val="TableText"/>
            </w:pPr>
            <w:r w:rsidRPr="004C659E">
              <w:t>Adept</w:t>
            </w:r>
          </w:p>
        </w:tc>
      </w:tr>
      <w:tr w:rsidR="006F0836" w:rsidRPr="003C7A36" w14:paraId="7DE9ABBE" w14:textId="77777777" w:rsidTr="004C659E">
        <w:trPr>
          <w:cantSplit/>
        </w:trPr>
        <w:tc>
          <w:tcPr>
            <w:tcW w:w="1385" w:type="dxa"/>
          </w:tcPr>
          <w:p w14:paraId="41E1FB80"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13865A41" wp14:editId="24412ABC">
                  <wp:extent cx="749300" cy="749300"/>
                  <wp:effectExtent l="0" t="0" r="0" b="0"/>
                  <wp:docPr id="3874"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57A27D5" w14:textId="77777777" w:rsidR="00667FCB" w:rsidRDefault="006F0836" w:rsidP="004A1A64">
            <w:pPr>
              <w:rPr>
                <w:rFonts w:cs="Arial"/>
                <w:color w:val="000000"/>
                <w:sz w:val="20"/>
              </w:rPr>
            </w:pPr>
            <w:r w:rsidRPr="003C7A36">
              <w:rPr>
                <w:rFonts w:cs="Arial"/>
                <w:b/>
                <w:bCs/>
                <w:color w:val="000000"/>
                <w:sz w:val="20"/>
              </w:rPr>
              <w:t>Communicate Effectively</w:t>
            </w:r>
          </w:p>
          <w:p w14:paraId="0A56D10D" w14:textId="77777777" w:rsidR="006F0836" w:rsidRPr="00667FCB" w:rsidRDefault="006F0836" w:rsidP="004A1A64">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3F9E9BD1" w14:textId="77777777" w:rsidR="006F0836" w:rsidRPr="003C7A36" w:rsidRDefault="006F0836" w:rsidP="00A55204">
            <w:pPr>
              <w:pStyle w:val="TableBullet"/>
            </w:pPr>
            <w:r w:rsidRPr="003C7A36">
              <w:t>Tailor communication to diverse audiences</w:t>
            </w:r>
          </w:p>
          <w:p w14:paraId="42CC6E54" w14:textId="77777777" w:rsidR="006F0836" w:rsidRPr="003C7A36" w:rsidRDefault="006F0836" w:rsidP="00A55204">
            <w:pPr>
              <w:pStyle w:val="TableBullet"/>
            </w:pPr>
            <w:r w:rsidRPr="003C7A36">
              <w:t>Clearly explain complex concepts and arguments to individuals and groups</w:t>
            </w:r>
          </w:p>
          <w:p w14:paraId="37B15858" w14:textId="77777777" w:rsidR="006F0836" w:rsidRPr="003C7A36" w:rsidRDefault="006F0836" w:rsidP="00A55204">
            <w:pPr>
              <w:pStyle w:val="TableBullet"/>
            </w:pPr>
            <w:r w:rsidRPr="003C7A36">
              <w:t>Create opportunities for others to be heard, listen attentively and encourage them to express their views</w:t>
            </w:r>
          </w:p>
          <w:p w14:paraId="2996FAEB" w14:textId="77777777" w:rsidR="006F0836" w:rsidRPr="003C7A36" w:rsidRDefault="006F0836" w:rsidP="00A55204">
            <w:pPr>
              <w:pStyle w:val="TableBullet"/>
            </w:pPr>
            <w:r w:rsidRPr="003C7A36">
              <w:t>Share information across teams and units to enable informed decision making</w:t>
            </w:r>
          </w:p>
          <w:p w14:paraId="2024BFC5" w14:textId="77777777" w:rsidR="006F0836" w:rsidRPr="003C7A36" w:rsidRDefault="006F0836" w:rsidP="00A55204">
            <w:pPr>
              <w:pStyle w:val="TableBullet"/>
            </w:pPr>
            <w:r w:rsidRPr="003C7A36">
              <w:t>Write fluently in plain English and in a range of styles and formats</w:t>
            </w:r>
          </w:p>
          <w:p w14:paraId="3CDDBD76" w14:textId="77777777" w:rsidR="006F0836" w:rsidRPr="003C7A36" w:rsidRDefault="006F0836" w:rsidP="00A55204">
            <w:pPr>
              <w:pStyle w:val="TableBullet"/>
            </w:pPr>
            <w:r w:rsidRPr="003C7A36">
              <w:t>Use contemporary communication channels to share information, engage and interact with diverse audiences</w:t>
            </w:r>
          </w:p>
        </w:tc>
        <w:tc>
          <w:tcPr>
            <w:tcW w:w="1668" w:type="dxa"/>
          </w:tcPr>
          <w:p w14:paraId="21BA29FE" w14:textId="77777777" w:rsidR="006F0836" w:rsidRPr="006F0836" w:rsidRDefault="004C659E" w:rsidP="00544127">
            <w:pPr>
              <w:pStyle w:val="TableText"/>
            </w:pPr>
            <w:r w:rsidRPr="004C659E">
              <w:t>Adept</w:t>
            </w:r>
          </w:p>
        </w:tc>
      </w:tr>
      <w:tr w:rsidR="006F0836" w:rsidRPr="003C7A36" w14:paraId="0A2864C5" w14:textId="77777777" w:rsidTr="004C659E">
        <w:trPr>
          <w:cantSplit/>
        </w:trPr>
        <w:tc>
          <w:tcPr>
            <w:tcW w:w="1385" w:type="dxa"/>
          </w:tcPr>
          <w:p w14:paraId="086E9A41"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73112DD5" wp14:editId="751845C7">
                  <wp:extent cx="749300" cy="749300"/>
                  <wp:effectExtent l="0" t="0" r="0" b="0"/>
                  <wp:docPr id="7459"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6205767" w14:textId="77777777" w:rsidR="00667FCB" w:rsidRDefault="006F0836" w:rsidP="004A1A64">
            <w:pPr>
              <w:rPr>
                <w:rFonts w:cs="Arial"/>
                <w:color w:val="000000"/>
                <w:sz w:val="20"/>
              </w:rPr>
            </w:pPr>
            <w:r w:rsidRPr="003C7A36">
              <w:rPr>
                <w:rFonts w:cs="Arial"/>
                <w:b/>
                <w:bCs/>
                <w:color w:val="000000"/>
                <w:sz w:val="20"/>
              </w:rPr>
              <w:t>Work Collaboratively</w:t>
            </w:r>
          </w:p>
          <w:p w14:paraId="71C5CF33" w14:textId="77777777" w:rsidR="006F0836" w:rsidRPr="00667FCB" w:rsidRDefault="006F0836" w:rsidP="004A1A64">
            <w:pPr>
              <w:rPr>
                <w:rFonts w:cs="Arial"/>
                <w:color w:val="000000"/>
                <w:sz w:val="20"/>
              </w:rPr>
            </w:pPr>
            <w:r w:rsidRPr="003C7A36">
              <w:rPr>
                <w:rFonts w:cs="Arial"/>
                <w:color w:val="000000"/>
                <w:sz w:val="20"/>
              </w:rPr>
              <w:t>Collaborate with others and value their contribution</w:t>
            </w:r>
          </w:p>
        </w:tc>
        <w:tc>
          <w:tcPr>
            <w:tcW w:w="4709" w:type="dxa"/>
          </w:tcPr>
          <w:p w14:paraId="4CAACDFD" w14:textId="77777777" w:rsidR="006F0836" w:rsidRPr="003C7A36" w:rsidRDefault="006F0836" w:rsidP="00A55204">
            <w:pPr>
              <w:pStyle w:val="TableBullet"/>
            </w:pPr>
            <w:r w:rsidRPr="003C7A36">
              <w:t>Build a supportive and cooperative team environment</w:t>
            </w:r>
          </w:p>
          <w:p w14:paraId="4FAD437E" w14:textId="77777777" w:rsidR="006F0836" w:rsidRPr="003C7A36" w:rsidRDefault="006F0836" w:rsidP="00A55204">
            <w:pPr>
              <w:pStyle w:val="TableBullet"/>
            </w:pPr>
            <w:r w:rsidRPr="003C7A36">
              <w:t>Share information and learning across teams</w:t>
            </w:r>
          </w:p>
          <w:p w14:paraId="450317C8" w14:textId="77777777" w:rsidR="006F0836" w:rsidRPr="003C7A36" w:rsidRDefault="006F0836" w:rsidP="00A55204">
            <w:pPr>
              <w:pStyle w:val="TableBullet"/>
            </w:pPr>
            <w:r w:rsidRPr="003C7A36">
              <w:t>Acknowledge outcomes that were achieved by effective collaboration</w:t>
            </w:r>
          </w:p>
          <w:p w14:paraId="22B439C9" w14:textId="77777777" w:rsidR="006F0836" w:rsidRPr="003C7A36" w:rsidRDefault="006F0836" w:rsidP="00A55204">
            <w:pPr>
              <w:pStyle w:val="TableBullet"/>
            </w:pPr>
            <w:r w:rsidRPr="003C7A36">
              <w:t>Engage other teams and units to share information and jointly solve issues and problems</w:t>
            </w:r>
          </w:p>
          <w:p w14:paraId="77199D99" w14:textId="77777777" w:rsidR="006F0836" w:rsidRPr="003C7A36" w:rsidRDefault="006F0836" w:rsidP="00A55204">
            <w:pPr>
              <w:pStyle w:val="TableBullet"/>
            </w:pPr>
            <w:r w:rsidRPr="003C7A36">
              <w:t>Support others in challenging situations</w:t>
            </w:r>
          </w:p>
          <w:p w14:paraId="2CBFDEA9" w14:textId="77777777" w:rsidR="006F0836" w:rsidRPr="003C7A36" w:rsidRDefault="006F0836" w:rsidP="00A55204">
            <w:pPr>
              <w:pStyle w:val="TableBullet"/>
            </w:pPr>
            <w:r w:rsidRPr="003C7A36">
              <w:t>Use collaboration tools, including digital technologies, to work with others</w:t>
            </w:r>
          </w:p>
        </w:tc>
        <w:tc>
          <w:tcPr>
            <w:tcW w:w="1668" w:type="dxa"/>
          </w:tcPr>
          <w:p w14:paraId="57CDB868" w14:textId="77777777" w:rsidR="006F0836" w:rsidRPr="006F0836" w:rsidRDefault="004C659E" w:rsidP="00544127">
            <w:pPr>
              <w:pStyle w:val="TableText"/>
            </w:pPr>
            <w:r w:rsidRPr="004C659E">
              <w:t>Intermediate</w:t>
            </w:r>
          </w:p>
        </w:tc>
      </w:tr>
      <w:tr w:rsidR="006F0836" w:rsidRPr="003C7A36" w14:paraId="3362BA9F" w14:textId="77777777" w:rsidTr="004C659E">
        <w:trPr>
          <w:cantSplit/>
        </w:trPr>
        <w:tc>
          <w:tcPr>
            <w:tcW w:w="1385" w:type="dxa"/>
          </w:tcPr>
          <w:p w14:paraId="4AAE9E20"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3F39D7CF" wp14:editId="2918E50F">
                  <wp:extent cx="749300" cy="749300"/>
                  <wp:effectExtent l="0" t="0" r="0" b="0"/>
                  <wp:docPr id="5824"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7F5132F" w14:textId="77777777" w:rsidR="00667FCB" w:rsidRDefault="006F0836" w:rsidP="004A1A64">
            <w:pPr>
              <w:rPr>
                <w:rFonts w:cs="Arial"/>
                <w:color w:val="000000"/>
                <w:sz w:val="20"/>
              </w:rPr>
            </w:pPr>
            <w:r w:rsidRPr="003C7A36">
              <w:rPr>
                <w:rFonts w:cs="Arial"/>
                <w:b/>
                <w:bCs/>
                <w:color w:val="000000"/>
                <w:sz w:val="20"/>
              </w:rPr>
              <w:t>Deliver Results</w:t>
            </w:r>
          </w:p>
          <w:p w14:paraId="7FEDB894" w14:textId="77777777" w:rsidR="006F0836" w:rsidRPr="00667FCB" w:rsidRDefault="006F0836" w:rsidP="004A1A64">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5DCF030B" w14:textId="77777777" w:rsidR="006F0836" w:rsidRPr="003C7A36" w:rsidRDefault="006F0836" w:rsidP="00A55204">
            <w:pPr>
              <w:pStyle w:val="TableBullet"/>
            </w:pPr>
            <w:r w:rsidRPr="003C7A36">
              <w:t>Use own and others’ expertise to achieve outcomes, and take responsibility for delivering intended outcomes</w:t>
            </w:r>
          </w:p>
          <w:p w14:paraId="69B4B1CF" w14:textId="77777777" w:rsidR="006F0836" w:rsidRPr="003C7A36" w:rsidRDefault="006F0836" w:rsidP="00A55204">
            <w:pPr>
              <w:pStyle w:val="TableBullet"/>
            </w:pPr>
            <w:r w:rsidRPr="003C7A36">
              <w:t>Make sure staff understand expected goals and acknowledge staff success in achieving these</w:t>
            </w:r>
          </w:p>
          <w:p w14:paraId="541632DB" w14:textId="77777777" w:rsidR="006F0836" w:rsidRPr="003C7A36" w:rsidRDefault="006F0836" w:rsidP="00A55204">
            <w:pPr>
              <w:pStyle w:val="TableBullet"/>
            </w:pPr>
            <w:r w:rsidRPr="003C7A36">
              <w:t>Identify resource needs and ensure goals are achieved within set budgets and deadlines</w:t>
            </w:r>
          </w:p>
          <w:p w14:paraId="72A9E189" w14:textId="77777777" w:rsidR="006F0836" w:rsidRPr="003C7A36" w:rsidRDefault="006F0836" w:rsidP="00A55204">
            <w:pPr>
              <w:pStyle w:val="TableBullet"/>
            </w:pPr>
            <w:r w:rsidRPr="003C7A36">
              <w:t>Use business data to evaluate outcomes and inform continuous improvement</w:t>
            </w:r>
          </w:p>
          <w:p w14:paraId="7A3E26C6" w14:textId="77777777" w:rsidR="006F0836" w:rsidRPr="003C7A36" w:rsidRDefault="006F0836" w:rsidP="00A55204">
            <w:pPr>
              <w:pStyle w:val="TableBullet"/>
            </w:pPr>
            <w:r w:rsidRPr="003C7A36">
              <w:t>Identify priorities that need to change and ensure the allocation of resources meets new business needs</w:t>
            </w:r>
          </w:p>
          <w:p w14:paraId="3D626A3F" w14:textId="77777777" w:rsidR="006F0836" w:rsidRPr="003C7A36" w:rsidRDefault="006F0836" w:rsidP="00A55204">
            <w:pPr>
              <w:pStyle w:val="TableBullet"/>
            </w:pPr>
            <w:r w:rsidRPr="003C7A36">
              <w:t>Ensure that the financial implications of changed priorities are explicit and budgeted for</w:t>
            </w:r>
          </w:p>
        </w:tc>
        <w:tc>
          <w:tcPr>
            <w:tcW w:w="1668" w:type="dxa"/>
          </w:tcPr>
          <w:p w14:paraId="0392D785" w14:textId="77777777" w:rsidR="006F0836" w:rsidRPr="006F0836" w:rsidRDefault="004C659E" w:rsidP="00544127">
            <w:pPr>
              <w:pStyle w:val="TableText"/>
            </w:pPr>
            <w:r w:rsidRPr="004C659E">
              <w:t>Adept</w:t>
            </w:r>
          </w:p>
        </w:tc>
      </w:tr>
      <w:tr w:rsidR="006F0836" w:rsidRPr="003C7A36" w14:paraId="6E1415A9" w14:textId="77777777" w:rsidTr="004C659E">
        <w:trPr>
          <w:cantSplit/>
        </w:trPr>
        <w:tc>
          <w:tcPr>
            <w:tcW w:w="1385" w:type="dxa"/>
          </w:tcPr>
          <w:p w14:paraId="6D9E2D2A"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3B184784" wp14:editId="2D7C6F57">
                  <wp:extent cx="749300" cy="749300"/>
                  <wp:effectExtent l="0" t="0" r="0" b="0"/>
                  <wp:docPr id="9409"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837A86E" w14:textId="77777777" w:rsidR="00667FCB" w:rsidRDefault="006F0836" w:rsidP="004A1A64">
            <w:pPr>
              <w:rPr>
                <w:rFonts w:cs="Arial"/>
                <w:color w:val="000000"/>
                <w:sz w:val="20"/>
              </w:rPr>
            </w:pPr>
            <w:r w:rsidRPr="003C7A36">
              <w:rPr>
                <w:rFonts w:cs="Arial"/>
                <w:b/>
                <w:bCs/>
                <w:color w:val="000000"/>
                <w:sz w:val="20"/>
              </w:rPr>
              <w:t>Plan and Prioritise</w:t>
            </w:r>
          </w:p>
          <w:p w14:paraId="3A456DAF" w14:textId="77777777" w:rsidR="006F0836" w:rsidRPr="00667FCB" w:rsidRDefault="006F0836" w:rsidP="004A1A64">
            <w:pPr>
              <w:rPr>
                <w:rFonts w:cs="Arial"/>
                <w:color w:val="000000"/>
                <w:sz w:val="20"/>
              </w:rPr>
            </w:pPr>
            <w:r w:rsidRPr="003C7A36">
              <w:rPr>
                <w:rFonts w:cs="Arial"/>
                <w:color w:val="000000"/>
                <w:sz w:val="20"/>
              </w:rPr>
              <w:t>Plan to achieve priority outcomes and respond flexibly to changing circumstances</w:t>
            </w:r>
          </w:p>
        </w:tc>
        <w:tc>
          <w:tcPr>
            <w:tcW w:w="4709" w:type="dxa"/>
          </w:tcPr>
          <w:p w14:paraId="148DB7BB" w14:textId="77777777" w:rsidR="006F0836" w:rsidRPr="003C7A36" w:rsidRDefault="006F0836" w:rsidP="00A55204">
            <w:pPr>
              <w:pStyle w:val="TableBullet"/>
            </w:pPr>
            <w:r w:rsidRPr="003C7A36">
              <w:t>Understand the team and unit objectives and align operational activities accordingly</w:t>
            </w:r>
          </w:p>
          <w:p w14:paraId="1BCE3CA7" w14:textId="77777777" w:rsidR="006F0836" w:rsidRPr="003C7A36" w:rsidRDefault="006F0836" w:rsidP="00A55204">
            <w:pPr>
              <w:pStyle w:val="TableBullet"/>
            </w:pPr>
            <w:r w:rsidRPr="003C7A36">
              <w:t>Initiate and develop team goals and plans, and use feedback to inform future planning</w:t>
            </w:r>
          </w:p>
          <w:p w14:paraId="51F9A397" w14:textId="77777777" w:rsidR="006F0836" w:rsidRPr="003C7A36" w:rsidRDefault="006F0836" w:rsidP="00A55204">
            <w:pPr>
              <w:pStyle w:val="TableBullet"/>
            </w:pPr>
            <w:r w:rsidRPr="003C7A36">
              <w:t>Respond proactively to changing circumstances and adjust plans and schedules when necessary</w:t>
            </w:r>
          </w:p>
          <w:p w14:paraId="7105B849" w14:textId="77777777" w:rsidR="006F0836" w:rsidRPr="003C7A36" w:rsidRDefault="006F0836" w:rsidP="00A55204">
            <w:pPr>
              <w:pStyle w:val="TableBullet"/>
            </w:pPr>
            <w:r w:rsidRPr="003C7A36">
              <w:t>Consider the implications of immediate and longer-term organisational issues and how these might affect the achievement of team and unit goals</w:t>
            </w:r>
          </w:p>
          <w:p w14:paraId="037BBFF6" w14:textId="77777777" w:rsidR="006F0836" w:rsidRPr="003C7A36" w:rsidRDefault="006F0836" w:rsidP="00A55204">
            <w:pPr>
              <w:pStyle w:val="TableBullet"/>
            </w:pPr>
            <w:r w:rsidRPr="003C7A36">
              <w:t>Accommodate and respond with initiative to changing priorities and operating environments</w:t>
            </w:r>
          </w:p>
        </w:tc>
        <w:tc>
          <w:tcPr>
            <w:tcW w:w="1668" w:type="dxa"/>
          </w:tcPr>
          <w:p w14:paraId="3D7FE229" w14:textId="77777777" w:rsidR="006F0836" w:rsidRPr="006F0836" w:rsidRDefault="004C659E" w:rsidP="00544127">
            <w:pPr>
              <w:pStyle w:val="TableText"/>
            </w:pPr>
            <w:r w:rsidRPr="004C659E">
              <w:t>Intermediate</w:t>
            </w:r>
          </w:p>
        </w:tc>
      </w:tr>
    </w:tbl>
    <w:p w14:paraId="138FDB46" w14:textId="77777777" w:rsidR="00A7563F" w:rsidRDefault="00A7563F"/>
    <w:p w14:paraId="10DBCF0B" w14:textId="77777777" w:rsidR="00372FE9" w:rsidRDefault="00372FE9" w:rsidP="00372FE9"/>
    <w:p w14:paraId="5BA29ED4" w14:textId="77777777" w:rsidR="009E0B71" w:rsidRDefault="009E0B71" w:rsidP="000C453F">
      <w:pPr>
        <w:pStyle w:val="Heading2"/>
      </w:pPr>
      <w:r>
        <w:t>Complementary capabilities</w:t>
      </w:r>
    </w:p>
    <w:p w14:paraId="08B40FF3"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7ED48416"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39DC43A4"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0A64F85D"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521BC9F6"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0F1FC4FA"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50D45FCB"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7E6BD8B1" w14:textId="77777777" w:rsidR="00372FE9" w:rsidRPr="00372FE9" w:rsidRDefault="00372FE9" w:rsidP="00372FE9">
            <w:pPr>
              <w:rPr>
                <w:b/>
                <w:bCs/>
                <w:sz w:val="20"/>
              </w:rPr>
            </w:pPr>
            <w:r w:rsidRPr="00372FE9">
              <w:rPr>
                <w:b/>
                <w:bCs/>
                <w:sz w:val="20"/>
              </w:rPr>
              <w:t>Level</w:t>
            </w:r>
          </w:p>
        </w:tc>
      </w:tr>
      <w:tr w:rsidR="00372FE9" w:rsidRPr="00372FE9" w14:paraId="3A4FB779" w14:textId="77777777" w:rsidTr="004C659E">
        <w:trPr>
          <w:cantSplit/>
        </w:trPr>
        <w:tc>
          <w:tcPr>
            <w:tcW w:w="1276" w:type="dxa"/>
          </w:tcPr>
          <w:p w14:paraId="5E98B737" w14:textId="77777777" w:rsidR="00372FE9" w:rsidRPr="00372FE9" w:rsidRDefault="00372FE9" w:rsidP="00372FE9">
            <w:pPr>
              <w:rPr>
                <w:sz w:val="20"/>
              </w:rPr>
            </w:pPr>
            <w:r w:rsidRPr="00372FE9">
              <w:rPr>
                <w:noProof/>
                <w:sz w:val="20"/>
                <w:lang w:eastAsia="en-AU"/>
              </w:rPr>
              <w:drawing>
                <wp:inline distT="0" distB="0" distL="0" distR="0" wp14:anchorId="19C83506" wp14:editId="30A6E78B">
                  <wp:extent cx="416966" cy="416966"/>
                  <wp:effectExtent l="0" t="0" r="2540" b="2540"/>
                  <wp:docPr id="7774"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3B991FF" w14:textId="77777777" w:rsidR="00372FE9" w:rsidRPr="00372FE9" w:rsidRDefault="00372FE9" w:rsidP="00544127">
            <w:pPr>
              <w:pStyle w:val="TableText"/>
            </w:pPr>
            <w:r w:rsidRPr="00372FE9">
              <w:t>Value Diversity and Inclusion</w:t>
            </w:r>
          </w:p>
        </w:tc>
        <w:tc>
          <w:tcPr>
            <w:tcW w:w="4851" w:type="dxa"/>
          </w:tcPr>
          <w:p w14:paraId="2122B563" w14:textId="77777777" w:rsidR="00372FE9" w:rsidRPr="00372FE9" w:rsidRDefault="00372FE9" w:rsidP="00544127">
            <w:pPr>
              <w:pStyle w:val="TableText"/>
            </w:pPr>
            <w:r w:rsidRPr="00372FE9">
              <w:t>Demonstrate inclusive behaviour and show respect for diverse backgrounds, experiences and perspectives</w:t>
            </w:r>
          </w:p>
        </w:tc>
        <w:tc>
          <w:tcPr>
            <w:tcW w:w="1668" w:type="dxa"/>
          </w:tcPr>
          <w:p w14:paraId="4B9550F5" w14:textId="77777777" w:rsidR="00372FE9" w:rsidRPr="00372FE9" w:rsidRDefault="004C659E" w:rsidP="00544127">
            <w:pPr>
              <w:pStyle w:val="TableText"/>
            </w:pPr>
            <w:r w:rsidRPr="004C659E">
              <w:t>Foundational</w:t>
            </w:r>
          </w:p>
        </w:tc>
      </w:tr>
      <w:tr w:rsidR="00372FE9" w:rsidRPr="00372FE9" w14:paraId="66A56AB7" w14:textId="77777777" w:rsidTr="004C659E">
        <w:trPr>
          <w:cantSplit/>
        </w:trPr>
        <w:tc>
          <w:tcPr>
            <w:tcW w:w="1276" w:type="dxa"/>
          </w:tcPr>
          <w:p w14:paraId="1F3E6916" w14:textId="77777777" w:rsidR="00372FE9" w:rsidRPr="00372FE9" w:rsidRDefault="00372FE9" w:rsidP="00372FE9">
            <w:pPr>
              <w:rPr>
                <w:sz w:val="20"/>
              </w:rPr>
            </w:pPr>
            <w:r w:rsidRPr="00372FE9">
              <w:rPr>
                <w:noProof/>
                <w:sz w:val="20"/>
                <w:lang w:eastAsia="en-AU"/>
              </w:rPr>
              <w:drawing>
                <wp:inline distT="0" distB="0" distL="0" distR="0" wp14:anchorId="0E0D9A76" wp14:editId="3AEB67FA">
                  <wp:extent cx="416966" cy="416966"/>
                  <wp:effectExtent l="0" t="0" r="2540" b="2540"/>
                  <wp:docPr id="1369"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8523973" w14:textId="77777777" w:rsidR="00372FE9" w:rsidRPr="00372FE9" w:rsidRDefault="00372FE9" w:rsidP="00544127">
            <w:pPr>
              <w:pStyle w:val="TableText"/>
            </w:pPr>
            <w:r w:rsidRPr="00372FE9">
              <w:t>Commit to Customer Service</w:t>
            </w:r>
          </w:p>
        </w:tc>
        <w:tc>
          <w:tcPr>
            <w:tcW w:w="4851" w:type="dxa"/>
          </w:tcPr>
          <w:p w14:paraId="4572BD0E" w14:textId="77777777" w:rsidR="00372FE9" w:rsidRPr="00372FE9" w:rsidRDefault="00372FE9" w:rsidP="00544127">
            <w:pPr>
              <w:pStyle w:val="TableText"/>
            </w:pPr>
            <w:r w:rsidRPr="00372FE9">
              <w:t>Provide customer-focused services in line with public sector and organisational objectives</w:t>
            </w:r>
          </w:p>
        </w:tc>
        <w:tc>
          <w:tcPr>
            <w:tcW w:w="1668" w:type="dxa"/>
          </w:tcPr>
          <w:p w14:paraId="5DCB987A" w14:textId="77777777" w:rsidR="00372FE9" w:rsidRPr="00372FE9" w:rsidRDefault="004C659E" w:rsidP="00544127">
            <w:pPr>
              <w:pStyle w:val="TableText"/>
            </w:pPr>
            <w:r w:rsidRPr="004C659E">
              <w:t>Intermediate</w:t>
            </w:r>
          </w:p>
        </w:tc>
      </w:tr>
      <w:tr w:rsidR="00372FE9" w:rsidRPr="00372FE9" w14:paraId="60591F11" w14:textId="77777777" w:rsidTr="004C659E">
        <w:trPr>
          <w:cantSplit/>
        </w:trPr>
        <w:tc>
          <w:tcPr>
            <w:tcW w:w="1276" w:type="dxa"/>
          </w:tcPr>
          <w:p w14:paraId="72FBEBFC" w14:textId="77777777" w:rsidR="00372FE9" w:rsidRPr="00372FE9" w:rsidRDefault="00372FE9" w:rsidP="00372FE9">
            <w:pPr>
              <w:rPr>
                <w:sz w:val="20"/>
              </w:rPr>
            </w:pPr>
            <w:r w:rsidRPr="00372FE9">
              <w:rPr>
                <w:noProof/>
                <w:sz w:val="20"/>
                <w:lang w:eastAsia="en-AU"/>
              </w:rPr>
              <w:drawing>
                <wp:inline distT="0" distB="0" distL="0" distR="0" wp14:anchorId="7400A3C1" wp14:editId="57971D52">
                  <wp:extent cx="416966" cy="416966"/>
                  <wp:effectExtent l="0" t="0" r="2540" b="2540"/>
                  <wp:docPr id="4953"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59905E7" w14:textId="77777777" w:rsidR="00372FE9" w:rsidRPr="00372FE9" w:rsidRDefault="00372FE9" w:rsidP="00544127">
            <w:pPr>
              <w:pStyle w:val="TableText"/>
            </w:pPr>
            <w:r w:rsidRPr="00372FE9">
              <w:t>Influence and Negotiate</w:t>
            </w:r>
          </w:p>
        </w:tc>
        <w:tc>
          <w:tcPr>
            <w:tcW w:w="4851" w:type="dxa"/>
          </w:tcPr>
          <w:p w14:paraId="1A84435D" w14:textId="77777777" w:rsidR="00372FE9" w:rsidRPr="00372FE9" w:rsidRDefault="00372FE9" w:rsidP="00544127">
            <w:pPr>
              <w:pStyle w:val="TableText"/>
            </w:pPr>
            <w:r w:rsidRPr="00372FE9">
              <w:t>Gain consensus and commitment from others, and resolve issues and conflicts</w:t>
            </w:r>
          </w:p>
        </w:tc>
        <w:tc>
          <w:tcPr>
            <w:tcW w:w="1668" w:type="dxa"/>
          </w:tcPr>
          <w:p w14:paraId="5F191575" w14:textId="77777777" w:rsidR="00372FE9" w:rsidRPr="00372FE9" w:rsidRDefault="004C659E" w:rsidP="00544127">
            <w:pPr>
              <w:pStyle w:val="TableText"/>
            </w:pPr>
            <w:r w:rsidRPr="004C659E">
              <w:t>Intermediate</w:t>
            </w:r>
          </w:p>
        </w:tc>
      </w:tr>
      <w:tr w:rsidR="00372FE9" w:rsidRPr="00372FE9" w14:paraId="2FD560DC" w14:textId="77777777" w:rsidTr="004C659E">
        <w:trPr>
          <w:cantSplit/>
        </w:trPr>
        <w:tc>
          <w:tcPr>
            <w:tcW w:w="1276" w:type="dxa"/>
          </w:tcPr>
          <w:p w14:paraId="5609A8CA" w14:textId="77777777" w:rsidR="00372FE9" w:rsidRPr="00372FE9" w:rsidRDefault="00372FE9" w:rsidP="00372FE9">
            <w:pPr>
              <w:rPr>
                <w:sz w:val="20"/>
              </w:rPr>
            </w:pPr>
            <w:r w:rsidRPr="00372FE9">
              <w:rPr>
                <w:noProof/>
                <w:sz w:val="20"/>
                <w:lang w:eastAsia="en-AU"/>
              </w:rPr>
              <w:drawing>
                <wp:inline distT="0" distB="0" distL="0" distR="0" wp14:anchorId="5B4CB684" wp14:editId="2902DD17">
                  <wp:extent cx="416966" cy="416966"/>
                  <wp:effectExtent l="0" t="0" r="2540" b="2540"/>
                  <wp:docPr id="3318"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B9D3083" w14:textId="77777777" w:rsidR="00372FE9" w:rsidRPr="00372FE9" w:rsidRDefault="00372FE9" w:rsidP="00544127">
            <w:pPr>
              <w:pStyle w:val="TableText"/>
            </w:pPr>
            <w:r w:rsidRPr="00372FE9">
              <w:t>Think and Solve Problems</w:t>
            </w:r>
          </w:p>
        </w:tc>
        <w:tc>
          <w:tcPr>
            <w:tcW w:w="4851" w:type="dxa"/>
          </w:tcPr>
          <w:p w14:paraId="685AF757" w14:textId="77777777" w:rsidR="00372FE9" w:rsidRPr="00372FE9" w:rsidRDefault="00372FE9" w:rsidP="00544127">
            <w:pPr>
              <w:pStyle w:val="TableText"/>
            </w:pPr>
            <w:r w:rsidRPr="00372FE9">
              <w:t>Think, analyse and consider the broader context to develop practical solutions</w:t>
            </w:r>
          </w:p>
        </w:tc>
        <w:tc>
          <w:tcPr>
            <w:tcW w:w="1668" w:type="dxa"/>
          </w:tcPr>
          <w:p w14:paraId="04CFB813" w14:textId="77777777" w:rsidR="00372FE9" w:rsidRPr="00372FE9" w:rsidRDefault="004C659E" w:rsidP="00544127">
            <w:pPr>
              <w:pStyle w:val="TableText"/>
            </w:pPr>
            <w:r w:rsidRPr="004C659E">
              <w:t>Intermediate</w:t>
            </w:r>
          </w:p>
        </w:tc>
      </w:tr>
      <w:tr w:rsidR="00372FE9" w:rsidRPr="00372FE9" w14:paraId="6BCBB612" w14:textId="77777777" w:rsidTr="004C659E">
        <w:trPr>
          <w:cantSplit/>
        </w:trPr>
        <w:tc>
          <w:tcPr>
            <w:tcW w:w="1276" w:type="dxa"/>
          </w:tcPr>
          <w:p w14:paraId="27F194FD" w14:textId="77777777" w:rsidR="00372FE9" w:rsidRPr="00372FE9" w:rsidRDefault="00372FE9" w:rsidP="00372FE9">
            <w:pPr>
              <w:rPr>
                <w:sz w:val="20"/>
              </w:rPr>
            </w:pPr>
            <w:r w:rsidRPr="00372FE9">
              <w:rPr>
                <w:noProof/>
                <w:sz w:val="20"/>
                <w:lang w:eastAsia="en-AU"/>
              </w:rPr>
              <w:drawing>
                <wp:inline distT="0" distB="0" distL="0" distR="0" wp14:anchorId="6DE88DD9" wp14:editId="0D96BD83">
                  <wp:extent cx="416966" cy="416966"/>
                  <wp:effectExtent l="0" t="0" r="2540" b="2540"/>
                  <wp:docPr id="6903"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9ED892B" w14:textId="77777777" w:rsidR="00372FE9" w:rsidRPr="00372FE9" w:rsidRDefault="00372FE9" w:rsidP="00544127">
            <w:pPr>
              <w:pStyle w:val="TableText"/>
            </w:pPr>
            <w:r w:rsidRPr="00372FE9">
              <w:t>Demonstrate Accountability</w:t>
            </w:r>
          </w:p>
        </w:tc>
        <w:tc>
          <w:tcPr>
            <w:tcW w:w="4851" w:type="dxa"/>
          </w:tcPr>
          <w:p w14:paraId="28B43FF7" w14:textId="77777777" w:rsidR="00372FE9" w:rsidRPr="00372FE9" w:rsidRDefault="00372FE9" w:rsidP="00544127">
            <w:pPr>
              <w:pStyle w:val="TableText"/>
            </w:pPr>
            <w:r w:rsidRPr="00372FE9">
              <w:t>Be proactive and responsible for own actions, and adhere to legislation, policy and guidelines</w:t>
            </w:r>
          </w:p>
        </w:tc>
        <w:tc>
          <w:tcPr>
            <w:tcW w:w="1668" w:type="dxa"/>
          </w:tcPr>
          <w:p w14:paraId="2606BEA0" w14:textId="77777777" w:rsidR="00372FE9" w:rsidRPr="00372FE9" w:rsidRDefault="004C659E" w:rsidP="00544127">
            <w:pPr>
              <w:pStyle w:val="TableText"/>
            </w:pPr>
            <w:r w:rsidRPr="004C659E">
              <w:t>Intermediate</w:t>
            </w:r>
          </w:p>
        </w:tc>
      </w:tr>
      <w:tr w:rsidR="00372FE9" w:rsidRPr="00372FE9" w14:paraId="47B67EE0" w14:textId="77777777" w:rsidTr="004C659E">
        <w:trPr>
          <w:cantSplit/>
        </w:trPr>
        <w:tc>
          <w:tcPr>
            <w:tcW w:w="1276" w:type="dxa"/>
          </w:tcPr>
          <w:p w14:paraId="0114C85B" w14:textId="77777777" w:rsidR="00372FE9" w:rsidRPr="00372FE9" w:rsidRDefault="00372FE9" w:rsidP="00372FE9">
            <w:pPr>
              <w:rPr>
                <w:sz w:val="20"/>
              </w:rPr>
            </w:pPr>
            <w:r w:rsidRPr="00372FE9">
              <w:rPr>
                <w:noProof/>
                <w:sz w:val="20"/>
                <w:lang w:eastAsia="en-AU"/>
              </w:rPr>
              <w:drawing>
                <wp:inline distT="0" distB="0" distL="0" distR="0" wp14:anchorId="6AF111D8" wp14:editId="3D4681B5">
                  <wp:extent cx="416966" cy="416966"/>
                  <wp:effectExtent l="0" t="0" r="2540" b="2540"/>
                  <wp:docPr id="497"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556E942" w14:textId="77777777" w:rsidR="00372FE9" w:rsidRPr="00372FE9" w:rsidRDefault="00372FE9" w:rsidP="00544127">
            <w:pPr>
              <w:pStyle w:val="TableText"/>
            </w:pPr>
            <w:r w:rsidRPr="00372FE9">
              <w:t>Finance</w:t>
            </w:r>
          </w:p>
        </w:tc>
        <w:tc>
          <w:tcPr>
            <w:tcW w:w="4851" w:type="dxa"/>
          </w:tcPr>
          <w:p w14:paraId="423F442C"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10271DFF" w14:textId="77777777" w:rsidR="00372FE9" w:rsidRPr="00372FE9" w:rsidRDefault="004C659E" w:rsidP="00544127">
            <w:pPr>
              <w:pStyle w:val="TableText"/>
            </w:pPr>
            <w:r w:rsidRPr="004C659E">
              <w:t>Foundational</w:t>
            </w:r>
          </w:p>
        </w:tc>
      </w:tr>
      <w:tr w:rsidR="00372FE9" w:rsidRPr="00372FE9" w14:paraId="3F3DBB09" w14:textId="77777777" w:rsidTr="004C659E">
        <w:trPr>
          <w:cantSplit/>
        </w:trPr>
        <w:tc>
          <w:tcPr>
            <w:tcW w:w="1276" w:type="dxa"/>
          </w:tcPr>
          <w:p w14:paraId="3F2E3CE7" w14:textId="77777777" w:rsidR="00372FE9" w:rsidRPr="00372FE9" w:rsidRDefault="00372FE9" w:rsidP="00372FE9">
            <w:pPr>
              <w:rPr>
                <w:sz w:val="20"/>
              </w:rPr>
            </w:pPr>
            <w:r w:rsidRPr="00372FE9">
              <w:rPr>
                <w:noProof/>
                <w:sz w:val="20"/>
                <w:lang w:eastAsia="en-AU"/>
              </w:rPr>
              <w:drawing>
                <wp:inline distT="0" distB="0" distL="0" distR="0" wp14:anchorId="54EAC881" wp14:editId="4E1AEF34">
                  <wp:extent cx="416966" cy="416966"/>
                  <wp:effectExtent l="0" t="0" r="2540" b="2540"/>
                  <wp:docPr id="8853"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BE3487A" w14:textId="77777777" w:rsidR="00372FE9" w:rsidRPr="00372FE9" w:rsidRDefault="00372FE9" w:rsidP="00544127">
            <w:pPr>
              <w:pStyle w:val="TableText"/>
            </w:pPr>
            <w:r w:rsidRPr="00372FE9">
              <w:t>Technology</w:t>
            </w:r>
          </w:p>
        </w:tc>
        <w:tc>
          <w:tcPr>
            <w:tcW w:w="4851" w:type="dxa"/>
          </w:tcPr>
          <w:p w14:paraId="09605301" w14:textId="77777777" w:rsidR="00372FE9" w:rsidRPr="00372FE9" w:rsidRDefault="00372FE9" w:rsidP="00544127">
            <w:pPr>
              <w:pStyle w:val="TableText"/>
            </w:pPr>
            <w:r w:rsidRPr="00372FE9">
              <w:t>Understand and use available technologies to maximise efficiencies and effectiveness</w:t>
            </w:r>
          </w:p>
        </w:tc>
        <w:tc>
          <w:tcPr>
            <w:tcW w:w="1668" w:type="dxa"/>
          </w:tcPr>
          <w:p w14:paraId="4F5D0961" w14:textId="77777777" w:rsidR="00372FE9" w:rsidRPr="00372FE9" w:rsidRDefault="004C659E" w:rsidP="00544127">
            <w:pPr>
              <w:pStyle w:val="TableText"/>
            </w:pPr>
            <w:r w:rsidRPr="004C659E">
              <w:t>Intermediate</w:t>
            </w:r>
          </w:p>
        </w:tc>
      </w:tr>
      <w:tr w:rsidR="00372FE9" w:rsidRPr="00372FE9" w14:paraId="0F875EDA" w14:textId="77777777" w:rsidTr="004C659E">
        <w:trPr>
          <w:cantSplit/>
        </w:trPr>
        <w:tc>
          <w:tcPr>
            <w:tcW w:w="1276" w:type="dxa"/>
          </w:tcPr>
          <w:p w14:paraId="3E3D1838" w14:textId="77777777" w:rsidR="00372FE9" w:rsidRPr="00372FE9" w:rsidRDefault="00372FE9" w:rsidP="00372FE9">
            <w:pPr>
              <w:rPr>
                <w:sz w:val="20"/>
              </w:rPr>
            </w:pPr>
            <w:r w:rsidRPr="00372FE9">
              <w:rPr>
                <w:noProof/>
                <w:sz w:val="20"/>
                <w:lang w:eastAsia="en-AU"/>
              </w:rPr>
              <w:lastRenderedPageBreak/>
              <w:drawing>
                <wp:inline distT="0" distB="0" distL="0" distR="0" wp14:anchorId="7A577EC5" wp14:editId="09A74674">
                  <wp:extent cx="416966" cy="416966"/>
                  <wp:effectExtent l="0" t="0" r="2540" b="2540"/>
                  <wp:docPr id="2447"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8D6EEEA" w14:textId="77777777" w:rsidR="00372FE9" w:rsidRPr="00372FE9" w:rsidRDefault="00372FE9" w:rsidP="00544127">
            <w:pPr>
              <w:pStyle w:val="TableText"/>
            </w:pPr>
            <w:r w:rsidRPr="00372FE9">
              <w:t>Procurement and Contract Management</w:t>
            </w:r>
          </w:p>
        </w:tc>
        <w:tc>
          <w:tcPr>
            <w:tcW w:w="4851" w:type="dxa"/>
          </w:tcPr>
          <w:p w14:paraId="7898674A"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09BF6B63" w14:textId="77777777" w:rsidR="00372FE9" w:rsidRPr="00372FE9" w:rsidRDefault="004C659E" w:rsidP="00544127">
            <w:pPr>
              <w:pStyle w:val="TableText"/>
            </w:pPr>
            <w:r w:rsidRPr="004C659E">
              <w:t>Foundational</w:t>
            </w:r>
          </w:p>
        </w:tc>
      </w:tr>
      <w:tr w:rsidR="00372FE9" w:rsidRPr="00372FE9" w14:paraId="29172D98" w14:textId="77777777" w:rsidTr="004C659E">
        <w:trPr>
          <w:cantSplit/>
        </w:trPr>
        <w:tc>
          <w:tcPr>
            <w:tcW w:w="1276" w:type="dxa"/>
          </w:tcPr>
          <w:p w14:paraId="574E9946" w14:textId="77777777" w:rsidR="00372FE9" w:rsidRPr="00372FE9" w:rsidRDefault="00372FE9" w:rsidP="00372FE9">
            <w:pPr>
              <w:rPr>
                <w:sz w:val="20"/>
              </w:rPr>
            </w:pPr>
            <w:r w:rsidRPr="00372FE9">
              <w:rPr>
                <w:noProof/>
                <w:sz w:val="20"/>
                <w:lang w:eastAsia="en-AU"/>
              </w:rPr>
              <w:drawing>
                <wp:inline distT="0" distB="0" distL="0" distR="0" wp14:anchorId="71467F6B" wp14:editId="38931D50">
                  <wp:extent cx="416966" cy="416966"/>
                  <wp:effectExtent l="0" t="0" r="2540" b="2540"/>
                  <wp:docPr id="813"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D5B0897" w14:textId="77777777" w:rsidR="00372FE9" w:rsidRPr="00372FE9" w:rsidRDefault="00372FE9" w:rsidP="00544127">
            <w:pPr>
              <w:pStyle w:val="TableText"/>
            </w:pPr>
            <w:r w:rsidRPr="00372FE9">
              <w:t>Project Management</w:t>
            </w:r>
          </w:p>
        </w:tc>
        <w:tc>
          <w:tcPr>
            <w:tcW w:w="4851" w:type="dxa"/>
          </w:tcPr>
          <w:p w14:paraId="286573DB" w14:textId="77777777" w:rsidR="00372FE9" w:rsidRPr="00372FE9" w:rsidRDefault="00372FE9" w:rsidP="00544127">
            <w:pPr>
              <w:pStyle w:val="TableText"/>
            </w:pPr>
            <w:r w:rsidRPr="00372FE9">
              <w:t>Understand and apply effective planning, coordination and control methods</w:t>
            </w:r>
          </w:p>
        </w:tc>
        <w:tc>
          <w:tcPr>
            <w:tcW w:w="1668" w:type="dxa"/>
          </w:tcPr>
          <w:p w14:paraId="571A5AB8" w14:textId="77777777" w:rsidR="00372FE9" w:rsidRPr="00372FE9" w:rsidRDefault="004C659E" w:rsidP="00544127">
            <w:pPr>
              <w:pStyle w:val="TableText"/>
            </w:pPr>
            <w:r w:rsidRPr="004C659E">
              <w:t>Adept</w:t>
            </w:r>
          </w:p>
        </w:tc>
      </w:tr>
      <w:bookmarkEnd w:id="5"/>
      <w:bookmarkEnd w:id="6"/>
      <w:bookmarkEnd w:id="7"/>
      <w:bookmarkEnd w:id="8"/>
    </w:tbl>
    <w:p w14:paraId="793CF782" w14:textId="77777777" w:rsidR="009E0B71" w:rsidRDefault="009E0B71" w:rsidP="001203EE">
      <w:pPr>
        <w:contextualSpacing/>
      </w:pPr>
    </w:p>
    <w:sectPr w:rsidR="009E0B71" w:rsidSect="00115AF2">
      <w:headerReference w:type="even" r:id="rId17"/>
      <w:headerReference w:type="default" r:id="rId18"/>
      <w:footerReference w:type="even" r:id="rId19"/>
      <w:footerReference w:type="default" r:id="rId20"/>
      <w:headerReference w:type="first" r:id="rId21"/>
      <w:footerReference w:type="first" r:id="rId22"/>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9DEFE" w14:textId="77777777" w:rsidR="00332C13" w:rsidRDefault="00332C13" w:rsidP="00AC273D">
      <w:pPr>
        <w:spacing w:after="0"/>
      </w:pPr>
      <w:r>
        <w:separator/>
      </w:r>
    </w:p>
  </w:endnote>
  <w:endnote w:type="continuationSeparator" w:id="0">
    <w:p w14:paraId="20E289AC" w14:textId="77777777" w:rsidR="00332C13" w:rsidRDefault="00332C13"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15474" w14:textId="77F473AF" w:rsidR="00CF7987" w:rsidRDefault="00CF7987">
    <w:pPr>
      <w:pStyle w:val="Footer"/>
    </w:pPr>
    <w:r>
      <w:rPr>
        <w:noProof/>
      </w:rPr>
      <mc:AlternateContent>
        <mc:Choice Requires="wps">
          <w:drawing>
            <wp:anchor distT="0" distB="0" distL="0" distR="0" simplePos="0" relativeHeight="251662336" behindDoc="0" locked="0" layoutInCell="1" allowOverlap="1" wp14:anchorId="78070066" wp14:editId="58E18615">
              <wp:simplePos x="635" y="635"/>
              <wp:positionH relativeFrom="page">
                <wp:align>center</wp:align>
              </wp:positionH>
              <wp:positionV relativeFrom="page">
                <wp:align>bottom</wp:align>
              </wp:positionV>
              <wp:extent cx="459740" cy="345440"/>
              <wp:effectExtent l="0" t="0" r="16510" b="0"/>
              <wp:wrapNone/>
              <wp:docPr id="184251283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B02DA1F" w14:textId="6776D79D" w:rsidR="00CF7987" w:rsidRPr="00CF7987" w:rsidRDefault="00CF7987" w:rsidP="00CF7987">
                          <w:pPr>
                            <w:spacing w:after="0"/>
                            <w:rPr>
                              <w:rFonts w:ascii="Calibri" w:eastAsia="Calibri" w:hAnsi="Calibri" w:cs="Calibri"/>
                              <w:noProof/>
                              <w:color w:val="FF0000"/>
                              <w:sz w:val="20"/>
                            </w:rPr>
                          </w:pPr>
                          <w:r w:rsidRPr="00CF7987">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070066" id="_x0000_t202" coordsize="21600,21600" o:spt="202" path="m,l,21600r21600,l21600,xe">
              <v:stroke joinstyle="miter"/>
              <v:path gradientshapeok="t" o:connecttype="rect"/>
            </v:shapetype>
            <v:shape id="Text Box 5" o:spid="_x0000_s1028"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fill o:detectmouseclick="t"/>
              <v:textbox style="mso-fit-shape-to-text:t" inset="0,0,0,15pt">
                <w:txbxContent>
                  <w:p w14:paraId="6B02DA1F" w14:textId="6776D79D" w:rsidR="00CF7987" w:rsidRPr="00CF7987" w:rsidRDefault="00CF7987" w:rsidP="00CF7987">
                    <w:pPr>
                      <w:spacing w:after="0"/>
                      <w:rPr>
                        <w:rFonts w:ascii="Calibri" w:eastAsia="Calibri" w:hAnsi="Calibri" w:cs="Calibri"/>
                        <w:noProof/>
                        <w:color w:val="FF0000"/>
                        <w:sz w:val="20"/>
                      </w:rPr>
                    </w:pPr>
                    <w:r w:rsidRPr="00CF7987">
                      <w:rPr>
                        <w:rFonts w:ascii="Calibri" w:eastAsia="Calibri" w:hAnsi="Calibri" w:cs="Calibri"/>
                        <w:noProof/>
                        <w:color w:val="FF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E6208" w14:textId="12BD26C9" w:rsidR="00115AF2" w:rsidRDefault="00CF7987" w:rsidP="00F20050">
    <w:pPr>
      <w:pStyle w:val="Footer"/>
      <w:tabs>
        <w:tab w:val="clear" w:pos="4513"/>
        <w:tab w:val="center" w:pos="5103"/>
      </w:tabs>
    </w:pPr>
    <w:r>
      <w:rPr>
        <w:noProof/>
        <w:color w:val="262626" w:themeColor="text1" w:themeTint="D9"/>
      </w:rPr>
      <mc:AlternateContent>
        <mc:Choice Requires="wps">
          <w:drawing>
            <wp:anchor distT="0" distB="0" distL="0" distR="0" simplePos="0" relativeHeight="251663360" behindDoc="0" locked="0" layoutInCell="1" allowOverlap="1" wp14:anchorId="7D85B087" wp14:editId="7F48938C">
              <wp:simplePos x="447675" y="9725025"/>
              <wp:positionH relativeFrom="page">
                <wp:align>center</wp:align>
              </wp:positionH>
              <wp:positionV relativeFrom="page">
                <wp:align>bottom</wp:align>
              </wp:positionV>
              <wp:extent cx="459740" cy="345440"/>
              <wp:effectExtent l="0" t="0" r="16510" b="0"/>
              <wp:wrapNone/>
              <wp:docPr id="164033001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DA4A179" w14:textId="1FD37880" w:rsidR="00CF7987" w:rsidRPr="00CF7987" w:rsidRDefault="00CF7987" w:rsidP="00CF7987">
                          <w:pPr>
                            <w:spacing w:after="0"/>
                            <w:rPr>
                              <w:rFonts w:ascii="Calibri" w:eastAsia="Calibri" w:hAnsi="Calibri" w:cs="Calibri"/>
                              <w:noProof/>
                              <w:color w:val="FF0000"/>
                              <w:sz w:val="20"/>
                            </w:rPr>
                          </w:pPr>
                          <w:r w:rsidRPr="00CF7987">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85B087" id="_x0000_t202" coordsize="21600,21600" o:spt="202" path="m,l,21600r21600,l21600,xe">
              <v:stroke joinstyle="miter"/>
              <v:path gradientshapeok="t" o:connecttype="rect"/>
            </v:shapetype>
            <v:shape id="Text Box 6" o:spid="_x0000_s1029" type="#_x0000_t202" alt="OFFICIAL" style="position:absolute;margin-left:0;margin-top:0;width:36.2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jxDQIAABw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YqP3W+pOGIoS8O+nZHrGqUfhPPPwmLB6Bai&#10;9U84yoa6nNMJcVaR/fE3e4gH7/By1kEwOddQNGfNN419BG2NwI5gG8H0Jp2n8Ot9e0eQ4RQvwsgI&#10;YbW+GWFpqX2FnFehEFxCS5TL+XaEd35QLp6DVKtVDIKMjPAPemNkSB3oCly+9K/CmhPhHpt6pFFN&#10;InvD+xAbbjqz2nuwH5cSqB2IPDEOCca1np5L0Piv/zHq8qiXPwE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IKTmPENAgAAHAQA&#10;AA4AAAAAAAAAAAAAAAAALgIAAGRycy9lMm9Eb2MueG1sUEsBAi0AFAAGAAgAAAAhACNpjKPaAAAA&#10;AwEAAA8AAAAAAAAAAAAAAAAAZwQAAGRycy9kb3ducmV2LnhtbFBLBQYAAAAABAAEAPMAAABuBQAA&#10;AAA=&#10;" filled="f" stroked="f">
              <v:fill o:detectmouseclick="t"/>
              <v:textbox style="mso-fit-shape-to-text:t" inset="0,0,0,15pt">
                <w:txbxContent>
                  <w:p w14:paraId="2DA4A179" w14:textId="1FD37880" w:rsidR="00CF7987" w:rsidRPr="00CF7987" w:rsidRDefault="00CF7987" w:rsidP="00CF7987">
                    <w:pPr>
                      <w:spacing w:after="0"/>
                      <w:rPr>
                        <w:rFonts w:ascii="Calibri" w:eastAsia="Calibri" w:hAnsi="Calibri" w:cs="Calibri"/>
                        <w:noProof/>
                        <w:color w:val="FF0000"/>
                        <w:sz w:val="20"/>
                      </w:rPr>
                    </w:pPr>
                    <w:r w:rsidRPr="00CF7987">
                      <w:rPr>
                        <w:rFonts w:ascii="Calibri" w:eastAsia="Calibri" w:hAnsi="Calibri" w:cs="Calibri"/>
                        <w:noProof/>
                        <w:color w:val="FF0000"/>
                        <w:sz w:val="20"/>
                      </w:rPr>
                      <w:t>OFFICIAL</w:t>
                    </w:r>
                  </w:p>
                </w:txbxContent>
              </v:textbox>
              <w10:wrap anchorx="page" anchory="page"/>
            </v:shape>
          </w:pict>
        </mc:Fallback>
      </mc:AlternateContent>
    </w:r>
    <w:r w:rsidR="00115AF2" w:rsidRPr="00E97E4E">
      <w:rPr>
        <w:color w:val="262626" w:themeColor="text1" w:themeTint="D9"/>
      </w:rPr>
      <w:t xml:space="preserve">Role Description </w:t>
    </w:r>
    <w:r w:rsidR="009E4A5D" w:rsidRPr="00F20050">
      <w:rPr>
        <w:color w:val="262626" w:themeColor="text1" w:themeTint="D9"/>
      </w:rPr>
      <w:t>Planning and Reporting Officer – Ministerial Executive Services</w:t>
    </w:r>
    <w:r w:rsidR="00115AF2">
      <w:rPr>
        <w:noProof/>
        <w:lang w:eastAsia="en-AU"/>
      </w:rPr>
      <w:tab/>
    </w:r>
    <w:r w:rsidR="00115AF2" w:rsidRPr="008D6E7A">
      <w:rPr>
        <w:noProof/>
        <w:color w:val="auto"/>
        <w:lang w:eastAsia="en-AU"/>
      </w:rPr>
      <w:fldChar w:fldCharType="begin"/>
    </w:r>
    <w:r w:rsidR="00115AF2" w:rsidRPr="008D6E7A">
      <w:rPr>
        <w:noProof/>
        <w:color w:val="auto"/>
        <w:lang w:eastAsia="en-AU"/>
      </w:rPr>
      <w:instrText xml:space="preserve"> PAGE  \* Arabic </w:instrText>
    </w:r>
    <w:r w:rsidR="00115AF2" w:rsidRPr="008D6E7A">
      <w:rPr>
        <w:noProof/>
        <w:color w:val="auto"/>
        <w:lang w:eastAsia="en-AU"/>
      </w:rPr>
      <w:fldChar w:fldCharType="separate"/>
    </w:r>
    <w:r w:rsidR="00115AF2" w:rsidRPr="008D6E7A">
      <w:rPr>
        <w:noProof/>
        <w:color w:val="auto"/>
        <w:lang w:eastAsia="en-AU"/>
      </w:rPr>
      <w:t>1</w:t>
    </w:r>
    <w:r w:rsidR="00115AF2" w:rsidRPr="008D6E7A">
      <w:rPr>
        <w:noProof/>
        <w:color w:val="auto"/>
        <w:lang w:eastAsia="en-AU"/>
      </w:rPr>
      <w:fldChar w:fldCharType="end"/>
    </w:r>
    <w:r w:rsidR="00115AF2">
      <w:rPr>
        <w:noProof/>
        <w:lang w:eastAsia="en-AU"/>
      </w:rPr>
      <w:tab/>
    </w:r>
    <w:r w:rsidR="00115AF2">
      <w:rPr>
        <w:noProof/>
        <w:lang w:eastAsia="en-AU"/>
      </w:rPr>
      <w:tab/>
    </w:r>
    <w:r w:rsidR="009A6687">
      <w:rPr>
        <w:noProof/>
      </w:rPr>
      <w:drawing>
        <wp:inline distT="0" distB="0" distL="0" distR="0" wp14:anchorId="2FF220A4" wp14:editId="76DB0B8A">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1C4395AA" w14:textId="77777777" w:rsidR="00A90F97" w:rsidRPr="001E2B26" w:rsidRDefault="00A90F97" w:rsidP="00051237">
    <w:pPr>
      <w:pStyle w:val="Footer"/>
      <w:rPr>
        <w:sz w:val="12"/>
        <w:szCs w:val="12"/>
      </w:rPr>
    </w:pPr>
  </w:p>
  <w:p w14:paraId="67D15C8B" w14:textId="77777777" w:rsidR="004210AA" w:rsidRDefault="004210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A471A" w14:textId="6D443A93" w:rsidR="00115AF2" w:rsidRPr="00E97E4E" w:rsidRDefault="00CF7987" w:rsidP="00115AF2">
    <w:pPr>
      <w:pStyle w:val="Footer"/>
      <w:tabs>
        <w:tab w:val="clear" w:pos="4513"/>
        <w:tab w:val="center" w:pos="5103"/>
      </w:tabs>
      <w:rPr>
        <w:noProof/>
        <w:vanish/>
        <w:color w:val="262626" w:themeColor="text1" w:themeTint="D9"/>
        <w:lang w:eastAsia="en-AU"/>
        <w:specVanish/>
      </w:rPr>
    </w:pPr>
    <w:r>
      <w:rPr>
        <w:noProof/>
        <w:color w:val="262626" w:themeColor="text1" w:themeTint="D9"/>
      </w:rPr>
      <mc:AlternateContent>
        <mc:Choice Requires="wps">
          <w:drawing>
            <wp:anchor distT="0" distB="0" distL="0" distR="0" simplePos="0" relativeHeight="251661312" behindDoc="0" locked="0" layoutInCell="1" allowOverlap="1" wp14:anchorId="6D880C44" wp14:editId="7550BB96">
              <wp:simplePos x="635" y="635"/>
              <wp:positionH relativeFrom="page">
                <wp:align>center</wp:align>
              </wp:positionH>
              <wp:positionV relativeFrom="page">
                <wp:align>bottom</wp:align>
              </wp:positionV>
              <wp:extent cx="459740" cy="345440"/>
              <wp:effectExtent l="0" t="0" r="16510" b="0"/>
              <wp:wrapNone/>
              <wp:docPr id="67011040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FD1594C" w14:textId="2D5B8DA8" w:rsidR="00CF7987" w:rsidRPr="00CF7987" w:rsidRDefault="00CF7987" w:rsidP="00CF7987">
                          <w:pPr>
                            <w:spacing w:after="0"/>
                            <w:rPr>
                              <w:rFonts w:ascii="Calibri" w:eastAsia="Calibri" w:hAnsi="Calibri" w:cs="Calibri"/>
                              <w:noProof/>
                              <w:color w:val="FF0000"/>
                              <w:sz w:val="20"/>
                            </w:rPr>
                          </w:pPr>
                          <w:r w:rsidRPr="00CF7987">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880C44" id="_x0000_t202" coordsize="21600,21600" o:spt="202" path="m,l,21600r21600,l21600,xe">
              <v:stroke joinstyle="miter"/>
              <v:path gradientshapeok="t" o:connecttype="rect"/>
            </v:shapetype>
            <v:shape id="Text Box 4" o:spid="_x0000_s1031" type="#_x0000_t202" alt="OFFICIAL" style="position:absolute;margin-left:0;margin-top:0;width:36.2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sEDd8DgIAABwE&#10;AAAOAAAAAAAAAAAAAAAAAC4CAABkcnMvZTJvRG9jLnhtbFBLAQItABQABgAIAAAAIQAjaYyj2gAA&#10;AAMBAAAPAAAAAAAAAAAAAAAAAGgEAABkcnMvZG93bnJldi54bWxQSwUGAAAAAAQABADzAAAAbwUA&#10;AAAA&#10;" filled="f" stroked="f">
              <v:fill o:detectmouseclick="t"/>
              <v:textbox style="mso-fit-shape-to-text:t" inset="0,0,0,15pt">
                <w:txbxContent>
                  <w:p w14:paraId="4FD1594C" w14:textId="2D5B8DA8" w:rsidR="00CF7987" w:rsidRPr="00CF7987" w:rsidRDefault="00CF7987" w:rsidP="00CF7987">
                    <w:pPr>
                      <w:spacing w:after="0"/>
                      <w:rPr>
                        <w:rFonts w:ascii="Calibri" w:eastAsia="Calibri" w:hAnsi="Calibri" w:cs="Calibri"/>
                        <w:noProof/>
                        <w:color w:val="FF0000"/>
                        <w:sz w:val="20"/>
                      </w:rPr>
                    </w:pPr>
                    <w:r w:rsidRPr="00CF7987">
                      <w:rPr>
                        <w:rFonts w:ascii="Calibri" w:eastAsia="Calibri" w:hAnsi="Calibri" w:cs="Calibri"/>
                        <w:noProof/>
                        <w:color w:val="FF0000"/>
                        <w:sz w:val="20"/>
                      </w:rPr>
                      <w:t>OFFICIAL</w:t>
                    </w:r>
                  </w:p>
                </w:txbxContent>
              </v:textbox>
              <w10:wrap anchorx="page" anchory="page"/>
            </v:shape>
          </w:pict>
        </mc:Fallback>
      </mc:AlternateContent>
    </w:r>
    <w:r w:rsidR="00115AF2" w:rsidRPr="00E97E4E">
      <w:rPr>
        <w:color w:val="262626" w:themeColor="text1" w:themeTint="D9"/>
      </w:rPr>
      <w:t xml:space="preserve">Role Description </w:t>
    </w:r>
  </w:p>
  <w:p w14:paraId="23C67981"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4C56B6C7" wp14:editId="35AEBDB2">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1030012A"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F0A9D" w14:textId="77777777" w:rsidR="00332C13" w:rsidRDefault="00332C13" w:rsidP="00AC273D">
      <w:pPr>
        <w:spacing w:after="0"/>
      </w:pPr>
      <w:r>
        <w:separator/>
      </w:r>
    </w:p>
  </w:footnote>
  <w:footnote w:type="continuationSeparator" w:id="0">
    <w:p w14:paraId="78686154" w14:textId="77777777" w:rsidR="00332C13" w:rsidRDefault="00332C13" w:rsidP="00AC27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B0311" w14:textId="4855DDDC" w:rsidR="00CF7987" w:rsidRDefault="00CF7987">
    <w:pPr>
      <w:pStyle w:val="Header"/>
    </w:pPr>
    <w:r>
      <w:rPr>
        <w:noProof/>
      </w:rPr>
      <mc:AlternateContent>
        <mc:Choice Requires="wps">
          <w:drawing>
            <wp:anchor distT="0" distB="0" distL="0" distR="0" simplePos="0" relativeHeight="251659264" behindDoc="0" locked="0" layoutInCell="1" allowOverlap="1" wp14:anchorId="212D178B" wp14:editId="76C741B5">
              <wp:simplePos x="635" y="635"/>
              <wp:positionH relativeFrom="page">
                <wp:align>center</wp:align>
              </wp:positionH>
              <wp:positionV relativeFrom="page">
                <wp:align>top</wp:align>
              </wp:positionV>
              <wp:extent cx="459740" cy="345440"/>
              <wp:effectExtent l="0" t="0" r="16510" b="16510"/>
              <wp:wrapNone/>
              <wp:docPr id="154270553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DDEA0B0" w14:textId="40C7701B" w:rsidR="00CF7987" w:rsidRPr="00CF7987" w:rsidRDefault="00CF7987" w:rsidP="00CF7987">
                          <w:pPr>
                            <w:spacing w:after="0"/>
                            <w:rPr>
                              <w:rFonts w:ascii="Calibri" w:eastAsia="Calibri" w:hAnsi="Calibri" w:cs="Calibri"/>
                              <w:noProof/>
                              <w:color w:val="FF0000"/>
                              <w:sz w:val="20"/>
                            </w:rPr>
                          </w:pPr>
                          <w:r w:rsidRPr="00CF7987">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2D178B"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fill o:detectmouseclick="t"/>
              <v:textbox style="mso-fit-shape-to-text:t" inset="0,15pt,0,0">
                <w:txbxContent>
                  <w:p w14:paraId="5DDEA0B0" w14:textId="40C7701B" w:rsidR="00CF7987" w:rsidRPr="00CF7987" w:rsidRDefault="00CF7987" w:rsidP="00CF7987">
                    <w:pPr>
                      <w:spacing w:after="0"/>
                      <w:rPr>
                        <w:rFonts w:ascii="Calibri" w:eastAsia="Calibri" w:hAnsi="Calibri" w:cs="Calibri"/>
                        <w:noProof/>
                        <w:color w:val="FF0000"/>
                        <w:sz w:val="20"/>
                      </w:rPr>
                    </w:pPr>
                    <w:r w:rsidRPr="00CF7987">
                      <w:rPr>
                        <w:rFonts w:ascii="Calibri" w:eastAsia="Calibri" w:hAnsi="Calibri" w:cs="Calibri"/>
                        <w:noProof/>
                        <w:color w:val="FF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61A98" w14:textId="48ED9ED6" w:rsidR="00CF7987" w:rsidRDefault="00CF7987">
    <w:pPr>
      <w:pStyle w:val="Header"/>
    </w:pPr>
    <w:r>
      <w:rPr>
        <w:noProof/>
      </w:rPr>
      <mc:AlternateContent>
        <mc:Choice Requires="wps">
          <w:drawing>
            <wp:anchor distT="0" distB="0" distL="0" distR="0" simplePos="0" relativeHeight="251660288" behindDoc="0" locked="0" layoutInCell="1" allowOverlap="1" wp14:anchorId="5EF366A2" wp14:editId="3FB4E2AD">
              <wp:simplePos x="447675" y="428625"/>
              <wp:positionH relativeFrom="page">
                <wp:align>center</wp:align>
              </wp:positionH>
              <wp:positionV relativeFrom="page">
                <wp:align>top</wp:align>
              </wp:positionV>
              <wp:extent cx="459740" cy="345440"/>
              <wp:effectExtent l="0" t="0" r="16510" b="16510"/>
              <wp:wrapNone/>
              <wp:docPr id="95217875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13D447D" w14:textId="46794308" w:rsidR="00CF7987" w:rsidRPr="00CF7987" w:rsidRDefault="00CF7987" w:rsidP="00CF7987">
                          <w:pPr>
                            <w:spacing w:after="0"/>
                            <w:rPr>
                              <w:rFonts w:ascii="Calibri" w:eastAsia="Calibri" w:hAnsi="Calibri" w:cs="Calibri"/>
                              <w:noProof/>
                              <w:color w:val="FF0000"/>
                              <w:sz w:val="20"/>
                            </w:rPr>
                          </w:pPr>
                          <w:r w:rsidRPr="00CF7987">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F366A2"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fill o:detectmouseclick="t"/>
              <v:textbox style="mso-fit-shape-to-text:t" inset="0,15pt,0,0">
                <w:txbxContent>
                  <w:p w14:paraId="213D447D" w14:textId="46794308" w:rsidR="00CF7987" w:rsidRPr="00CF7987" w:rsidRDefault="00CF7987" w:rsidP="00CF7987">
                    <w:pPr>
                      <w:spacing w:after="0"/>
                      <w:rPr>
                        <w:rFonts w:ascii="Calibri" w:eastAsia="Calibri" w:hAnsi="Calibri" w:cs="Calibri"/>
                        <w:noProof/>
                        <w:color w:val="FF0000"/>
                        <w:sz w:val="20"/>
                      </w:rPr>
                    </w:pPr>
                    <w:r w:rsidRPr="00CF7987">
                      <w:rPr>
                        <w:rFonts w:ascii="Calibri" w:eastAsia="Calibri" w:hAnsi="Calibri" w:cs="Calibri"/>
                        <w:noProof/>
                        <w:color w:val="FF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20EA7" w14:textId="249DEAAA" w:rsidR="00CF7987" w:rsidRDefault="00CF7987">
    <w:pPr>
      <w:pStyle w:val="Header"/>
    </w:pPr>
    <w:r>
      <w:rPr>
        <w:noProof/>
      </w:rPr>
      <mc:AlternateContent>
        <mc:Choice Requires="wps">
          <w:drawing>
            <wp:anchor distT="0" distB="0" distL="0" distR="0" simplePos="0" relativeHeight="251658240" behindDoc="0" locked="0" layoutInCell="1" allowOverlap="1" wp14:anchorId="59405020" wp14:editId="7BC389E6">
              <wp:simplePos x="635" y="635"/>
              <wp:positionH relativeFrom="page">
                <wp:align>center</wp:align>
              </wp:positionH>
              <wp:positionV relativeFrom="page">
                <wp:align>top</wp:align>
              </wp:positionV>
              <wp:extent cx="459740" cy="345440"/>
              <wp:effectExtent l="0" t="0" r="16510" b="16510"/>
              <wp:wrapNone/>
              <wp:docPr id="131844046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FA690CA" w14:textId="540D55AC" w:rsidR="00CF7987" w:rsidRPr="00CF7987" w:rsidRDefault="00CF7987" w:rsidP="00CF7987">
                          <w:pPr>
                            <w:spacing w:after="0"/>
                            <w:rPr>
                              <w:rFonts w:ascii="Calibri" w:eastAsia="Calibri" w:hAnsi="Calibri" w:cs="Calibri"/>
                              <w:noProof/>
                              <w:color w:val="FF0000"/>
                              <w:sz w:val="20"/>
                            </w:rPr>
                          </w:pPr>
                          <w:r w:rsidRPr="00CF7987">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405020" id="_x0000_t202" coordsize="21600,21600" o:spt="202" path="m,l,21600r21600,l21600,xe">
              <v:stroke joinstyle="miter"/>
              <v:path gradientshapeok="t" o:connecttype="rect"/>
            </v:shapetype>
            <v:shape id="Text Box 1" o:spid="_x0000_s1030"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B9o1PU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1FA690CA" w14:textId="540D55AC" w:rsidR="00CF7987" w:rsidRPr="00CF7987" w:rsidRDefault="00CF7987" w:rsidP="00CF7987">
                    <w:pPr>
                      <w:spacing w:after="0"/>
                      <w:rPr>
                        <w:rFonts w:ascii="Calibri" w:eastAsia="Calibri" w:hAnsi="Calibri" w:cs="Calibri"/>
                        <w:noProof/>
                        <w:color w:val="FF0000"/>
                        <w:sz w:val="20"/>
                      </w:rPr>
                    </w:pPr>
                    <w:r w:rsidRPr="00CF7987">
                      <w:rPr>
                        <w:rFonts w:ascii="Calibri" w:eastAsia="Calibri" w:hAnsi="Calibri" w:cs="Calibri"/>
                        <w:noProof/>
                        <w:color w:val="FF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5pt;height:25.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079BD"/>
    <w:multiLevelType w:val="hybridMultilevel"/>
    <w:tmpl w:val="33A6B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6977B20"/>
    <w:multiLevelType w:val="hybridMultilevel"/>
    <w:tmpl w:val="9B800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ED038F"/>
    <w:multiLevelType w:val="hybridMultilevel"/>
    <w:tmpl w:val="5E623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400D5E"/>
    <w:multiLevelType w:val="hybridMultilevel"/>
    <w:tmpl w:val="E5B87E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A14D25"/>
    <w:multiLevelType w:val="hybridMultilevel"/>
    <w:tmpl w:val="75801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1360DD"/>
    <w:multiLevelType w:val="hybridMultilevel"/>
    <w:tmpl w:val="7C148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F637FC"/>
    <w:multiLevelType w:val="hybridMultilevel"/>
    <w:tmpl w:val="EAE60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6675FB"/>
    <w:multiLevelType w:val="hybridMultilevel"/>
    <w:tmpl w:val="D862D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913061"/>
    <w:multiLevelType w:val="hybridMultilevel"/>
    <w:tmpl w:val="735A9E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DB6608C"/>
    <w:multiLevelType w:val="hybridMultilevel"/>
    <w:tmpl w:val="41222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227F76"/>
    <w:multiLevelType w:val="hybridMultilevel"/>
    <w:tmpl w:val="2E42F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67FE5B88"/>
    <w:multiLevelType w:val="hybridMultilevel"/>
    <w:tmpl w:val="733C4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D37E35"/>
    <w:multiLevelType w:val="hybridMultilevel"/>
    <w:tmpl w:val="17428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356782"/>
    <w:multiLevelType w:val="hybridMultilevel"/>
    <w:tmpl w:val="409AB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1621855">
    <w:abstractNumId w:val="9"/>
  </w:num>
  <w:num w:numId="2" w16cid:durableId="45762827">
    <w:abstractNumId w:val="7"/>
  </w:num>
  <w:num w:numId="3" w16cid:durableId="25297732">
    <w:abstractNumId w:val="6"/>
  </w:num>
  <w:num w:numId="4" w16cid:durableId="496262699">
    <w:abstractNumId w:val="5"/>
  </w:num>
  <w:num w:numId="5" w16cid:durableId="178275422">
    <w:abstractNumId w:val="4"/>
  </w:num>
  <w:num w:numId="6" w16cid:durableId="1153912833">
    <w:abstractNumId w:val="8"/>
  </w:num>
  <w:num w:numId="7" w16cid:durableId="1023363301">
    <w:abstractNumId w:val="3"/>
  </w:num>
  <w:num w:numId="8" w16cid:durableId="394282640">
    <w:abstractNumId w:val="2"/>
  </w:num>
  <w:num w:numId="9" w16cid:durableId="1118180892">
    <w:abstractNumId w:val="1"/>
  </w:num>
  <w:num w:numId="10" w16cid:durableId="1959489905">
    <w:abstractNumId w:val="0"/>
  </w:num>
  <w:num w:numId="11" w16cid:durableId="1076707609">
    <w:abstractNumId w:val="16"/>
  </w:num>
  <w:num w:numId="12" w16cid:durableId="291138751">
    <w:abstractNumId w:val="28"/>
  </w:num>
  <w:num w:numId="13" w16cid:durableId="317225369">
    <w:abstractNumId w:val="28"/>
  </w:num>
  <w:num w:numId="14" w16cid:durableId="197163605">
    <w:abstractNumId w:val="17"/>
  </w:num>
  <w:num w:numId="15" w16cid:durableId="2080715041">
    <w:abstractNumId w:val="17"/>
  </w:num>
  <w:num w:numId="16" w16cid:durableId="1915124785">
    <w:abstractNumId w:val="17"/>
  </w:num>
  <w:num w:numId="17" w16cid:durableId="1292134324">
    <w:abstractNumId w:val="17"/>
  </w:num>
  <w:num w:numId="18" w16cid:durableId="1439064753">
    <w:abstractNumId w:val="17"/>
  </w:num>
  <w:num w:numId="19" w16cid:durableId="839195839">
    <w:abstractNumId w:val="17"/>
  </w:num>
  <w:num w:numId="20" w16cid:durableId="2106681969">
    <w:abstractNumId w:val="30"/>
  </w:num>
  <w:num w:numId="21" w16cid:durableId="341207555">
    <w:abstractNumId w:val="25"/>
  </w:num>
  <w:num w:numId="22" w16cid:durableId="251277676">
    <w:abstractNumId w:val="22"/>
  </w:num>
  <w:num w:numId="23" w16cid:durableId="1840659844">
    <w:abstractNumId w:val="23"/>
  </w:num>
  <w:num w:numId="24" w16cid:durableId="147403153">
    <w:abstractNumId w:val="20"/>
  </w:num>
  <w:num w:numId="25" w16cid:durableId="855313969">
    <w:abstractNumId w:val="32"/>
  </w:num>
  <w:num w:numId="26" w16cid:durableId="347174221">
    <w:abstractNumId w:val="19"/>
  </w:num>
  <w:num w:numId="27" w16cid:durableId="743839528">
    <w:abstractNumId w:val="9"/>
  </w:num>
  <w:num w:numId="28" w16cid:durableId="66807955">
    <w:abstractNumId w:val="18"/>
  </w:num>
  <w:num w:numId="29" w16cid:durableId="1327321054">
    <w:abstractNumId w:val="9"/>
  </w:num>
  <w:num w:numId="30" w16cid:durableId="1190952630">
    <w:abstractNumId w:val="9"/>
  </w:num>
  <w:num w:numId="31" w16cid:durableId="3636748">
    <w:abstractNumId w:val="14"/>
  </w:num>
  <w:num w:numId="32" w16cid:durableId="1767965757">
    <w:abstractNumId w:val="11"/>
  </w:num>
  <w:num w:numId="33" w16cid:durableId="785539329">
    <w:abstractNumId w:val="33"/>
  </w:num>
  <w:num w:numId="34" w16cid:durableId="1517646254">
    <w:abstractNumId w:val="13"/>
  </w:num>
  <w:num w:numId="35" w16cid:durableId="1459713789">
    <w:abstractNumId w:val="29"/>
  </w:num>
  <w:num w:numId="36" w16cid:durableId="741374949">
    <w:abstractNumId w:val="24"/>
  </w:num>
  <w:num w:numId="37" w16cid:durableId="350183093">
    <w:abstractNumId w:val="15"/>
  </w:num>
  <w:num w:numId="38" w16cid:durableId="796677515">
    <w:abstractNumId w:val="31"/>
  </w:num>
  <w:num w:numId="39" w16cid:durableId="717245849">
    <w:abstractNumId w:val="9"/>
  </w:num>
  <w:num w:numId="40" w16cid:durableId="1858349201">
    <w:abstractNumId w:val="10"/>
  </w:num>
  <w:num w:numId="41" w16cid:durableId="925698813">
    <w:abstractNumId w:val="26"/>
  </w:num>
  <w:num w:numId="42" w16cid:durableId="1804930723">
    <w:abstractNumId w:val="21"/>
  </w:num>
  <w:num w:numId="43" w16cid:durableId="1766998988">
    <w:abstractNumId w:val="12"/>
  </w:num>
  <w:num w:numId="44" w16cid:durableId="2134976948">
    <w:abstractNumId w:val="27"/>
  </w:num>
  <w:num w:numId="45" w16cid:durableId="239339476">
    <w:abstractNumId w:val="9"/>
  </w:num>
  <w:num w:numId="46" w16cid:durableId="1881358461">
    <w:abstractNumId w:val="9"/>
  </w:num>
  <w:num w:numId="47" w16cid:durableId="719474092">
    <w:abstractNumId w:val="9"/>
  </w:num>
  <w:num w:numId="48" w16cid:durableId="774059945">
    <w:abstractNumId w:val="9"/>
  </w:num>
  <w:num w:numId="49" w16cid:durableId="368650249">
    <w:abstractNumId w:val="9"/>
  </w:num>
  <w:num w:numId="50" w16cid:durableId="16245819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4452C"/>
    <w:rsid w:val="00146A4F"/>
    <w:rsid w:val="0014725A"/>
    <w:rsid w:val="00155EFA"/>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3B8E"/>
    <w:rsid w:val="001F57B6"/>
    <w:rsid w:val="001F5938"/>
    <w:rsid w:val="001F618B"/>
    <w:rsid w:val="00202CD4"/>
    <w:rsid w:val="00203E4E"/>
    <w:rsid w:val="00213ED7"/>
    <w:rsid w:val="00222CC4"/>
    <w:rsid w:val="002256A0"/>
    <w:rsid w:val="002347AA"/>
    <w:rsid w:val="00237136"/>
    <w:rsid w:val="00237CFF"/>
    <w:rsid w:val="00246BFC"/>
    <w:rsid w:val="00252BF9"/>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B0616"/>
    <w:rsid w:val="002B27D4"/>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2C13"/>
    <w:rsid w:val="00334ED9"/>
    <w:rsid w:val="0033590A"/>
    <w:rsid w:val="003361AE"/>
    <w:rsid w:val="00343467"/>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C59"/>
    <w:rsid w:val="00402E6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73B6"/>
    <w:rsid w:val="006C76A2"/>
    <w:rsid w:val="006E0883"/>
    <w:rsid w:val="006E41E5"/>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331C"/>
    <w:rsid w:val="00765CA4"/>
    <w:rsid w:val="00766A1C"/>
    <w:rsid w:val="00766C18"/>
    <w:rsid w:val="00773F15"/>
    <w:rsid w:val="00780769"/>
    <w:rsid w:val="007830E1"/>
    <w:rsid w:val="00783BBC"/>
    <w:rsid w:val="007841FD"/>
    <w:rsid w:val="007845C3"/>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2000E"/>
    <w:rsid w:val="009210BA"/>
    <w:rsid w:val="009258CF"/>
    <w:rsid w:val="00927549"/>
    <w:rsid w:val="00927BEC"/>
    <w:rsid w:val="00930255"/>
    <w:rsid w:val="009302D1"/>
    <w:rsid w:val="00930BFE"/>
    <w:rsid w:val="00931E80"/>
    <w:rsid w:val="00933039"/>
    <w:rsid w:val="0093429D"/>
    <w:rsid w:val="00945108"/>
    <w:rsid w:val="00945CBA"/>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75EA"/>
    <w:rsid w:val="00AF0507"/>
    <w:rsid w:val="00AF4777"/>
    <w:rsid w:val="00AF6C3D"/>
    <w:rsid w:val="00AF6C63"/>
    <w:rsid w:val="00B0402F"/>
    <w:rsid w:val="00B04165"/>
    <w:rsid w:val="00B04E23"/>
    <w:rsid w:val="00B0696D"/>
    <w:rsid w:val="00B0703F"/>
    <w:rsid w:val="00B07555"/>
    <w:rsid w:val="00B1410C"/>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91FB1"/>
    <w:rsid w:val="00B92BA2"/>
    <w:rsid w:val="00B92D96"/>
    <w:rsid w:val="00B93AF5"/>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EB2"/>
    <w:rsid w:val="00C90657"/>
    <w:rsid w:val="00C91D7E"/>
    <w:rsid w:val="00C92D66"/>
    <w:rsid w:val="00C932BD"/>
    <w:rsid w:val="00C9331B"/>
    <w:rsid w:val="00C9380D"/>
    <w:rsid w:val="00C94357"/>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4997"/>
    <w:rsid w:val="00CF7987"/>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61DC"/>
    <w:rsid w:val="00DE1E21"/>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1B1B7"/>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28"/>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 w:type="character" w:styleId="UnresolvedMention">
    <w:name w:val="Unresolved Mention"/>
    <w:basedOn w:val="DefaultParagraphFont"/>
    <w:uiPriority w:val="99"/>
    <w:semiHidden/>
    <w:unhideWhenUsed/>
    <w:rsid w:val="00CF7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sw.gov.au/premiers-department" TargetMode="External" Id="rId8" /><Relationship Type="http://schemas.openxmlformats.org/officeDocument/2006/relationships/image" Target="media/image2.png" Id="rId13" /><Relationship Type="http://schemas.openxmlformats.org/officeDocument/2006/relationships/header" Target="header2.xml" Id="rId18" /><Relationship Type="http://schemas.openxmlformats.org/officeDocument/2006/relationships/styles" Target="styles.xml" Id="rId3" /><Relationship Type="http://schemas.openxmlformats.org/officeDocument/2006/relationships/header" Target="header3.xml" Id="rId21" /><Relationship Type="http://schemas.openxmlformats.org/officeDocument/2006/relationships/endnotes" Target="endnotes.xml" Id="rId7" /><Relationship Type="http://schemas.openxmlformats.org/officeDocument/2006/relationships/hyperlink" Target="https://www.psc.nsw.gov.au/workforce-management/capability-framework/the-capability-framework" TargetMode="External" Id="rId12" /><Relationship Type="http://schemas.openxmlformats.org/officeDocument/2006/relationships/header" Target="header1.xml" Id="rId17" /><Relationship Type="http://schemas.openxmlformats.org/officeDocument/2006/relationships/numbering" Target="numbering.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aboriginalaffairs.nsw.gov.au" TargetMode="Externa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image" Target="media/image4.png" Id="rId15" /><Relationship Type="http://schemas.openxmlformats.org/officeDocument/2006/relationships/fontTable" Target="fontTable.xml" Id="rId23" /><Relationship Type="http://schemas.openxmlformats.org/officeDocument/2006/relationships/hyperlink" Target="https://www.nsw.gov.au/premiers-department" TargetMode="External"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hyperlink" Target="http://www.aboriginalaffairs.nsw.gov.au" TargetMode="External" Id="rId9" /><Relationship Type="http://schemas.openxmlformats.org/officeDocument/2006/relationships/image" Target="media/image3.png" Id="rId14" /><Relationship Type="http://schemas.openxmlformats.org/officeDocument/2006/relationships/footer" Target="footer3.xml" Id="rId22" /><Relationship Type="http://schemas.openxmlformats.org/officeDocument/2006/relationships/customXml" Target="/customXML/item3.xml" Id="Rc39003cdfd134354" /></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3.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3.xml><?xml version="1.0" encoding="utf-8"?>
<metadata xmlns="http://www.objective.com/ecm/document/metadata/4E3871FEBC3EDC3EE0531950520A6160" version="1.0.0">
  <systemFields>
    <field name="Objective-Id">
      <value order="0">A6227486</value>
    </field>
    <field name="Objective-Title">
      <value order="0">Clerk 07-08 - Planning and Reporting Officer - Ministerial Executive Services (Accessible Final)</value>
    </field>
    <field name="Objective-Description">
      <value order="0"/>
    </field>
    <field name="Objective-CreationStamp">
      <value order="0">2024-10-29T05:52:13Z</value>
    </field>
    <field name="Objective-IsApproved">
      <value order="0">false</value>
    </field>
    <field name="Objective-IsPublished">
      <value order="0">true</value>
    </field>
    <field name="Objective-DatePublished">
      <value order="0">2024-10-29T05:52:20Z</value>
    </field>
    <field name="Objective-ModificationStamp">
      <value order="0">2024-10-29T05:52:20Z</value>
    </field>
    <field name="Objective-Owner">
      <value order="0">Fiona Campbell</value>
    </field>
    <field name="Objective-Path">
      <value order="0">Objective Global Folder:DPC:Delivery and Coordination Group:People, Culture and Talent:People Culture and Talent:Establishment:Role Descriptions:Role Descriptions and Evaluations:Clerk 07/08:Premier's Department</value>
    </field>
    <field name="Objective-Parent">
      <value order="0">Premier's Department</value>
    </field>
    <field name="Objective-State">
      <value order="0">Published</value>
    </field>
    <field name="Objective-VersionId">
      <value order="0">vA11209482</value>
    </field>
    <field name="Objective-Version">
      <value order="0">1.0</value>
    </field>
    <field name="Objective-VersionNumber">
      <value order="0">2</value>
    </field>
    <field name="Objective-VersionComment">
      <value order="0">Version 2</value>
    </field>
    <field name="Objective-FileNumber">
      <value order="0">DPC17/02643</value>
    </field>
    <field name="Objective-Classification">
      <value order="0"/>
    </field>
    <field name="Objective-Caveats">
      <value order="0"/>
    </field>
  </systemFields>
  <catalogues>
    <catalogue name="Document Type Catalogue" type="type" ori="id:cA17">
      <field name="Objective-Sensitivity Label">
        <value order="0">OFFICIAL</value>
      </field>
      <field name="Objective-Document Type">
        <value order="0">Role Description (RD)</value>
      </field>
      <field name="Objective-Approval Status">
        <value order="0">Never Submitted</value>
      </field>
      <field name="Objective-Approval Due">
        <value order="0"/>
      </field>
      <field name="Objective-Approval Date">
        <value order="0"/>
      </field>
      <field name="Objective-Submitted By">
        <value order="0"/>
      </field>
      <field name="Objective-Current Approver">
        <value order="0"/>
      </field>
      <field name="Objective-Approval History">
        <value order="0"/>
      </field>
      <field name="Objective-Print and Dispatch Approach">
        <value order="0"/>
      </field>
      <field name="Objective-Print and Dispatch Instructions">
        <value order="0"/>
      </field>
      <field name="Objective-Document Tag(s)">
        <value order="0"/>
      </field>
      <field name="Objective-Shared By">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4E3871FEBC3EDC3EE0531950520A616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Fiona Campbell</cp:lastModifiedBy>
  <cp:revision>2</cp:revision>
  <cp:lastPrinted>2021-06-07T04:46:00Z</cp:lastPrinted>
  <dcterms:created xsi:type="dcterms:W3CDTF">2024-10-29T05:52:00Z</dcterms:created>
  <dcterms:modified xsi:type="dcterms:W3CDTF">2024-10-29T05:52:00Z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lassificationContentMarkingHeaderShapeIds">
    <vt:lpwstr>4e95ce0f,5bf3d17e,38c11841</vt:lpwstr>
  </property>
  <property fmtid="{D5CDD505-2E9C-101B-9397-08002B2CF9AE}" pid="4" name="ClassificationContentMarkingHeaderFontProps">
    <vt:lpwstr>#ff0000,10,Calibri</vt:lpwstr>
  </property>
  <property fmtid="{D5CDD505-2E9C-101B-9397-08002B2CF9AE}" pid="5" name="ClassificationContentMarkingHeaderText">
    <vt:lpwstr>OFFICIAL</vt:lpwstr>
  </property>
  <property fmtid="{D5CDD505-2E9C-101B-9397-08002B2CF9AE}" pid="6" name="ClassificationContentMarkingFooterShapeIds">
    <vt:lpwstr>27f112c9,6dd283c2,61c57320</vt:lpwstr>
  </property>
  <property fmtid="{D5CDD505-2E9C-101B-9397-08002B2CF9AE}" pid="7" name="ClassificationContentMarkingFooterFontProps">
    <vt:lpwstr>#ff0000,10,Calibri</vt:lpwstr>
  </property>
  <property fmtid="{D5CDD505-2E9C-101B-9397-08002B2CF9AE}" pid="8" name="ClassificationContentMarkingFooterText">
    <vt:lpwstr>OFFICIAL</vt:lpwstr>
  </property>
  <property fmtid="{D5CDD505-2E9C-101B-9397-08002B2CF9AE}" pid="9" name="MSIP_Label_a6214476-0a12-4e5a-9f69-27718960d391_Enabled">
    <vt:lpwstr>true</vt:lpwstr>
  </property>
  <property fmtid="{D5CDD505-2E9C-101B-9397-08002B2CF9AE}" pid="10" name="MSIP_Label_a6214476-0a12-4e5a-9f69-27718960d391_SetDate">
    <vt:lpwstr>2024-10-29T05:52:05Z</vt:lpwstr>
  </property>
  <property fmtid="{D5CDD505-2E9C-101B-9397-08002B2CF9AE}" pid="11" name="MSIP_Label_a6214476-0a12-4e5a-9f69-27718960d391_Method">
    <vt:lpwstr>Standard</vt:lpwstr>
  </property>
  <property fmtid="{D5CDD505-2E9C-101B-9397-08002B2CF9AE}" pid="12" name="MSIP_Label_a6214476-0a12-4e5a-9f69-27718960d391_Name">
    <vt:lpwstr>OFFICIAL</vt:lpwstr>
  </property>
  <property fmtid="{D5CDD505-2E9C-101B-9397-08002B2CF9AE}" pid="13" name="MSIP_Label_a6214476-0a12-4e5a-9f69-27718960d391_SiteId">
    <vt:lpwstr>1ef97a68-e8ab-44ed-a16d-b579fe2d7cd8</vt:lpwstr>
  </property>
  <property fmtid="{D5CDD505-2E9C-101B-9397-08002B2CF9AE}" pid="14" name="MSIP_Label_a6214476-0a12-4e5a-9f69-27718960d391_ActionId">
    <vt:lpwstr>f5bd168c-e069-4f69-b556-ac0b4642278e</vt:lpwstr>
  </property>
  <property fmtid="{D5CDD505-2E9C-101B-9397-08002B2CF9AE}" pid="15" name="MSIP_Label_a6214476-0a12-4e5a-9f69-27718960d391_ContentBits">
    <vt:lpwstr>3</vt:lpwstr>
  </property>
  <property fmtid="{D5CDD505-2E9C-101B-9397-08002B2CF9AE}" pid="16" name="Objective-Id">
    <vt:lpwstr>A6227486</vt:lpwstr>
  </property>
  <property fmtid="{D5CDD505-2E9C-101B-9397-08002B2CF9AE}" pid="17" name="Objective-Title">
    <vt:lpwstr>Clerk 07-08 - Planning and Reporting Officer - Ministerial Executive Services (Accessible Final)</vt:lpwstr>
  </property>
  <property fmtid="{D5CDD505-2E9C-101B-9397-08002B2CF9AE}" pid="18" name="Objective-Description">
    <vt:lpwstr/>
  </property>
  <property fmtid="{D5CDD505-2E9C-101B-9397-08002B2CF9AE}" pid="19" name="Objective-CreationStamp">
    <vt:filetime>2024-10-29T05:52:13Z</vt:filetime>
  </property>
  <property fmtid="{D5CDD505-2E9C-101B-9397-08002B2CF9AE}" pid="20" name="Objective-IsApproved">
    <vt:bool>false</vt:bool>
  </property>
  <property fmtid="{D5CDD505-2E9C-101B-9397-08002B2CF9AE}" pid="21" name="Objective-IsPublished">
    <vt:bool>true</vt:bool>
  </property>
  <property fmtid="{D5CDD505-2E9C-101B-9397-08002B2CF9AE}" pid="22" name="Objective-DatePublished">
    <vt:filetime>2024-10-29T05:52:20Z</vt:filetime>
  </property>
  <property fmtid="{D5CDD505-2E9C-101B-9397-08002B2CF9AE}" pid="23" name="Objective-ModificationStamp">
    <vt:filetime>2024-10-29T05:52:20Z</vt:filetime>
  </property>
  <property fmtid="{D5CDD505-2E9C-101B-9397-08002B2CF9AE}" pid="24" name="Objective-Owner">
    <vt:lpwstr>Fiona Campbell</vt:lpwstr>
  </property>
  <property fmtid="{D5CDD505-2E9C-101B-9397-08002B2CF9AE}" pid="25" name="Objective-Path">
    <vt:lpwstr>Objective Global Folder:DPC:Delivery and Coordination Group:People, Culture and Talent:People Culture and Talent:Establishment:Role Descriptions:Role Descriptions and Evaluations:Clerk 07/08:Premier's Department:</vt:lpwstr>
  </property>
  <property fmtid="{D5CDD505-2E9C-101B-9397-08002B2CF9AE}" pid="26" name="Objective-Parent">
    <vt:lpwstr>Premier's Department</vt:lpwstr>
  </property>
  <property fmtid="{D5CDD505-2E9C-101B-9397-08002B2CF9AE}" pid="27" name="Objective-State">
    <vt:lpwstr>Published</vt:lpwstr>
  </property>
  <property fmtid="{D5CDD505-2E9C-101B-9397-08002B2CF9AE}" pid="28" name="Objective-VersionId">
    <vt:lpwstr>vA11209482</vt:lpwstr>
  </property>
  <property fmtid="{D5CDD505-2E9C-101B-9397-08002B2CF9AE}" pid="29" name="Objective-Version">
    <vt:lpwstr>1.0</vt:lpwstr>
  </property>
  <property fmtid="{D5CDD505-2E9C-101B-9397-08002B2CF9AE}" pid="30" name="Objective-VersionNumber">
    <vt:r8>2</vt:r8>
  </property>
  <property fmtid="{D5CDD505-2E9C-101B-9397-08002B2CF9AE}" pid="31" name="Objective-VersionComment">
    <vt:lpwstr>Version 2</vt:lpwstr>
  </property>
  <property fmtid="{D5CDD505-2E9C-101B-9397-08002B2CF9AE}" pid="32" name="Objective-FileNumber">
    <vt:lpwstr/>
  </property>
  <property fmtid="{D5CDD505-2E9C-101B-9397-08002B2CF9AE}" pid="33" name="Objective-Classification">
    <vt:lpwstr>[Inherited - none]</vt:lpwstr>
  </property>
  <property fmtid="{D5CDD505-2E9C-101B-9397-08002B2CF9AE}" pid="34" name="Objective-Caveats">
    <vt:lpwstr/>
  </property>
  <property fmtid="{D5CDD505-2E9C-101B-9397-08002B2CF9AE}" pid="35" name="Objective-Sensitivity Label">
    <vt:lpwstr>OFFICIAL</vt:lpwstr>
  </property>
  <property fmtid="{D5CDD505-2E9C-101B-9397-08002B2CF9AE}" pid="36" name="Objective-Document Type">
    <vt:lpwstr>Role Description (RD)</vt:lpwstr>
  </property>
  <property fmtid="{D5CDD505-2E9C-101B-9397-08002B2CF9AE}" pid="37" name="Objective-Approval Status">
    <vt:lpwstr>Never Submitted</vt:lpwstr>
  </property>
  <property fmtid="{D5CDD505-2E9C-101B-9397-08002B2CF9AE}" pid="38" name="Objective-Approval Due">
    <vt:lpwstr/>
  </property>
  <property fmtid="{D5CDD505-2E9C-101B-9397-08002B2CF9AE}" pid="39" name="Objective-Approval Date">
    <vt:lpwstr/>
  </property>
  <property fmtid="{D5CDD505-2E9C-101B-9397-08002B2CF9AE}" pid="40" name="Objective-Submitted By">
    <vt:lpwstr/>
  </property>
  <property fmtid="{D5CDD505-2E9C-101B-9397-08002B2CF9AE}" pid="41" name="Objective-Current Approver">
    <vt:lpwstr/>
  </property>
  <property fmtid="{D5CDD505-2E9C-101B-9397-08002B2CF9AE}" pid="42" name="Objective-Approval History">
    <vt:lpwstr/>
  </property>
  <property fmtid="{D5CDD505-2E9C-101B-9397-08002B2CF9AE}" pid="43" name="Objective-Print and Dispatch Approach">
    <vt:lpwstr/>
  </property>
  <property fmtid="{D5CDD505-2E9C-101B-9397-08002B2CF9AE}" pid="44" name="Objective-Print and Dispatch Instructions">
    <vt:lpwstr/>
  </property>
  <property fmtid="{D5CDD505-2E9C-101B-9397-08002B2CF9AE}" pid="45" name="Objective-Document Tag(s)">
    <vt:lpwstr/>
  </property>
  <property fmtid="{D5CDD505-2E9C-101B-9397-08002B2CF9AE}" pid="46" name="Objective-Shared By">
    <vt:lpwstr/>
  </property>
  <property fmtid="{D5CDD505-2E9C-101B-9397-08002B2CF9AE}" pid="47" name="Objective-Connect Creator">
    <vt:lpwstr/>
  </property>
  <property fmtid="{D5CDD505-2E9C-101B-9397-08002B2CF9AE}" pid="48" name="Objective-Bulk Update Status">
    <vt:lpwstr/>
  </property>
  <property fmtid="{D5CDD505-2E9C-101B-9397-08002B2CF9AE}" pid="49" name="Objective-Comment">
    <vt:lpwstr/>
  </property>
</Properties>
</file>