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66964" w:rsidTr="00560B3D">
        <w:tc>
          <w:tcPr>
            <w:tcW w:w="3601" w:type="dxa"/>
            <w:tcBorders>
              <w:top w:val="single" w:sz="8" w:space="0" w:color="auto"/>
              <w:left w:val="nil"/>
              <w:bottom w:val="nil"/>
              <w:right w:val="nil"/>
              <w:tl2br w:val="nil"/>
              <w:tr2bl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766964" w:rsidRPr="00766964" w:rsidRDefault="00766964" w:rsidP="00560B3D">
            <w:pPr>
              <w:pStyle w:val="TableTextWhite"/>
              <w:rPr>
                <w:color w:val="auto"/>
              </w:rPr>
            </w:pPr>
            <w:r w:rsidRPr="00766964">
              <w:rPr>
                <w:color w:val="auto"/>
              </w:rPr>
              <w:t xml:space="preserve">Stronger Communities </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tcPr>
          <w:p w:rsidR="00766964" w:rsidRPr="00766964" w:rsidRDefault="00766964" w:rsidP="00560B3D">
            <w:pPr>
              <w:pStyle w:val="TableTextWhite"/>
              <w:rPr>
                <w:b/>
                <w:color w:val="auto"/>
              </w:rPr>
            </w:pPr>
            <w:r w:rsidRPr="00766964">
              <w:rPr>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766964" w:rsidP="00560B3D">
            <w:pPr>
              <w:pStyle w:val="TableTextWhite"/>
              <w:rPr>
                <w:color w:val="auto"/>
              </w:rPr>
            </w:pPr>
            <w:r w:rsidRPr="00766964">
              <w:rPr>
                <w:color w:val="auto"/>
              </w:rPr>
              <w:t>Department of Communities and Justice</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793141" w:rsidP="005248DB">
            <w:pPr>
              <w:pStyle w:val="TableTextWhite"/>
              <w:rPr>
                <w:color w:val="auto"/>
              </w:rPr>
            </w:pPr>
            <w:r>
              <w:rPr>
                <w:color w:val="auto"/>
              </w:rPr>
              <w:t>Corporate Services/</w:t>
            </w:r>
            <w:r w:rsidR="005248DB">
              <w:rPr>
                <w:color w:val="auto"/>
              </w:rPr>
              <w:t>Finance Procurement and Strategy</w:t>
            </w:r>
            <w:r w:rsidR="009F0A54">
              <w:rPr>
                <w:color w:val="auto"/>
              </w:rPr>
              <w:t>/Financ</w:t>
            </w:r>
            <w:r w:rsidR="00156F48">
              <w:rPr>
                <w:color w:val="auto"/>
              </w:rPr>
              <w:t>ial</w:t>
            </w:r>
            <w:r w:rsidR="009F0A54">
              <w:rPr>
                <w:color w:val="auto"/>
              </w:rPr>
              <w:t xml:space="preserve"> Management and Reporting</w:t>
            </w:r>
          </w:p>
        </w:tc>
      </w:tr>
      <w:tr w:rsidR="00766964" w:rsidRPr="00766964" w:rsidTr="00560B3D">
        <w:tc>
          <w:tcPr>
            <w:tcW w:w="3601" w:type="dxa"/>
            <w:tcBorders>
              <w:top w:val="single" w:sz="8" w:space="0" w:color="FFFFFF"/>
              <w:left w:val="nil"/>
              <w:bottom w:val="single" w:sz="8" w:space="0" w:color="FFFFFF"/>
              <w:right w:val="nil"/>
            </w:tcBorders>
            <w:shd w:val="clear" w:color="auto" w:fill="C6D9F1"/>
            <w:hideMark/>
          </w:tcPr>
          <w:p w:rsidR="00766964" w:rsidRPr="00766964" w:rsidRDefault="00766964" w:rsidP="00560B3D">
            <w:pPr>
              <w:pStyle w:val="TableTextWhite"/>
              <w:rPr>
                <w:b/>
                <w:color w:val="auto"/>
              </w:rPr>
            </w:pPr>
            <w:r w:rsidRPr="00766964">
              <w:rPr>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9F0A54" w:rsidP="00560B3D">
            <w:pPr>
              <w:pStyle w:val="TableTextWhite"/>
              <w:rPr>
                <w:color w:val="auto"/>
              </w:rPr>
            </w:pPr>
            <w:r>
              <w:rPr>
                <w:color w:val="auto"/>
              </w:rPr>
              <w:t>Sydney</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9F0A54" w:rsidP="00560B3D">
            <w:pPr>
              <w:pStyle w:val="TableTextWhite"/>
              <w:rPr>
                <w:color w:val="auto"/>
              </w:rPr>
            </w:pPr>
            <w:r>
              <w:rPr>
                <w:color w:val="auto"/>
              </w:rPr>
              <w:t>Clerk Grade 11/12</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533E32" w:rsidP="009F0A54">
            <w:pPr>
              <w:pStyle w:val="TableTextWhite"/>
              <w:rPr>
                <w:color w:val="auto"/>
              </w:rPr>
            </w:pPr>
            <w:r>
              <w:rPr>
                <w:color w:val="auto"/>
              </w:rPr>
              <w:t>TBA</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533E32" w:rsidP="00560B3D">
            <w:pPr>
              <w:pStyle w:val="TableTextWhite"/>
              <w:rPr>
                <w:color w:val="auto"/>
              </w:rPr>
            </w:pPr>
            <w:r>
              <w:rPr>
                <w:color w:val="auto"/>
              </w:rPr>
              <w:t>221111</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533E32" w:rsidP="00560B3D">
            <w:pPr>
              <w:pStyle w:val="TableTextWhite"/>
              <w:rPr>
                <w:color w:val="auto"/>
              </w:rPr>
            </w:pPr>
            <w:r>
              <w:rPr>
                <w:color w:val="auto"/>
              </w:rPr>
              <w:t>1223192</w:t>
            </w:r>
          </w:p>
        </w:tc>
      </w:tr>
      <w:tr w:rsidR="00766964" w:rsidRPr="00766964" w:rsidTr="00560B3D">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766964" w:rsidRPr="00766964" w:rsidRDefault="00533E32" w:rsidP="00560B3D">
            <w:pPr>
              <w:pStyle w:val="TableTextWhite"/>
              <w:rPr>
                <w:color w:val="auto"/>
              </w:rPr>
            </w:pPr>
            <w:r>
              <w:rPr>
                <w:color w:val="auto"/>
              </w:rPr>
              <w:t xml:space="preserve">18 December 2019 </w:t>
            </w:r>
          </w:p>
        </w:tc>
        <w:tc>
          <w:tcPr>
            <w:tcW w:w="2561" w:type="dxa"/>
            <w:tcBorders>
              <w:top w:val="single" w:sz="8" w:space="0" w:color="FFFFFF"/>
              <w:left w:val="nil"/>
              <w:bottom w:val="single" w:sz="8" w:space="0" w:color="FFFFFF"/>
              <w:right w:val="nil"/>
            </w:tcBorders>
            <w:shd w:val="clear" w:color="auto" w:fill="C6D9F1"/>
          </w:tcPr>
          <w:p w:rsidR="00766964" w:rsidRPr="00766964" w:rsidRDefault="00766964" w:rsidP="00560B3D">
            <w:pPr>
              <w:pStyle w:val="TableTextWhite"/>
              <w:rPr>
                <w:b/>
                <w:color w:val="auto"/>
              </w:rPr>
            </w:pPr>
            <w:r w:rsidRPr="00766964">
              <w:rPr>
                <w:b/>
                <w:color w:val="auto"/>
              </w:rPr>
              <w:t>Ref:</w:t>
            </w:r>
          </w:p>
        </w:tc>
      </w:tr>
      <w:tr w:rsidR="00766964" w:rsidRPr="00766964" w:rsidTr="00560B3D">
        <w:tc>
          <w:tcPr>
            <w:tcW w:w="3601" w:type="dxa"/>
            <w:tcBorders>
              <w:top w:val="single" w:sz="8" w:space="0" w:color="FFFFFF"/>
              <w:left w:val="nil"/>
              <w:bottom w:val="single" w:sz="8" w:space="0" w:color="auto"/>
              <w:right w:val="nil"/>
            </w:tcBorders>
            <w:shd w:val="clear" w:color="auto" w:fill="C6D9F1"/>
            <w:vAlign w:val="center"/>
            <w:hideMark/>
          </w:tcPr>
          <w:p w:rsidR="00766964" w:rsidRPr="00766964" w:rsidRDefault="00766964" w:rsidP="00560B3D">
            <w:pPr>
              <w:pStyle w:val="TableTextWhite"/>
              <w:rPr>
                <w:b/>
                <w:color w:val="auto"/>
              </w:rPr>
            </w:pPr>
            <w:r w:rsidRPr="00766964">
              <w:rPr>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766964" w:rsidRPr="00766964" w:rsidRDefault="00920A62" w:rsidP="00560B3D">
            <w:pPr>
              <w:pStyle w:val="TableTextWhite"/>
              <w:rPr>
                <w:color w:val="auto"/>
              </w:rPr>
            </w:pPr>
            <w:r>
              <w:rPr>
                <w:color w:val="auto"/>
              </w:rPr>
              <w:t>www.dcj</w:t>
            </w:r>
            <w:r w:rsidR="00766964" w:rsidRPr="00766964">
              <w:rPr>
                <w:color w:val="auto"/>
              </w:rPr>
              <w:t>.nsw.gov.au</w:t>
            </w:r>
          </w:p>
        </w:tc>
      </w:tr>
    </w:tbl>
    <w:p w:rsidR="00766964" w:rsidRDefault="00766964" w:rsidP="00766964"/>
    <w:p w:rsidR="003F1151" w:rsidRPr="005C3DF3" w:rsidRDefault="003F1151" w:rsidP="003F1151">
      <w:pPr>
        <w:rPr>
          <w:rFonts w:ascii="Arial" w:hAnsi="Arial" w:cs="Arial"/>
          <w:b/>
          <w:color w:val="333333"/>
          <w:sz w:val="26"/>
          <w:szCs w:val="26"/>
          <w:shd w:val="clear" w:color="auto" w:fill="FFFFFF"/>
        </w:rPr>
      </w:pPr>
      <w:r w:rsidRPr="005C3DF3">
        <w:rPr>
          <w:rFonts w:ascii="Arial" w:hAnsi="Arial" w:cs="Arial"/>
          <w:b/>
          <w:color w:val="333333"/>
          <w:sz w:val="26"/>
          <w:szCs w:val="26"/>
          <w:shd w:val="clear" w:color="auto" w:fill="FFFFFF"/>
        </w:rPr>
        <w:t>Agency overview</w:t>
      </w:r>
    </w:p>
    <w:p w:rsidR="003F1151" w:rsidRPr="00C97490" w:rsidRDefault="003F1151" w:rsidP="003F1151">
      <w:pPr>
        <w:jc w:val="both"/>
        <w:rPr>
          <w:rFonts w:ascii="Arial" w:hAnsi="Arial" w:cs="Arial"/>
          <w:iCs/>
        </w:rPr>
      </w:pPr>
      <w:r w:rsidRPr="00C97490">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rsidR="003F1151" w:rsidRPr="00766964" w:rsidRDefault="003F1151" w:rsidP="00766964"/>
    <w:p w:rsidR="00057CB3" w:rsidRDefault="00057CB3" w:rsidP="001875A4">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Primary purpose of the role</w:t>
      </w:r>
    </w:p>
    <w:p w:rsidR="009F0A54" w:rsidRPr="00FB5184" w:rsidRDefault="009F0A54" w:rsidP="00FB5184">
      <w:pPr>
        <w:rPr>
          <w:rFonts w:ascii="Arial" w:eastAsia="Arial" w:hAnsi="Arial"/>
          <w:lang w:eastAsia="en-AU"/>
        </w:rPr>
      </w:pPr>
      <w:r w:rsidRPr="00FB5184">
        <w:rPr>
          <w:rFonts w:ascii="Arial" w:eastAsia="Arial" w:hAnsi="Arial"/>
          <w:lang w:eastAsia="en-AU"/>
        </w:rPr>
        <w:t>The role is responsible for supporting the management of the Department’s financial reporting function.  Oversee the delivery of:</w:t>
      </w:r>
    </w:p>
    <w:p w:rsidR="009F0A54" w:rsidRPr="009F0A54" w:rsidRDefault="009F0A54" w:rsidP="00FB5184">
      <w:pPr>
        <w:ind w:left="360"/>
        <w:contextualSpacing/>
        <w:rPr>
          <w:rFonts w:ascii="Arial" w:eastAsia="Arial" w:hAnsi="Arial"/>
          <w:lang w:eastAsia="en-AU"/>
        </w:rPr>
      </w:pPr>
      <w:r w:rsidRPr="009F0A54">
        <w:rPr>
          <w:rFonts w:ascii="Arial" w:eastAsia="Arial" w:hAnsi="Arial"/>
          <w:lang w:eastAsia="en-AU"/>
        </w:rPr>
        <w:t>Month end close process including the co-ordination of reconciliations</w:t>
      </w:r>
    </w:p>
    <w:p w:rsidR="009F0A54" w:rsidRPr="009F0A54" w:rsidRDefault="009F0A54" w:rsidP="00FB5184">
      <w:pPr>
        <w:ind w:left="360"/>
        <w:contextualSpacing/>
        <w:rPr>
          <w:rFonts w:ascii="Arial" w:eastAsia="Arial" w:hAnsi="Arial"/>
          <w:lang w:eastAsia="en-AU"/>
        </w:rPr>
      </w:pPr>
      <w:r w:rsidRPr="009F0A54">
        <w:rPr>
          <w:rFonts w:ascii="Arial" w:eastAsia="Arial" w:hAnsi="Arial"/>
          <w:lang w:eastAsia="en-AU"/>
        </w:rPr>
        <w:t>Quality balance sheet reconciliations prepared by the Department’s shared service provider</w:t>
      </w:r>
    </w:p>
    <w:p w:rsidR="009F0A54" w:rsidRPr="009F0A54" w:rsidRDefault="009F0A54" w:rsidP="00FB5184">
      <w:pPr>
        <w:ind w:left="360"/>
        <w:contextualSpacing/>
        <w:rPr>
          <w:rFonts w:ascii="Arial" w:eastAsia="Arial" w:hAnsi="Arial"/>
          <w:lang w:eastAsia="en-AU"/>
        </w:rPr>
      </w:pPr>
      <w:r w:rsidRPr="009F0A54">
        <w:rPr>
          <w:rFonts w:ascii="Arial" w:eastAsia="Arial" w:hAnsi="Arial"/>
          <w:lang w:eastAsia="en-AU"/>
        </w:rPr>
        <w:t>Cluster and Department daily, monthly, quarterly and annual cash flow</w:t>
      </w:r>
    </w:p>
    <w:p w:rsidR="009F0A54" w:rsidRDefault="009F0A54" w:rsidP="00FB5184">
      <w:pPr>
        <w:ind w:left="360"/>
        <w:contextualSpacing/>
        <w:rPr>
          <w:rFonts w:ascii="Arial" w:eastAsia="Arial" w:hAnsi="Arial"/>
          <w:lang w:eastAsia="en-AU"/>
        </w:rPr>
      </w:pPr>
      <w:r w:rsidRPr="009F0A54">
        <w:rPr>
          <w:rFonts w:ascii="Arial" w:eastAsia="Arial" w:hAnsi="Arial"/>
          <w:lang w:eastAsia="en-AU"/>
        </w:rPr>
        <w:t>Monthly Treasury and grant accounting</w:t>
      </w:r>
    </w:p>
    <w:p w:rsidR="009F0A54" w:rsidRPr="009F0A54" w:rsidRDefault="009F0A54" w:rsidP="00156F48">
      <w:pPr>
        <w:ind w:left="720"/>
        <w:contextualSpacing/>
        <w:rPr>
          <w:rFonts w:ascii="Arial" w:eastAsia="Arial" w:hAnsi="Arial"/>
          <w:lang w:eastAsia="en-AU"/>
        </w:rPr>
      </w:pPr>
    </w:p>
    <w:p w:rsidR="009F0A54" w:rsidRDefault="009F0A54" w:rsidP="00FB5184">
      <w:pPr>
        <w:ind w:left="66"/>
        <w:rPr>
          <w:rFonts w:ascii="Arial" w:eastAsia="Arial" w:hAnsi="Arial"/>
          <w:lang w:eastAsia="en-AU"/>
        </w:rPr>
      </w:pPr>
      <w:r w:rsidRPr="009F0A54">
        <w:rPr>
          <w:rFonts w:ascii="Arial" w:eastAsia="Arial" w:hAnsi="Arial"/>
          <w:lang w:eastAsia="en-AU"/>
        </w:rPr>
        <w:t xml:space="preserve">The role also includes the responsibility of managing continuous improvement in financial operations and internal controls; financial procedures development and maintenance; development and maintenance of internal and external auditor’s relationships.  </w:t>
      </w:r>
    </w:p>
    <w:p w:rsidR="009F0A54" w:rsidRDefault="009F0A54" w:rsidP="00FB5184">
      <w:pPr>
        <w:ind w:left="66"/>
        <w:rPr>
          <w:rFonts w:ascii="Arial" w:eastAsia="Arial" w:hAnsi="Arial"/>
          <w:lang w:eastAsia="en-AU"/>
        </w:rPr>
      </w:pPr>
      <w:r w:rsidRPr="009F0A54">
        <w:rPr>
          <w:rFonts w:ascii="Arial" w:eastAsia="Arial" w:hAnsi="Arial"/>
          <w:lang w:eastAsia="en-AU"/>
        </w:rPr>
        <w:t>Provide advice and support to the Director Financial Management and Reporting.</w:t>
      </w:r>
    </w:p>
    <w:p w:rsidR="009F0A54" w:rsidRPr="009F0A54" w:rsidRDefault="009F0A54" w:rsidP="00FB5184">
      <w:pPr>
        <w:ind w:left="66"/>
        <w:rPr>
          <w:rFonts w:ascii="Arial" w:eastAsia="Arial" w:hAnsi="Arial"/>
          <w:lang w:eastAsia="en-AU"/>
        </w:rPr>
      </w:pPr>
      <w:r w:rsidRPr="009F0A54">
        <w:rPr>
          <w:rFonts w:ascii="Arial" w:eastAsia="Arial" w:hAnsi="Arial"/>
          <w:lang w:eastAsia="en-AU"/>
        </w:rPr>
        <w:t>Manage the Department’s financial operations function to ensure a high quality of financial reporting and accounting services are delivered with strategic alignment to the department’s organisational objectives.</w:t>
      </w:r>
    </w:p>
    <w:p w:rsidR="006F390F" w:rsidRPr="00697E93" w:rsidRDefault="006F390F" w:rsidP="006F390F">
      <w:pPr>
        <w:rPr>
          <w:rFonts w:asciiTheme="majorHAnsi" w:hAnsiTheme="majorHAnsi" w:cstheme="majorHAnsi"/>
          <w:szCs w:val="22"/>
        </w:rPr>
      </w:pPr>
    </w:p>
    <w:p w:rsidR="00057CB3" w:rsidRDefault="00057CB3" w:rsidP="002C39EE">
      <w:pPr>
        <w:pStyle w:val="Heading1"/>
        <w:spacing w:before="40"/>
        <w:rPr>
          <w:rFonts w:asciiTheme="majorHAnsi" w:hAnsiTheme="majorHAnsi" w:cstheme="majorHAnsi"/>
          <w:sz w:val="24"/>
          <w:szCs w:val="24"/>
        </w:rPr>
      </w:pPr>
      <w:bookmarkStart w:id="0" w:name="Purpose"/>
      <w:bookmarkEnd w:id="0"/>
      <w:r w:rsidRPr="002C39EE">
        <w:rPr>
          <w:rFonts w:asciiTheme="majorHAnsi" w:hAnsiTheme="majorHAnsi" w:cstheme="majorHAnsi"/>
          <w:sz w:val="24"/>
          <w:szCs w:val="24"/>
        </w:rPr>
        <w:lastRenderedPageBreak/>
        <w:t>Key</w:t>
      </w:r>
      <w:r w:rsidRPr="00802CD3">
        <w:rPr>
          <w:rFonts w:asciiTheme="majorHAnsi" w:hAnsiTheme="majorHAnsi" w:cstheme="majorHAnsi"/>
          <w:sz w:val="24"/>
          <w:szCs w:val="24"/>
        </w:rPr>
        <w:t xml:space="preserve"> </w:t>
      </w:r>
      <w:r w:rsidR="00043B92" w:rsidRPr="00802CD3">
        <w:rPr>
          <w:rFonts w:asciiTheme="majorHAnsi" w:hAnsiTheme="majorHAnsi" w:cstheme="majorHAnsi"/>
          <w:sz w:val="24"/>
          <w:szCs w:val="24"/>
        </w:rPr>
        <w:t>a</w:t>
      </w:r>
      <w:r w:rsidRPr="00802CD3">
        <w:rPr>
          <w:rFonts w:asciiTheme="majorHAnsi" w:hAnsiTheme="majorHAnsi" w:cstheme="majorHAnsi"/>
          <w:sz w:val="24"/>
          <w:szCs w:val="24"/>
        </w:rPr>
        <w:t>ccountabilities</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Interpret accounting and legislative department policies and co-ordinate with Shared Service Providers in developing and implementing procedures to ensure compliance.</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Manage the Government’s approved bankers and financiers.</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Manage the taxation service providers to ensure timely and relevant tax services.</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 xml:space="preserve">Manage the preparation and risk analysis of the balance sheet for the </w:t>
      </w:r>
      <w:r w:rsidR="002D0485" w:rsidRPr="002D0485">
        <w:rPr>
          <w:rFonts w:ascii="Arial" w:eastAsia="Arial" w:hAnsi="Arial"/>
          <w:lang w:eastAsia="en-AU"/>
        </w:rPr>
        <w:t>Director Financial Management and Reporting</w:t>
      </w:r>
      <w:r w:rsidR="002D0485">
        <w:rPr>
          <w:rFonts w:ascii="Arial" w:eastAsia="Arial" w:hAnsi="Arial"/>
          <w:lang w:eastAsia="en-AU"/>
        </w:rPr>
        <w:t xml:space="preserve"> </w:t>
      </w:r>
      <w:r w:rsidRPr="009F0A54">
        <w:rPr>
          <w:rFonts w:ascii="Arial" w:eastAsia="Arial" w:hAnsi="Arial"/>
          <w:lang w:eastAsia="en-AU"/>
        </w:rPr>
        <w:t>to facilitate effective decision making with the aim of achieving the Departments goals and objectives on critical issues related to the Department’s financial operations, related policy, and help manage corporate risk.</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Develop the Department’s capacity to analyse and improve its operational performance through sound financial management practice.</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Align the use of financial resources with the Department’s corporate and business goals and ensure financial operations area operates within budget allocation and available resources.</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Support the delivery of information requirements to the internal and external auditors and manage the implementation of recommendations identified through internal and external audits</w:t>
      </w:r>
      <w:r>
        <w:rPr>
          <w:rFonts w:ascii="Arial" w:eastAsia="Arial" w:hAnsi="Arial"/>
          <w:lang w:eastAsia="en-AU"/>
        </w:rPr>
        <w:t>.</w:t>
      </w:r>
    </w:p>
    <w:p w:rsidR="006F390F" w:rsidRDefault="009F0A54" w:rsidP="006F390F">
      <w:pPr>
        <w:numPr>
          <w:ilvl w:val="0"/>
          <w:numId w:val="30"/>
        </w:numPr>
        <w:ind w:left="426"/>
        <w:rPr>
          <w:rFonts w:ascii="Arial" w:eastAsia="Arial" w:hAnsi="Arial"/>
        </w:rPr>
      </w:pPr>
      <w:r w:rsidRPr="009F0A54">
        <w:rPr>
          <w:rFonts w:ascii="Arial" w:eastAsia="Arial" w:hAnsi="Arial"/>
          <w:lang w:eastAsia="en-AU"/>
        </w:rPr>
        <w:t xml:space="preserve">Co-ordinate with the other financial management and reporting areas </w:t>
      </w:r>
      <w:r w:rsidRPr="009F0A54">
        <w:rPr>
          <w:rFonts w:ascii="Arial" w:eastAsia="Arial" w:hAnsi="Arial"/>
        </w:rPr>
        <w:t>to develop and maintain the content on the Financial Management and Reporting intranet.</w:t>
      </w:r>
    </w:p>
    <w:p w:rsidR="009F0A54" w:rsidRPr="009F0A54" w:rsidRDefault="009F0A54" w:rsidP="009F0A54">
      <w:pPr>
        <w:ind w:left="426"/>
        <w:rPr>
          <w:rFonts w:ascii="Arial" w:eastAsia="Arial" w:hAnsi="Arial"/>
        </w:rPr>
      </w:pPr>
    </w:p>
    <w:p w:rsidR="00057CB3" w:rsidRPr="00802CD3" w:rsidRDefault="00057CB3" w:rsidP="00057CB3">
      <w:pPr>
        <w:pStyle w:val="Heading1"/>
        <w:rPr>
          <w:rFonts w:asciiTheme="majorHAnsi" w:hAnsiTheme="majorHAnsi" w:cstheme="majorHAnsi"/>
          <w:sz w:val="24"/>
          <w:szCs w:val="24"/>
        </w:rPr>
      </w:pPr>
      <w:bookmarkStart w:id="1" w:name="Accountabilities"/>
      <w:bookmarkEnd w:id="1"/>
      <w:r w:rsidRPr="00802CD3">
        <w:rPr>
          <w:rFonts w:asciiTheme="majorHAnsi" w:hAnsiTheme="majorHAnsi" w:cstheme="majorHAnsi"/>
          <w:sz w:val="24"/>
          <w:szCs w:val="24"/>
        </w:rPr>
        <w:t>Key</w:t>
      </w:r>
      <w:r w:rsidR="00E31CD3" w:rsidRPr="00802CD3">
        <w:rPr>
          <w:rFonts w:asciiTheme="majorHAnsi" w:hAnsiTheme="majorHAnsi" w:cstheme="majorHAnsi"/>
          <w:sz w:val="24"/>
          <w:szCs w:val="24"/>
        </w:rPr>
        <w:t xml:space="preserve"> </w:t>
      </w:r>
      <w:r w:rsidR="00043B92" w:rsidRPr="00802CD3">
        <w:rPr>
          <w:rFonts w:asciiTheme="majorHAnsi" w:hAnsiTheme="majorHAnsi" w:cstheme="majorHAnsi"/>
          <w:sz w:val="24"/>
          <w:szCs w:val="24"/>
        </w:rPr>
        <w:t>c</w:t>
      </w:r>
      <w:r w:rsidRPr="00802CD3">
        <w:rPr>
          <w:rFonts w:asciiTheme="majorHAnsi" w:hAnsiTheme="majorHAnsi" w:cstheme="majorHAnsi"/>
          <w:sz w:val="24"/>
          <w:szCs w:val="24"/>
        </w:rPr>
        <w:t>hallenges</w:t>
      </w:r>
    </w:p>
    <w:p w:rsidR="009F0A54" w:rsidRPr="009F0A54" w:rsidRDefault="009F0A54" w:rsidP="009F0A54">
      <w:pPr>
        <w:numPr>
          <w:ilvl w:val="0"/>
          <w:numId w:val="30"/>
        </w:numPr>
        <w:ind w:left="426"/>
        <w:rPr>
          <w:rFonts w:ascii="Arial" w:eastAsia="Arial" w:hAnsi="Arial"/>
          <w:lang w:eastAsia="en-AU"/>
        </w:rPr>
      </w:pPr>
      <w:bookmarkStart w:id="2" w:name="Challenges"/>
      <w:bookmarkEnd w:id="2"/>
      <w:r w:rsidRPr="009F0A54">
        <w:rPr>
          <w:rFonts w:ascii="Arial" w:eastAsia="Arial" w:hAnsi="Arial"/>
          <w:lang w:eastAsia="en-AU"/>
        </w:rPr>
        <w:t>Delivering upon the financial objectives of the Department and coordinating with necessary stakeholders to ensure sufficient alignment in activities in a dynamic work environment with competing priorities.</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Manage ad hoc project related work across the broader group such as closure/transfer of entities; implementation of Blackline and undertake ad-hoc requests for information/analysis</w:t>
      </w:r>
      <w:r w:rsidR="00156F48">
        <w:rPr>
          <w:rFonts w:ascii="Arial" w:eastAsia="Arial" w:hAnsi="Arial"/>
          <w:lang w:eastAsia="en-AU"/>
        </w:rPr>
        <w:t xml:space="preserve"> based on four ERP systems</w:t>
      </w:r>
      <w:r>
        <w:rPr>
          <w:rFonts w:ascii="Arial" w:eastAsia="Arial" w:hAnsi="Arial"/>
          <w:lang w:eastAsia="en-AU"/>
        </w:rPr>
        <w:t>.</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Identifying and escalating emerging service issues requiring Director level resolution and providing strategic advice to senior stakeholders regarding service delivery improvement.</w:t>
      </w:r>
    </w:p>
    <w:p w:rsidR="009F0A54" w:rsidRPr="009F0A54" w:rsidRDefault="009F0A54" w:rsidP="009F0A54">
      <w:pPr>
        <w:numPr>
          <w:ilvl w:val="0"/>
          <w:numId w:val="30"/>
        </w:numPr>
        <w:ind w:left="426"/>
        <w:rPr>
          <w:rFonts w:ascii="Arial" w:eastAsia="Arial" w:hAnsi="Arial"/>
          <w:lang w:eastAsia="en-AU"/>
        </w:rPr>
      </w:pPr>
      <w:r w:rsidRPr="009F0A54">
        <w:rPr>
          <w:rFonts w:ascii="Arial" w:eastAsia="Arial" w:hAnsi="Arial"/>
          <w:lang w:eastAsia="en-AU"/>
        </w:rPr>
        <w:t>Lead the implementation of systems and frameworks and support their development to define and report upon the performance of the Department, including partnership arrangements, service delivery and client satisfaction.</w:t>
      </w:r>
    </w:p>
    <w:p w:rsidR="00057CB3" w:rsidRDefault="00043B92" w:rsidP="00057CB3">
      <w:pPr>
        <w:pStyle w:val="Heading1"/>
        <w:rPr>
          <w:rFonts w:asciiTheme="majorHAnsi" w:hAnsiTheme="majorHAnsi" w:cstheme="majorHAnsi"/>
          <w:sz w:val="24"/>
          <w:szCs w:val="24"/>
        </w:rPr>
      </w:pPr>
      <w:r w:rsidRPr="00802CD3">
        <w:rPr>
          <w:rFonts w:asciiTheme="majorHAnsi" w:hAnsiTheme="majorHAnsi" w:cstheme="majorHAnsi"/>
          <w:sz w:val="24"/>
          <w:szCs w:val="24"/>
        </w:rPr>
        <w:t>Key r</w:t>
      </w:r>
      <w:r w:rsidR="00057CB3" w:rsidRPr="00802CD3">
        <w:rPr>
          <w:rFonts w:asciiTheme="majorHAnsi" w:hAnsiTheme="majorHAnsi"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978B9"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rsidR="00142BAB" w:rsidRPr="00C978B9" w:rsidRDefault="00142BAB" w:rsidP="00E832CB">
            <w:pPr>
              <w:pStyle w:val="TableTextWhite0"/>
            </w:pPr>
            <w:r w:rsidRPr="00C978B9">
              <w:t>Who</w:t>
            </w:r>
          </w:p>
        </w:tc>
        <w:tc>
          <w:tcPr>
            <w:tcW w:w="6946" w:type="dxa"/>
          </w:tcPr>
          <w:p w:rsidR="00142BAB" w:rsidRPr="00C978B9" w:rsidRDefault="00142BAB" w:rsidP="00E832CB">
            <w:pPr>
              <w:pStyle w:val="TableTextWhite0"/>
            </w:pPr>
            <w:r w:rsidRPr="00C978B9">
              <w:t>Why</w:t>
            </w:r>
          </w:p>
        </w:tc>
      </w:tr>
      <w:tr w:rsidR="00142BAB" w:rsidRPr="00A8245E" w:rsidTr="00E832CB">
        <w:trPr>
          <w:cantSplit/>
        </w:trPr>
        <w:tc>
          <w:tcPr>
            <w:tcW w:w="3601" w:type="dxa"/>
            <w:tcBorders>
              <w:top w:val="single" w:sz="8" w:space="0" w:color="auto"/>
              <w:bottom w:val="single" w:sz="8" w:space="0" w:color="auto"/>
            </w:tcBorders>
            <w:shd w:val="clear" w:color="auto" w:fill="BCBEC0"/>
          </w:tcPr>
          <w:p w:rsidR="00142BAB" w:rsidRPr="00A8245E" w:rsidRDefault="00142BAB" w:rsidP="00E832CB">
            <w:pPr>
              <w:pStyle w:val="TableText"/>
              <w:keepNext/>
              <w:rPr>
                <w:b/>
              </w:rPr>
            </w:pPr>
            <w:bookmarkStart w:id="3" w:name="InternalRelationships"/>
            <w:r w:rsidRPr="00A8245E">
              <w:rPr>
                <w:b/>
              </w:rPr>
              <w:t>Internal</w:t>
            </w:r>
          </w:p>
        </w:tc>
        <w:tc>
          <w:tcPr>
            <w:tcW w:w="6946" w:type="dxa"/>
            <w:tcBorders>
              <w:top w:val="single" w:sz="8" w:space="0" w:color="auto"/>
              <w:bottom w:val="single" w:sz="8" w:space="0" w:color="auto"/>
            </w:tcBorders>
            <w:shd w:val="clear" w:color="auto" w:fill="BCBEC0"/>
          </w:tcPr>
          <w:p w:rsidR="00142BAB" w:rsidRPr="00A8245E" w:rsidRDefault="00142BAB" w:rsidP="00E832CB">
            <w:pPr>
              <w:pStyle w:val="TableText"/>
              <w:keepNext/>
              <w:rPr>
                <w:b/>
              </w:rPr>
            </w:pPr>
          </w:p>
        </w:tc>
      </w:tr>
      <w:tr w:rsidR="00142BAB" w:rsidRPr="00A8245E" w:rsidTr="00E832CB">
        <w:trPr>
          <w:cantSplit/>
        </w:trPr>
        <w:tc>
          <w:tcPr>
            <w:tcW w:w="3601" w:type="dxa"/>
            <w:tcBorders>
              <w:top w:val="single" w:sz="8" w:space="0" w:color="auto"/>
              <w:bottom w:val="single" w:sz="8" w:space="0" w:color="auto"/>
            </w:tcBorders>
            <w:shd w:val="clear" w:color="auto" w:fill="auto"/>
          </w:tcPr>
          <w:p w:rsidR="00142BAB" w:rsidRPr="009F0A54" w:rsidRDefault="002D0485" w:rsidP="002D0485">
            <w:pPr>
              <w:pStyle w:val="TableText"/>
              <w:keepNext/>
              <w:rPr>
                <w:rFonts w:eastAsia="Arial"/>
                <w:b/>
              </w:rPr>
            </w:pPr>
            <w:r w:rsidRPr="002D0485">
              <w:rPr>
                <w:b/>
              </w:rPr>
              <w:t>Director Financial Management and Reporting</w:t>
            </w:r>
          </w:p>
        </w:tc>
        <w:tc>
          <w:tcPr>
            <w:tcW w:w="6946" w:type="dxa"/>
            <w:tcBorders>
              <w:top w:val="single" w:sz="8" w:space="0" w:color="auto"/>
              <w:bottom w:val="single" w:sz="8" w:space="0" w:color="auto"/>
            </w:tcBorders>
            <w:shd w:val="clear" w:color="auto" w:fill="auto"/>
          </w:tcPr>
          <w:p w:rsidR="001875A4" w:rsidRPr="001875A4" w:rsidRDefault="009F0A54" w:rsidP="001875A4">
            <w:pPr>
              <w:keepNext/>
              <w:keepLines/>
              <w:autoSpaceDE w:val="0"/>
              <w:autoSpaceDN w:val="0"/>
              <w:adjustRightInd w:val="0"/>
              <w:spacing w:before="120" w:after="0" w:line="240" w:lineRule="auto"/>
              <w:rPr>
                <w:rFonts w:asciiTheme="majorHAnsi" w:hAnsiTheme="majorHAnsi" w:cstheme="majorHAnsi"/>
                <w:b/>
              </w:rPr>
            </w:pPr>
            <w:r w:rsidRPr="009F0A54">
              <w:rPr>
                <w:rFonts w:ascii="Arial" w:eastAsia="Arial" w:hAnsi="Arial"/>
                <w:sz w:val="20"/>
              </w:rPr>
              <w:t>Provide key information, recommendations and advice on strategic and tactical finance issues to achieve successful outcomes and corporate objectives.</w:t>
            </w:r>
          </w:p>
        </w:tc>
      </w:tr>
      <w:tr w:rsidR="00142BAB" w:rsidRPr="00A8245E" w:rsidTr="00E832CB">
        <w:trPr>
          <w:cantSplit/>
        </w:trPr>
        <w:tc>
          <w:tcPr>
            <w:tcW w:w="3601" w:type="dxa"/>
            <w:tcBorders>
              <w:top w:val="single" w:sz="8" w:space="0" w:color="auto"/>
              <w:bottom w:val="single" w:sz="8" w:space="0" w:color="auto"/>
            </w:tcBorders>
            <w:shd w:val="clear" w:color="auto" w:fill="auto"/>
          </w:tcPr>
          <w:p w:rsidR="00142BAB" w:rsidRPr="00A8245E" w:rsidRDefault="009F0A54" w:rsidP="00E832CB">
            <w:pPr>
              <w:pStyle w:val="TableText"/>
              <w:keepNext/>
              <w:rPr>
                <w:b/>
              </w:rPr>
            </w:pPr>
            <w:r>
              <w:rPr>
                <w:b/>
              </w:rPr>
              <w:t>Senior Executives and Business Centre Managers</w:t>
            </w:r>
          </w:p>
        </w:tc>
        <w:tc>
          <w:tcPr>
            <w:tcW w:w="6946" w:type="dxa"/>
            <w:tcBorders>
              <w:top w:val="single" w:sz="8" w:space="0" w:color="auto"/>
              <w:bottom w:val="single" w:sz="8" w:space="0" w:color="auto"/>
            </w:tcBorders>
            <w:shd w:val="clear" w:color="auto" w:fill="auto"/>
          </w:tcPr>
          <w:p w:rsidR="00142BAB" w:rsidRPr="00A8245E" w:rsidRDefault="009F0A54" w:rsidP="001875A4">
            <w:pPr>
              <w:keepNext/>
              <w:keepLines/>
              <w:autoSpaceDE w:val="0"/>
              <w:autoSpaceDN w:val="0"/>
              <w:adjustRightInd w:val="0"/>
              <w:spacing w:before="120" w:after="0" w:line="240" w:lineRule="auto"/>
              <w:rPr>
                <w:b/>
              </w:rPr>
            </w:pPr>
            <w:r w:rsidRPr="009F0A54">
              <w:rPr>
                <w:rFonts w:ascii="Arial" w:eastAsia="Arial" w:hAnsi="Arial" w:cs="Arial"/>
                <w:sz w:val="20"/>
                <w:lang w:eastAsia="en-AU"/>
              </w:rPr>
              <w:t>Build cooperative working relationships, negotiate and influence service delivery and ensure client focused delivery.</w:t>
            </w:r>
          </w:p>
        </w:tc>
      </w:tr>
      <w:bookmarkEnd w:id="3"/>
      <w:tr w:rsidR="009F0A54" w:rsidRPr="00A8245E" w:rsidTr="00E832CB">
        <w:trPr>
          <w:cantSplit/>
        </w:trPr>
        <w:tc>
          <w:tcPr>
            <w:tcW w:w="3601" w:type="dxa"/>
            <w:tcBorders>
              <w:top w:val="single" w:sz="8" w:space="0" w:color="auto"/>
              <w:bottom w:val="single" w:sz="8" w:space="0" w:color="auto"/>
            </w:tcBorders>
            <w:shd w:val="clear" w:color="auto" w:fill="auto"/>
          </w:tcPr>
          <w:p w:rsidR="009F0A54" w:rsidRPr="00A8245E" w:rsidRDefault="009F0A54" w:rsidP="009F0A54">
            <w:pPr>
              <w:pStyle w:val="TableText"/>
              <w:keepNext/>
              <w:rPr>
                <w:b/>
              </w:rPr>
            </w:pPr>
            <w:r>
              <w:rPr>
                <w:b/>
              </w:rPr>
              <w:t>Staff</w:t>
            </w:r>
          </w:p>
        </w:tc>
        <w:tc>
          <w:tcPr>
            <w:tcW w:w="6946" w:type="dxa"/>
            <w:tcBorders>
              <w:top w:val="single" w:sz="8" w:space="0" w:color="auto"/>
              <w:bottom w:val="single" w:sz="8" w:space="0" w:color="auto"/>
            </w:tcBorders>
            <w:shd w:val="clear" w:color="auto" w:fill="auto"/>
          </w:tcPr>
          <w:p w:rsidR="009F0A54" w:rsidRPr="005F5AC2" w:rsidRDefault="009F0A54" w:rsidP="009F0A54">
            <w:pPr>
              <w:pStyle w:val="TableText"/>
              <w:keepNext/>
              <w:spacing w:before="120" w:after="0" w:line="240" w:lineRule="auto"/>
            </w:pPr>
            <w:r>
              <w:t>Implement work priorities for staff, communicate strategic direction and provide reporting of performance.</w:t>
            </w:r>
          </w:p>
        </w:tc>
      </w:tr>
      <w:tr w:rsidR="009F0A54" w:rsidRPr="00A8245E" w:rsidTr="001875A4">
        <w:tc>
          <w:tcPr>
            <w:tcW w:w="3601" w:type="dxa"/>
            <w:tcBorders>
              <w:top w:val="single" w:sz="8" w:space="0" w:color="BCBEC0"/>
              <w:bottom w:val="single" w:sz="8" w:space="0" w:color="BCBEC0"/>
            </w:tcBorders>
            <w:shd w:val="clear" w:color="auto" w:fill="BCBEC0"/>
          </w:tcPr>
          <w:p w:rsidR="009F0A54" w:rsidRPr="00021A26" w:rsidRDefault="009F0A54" w:rsidP="009F0A54">
            <w:pPr>
              <w:pStyle w:val="TableText"/>
              <w:rPr>
                <w:rFonts w:asciiTheme="majorHAnsi" w:hAnsiTheme="majorHAnsi" w:cstheme="majorHAnsi"/>
                <w:b/>
              </w:rPr>
            </w:pPr>
            <w:bookmarkStart w:id="4" w:name="Start"/>
            <w:bookmarkStart w:id="5" w:name="ExternalRelationships"/>
            <w:bookmarkEnd w:id="4"/>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rsidR="009F0A54" w:rsidRPr="00021A26" w:rsidRDefault="009F0A54" w:rsidP="009F0A54">
            <w:pPr>
              <w:pStyle w:val="TableText"/>
              <w:rPr>
                <w:rFonts w:asciiTheme="majorHAnsi" w:hAnsiTheme="majorHAnsi" w:cstheme="majorHAnsi"/>
                <w:b/>
              </w:rPr>
            </w:pPr>
          </w:p>
        </w:tc>
      </w:tr>
      <w:tr w:rsidR="009F0A54" w:rsidRPr="00A8245E" w:rsidTr="009F0A54">
        <w:tc>
          <w:tcPr>
            <w:tcW w:w="3601" w:type="dxa"/>
            <w:tcBorders>
              <w:top w:val="single" w:sz="8" w:space="0" w:color="BCBEC0"/>
              <w:bottom w:val="single" w:sz="8" w:space="0" w:color="BCBEC0"/>
            </w:tcBorders>
            <w:shd w:val="clear" w:color="auto" w:fill="auto"/>
          </w:tcPr>
          <w:p w:rsidR="009F0A54" w:rsidRPr="00021A26" w:rsidRDefault="009F0A54" w:rsidP="009F0A54">
            <w:pPr>
              <w:pStyle w:val="TableText"/>
              <w:rPr>
                <w:rFonts w:asciiTheme="majorHAnsi" w:hAnsiTheme="majorHAnsi" w:cstheme="majorHAnsi"/>
                <w:b/>
              </w:rPr>
            </w:pPr>
            <w:r w:rsidRPr="00F81DEA">
              <w:rPr>
                <w:rFonts w:cs="Arial"/>
                <w:b/>
              </w:rPr>
              <w:lastRenderedPageBreak/>
              <w:t>Central Agencies e.g. Treasury NSW</w:t>
            </w:r>
          </w:p>
        </w:tc>
        <w:tc>
          <w:tcPr>
            <w:tcW w:w="6946" w:type="dxa"/>
            <w:tcBorders>
              <w:top w:val="single" w:sz="8" w:space="0" w:color="BCBEC0"/>
              <w:bottom w:val="single" w:sz="8" w:space="0" w:color="BCBEC0"/>
            </w:tcBorders>
            <w:shd w:val="clear" w:color="auto" w:fill="auto"/>
          </w:tcPr>
          <w:p w:rsidR="009F0A54" w:rsidRPr="00021A26" w:rsidRDefault="009F0A54" w:rsidP="009F0A54">
            <w:pPr>
              <w:keepNext/>
              <w:keepLines/>
              <w:autoSpaceDE w:val="0"/>
              <w:autoSpaceDN w:val="0"/>
              <w:adjustRightInd w:val="0"/>
              <w:spacing w:before="120" w:after="0" w:line="240" w:lineRule="auto"/>
              <w:rPr>
                <w:rFonts w:asciiTheme="majorHAnsi" w:hAnsiTheme="majorHAnsi" w:cstheme="majorHAnsi"/>
                <w:b/>
              </w:rPr>
            </w:pPr>
            <w:r w:rsidRPr="009F0A54">
              <w:rPr>
                <w:rFonts w:ascii="Arial" w:eastAsia="Arial" w:hAnsi="Arial" w:cs="Arial"/>
                <w:sz w:val="20"/>
                <w:lang w:eastAsia="en-AU"/>
              </w:rPr>
              <w:t>Provide informed appropriate responses to issues</w:t>
            </w:r>
            <w:r>
              <w:rPr>
                <w:rFonts w:ascii="Arial" w:eastAsia="Arial" w:hAnsi="Arial" w:cs="Arial"/>
                <w:sz w:val="20"/>
                <w:lang w:eastAsia="en-AU"/>
              </w:rPr>
              <w:t>.</w:t>
            </w:r>
          </w:p>
        </w:tc>
      </w:tr>
      <w:tr w:rsidR="009F0A54" w:rsidRPr="00A8245E" w:rsidTr="009F0A54">
        <w:tc>
          <w:tcPr>
            <w:tcW w:w="3601" w:type="dxa"/>
            <w:tcBorders>
              <w:top w:val="single" w:sz="8" w:space="0" w:color="BCBEC0"/>
              <w:bottom w:val="single" w:sz="8" w:space="0" w:color="BCBEC0"/>
            </w:tcBorders>
            <w:shd w:val="clear" w:color="auto" w:fill="auto"/>
          </w:tcPr>
          <w:p w:rsidR="009F0A54" w:rsidRPr="00F81DEA" w:rsidRDefault="009F0A54" w:rsidP="009F0A54">
            <w:pPr>
              <w:pStyle w:val="TableText"/>
              <w:rPr>
                <w:rFonts w:cs="Arial"/>
                <w:b/>
              </w:rPr>
            </w:pPr>
            <w:r w:rsidRPr="009F0A54">
              <w:rPr>
                <w:rFonts w:eastAsia="Arial" w:cs="Arial"/>
                <w:b/>
              </w:rPr>
              <w:t>External agencies and Stakeholders e.g. Auditors, bank and suppliers</w:t>
            </w:r>
          </w:p>
        </w:tc>
        <w:tc>
          <w:tcPr>
            <w:tcW w:w="6946" w:type="dxa"/>
            <w:tcBorders>
              <w:top w:val="single" w:sz="8" w:space="0" w:color="BCBEC0"/>
              <w:bottom w:val="single" w:sz="8" w:space="0" w:color="BCBEC0"/>
            </w:tcBorders>
            <w:shd w:val="clear" w:color="auto" w:fill="auto"/>
          </w:tcPr>
          <w:p w:rsidR="009F0A54" w:rsidRPr="009F0A54" w:rsidRDefault="009F0A54" w:rsidP="009F0A54">
            <w:pPr>
              <w:keepNext/>
              <w:keepLines/>
              <w:autoSpaceDE w:val="0"/>
              <w:autoSpaceDN w:val="0"/>
              <w:adjustRightInd w:val="0"/>
              <w:spacing w:before="120" w:after="0" w:line="240" w:lineRule="auto"/>
              <w:rPr>
                <w:rFonts w:ascii="Arial" w:eastAsia="Arial" w:hAnsi="Arial" w:cs="Arial"/>
                <w:sz w:val="20"/>
                <w:lang w:eastAsia="en-AU"/>
              </w:rPr>
            </w:pPr>
            <w:r w:rsidRPr="009F0A54">
              <w:rPr>
                <w:rFonts w:ascii="Arial" w:eastAsia="Arial" w:hAnsi="Arial" w:cs="Arial"/>
                <w:sz w:val="20"/>
                <w:lang w:eastAsia="en-AU"/>
              </w:rPr>
              <w:t>Build cooperative working relationships, negotiate and influence service delivery and ensure client focused delivery.</w:t>
            </w:r>
          </w:p>
        </w:tc>
      </w:tr>
      <w:tr w:rsidR="009F0A54" w:rsidRPr="00A8245E" w:rsidTr="001875A4">
        <w:tc>
          <w:tcPr>
            <w:tcW w:w="3601" w:type="dxa"/>
            <w:tcBorders>
              <w:top w:val="single" w:sz="8" w:space="0" w:color="BCBEC0"/>
              <w:bottom w:val="single" w:sz="4" w:space="0" w:color="auto"/>
            </w:tcBorders>
            <w:shd w:val="clear" w:color="auto" w:fill="auto"/>
          </w:tcPr>
          <w:p w:rsidR="009F0A54" w:rsidRPr="009F0A54" w:rsidRDefault="009F0A54" w:rsidP="009F0A54">
            <w:pPr>
              <w:pStyle w:val="TableText"/>
              <w:rPr>
                <w:rFonts w:eastAsia="Arial" w:cs="Arial"/>
                <w:b/>
              </w:rPr>
            </w:pPr>
            <w:r>
              <w:rPr>
                <w:rFonts w:cs="Arial"/>
                <w:b/>
              </w:rPr>
              <w:t>Cluster Agencies</w:t>
            </w:r>
          </w:p>
        </w:tc>
        <w:tc>
          <w:tcPr>
            <w:tcW w:w="6946" w:type="dxa"/>
            <w:tcBorders>
              <w:top w:val="single" w:sz="8" w:space="0" w:color="BCBEC0"/>
              <w:bottom w:val="single" w:sz="4" w:space="0" w:color="auto"/>
            </w:tcBorders>
            <w:shd w:val="clear" w:color="auto" w:fill="auto"/>
          </w:tcPr>
          <w:p w:rsidR="009F0A54" w:rsidRPr="009F0A54" w:rsidRDefault="009F0A54" w:rsidP="009F0A54">
            <w:pPr>
              <w:keepNext/>
              <w:keepLines/>
              <w:autoSpaceDE w:val="0"/>
              <w:autoSpaceDN w:val="0"/>
              <w:adjustRightInd w:val="0"/>
              <w:spacing w:before="120" w:after="0" w:line="240" w:lineRule="auto"/>
              <w:rPr>
                <w:rFonts w:ascii="Arial" w:eastAsia="Arial" w:hAnsi="Arial" w:cs="Arial"/>
                <w:sz w:val="20"/>
                <w:lang w:eastAsia="en-AU"/>
              </w:rPr>
            </w:pPr>
            <w:r w:rsidRPr="009F0A54">
              <w:rPr>
                <w:rFonts w:ascii="Arial" w:eastAsia="Arial" w:hAnsi="Arial" w:cs="Arial"/>
                <w:sz w:val="20"/>
                <w:lang w:eastAsia="en-AU"/>
              </w:rPr>
              <w:t>Build cooperative working relationships, negotiate and influence service delivery and ensure client focused delivery.</w:t>
            </w:r>
          </w:p>
        </w:tc>
      </w:tr>
      <w:bookmarkEnd w:id="5"/>
    </w:tbl>
    <w:p w:rsidR="00E832CB" w:rsidRDefault="00E832CB" w:rsidP="00142BAB"/>
    <w:p w:rsidR="00142BAB" w:rsidRPr="00802CD3" w:rsidRDefault="00142BAB" w:rsidP="00142BAB">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rsidR="00142BAB" w:rsidRDefault="00142BAB" w:rsidP="008209B6">
      <w:pPr>
        <w:pStyle w:val="Heading2"/>
        <w:rPr>
          <w:rFonts w:asciiTheme="majorHAnsi" w:hAnsiTheme="majorHAnsi" w:cstheme="majorHAnsi"/>
          <w:u w:val="single"/>
        </w:rPr>
      </w:pPr>
      <w:r w:rsidRPr="00025270">
        <w:rPr>
          <w:rFonts w:asciiTheme="majorHAnsi" w:hAnsiTheme="majorHAnsi" w:cstheme="majorHAnsi"/>
          <w:u w:val="single"/>
        </w:rPr>
        <w:t>Decision making</w:t>
      </w:r>
    </w:p>
    <w:p w:rsidR="009F0A54" w:rsidRPr="009F0A54" w:rsidRDefault="009F0A54" w:rsidP="009F0A54">
      <w:pPr>
        <w:rPr>
          <w:rFonts w:ascii="Arial" w:eastAsia="Arial" w:hAnsi="Arial"/>
        </w:rPr>
      </w:pPr>
      <w:r w:rsidRPr="009F0A54">
        <w:rPr>
          <w:rFonts w:ascii="Arial" w:eastAsia="Arial" w:hAnsi="Arial"/>
        </w:rPr>
        <w:t>The role will report to and provide key repo</w:t>
      </w:r>
      <w:r w:rsidR="002D0485">
        <w:rPr>
          <w:rFonts w:ascii="Arial" w:eastAsia="Arial" w:hAnsi="Arial"/>
        </w:rPr>
        <w:t xml:space="preserve">rting advice to the Director </w:t>
      </w:r>
      <w:r w:rsidRPr="009F0A54">
        <w:rPr>
          <w:rFonts w:ascii="Arial" w:eastAsia="Arial" w:hAnsi="Arial"/>
        </w:rPr>
        <w:t xml:space="preserve">Financial Management and Reporting.  </w:t>
      </w:r>
    </w:p>
    <w:p w:rsidR="009F0A54" w:rsidRPr="009F0A54" w:rsidRDefault="009F0A54" w:rsidP="009F0A54">
      <w:pPr>
        <w:rPr>
          <w:rFonts w:ascii="Arial" w:eastAsia="Arial" w:hAnsi="Arial"/>
        </w:rPr>
      </w:pPr>
      <w:r w:rsidRPr="009F0A54">
        <w:rPr>
          <w:rFonts w:ascii="Arial" w:eastAsia="Arial" w:hAnsi="Arial"/>
        </w:rPr>
        <w:t xml:space="preserve">The role must comply with accounting standards, Treasury directives, circulars and policies, and implement relevant audit recommendations.  </w:t>
      </w:r>
    </w:p>
    <w:p w:rsidR="006F390F" w:rsidRDefault="009F0A54" w:rsidP="009F0A54">
      <w:pPr>
        <w:rPr>
          <w:rFonts w:ascii="Arial" w:eastAsia="Arial" w:hAnsi="Arial"/>
        </w:rPr>
      </w:pPr>
      <w:r w:rsidRPr="009F0A54">
        <w:rPr>
          <w:rFonts w:ascii="Arial" w:eastAsia="Arial" w:hAnsi="Arial"/>
        </w:rPr>
        <w:t>The role identifies issues, supports the development of options, plans, and recommendations based on professional judgement and expertise.</w:t>
      </w:r>
    </w:p>
    <w:p w:rsidR="009F0A54" w:rsidRPr="009F0A54" w:rsidRDefault="009F0A54" w:rsidP="009F0A54">
      <w:pPr>
        <w:rPr>
          <w:rFonts w:ascii="Arial" w:eastAsia="Arial" w:hAnsi="Arial"/>
        </w:rPr>
      </w:pPr>
    </w:p>
    <w:p w:rsidR="009F0A54" w:rsidRPr="009F0A54" w:rsidRDefault="00142BAB" w:rsidP="009F0A54">
      <w:pPr>
        <w:pStyle w:val="Heading2"/>
        <w:rPr>
          <w:rFonts w:asciiTheme="majorHAnsi" w:hAnsiTheme="majorHAnsi" w:cstheme="majorHAnsi"/>
          <w:u w:val="single"/>
        </w:rPr>
      </w:pPr>
      <w:r w:rsidRPr="00025270">
        <w:rPr>
          <w:rFonts w:asciiTheme="majorHAnsi" w:hAnsiTheme="majorHAnsi" w:cstheme="majorHAnsi"/>
          <w:u w:val="single"/>
        </w:rPr>
        <w:t>Reporting line</w:t>
      </w:r>
    </w:p>
    <w:p w:rsidR="009F0A54" w:rsidRPr="009F0A54" w:rsidRDefault="002D0485" w:rsidP="009F0A54">
      <w:pPr>
        <w:rPr>
          <w:rFonts w:ascii="Arial" w:eastAsia="Arial" w:hAnsi="Arial"/>
        </w:rPr>
      </w:pPr>
      <w:r w:rsidRPr="002D0485">
        <w:rPr>
          <w:rFonts w:ascii="Arial" w:eastAsia="Arial" w:hAnsi="Arial"/>
        </w:rPr>
        <w:t>Director Financial Management and Reporting</w:t>
      </w:r>
    </w:p>
    <w:p w:rsidR="006F390F" w:rsidRPr="00697E93" w:rsidRDefault="006F390F" w:rsidP="0003748A">
      <w:pPr>
        <w:pStyle w:val="Heading2"/>
        <w:rPr>
          <w:rFonts w:asciiTheme="majorHAnsi" w:hAnsiTheme="majorHAnsi" w:cstheme="majorHAnsi"/>
          <w:b w:val="0"/>
          <w:bCs w:val="0"/>
          <w:iCs w:val="0"/>
          <w:color w:val="auto"/>
          <w:sz w:val="22"/>
          <w:szCs w:val="22"/>
        </w:rPr>
      </w:pPr>
      <w:bookmarkStart w:id="6" w:name="ReportingLine"/>
      <w:bookmarkEnd w:id="6"/>
    </w:p>
    <w:p w:rsidR="0003748A" w:rsidRPr="0003748A" w:rsidRDefault="0003748A" w:rsidP="0003748A">
      <w:pPr>
        <w:pStyle w:val="Heading2"/>
        <w:rPr>
          <w:rFonts w:asciiTheme="majorHAnsi" w:hAnsiTheme="majorHAnsi" w:cstheme="majorHAnsi"/>
          <w:u w:val="single"/>
        </w:rPr>
      </w:pPr>
      <w:r w:rsidRPr="0003748A">
        <w:rPr>
          <w:rFonts w:asciiTheme="majorHAnsi" w:hAnsiTheme="majorHAnsi" w:cstheme="majorHAnsi"/>
          <w:u w:val="single"/>
        </w:rPr>
        <w:t>Direct reports</w:t>
      </w:r>
    </w:p>
    <w:p w:rsidR="009F0A54" w:rsidRPr="009F0A54" w:rsidRDefault="009F0A54" w:rsidP="009F0A54">
      <w:pPr>
        <w:autoSpaceDE w:val="0"/>
        <w:autoSpaceDN w:val="0"/>
        <w:adjustRightInd w:val="0"/>
        <w:spacing w:after="0" w:line="240" w:lineRule="auto"/>
        <w:rPr>
          <w:rFonts w:ascii="Arial" w:eastAsia="Arial" w:hAnsi="Arial" w:cs="Arial"/>
          <w:bCs/>
          <w:kern w:val="32"/>
          <w:szCs w:val="22"/>
        </w:rPr>
      </w:pPr>
      <w:r w:rsidRPr="009F0A54">
        <w:rPr>
          <w:rFonts w:ascii="Arial" w:eastAsia="Arial" w:hAnsi="Arial" w:cs="Arial"/>
          <w:bCs/>
          <w:kern w:val="32"/>
          <w:szCs w:val="22"/>
        </w:rPr>
        <w:t xml:space="preserve">There are </w:t>
      </w:r>
      <w:r w:rsidR="00530C36">
        <w:rPr>
          <w:rFonts w:ascii="Arial" w:eastAsia="Arial" w:hAnsi="Arial" w:cs="Arial"/>
          <w:bCs/>
          <w:kern w:val="32"/>
          <w:szCs w:val="22"/>
        </w:rPr>
        <w:t>6</w:t>
      </w:r>
      <w:r w:rsidRPr="009F0A54">
        <w:rPr>
          <w:rFonts w:ascii="Arial" w:eastAsia="Arial" w:hAnsi="Arial" w:cs="Arial"/>
          <w:bCs/>
          <w:kern w:val="32"/>
          <w:szCs w:val="22"/>
        </w:rPr>
        <w:t xml:space="preserve"> direct reports</w:t>
      </w:r>
    </w:p>
    <w:p w:rsidR="006F390F" w:rsidRPr="00697E93" w:rsidRDefault="006F390F" w:rsidP="0003748A">
      <w:pPr>
        <w:pStyle w:val="Heading2"/>
        <w:rPr>
          <w:rFonts w:asciiTheme="majorHAnsi" w:hAnsiTheme="majorHAnsi" w:cstheme="majorHAnsi"/>
          <w:b w:val="0"/>
          <w:bCs w:val="0"/>
          <w:iCs w:val="0"/>
          <w:color w:val="auto"/>
          <w:sz w:val="22"/>
          <w:szCs w:val="22"/>
        </w:rPr>
      </w:pPr>
    </w:p>
    <w:p w:rsidR="0003748A" w:rsidRPr="0003748A" w:rsidRDefault="0003748A" w:rsidP="0003748A">
      <w:pPr>
        <w:pStyle w:val="Heading2"/>
        <w:rPr>
          <w:rFonts w:asciiTheme="majorHAnsi" w:hAnsiTheme="majorHAnsi" w:cstheme="majorHAnsi"/>
          <w:u w:val="single"/>
        </w:rPr>
      </w:pPr>
      <w:r w:rsidRPr="0003748A">
        <w:rPr>
          <w:rFonts w:asciiTheme="majorHAnsi" w:hAnsiTheme="majorHAnsi" w:cstheme="majorHAnsi"/>
          <w:u w:val="single"/>
        </w:rPr>
        <w:t>Budget/Expenditure</w:t>
      </w:r>
      <w:bookmarkStart w:id="7" w:name="_GoBack"/>
      <w:bookmarkEnd w:id="7"/>
    </w:p>
    <w:p w:rsidR="006F390F" w:rsidRDefault="009F0A54" w:rsidP="009F0A54">
      <w:pPr>
        <w:autoSpaceDE w:val="0"/>
        <w:autoSpaceDN w:val="0"/>
        <w:adjustRightInd w:val="0"/>
        <w:spacing w:after="0" w:line="240" w:lineRule="auto"/>
        <w:rPr>
          <w:rFonts w:ascii="Arial" w:eastAsia="Arial" w:hAnsi="Arial" w:cs="Arial"/>
          <w:bCs/>
          <w:kern w:val="32"/>
          <w:szCs w:val="22"/>
        </w:rPr>
      </w:pPr>
      <w:bookmarkStart w:id="8" w:name="Budget"/>
      <w:bookmarkEnd w:id="8"/>
      <w:r w:rsidRPr="009F0A54">
        <w:rPr>
          <w:rFonts w:ascii="Arial" w:eastAsia="Arial" w:hAnsi="Arial" w:cs="Arial"/>
          <w:bCs/>
          <w:kern w:val="32"/>
          <w:szCs w:val="22"/>
        </w:rPr>
        <w:t>Nil</w:t>
      </w:r>
      <w:r>
        <w:rPr>
          <w:rFonts w:ascii="Arial" w:eastAsia="Arial" w:hAnsi="Arial" w:cs="Arial"/>
          <w:bCs/>
          <w:kern w:val="32"/>
          <w:szCs w:val="22"/>
        </w:rPr>
        <w:t>.</w:t>
      </w:r>
    </w:p>
    <w:p w:rsidR="009F0A54" w:rsidRPr="009F0A54" w:rsidRDefault="009F0A54" w:rsidP="009F0A54">
      <w:pPr>
        <w:autoSpaceDE w:val="0"/>
        <w:autoSpaceDN w:val="0"/>
        <w:adjustRightInd w:val="0"/>
        <w:spacing w:after="0" w:line="240" w:lineRule="auto"/>
        <w:rPr>
          <w:rFonts w:ascii="Arial" w:eastAsia="Arial" w:hAnsi="Arial" w:cs="Arial"/>
          <w:iCs/>
          <w:kern w:val="32"/>
          <w:szCs w:val="22"/>
        </w:rPr>
      </w:pPr>
    </w:p>
    <w:p w:rsidR="0003748A" w:rsidRDefault="0003748A" w:rsidP="0003748A">
      <w:pPr>
        <w:pStyle w:val="Heading1"/>
        <w:rPr>
          <w:rFonts w:asciiTheme="majorHAnsi" w:hAnsiTheme="majorHAnsi" w:cstheme="majorHAnsi"/>
          <w:sz w:val="24"/>
          <w:szCs w:val="24"/>
        </w:rPr>
      </w:pPr>
      <w:r w:rsidRPr="00F0671B">
        <w:rPr>
          <w:rFonts w:asciiTheme="majorHAnsi" w:hAnsiTheme="majorHAnsi" w:cstheme="majorHAnsi"/>
          <w:sz w:val="24"/>
          <w:szCs w:val="24"/>
        </w:rPr>
        <w:t>Essential requirements</w:t>
      </w:r>
    </w:p>
    <w:p w:rsidR="009F0A54" w:rsidRPr="009F0A54" w:rsidRDefault="009F0A54" w:rsidP="009F0A54">
      <w:pPr>
        <w:autoSpaceDE w:val="0"/>
        <w:autoSpaceDN w:val="0"/>
        <w:adjustRightInd w:val="0"/>
        <w:rPr>
          <w:rFonts w:ascii="Arial" w:eastAsia="Arial" w:hAnsi="Arial"/>
        </w:rPr>
      </w:pPr>
      <w:r w:rsidRPr="009F0A54">
        <w:rPr>
          <w:rFonts w:ascii="Arial" w:eastAsia="Arial" w:hAnsi="Arial"/>
        </w:rPr>
        <w:t>Tertiary qualifications in Accounting, Business, Commerce or related discipline, or demonstrated equivalent experience.</w:t>
      </w:r>
    </w:p>
    <w:p w:rsidR="009F0A54" w:rsidRPr="009F0A54" w:rsidRDefault="009F0A54" w:rsidP="009F0A54">
      <w:pPr>
        <w:rPr>
          <w:rFonts w:ascii="Arial" w:eastAsia="Arial" w:hAnsi="Arial"/>
        </w:rPr>
      </w:pPr>
      <w:r w:rsidRPr="009F0A54">
        <w:rPr>
          <w:rFonts w:ascii="Arial" w:eastAsia="Arial" w:hAnsi="Arial"/>
        </w:rPr>
        <w:t xml:space="preserve">Professional accounting qualifications – CAANZ </w:t>
      </w:r>
      <w:r w:rsidR="005D3C70">
        <w:rPr>
          <w:rFonts w:ascii="Arial" w:eastAsia="Arial" w:hAnsi="Arial"/>
        </w:rPr>
        <w:t>or CPAA or equivalent &gt; 5 years.</w:t>
      </w:r>
    </w:p>
    <w:p w:rsidR="009F0A54" w:rsidRPr="009F0A54" w:rsidRDefault="009F0A54" w:rsidP="009F0A54">
      <w:pPr>
        <w:rPr>
          <w:rFonts w:ascii="Arial" w:eastAsia="Arial" w:hAnsi="Arial"/>
        </w:rPr>
      </w:pPr>
      <w:r w:rsidRPr="009F0A54">
        <w:rPr>
          <w:rFonts w:ascii="Arial" w:eastAsia="Arial" w:hAnsi="Arial"/>
        </w:rPr>
        <w:t>Extensive work experience in financial management operations, cash flow management and liaising with a shared service provider</w:t>
      </w:r>
      <w:r w:rsidR="005D3C70">
        <w:rPr>
          <w:rFonts w:ascii="Arial" w:eastAsia="Arial" w:hAnsi="Arial"/>
        </w:rPr>
        <w:t>.</w:t>
      </w:r>
    </w:p>
    <w:p w:rsidR="003F1151" w:rsidRPr="009F0A54" w:rsidRDefault="009F0A54" w:rsidP="003F1151">
      <w:pPr>
        <w:rPr>
          <w:rFonts w:ascii="Arial" w:eastAsia="Arial" w:hAnsi="Arial"/>
        </w:rPr>
      </w:pPr>
      <w:r w:rsidRPr="009F0A54">
        <w:rPr>
          <w:rFonts w:ascii="Arial" w:eastAsia="Arial" w:hAnsi="Arial"/>
        </w:rPr>
        <w:t xml:space="preserve">Sound knowledge of Australian Accounting Standards, including the latest </w:t>
      </w:r>
      <w:r w:rsidR="005D3C70">
        <w:rPr>
          <w:rFonts w:ascii="Arial" w:eastAsia="Arial" w:hAnsi="Arial"/>
        </w:rPr>
        <w:t>current and future developments.</w:t>
      </w:r>
    </w:p>
    <w:p w:rsidR="003F1151" w:rsidRPr="003F1151" w:rsidRDefault="003F1151" w:rsidP="003F1151"/>
    <w:p w:rsidR="003F1151" w:rsidRPr="005C3DF3" w:rsidRDefault="003F1151" w:rsidP="003F1151">
      <w:pPr>
        <w:jc w:val="both"/>
        <w:rPr>
          <w:rFonts w:ascii="Arial" w:hAnsi="Arial" w:cs="Arial"/>
        </w:rPr>
      </w:pPr>
      <w:bookmarkStart w:id="9" w:name="EssentialReqs"/>
      <w:bookmarkEnd w:id="9"/>
      <w:r w:rsidRPr="005C3DF3">
        <w:rPr>
          <w:rFonts w:ascii="Arial" w:hAnsi="Arial" w:cs="Arial"/>
        </w:rPr>
        <w:t>Appointments are subject to reference checks. Some roles may also require the following checks/ clearances:</w:t>
      </w:r>
    </w:p>
    <w:p w:rsidR="003F1151" w:rsidRPr="005C3DF3" w:rsidRDefault="003F1151" w:rsidP="003F1151">
      <w:pPr>
        <w:numPr>
          <w:ilvl w:val="0"/>
          <w:numId w:val="29"/>
        </w:numPr>
        <w:spacing w:before="120" w:line="240" w:lineRule="auto"/>
        <w:jc w:val="both"/>
        <w:rPr>
          <w:rFonts w:ascii="Arial" w:hAnsi="Arial" w:cs="Arial"/>
          <w:bCs/>
        </w:rPr>
      </w:pPr>
      <w:r w:rsidRPr="005C3DF3">
        <w:rPr>
          <w:rFonts w:ascii="Arial" w:hAnsi="Arial" w:cs="Arial"/>
          <w:bCs/>
        </w:rPr>
        <w:t>National Criminal History Record Check in accordance with the Disability Inclusion Act 2014</w:t>
      </w:r>
    </w:p>
    <w:p w:rsidR="006F390F" w:rsidRPr="009F0A54" w:rsidRDefault="003F1151" w:rsidP="001D133A">
      <w:pPr>
        <w:numPr>
          <w:ilvl w:val="0"/>
          <w:numId w:val="29"/>
        </w:numPr>
        <w:spacing w:before="120" w:line="240" w:lineRule="auto"/>
        <w:jc w:val="both"/>
        <w:rPr>
          <w:rFonts w:ascii="Arial" w:hAnsi="Arial" w:cs="Arial"/>
          <w:bCs/>
        </w:rPr>
      </w:pPr>
      <w:r w:rsidRPr="005C3DF3">
        <w:rPr>
          <w:rFonts w:ascii="Arial" w:hAnsi="Arial" w:cs="Arial"/>
          <w:bCs/>
        </w:rPr>
        <w:t>Working with Children Check clearance in accordance with the Child Protection (Working with Children) Act 2012</w:t>
      </w:r>
    </w:p>
    <w:p w:rsidR="001D133A" w:rsidRPr="00802CD3" w:rsidRDefault="001D133A" w:rsidP="001D133A">
      <w:pPr>
        <w:pStyle w:val="Heading1"/>
        <w:rPr>
          <w:rFonts w:asciiTheme="majorHAnsi" w:hAnsiTheme="majorHAnsi" w:cstheme="majorHAnsi"/>
          <w:sz w:val="24"/>
          <w:szCs w:val="24"/>
        </w:rPr>
      </w:pPr>
      <w:r w:rsidRPr="00802CD3">
        <w:rPr>
          <w:rFonts w:asciiTheme="majorHAnsi" w:hAnsiTheme="majorHAnsi" w:cstheme="majorHAnsi"/>
          <w:sz w:val="24"/>
          <w:szCs w:val="24"/>
        </w:rPr>
        <w:t>Capabilities for the role</w:t>
      </w:r>
    </w:p>
    <w:p w:rsidR="00F94FA4" w:rsidRDefault="00566E7B" w:rsidP="00F94FA4">
      <w:r w:rsidRPr="00802CD3">
        <w:rPr>
          <w:rFonts w:asciiTheme="majorHAnsi" w:hAnsiTheme="majorHAnsi" w:cstheme="majorHAnsi"/>
          <w:szCs w:val="22"/>
        </w:rPr>
        <w:t xml:space="preserve">The NSW Public Sector Capability Framework applies to all NSW public sector employees. The Capability Framework is available at </w:t>
      </w:r>
      <w:hyperlink r:id="rId9" w:history="1">
        <w:r w:rsidR="00F94FA4" w:rsidRPr="00151149">
          <w:rPr>
            <w:rStyle w:val="Hyperlink"/>
            <w:rFonts w:ascii="Arial" w:hAnsi="Arial" w:cs="Arial"/>
          </w:rPr>
          <w:t>https://www.psc.nsw.gov.au/workforce-management/capability-framework</w:t>
        </w:r>
      </w:hyperlink>
    </w:p>
    <w:p w:rsidR="009F0A54" w:rsidRDefault="009F0A54" w:rsidP="009F0A54">
      <w:pPr>
        <w:rPr>
          <w:rFonts w:ascii="Arial" w:eastAsia="Arial" w:hAnsi="Arial" w:cs="Arial"/>
        </w:rPr>
      </w:pPr>
    </w:p>
    <w:p w:rsidR="009F0A54" w:rsidRPr="009F0A54" w:rsidRDefault="009F0A54" w:rsidP="009F0A54">
      <w:pPr>
        <w:rPr>
          <w:rFonts w:ascii="Arial" w:eastAsia="Arial" w:hAnsi="Arial" w:cs="Arial"/>
          <w:szCs w:val="22"/>
        </w:rPr>
      </w:pPr>
      <w:r w:rsidRPr="009F0A54">
        <w:rPr>
          <w:rFonts w:ascii="Arial" w:eastAsia="Arial" w:hAnsi="Arial" w:cs="Arial"/>
        </w:rPr>
        <w:t xml:space="preserve">This role also utilises the Financial Professionals Capability Set. The capability set is available at </w:t>
      </w:r>
      <w:hyperlink r:id="rId10" w:history="1">
        <w:r w:rsidRPr="009F0A54">
          <w:rPr>
            <w:rFonts w:ascii="Arial" w:eastAsia="Arial" w:hAnsi="Arial" w:cs="Arial"/>
            <w:color w:val="0000FF"/>
            <w:sz w:val="20"/>
            <w:szCs w:val="22"/>
            <w:u w:val="single"/>
          </w:rPr>
          <w:t>http://www.psc.nsw.gov.au/workforce-management/capability-framework/access-the-capability-framework/occupation-specific/occupation-specific</w:t>
        </w:r>
      </w:hyperlink>
    </w:p>
    <w:p w:rsidR="009F0A54" w:rsidRPr="00802CD3" w:rsidRDefault="009F0A54" w:rsidP="00566E7B">
      <w:pPr>
        <w:rPr>
          <w:rFonts w:asciiTheme="majorHAnsi" w:hAnsiTheme="majorHAnsi" w:cstheme="majorHAnsi"/>
          <w:szCs w:val="22"/>
        </w:rPr>
      </w:pPr>
    </w:p>
    <w:p w:rsidR="001D133A" w:rsidRPr="00802CD3" w:rsidRDefault="001D133A" w:rsidP="001D133A">
      <w:pPr>
        <w:pStyle w:val="Heading2"/>
        <w:rPr>
          <w:rFonts w:asciiTheme="majorHAnsi" w:hAnsiTheme="majorHAnsi" w:cstheme="majorHAnsi"/>
          <w:sz w:val="22"/>
          <w:szCs w:val="22"/>
        </w:rPr>
      </w:pPr>
      <w:r w:rsidRPr="00802CD3">
        <w:rPr>
          <w:rFonts w:asciiTheme="majorHAnsi" w:hAnsiTheme="majorHAnsi" w:cstheme="majorHAnsi"/>
          <w:sz w:val="22"/>
          <w:szCs w:val="22"/>
        </w:rPr>
        <w:t xml:space="preserve">Capability </w:t>
      </w:r>
      <w:r w:rsidR="00043B92" w:rsidRPr="00802CD3">
        <w:rPr>
          <w:rFonts w:asciiTheme="majorHAnsi" w:hAnsiTheme="majorHAnsi" w:cstheme="majorHAnsi"/>
          <w:sz w:val="22"/>
          <w:szCs w:val="22"/>
        </w:rPr>
        <w:t>s</w:t>
      </w:r>
      <w:r w:rsidRPr="00802CD3">
        <w:rPr>
          <w:rFonts w:asciiTheme="majorHAnsi" w:hAnsiTheme="majorHAnsi" w:cstheme="majorHAnsi"/>
          <w:sz w:val="22"/>
          <w:szCs w:val="22"/>
        </w:rPr>
        <w:t>ummary</w:t>
      </w:r>
    </w:p>
    <w:p w:rsidR="00A82CC7" w:rsidRPr="00802CD3" w:rsidRDefault="00A82CC7" w:rsidP="00A82CC7">
      <w:pPr>
        <w:rPr>
          <w:rFonts w:asciiTheme="majorHAnsi" w:hAnsiTheme="majorHAnsi" w:cstheme="majorHAnsi"/>
          <w:szCs w:val="22"/>
        </w:rPr>
      </w:pPr>
      <w:r w:rsidRPr="00802CD3">
        <w:rPr>
          <w:rFonts w:asciiTheme="majorHAnsi" w:hAnsiTheme="majorHAnsi" w:cstheme="majorHAnsi"/>
          <w:szCs w:val="22"/>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Look w:val="04A0" w:firstRow="1" w:lastRow="0" w:firstColumn="1" w:lastColumn="0" w:noHBand="0" w:noVBand="1"/>
      </w:tblPr>
      <w:tblGrid>
        <w:gridCol w:w="2184"/>
        <w:gridCol w:w="4846"/>
        <w:gridCol w:w="3515"/>
      </w:tblGrid>
      <w:tr w:rsidR="001D133A" w:rsidRPr="00C978B9" w:rsidTr="00C01EFB">
        <w:trPr>
          <w:cnfStyle w:val="100000000000" w:firstRow="1" w:lastRow="0" w:firstColumn="0" w:lastColumn="0" w:oddVBand="0" w:evenVBand="0" w:oddHBand="0" w:evenHBand="0" w:firstRowFirstColumn="0" w:firstRowLastColumn="0" w:lastRowFirstColumn="0" w:lastRowLastColumn="0"/>
          <w:tblHeader/>
        </w:trPr>
        <w:tc>
          <w:tcPr>
            <w:tcW w:w="10545" w:type="dxa"/>
            <w:gridSpan w:val="3"/>
            <w:tcBorders>
              <w:bottom w:val="single" w:sz="8" w:space="0" w:color="BCBEC0"/>
            </w:tcBorders>
          </w:tcPr>
          <w:p w:rsidR="001D133A" w:rsidRPr="00C978B9" w:rsidRDefault="001D133A" w:rsidP="00803E47">
            <w:pPr>
              <w:pStyle w:val="TableTextWhite0"/>
            </w:pPr>
            <w:r w:rsidRPr="00C978B9">
              <w:t>NSW Public Sector Capability Framework</w:t>
            </w:r>
          </w:p>
        </w:tc>
      </w:tr>
      <w:tr w:rsidR="001D133A" w:rsidRPr="00582E73" w:rsidTr="00C01EFB">
        <w:trPr>
          <w:cnfStyle w:val="100000000000" w:firstRow="1" w:lastRow="0" w:firstColumn="0" w:lastColumn="0" w:oddVBand="0" w:evenVBand="0" w:oddHBand="0" w:evenHBand="0" w:firstRowFirstColumn="0" w:firstRowLastColumn="0" w:lastRowFirstColumn="0" w:lastRowLastColumn="0"/>
          <w:tblHeader/>
        </w:trPr>
        <w:tc>
          <w:tcPr>
            <w:tcW w:w="2184"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Group</w:t>
            </w:r>
          </w:p>
        </w:tc>
        <w:tc>
          <w:tcPr>
            <w:tcW w:w="4846"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Name</w:t>
            </w:r>
          </w:p>
        </w:tc>
        <w:tc>
          <w:tcPr>
            <w:tcW w:w="3515"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Level</w:t>
            </w:r>
          </w:p>
        </w:tc>
      </w:tr>
      <w:tr w:rsidR="00C01EFB" w:rsidRPr="00C978B9" w:rsidTr="00C01EFB">
        <w:tc>
          <w:tcPr>
            <w:tcW w:w="2184" w:type="dxa"/>
            <w:vMerge w:val="restart"/>
            <w:tcBorders>
              <w:top w:val="single" w:sz="8" w:space="0" w:color="BCBEC0"/>
            </w:tcBorders>
          </w:tcPr>
          <w:p w:rsidR="00C01EFB" w:rsidRPr="00C978B9" w:rsidRDefault="00C01EFB" w:rsidP="003A5831">
            <w:pPr>
              <w:keepNext/>
            </w:pPr>
            <w:bookmarkStart w:id="10" w:name="Resilience" w:colFirst="1" w:colLast="2"/>
            <w:r w:rsidRPr="00C978B9">
              <w:rPr>
                <w:noProof/>
                <w:lang w:eastAsia="en-AU"/>
              </w:rPr>
              <w:drawing>
                <wp:inline distT="0" distB="0" distL="0" distR="0" wp14:anchorId="34E6F139" wp14:editId="1AC0FAC4">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BCBEC0"/>
            </w:tcBorders>
          </w:tcPr>
          <w:p w:rsidR="00C01EFB" w:rsidRPr="00C978B9" w:rsidRDefault="00C01EFB" w:rsidP="003A5831">
            <w:pPr>
              <w:pStyle w:val="TableText"/>
              <w:keepNext/>
              <w:rPr>
                <w:sz w:val="24"/>
                <w:szCs w:val="24"/>
              </w:rPr>
            </w:pPr>
            <w:r w:rsidRPr="00C978B9">
              <w:t>Display Resilience and Courage</w:t>
            </w:r>
          </w:p>
        </w:tc>
        <w:bookmarkStart w:id="11" w:name="Resilience_Level" w:displacedByCustomXml="next"/>
        <w:bookmarkEnd w:id="11" w:displacedByCustomXml="next"/>
        <w:sdt>
          <w:sdtPr>
            <w:id w:val="1907410988"/>
            <w:placeholder>
              <w:docPart w:val="E416CCEA29FF438FB1397A2961A19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BCBEC0"/>
                </w:tcBorders>
              </w:tcPr>
              <w:p w:rsidR="00C01EFB" w:rsidRPr="00A15CDB" w:rsidRDefault="009F0A54" w:rsidP="00E832CB">
                <w:pPr>
                  <w:pStyle w:val="TableText"/>
                  <w:keepNext/>
                </w:pPr>
                <w:r>
                  <w:t>Adept</w:t>
                </w:r>
              </w:p>
            </w:tc>
          </w:sdtContent>
        </w:sdt>
      </w:tr>
      <w:tr w:rsidR="00C01EFB" w:rsidRPr="00C978B9" w:rsidTr="009F0A54">
        <w:tc>
          <w:tcPr>
            <w:tcW w:w="2184" w:type="dxa"/>
            <w:vMerge/>
          </w:tcPr>
          <w:p w:rsidR="00C01EFB" w:rsidRPr="00C978B9" w:rsidRDefault="00C01EFB" w:rsidP="003A5831">
            <w:pPr>
              <w:keepNext/>
            </w:pPr>
            <w:bookmarkStart w:id="12" w:name="Integrity" w:colFirst="1" w:colLast="2"/>
            <w:bookmarkEnd w:id="10"/>
          </w:p>
        </w:tc>
        <w:tc>
          <w:tcPr>
            <w:tcW w:w="4846" w:type="dxa"/>
            <w:shd w:val="clear" w:color="auto" w:fill="B8CCE4" w:themeFill="accent1" w:themeFillTint="66"/>
          </w:tcPr>
          <w:p w:rsidR="00C01EFB" w:rsidRPr="009F0A54" w:rsidRDefault="00C01EFB" w:rsidP="003A5831">
            <w:pPr>
              <w:pStyle w:val="TableText"/>
              <w:keepNext/>
              <w:rPr>
                <w:b/>
                <w:sz w:val="24"/>
                <w:szCs w:val="24"/>
              </w:rPr>
            </w:pPr>
            <w:r w:rsidRPr="009F0A54">
              <w:rPr>
                <w:b/>
              </w:rPr>
              <w:t>Act with Integrity</w:t>
            </w:r>
          </w:p>
        </w:tc>
        <w:bookmarkStart w:id="13" w:name="Integrity_Level" w:displacedByCustomXml="next"/>
        <w:bookmarkEnd w:id="13" w:displacedByCustomXml="next"/>
        <w:sdt>
          <w:sdtPr>
            <w:rPr>
              <w:b/>
            </w:rPr>
            <w:id w:val="-207261134"/>
            <w:placeholder>
              <w:docPart w:val="A8C9342C28D34F97878AFC3533DE4B3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shd w:val="clear" w:color="auto" w:fill="B8CCE4" w:themeFill="accent1" w:themeFillTint="66"/>
              </w:tcPr>
              <w:p w:rsidR="00C01EFB" w:rsidRPr="009F0A54" w:rsidRDefault="009F0A54" w:rsidP="003A5831">
                <w:pPr>
                  <w:pStyle w:val="TableText"/>
                  <w:keepNext/>
                  <w:rPr>
                    <w:b/>
                  </w:rPr>
                </w:pPr>
                <w:r w:rsidRPr="009F0A54">
                  <w:rPr>
                    <w:b/>
                  </w:rPr>
                  <w:t>Advanced</w:t>
                </w:r>
              </w:p>
            </w:tc>
          </w:sdtContent>
        </w:sdt>
      </w:tr>
      <w:tr w:rsidR="00C01EFB" w:rsidRPr="00C978B9" w:rsidTr="009F0A54">
        <w:tc>
          <w:tcPr>
            <w:tcW w:w="2184" w:type="dxa"/>
            <w:vMerge/>
          </w:tcPr>
          <w:p w:rsidR="00C01EFB" w:rsidRPr="00C978B9" w:rsidRDefault="00C01EFB" w:rsidP="003A5831">
            <w:pPr>
              <w:keepNext/>
            </w:pPr>
            <w:bookmarkStart w:id="14" w:name="Self" w:colFirst="1" w:colLast="2"/>
            <w:bookmarkEnd w:id="12"/>
          </w:p>
        </w:tc>
        <w:tc>
          <w:tcPr>
            <w:tcW w:w="4846" w:type="dxa"/>
            <w:shd w:val="clear" w:color="auto" w:fill="B8CCE4" w:themeFill="accent1" w:themeFillTint="66"/>
          </w:tcPr>
          <w:p w:rsidR="00C01EFB" w:rsidRPr="009F0A54" w:rsidRDefault="00C01EFB" w:rsidP="003A5831">
            <w:pPr>
              <w:pStyle w:val="TableText"/>
              <w:keepNext/>
              <w:rPr>
                <w:b/>
                <w:sz w:val="24"/>
                <w:szCs w:val="24"/>
              </w:rPr>
            </w:pPr>
            <w:r w:rsidRPr="009F0A54">
              <w:rPr>
                <w:b/>
              </w:rPr>
              <w:t>Manage Self</w:t>
            </w:r>
          </w:p>
        </w:tc>
        <w:bookmarkStart w:id="15" w:name="Self_Level" w:displacedByCustomXml="next"/>
        <w:bookmarkEnd w:id="15" w:displacedByCustomXml="next"/>
        <w:sdt>
          <w:sdtPr>
            <w:rPr>
              <w:b/>
            </w:rPr>
            <w:id w:val="173314446"/>
            <w:placeholder>
              <w:docPart w:val="1E5A69D628274B03BC3610AA0DC4DD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shd w:val="clear" w:color="auto" w:fill="B8CCE4" w:themeFill="accent1" w:themeFillTint="66"/>
              </w:tcPr>
              <w:p w:rsidR="00C01EFB" w:rsidRPr="009F0A54" w:rsidRDefault="009F0A54" w:rsidP="003A5831">
                <w:pPr>
                  <w:pStyle w:val="TableText"/>
                  <w:keepNext/>
                  <w:rPr>
                    <w:b/>
                  </w:rPr>
                </w:pPr>
                <w:r w:rsidRPr="009F0A54">
                  <w:rPr>
                    <w:b/>
                  </w:rPr>
                  <w:t>Advanced</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16" w:name="Value" w:colFirst="1" w:colLast="2"/>
            <w:bookmarkEnd w:id="14"/>
          </w:p>
        </w:tc>
        <w:tc>
          <w:tcPr>
            <w:tcW w:w="4846" w:type="dxa"/>
            <w:tcBorders>
              <w:bottom w:val="single" w:sz="8" w:space="0" w:color="auto"/>
            </w:tcBorders>
          </w:tcPr>
          <w:p w:rsidR="00C01EFB" w:rsidRPr="00C978B9" w:rsidRDefault="00C01EFB" w:rsidP="00297CDF">
            <w:pPr>
              <w:pStyle w:val="TableText"/>
              <w:rPr>
                <w:sz w:val="24"/>
                <w:szCs w:val="24"/>
              </w:rPr>
            </w:pPr>
            <w:r w:rsidRPr="00C978B9">
              <w:t>Value Diversity</w:t>
            </w:r>
          </w:p>
        </w:tc>
        <w:bookmarkStart w:id="17" w:name="Value_Level" w:displacedByCustomXml="next"/>
        <w:bookmarkEnd w:id="17" w:displacedByCustomXml="next"/>
        <w:sdt>
          <w:sdtPr>
            <w:id w:val="1512643973"/>
            <w:placeholder>
              <w:docPart w:val="4C72C8BC82114668910FB7D98913E2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bottom w:val="single" w:sz="8" w:space="0" w:color="auto"/>
                </w:tcBorders>
              </w:tcPr>
              <w:p w:rsidR="00C01EFB" w:rsidRPr="00A15CDB" w:rsidRDefault="009F0A54" w:rsidP="00A15CDB">
                <w:pPr>
                  <w:pStyle w:val="TableText"/>
                </w:pPr>
                <w:r>
                  <w:t>Adept</w:t>
                </w:r>
              </w:p>
            </w:tc>
          </w:sdtContent>
        </w:sdt>
      </w:tr>
      <w:tr w:rsidR="00C01EFB" w:rsidRPr="00C978B9" w:rsidTr="009F0A54">
        <w:tc>
          <w:tcPr>
            <w:tcW w:w="2184" w:type="dxa"/>
            <w:vMerge w:val="restart"/>
            <w:tcBorders>
              <w:top w:val="single" w:sz="8" w:space="0" w:color="auto"/>
            </w:tcBorders>
          </w:tcPr>
          <w:p w:rsidR="00C01EFB" w:rsidRPr="00C978B9" w:rsidRDefault="00C01EFB" w:rsidP="003A5831">
            <w:pPr>
              <w:keepNext/>
            </w:pPr>
            <w:bookmarkStart w:id="18" w:name="Comm" w:colFirst="1" w:colLast="2"/>
            <w:bookmarkEnd w:id="16"/>
            <w:r w:rsidRPr="00C978B9">
              <w:rPr>
                <w:noProof/>
                <w:lang w:eastAsia="en-AU"/>
              </w:rPr>
              <w:drawing>
                <wp:inline distT="0" distB="0" distL="0" distR="0" wp14:anchorId="7860E99F" wp14:editId="38EF7059">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shd w:val="clear" w:color="auto" w:fill="B8CCE4" w:themeFill="accent1" w:themeFillTint="66"/>
          </w:tcPr>
          <w:p w:rsidR="00C01EFB" w:rsidRPr="009F0A54" w:rsidRDefault="00C01EFB" w:rsidP="003A5831">
            <w:pPr>
              <w:pStyle w:val="TableText"/>
              <w:keepNext/>
              <w:rPr>
                <w:b/>
                <w:sz w:val="24"/>
                <w:szCs w:val="24"/>
              </w:rPr>
            </w:pPr>
            <w:r w:rsidRPr="009F0A54">
              <w:rPr>
                <w:b/>
              </w:rPr>
              <w:t>Communicate Effectively</w:t>
            </w:r>
          </w:p>
        </w:tc>
        <w:bookmarkStart w:id="19" w:name="Comm_Level" w:displacedByCustomXml="next"/>
        <w:bookmarkEnd w:id="19" w:displacedByCustomXml="next"/>
        <w:sdt>
          <w:sdtPr>
            <w:rPr>
              <w:b/>
            </w:rPr>
            <w:id w:val="550352131"/>
            <w:placeholder>
              <w:docPart w:val="CC9E683E035F4962A750D90201A39D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auto"/>
                  <w:bottom w:val="single" w:sz="8" w:space="0" w:color="BCBEC0"/>
                </w:tcBorders>
                <w:shd w:val="clear" w:color="auto" w:fill="B8CCE4" w:themeFill="accent1" w:themeFillTint="66"/>
              </w:tcPr>
              <w:p w:rsidR="00C01EFB" w:rsidRPr="009F0A54" w:rsidRDefault="009F0A54" w:rsidP="003A5831">
                <w:pPr>
                  <w:pStyle w:val="TableText"/>
                  <w:keepNext/>
                  <w:rPr>
                    <w:b/>
                  </w:rPr>
                </w:pPr>
                <w:r w:rsidRPr="009F0A54">
                  <w:rPr>
                    <w:b/>
                  </w:rPr>
                  <w:t>Advanced</w:t>
                </w:r>
              </w:p>
            </w:tc>
          </w:sdtContent>
        </w:sdt>
      </w:tr>
      <w:tr w:rsidR="00C01EFB" w:rsidRPr="00C978B9" w:rsidTr="00C01EFB">
        <w:tc>
          <w:tcPr>
            <w:tcW w:w="2184" w:type="dxa"/>
            <w:vMerge/>
          </w:tcPr>
          <w:p w:rsidR="00C01EFB" w:rsidRPr="00C978B9" w:rsidRDefault="00C01EFB" w:rsidP="003A5831">
            <w:pPr>
              <w:keepNext/>
            </w:pPr>
            <w:bookmarkStart w:id="20" w:name="CustServ" w:colFirst="1" w:colLast="2"/>
            <w:bookmarkEnd w:id="18"/>
          </w:p>
        </w:tc>
        <w:tc>
          <w:tcPr>
            <w:tcW w:w="4846" w:type="dxa"/>
            <w:tcBorders>
              <w:top w:val="single" w:sz="8" w:space="0" w:color="BCBEC0"/>
            </w:tcBorders>
          </w:tcPr>
          <w:p w:rsidR="00C01EFB" w:rsidRPr="00C978B9" w:rsidRDefault="00C01EFB" w:rsidP="003A5831">
            <w:pPr>
              <w:pStyle w:val="TableText"/>
              <w:keepNext/>
              <w:rPr>
                <w:sz w:val="24"/>
                <w:szCs w:val="24"/>
              </w:rPr>
            </w:pPr>
            <w:r w:rsidRPr="00C978B9">
              <w:t>Commit to Customer Service</w:t>
            </w:r>
          </w:p>
        </w:tc>
        <w:bookmarkStart w:id="21" w:name="CustServ_Level" w:displacedByCustomXml="next"/>
        <w:bookmarkEnd w:id="21" w:displacedByCustomXml="next"/>
        <w:sdt>
          <w:sdtPr>
            <w:id w:val="-247664019"/>
            <w:placeholder>
              <w:docPart w:val="FFC82D2C49B24FDAA66824FD47A0D10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BCBEC0"/>
                </w:tcBorders>
              </w:tcPr>
              <w:p w:rsidR="00C01EFB" w:rsidRPr="00C978B9" w:rsidRDefault="009F0A54" w:rsidP="003A5831">
                <w:pPr>
                  <w:pStyle w:val="TableText"/>
                  <w:keepNext/>
                </w:pPr>
                <w:r>
                  <w:t>Adept</w:t>
                </w:r>
              </w:p>
            </w:tc>
          </w:sdtContent>
        </w:sdt>
      </w:tr>
      <w:tr w:rsidR="00C01EFB" w:rsidRPr="00C978B9" w:rsidTr="00C01EFB">
        <w:tc>
          <w:tcPr>
            <w:tcW w:w="2184" w:type="dxa"/>
            <w:vMerge/>
          </w:tcPr>
          <w:p w:rsidR="00C01EFB" w:rsidRPr="00C978B9" w:rsidRDefault="00C01EFB" w:rsidP="003A5831">
            <w:pPr>
              <w:keepNext/>
            </w:pPr>
            <w:bookmarkStart w:id="22" w:name="Work_Col" w:colFirst="1" w:colLast="2"/>
            <w:bookmarkEnd w:id="20"/>
          </w:p>
        </w:tc>
        <w:tc>
          <w:tcPr>
            <w:tcW w:w="4846" w:type="dxa"/>
          </w:tcPr>
          <w:p w:rsidR="00C01EFB" w:rsidRPr="00C978B9" w:rsidRDefault="00C01EFB" w:rsidP="003A5831">
            <w:pPr>
              <w:pStyle w:val="TableText"/>
              <w:keepNext/>
              <w:rPr>
                <w:sz w:val="24"/>
                <w:szCs w:val="24"/>
              </w:rPr>
            </w:pPr>
            <w:r w:rsidRPr="00C978B9">
              <w:t>Work Collaboratively</w:t>
            </w:r>
          </w:p>
        </w:tc>
        <w:bookmarkStart w:id="23" w:name="Work_Col_Level" w:displacedByCustomXml="next"/>
        <w:bookmarkEnd w:id="23" w:displacedByCustomXml="next"/>
        <w:sdt>
          <w:sdtPr>
            <w:id w:val="1595591658"/>
            <w:placeholder>
              <w:docPart w:val="57FBB86B1B9E47E58083B4D112BD40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Pr>
              <w:p w:rsidR="00C01EFB" w:rsidRPr="00C978B9" w:rsidRDefault="009F0A54" w:rsidP="003A5831">
                <w:pPr>
                  <w:pStyle w:val="TableText"/>
                  <w:keepNext/>
                </w:pPr>
                <w:r>
                  <w:t>Adept</w:t>
                </w:r>
              </w:p>
            </w:tc>
          </w:sdtContent>
        </w:sdt>
      </w:tr>
      <w:tr w:rsidR="00C01EFB" w:rsidRPr="00C978B9" w:rsidTr="009F0A54">
        <w:tc>
          <w:tcPr>
            <w:tcW w:w="2184" w:type="dxa"/>
            <w:vMerge/>
            <w:tcBorders>
              <w:bottom w:val="single" w:sz="8" w:space="0" w:color="auto"/>
            </w:tcBorders>
          </w:tcPr>
          <w:p w:rsidR="00C01EFB" w:rsidRPr="00C978B9" w:rsidRDefault="00C01EFB" w:rsidP="001D133A">
            <w:bookmarkStart w:id="24" w:name="Negotiate" w:colFirst="1" w:colLast="2"/>
            <w:bookmarkEnd w:id="22"/>
          </w:p>
        </w:tc>
        <w:tc>
          <w:tcPr>
            <w:tcW w:w="4846" w:type="dxa"/>
            <w:tcBorders>
              <w:bottom w:val="single" w:sz="8" w:space="0" w:color="auto"/>
            </w:tcBorders>
            <w:shd w:val="clear" w:color="auto" w:fill="B8CCE4" w:themeFill="accent1" w:themeFillTint="66"/>
          </w:tcPr>
          <w:p w:rsidR="00C01EFB" w:rsidRPr="009F0A54" w:rsidRDefault="00C01EFB" w:rsidP="00C57959">
            <w:pPr>
              <w:pStyle w:val="TableText"/>
              <w:rPr>
                <w:b/>
                <w:sz w:val="24"/>
                <w:szCs w:val="24"/>
              </w:rPr>
            </w:pPr>
            <w:r w:rsidRPr="009F0A54">
              <w:rPr>
                <w:b/>
                <w:bCs/>
              </w:rPr>
              <w:t>Influence and Negotiate</w:t>
            </w:r>
          </w:p>
        </w:tc>
        <w:bookmarkStart w:id="25" w:name="Negotiate_Level" w:displacedByCustomXml="next"/>
        <w:bookmarkEnd w:id="25" w:displacedByCustomXml="next"/>
        <w:sdt>
          <w:sdtPr>
            <w:rPr>
              <w:b/>
            </w:rPr>
            <w:id w:val="-884790425"/>
            <w:placeholder>
              <w:docPart w:val="354A49F4DB78413781B45B0A203B81E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bottom w:val="single" w:sz="8" w:space="0" w:color="auto"/>
                </w:tcBorders>
                <w:shd w:val="clear" w:color="auto" w:fill="B8CCE4" w:themeFill="accent1" w:themeFillTint="66"/>
              </w:tcPr>
              <w:p w:rsidR="00C01EFB" w:rsidRPr="009F0A54" w:rsidRDefault="009F0A54" w:rsidP="00A15CDB">
                <w:pPr>
                  <w:pStyle w:val="TableText"/>
                  <w:rPr>
                    <w:b/>
                  </w:rPr>
                </w:pPr>
                <w:r w:rsidRPr="009F0A54">
                  <w:rPr>
                    <w:b/>
                  </w:rPr>
                  <w:t>Adept</w:t>
                </w:r>
              </w:p>
            </w:tc>
          </w:sdtContent>
        </w:sdt>
      </w:tr>
      <w:tr w:rsidR="00C01EFB" w:rsidRPr="00C978B9" w:rsidTr="00C01EFB">
        <w:tc>
          <w:tcPr>
            <w:tcW w:w="2184" w:type="dxa"/>
            <w:vMerge w:val="restart"/>
            <w:tcBorders>
              <w:top w:val="single" w:sz="8" w:space="0" w:color="auto"/>
            </w:tcBorders>
          </w:tcPr>
          <w:p w:rsidR="00C01EFB" w:rsidRPr="00C978B9" w:rsidRDefault="00C01EFB" w:rsidP="003A5831">
            <w:pPr>
              <w:keepNext/>
            </w:pPr>
            <w:bookmarkStart w:id="26" w:name="Deliver" w:colFirst="1" w:colLast="2"/>
            <w:bookmarkEnd w:id="24"/>
            <w:r w:rsidRPr="00C978B9">
              <w:rPr>
                <w:noProof/>
                <w:lang w:eastAsia="en-AU"/>
              </w:rPr>
              <w:drawing>
                <wp:inline distT="0" distB="0" distL="0" distR="0" wp14:anchorId="54B5DC46" wp14:editId="5FD05061">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Deliver Results</w:t>
            </w:r>
          </w:p>
        </w:tc>
        <w:bookmarkStart w:id="27" w:name="Deliver_Level" w:displacedByCustomXml="next"/>
        <w:bookmarkEnd w:id="27" w:displacedByCustomXml="next"/>
        <w:sdt>
          <w:sdtPr>
            <w:id w:val="-921561697"/>
            <w:placeholder>
              <w:docPart w:val="9F095987D1E1451B816848597F23F6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auto"/>
                  <w:bottom w:val="single" w:sz="8" w:space="0" w:color="BCBEC0"/>
                </w:tcBorders>
              </w:tcPr>
              <w:p w:rsidR="00C01EFB" w:rsidRPr="00C978B9" w:rsidRDefault="0028253E" w:rsidP="003A5831">
                <w:pPr>
                  <w:pStyle w:val="TableText"/>
                  <w:keepNext/>
                </w:pPr>
                <w:r>
                  <w:t>Adept</w:t>
                </w:r>
              </w:p>
            </w:tc>
          </w:sdtContent>
        </w:sdt>
      </w:tr>
      <w:tr w:rsidR="00C01EFB" w:rsidRPr="00C978B9" w:rsidTr="0028253E">
        <w:tc>
          <w:tcPr>
            <w:tcW w:w="2184" w:type="dxa"/>
            <w:vMerge/>
          </w:tcPr>
          <w:p w:rsidR="00C01EFB" w:rsidRPr="00C978B9" w:rsidRDefault="00C01EFB" w:rsidP="003A5831">
            <w:pPr>
              <w:keepNext/>
            </w:pPr>
            <w:bookmarkStart w:id="28" w:name="Plan" w:colFirst="1" w:colLast="2"/>
            <w:bookmarkEnd w:id="26"/>
          </w:p>
        </w:tc>
        <w:tc>
          <w:tcPr>
            <w:tcW w:w="4846" w:type="dxa"/>
            <w:tcBorders>
              <w:top w:val="single" w:sz="8" w:space="0" w:color="BCBEC0"/>
            </w:tcBorders>
            <w:shd w:val="clear" w:color="auto" w:fill="B8CCE4" w:themeFill="accent1" w:themeFillTint="66"/>
          </w:tcPr>
          <w:p w:rsidR="00C01EFB" w:rsidRPr="0028253E" w:rsidRDefault="00C01EFB" w:rsidP="003A5831">
            <w:pPr>
              <w:pStyle w:val="TableText"/>
              <w:keepNext/>
              <w:rPr>
                <w:b/>
                <w:sz w:val="24"/>
                <w:szCs w:val="24"/>
              </w:rPr>
            </w:pPr>
            <w:r w:rsidRPr="0028253E">
              <w:rPr>
                <w:b/>
                <w:bCs/>
              </w:rPr>
              <w:t>Plan and Prioritise</w:t>
            </w:r>
          </w:p>
        </w:tc>
        <w:bookmarkStart w:id="29" w:name="Plan_Level" w:displacedByCustomXml="next"/>
        <w:bookmarkEnd w:id="29" w:displacedByCustomXml="next"/>
        <w:sdt>
          <w:sdtPr>
            <w:rPr>
              <w:b/>
            </w:rPr>
            <w:id w:val="-1588682388"/>
            <w:placeholder>
              <w:docPart w:val="D6CBA87315374C5AACFE0273D4F05A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BCBEC0"/>
                </w:tcBorders>
                <w:shd w:val="clear" w:color="auto" w:fill="B8CCE4" w:themeFill="accent1" w:themeFillTint="66"/>
              </w:tcPr>
              <w:p w:rsidR="00C01EFB" w:rsidRPr="0028253E" w:rsidRDefault="0028253E" w:rsidP="003A5831">
                <w:pPr>
                  <w:pStyle w:val="TableText"/>
                  <w:keepNext/>
                  <w:rPr>
                    <w:b/>
                  </w:rPr>
                </w:pPr>
                <w:r w:rsidRPr="0028253E">
                  <w:rPr>
                    <w:b/>
                  </w:rPr>
                  <w:t>Advanced</w:t>
                </w:r>
              </w:p>
            </w:tc>
          </w:sdtContent>
        </w:sdt>
      </w:tr>
      <w:tr w:rsidR="00C01EFB" w:rsidRPr="00C978B9" w:rsidTr="0028253E">
        <w:tc>
          <w:tcPr>
            <w:tcW w:w="2184" w:type="dxa"/>
            <w:vMerge/>
          </w:tcPr>
          <w:p w:rsidR="00C01EFB" w:rsidRPr="00C978B9" w:rsidRDefault="00C01EFB" w:rsidP="003A5831">
            <w:pPr>
              <w:keepNext/>
            </w:pPr>
            <w:bookmarkStart w:id="30" w:name="Think" w:colFirst="1" w:colLast="2"/>
            <w:bookmarkEnd w:id="28"/>
          </w:p>
        </w:tc>
        <w:tc>
          <w:tcPr>
            <w:tcW w:w="4846" w:type="dxa"/>
            <w:shd w:val="clear" w:color="auto" w:fill="B8CCE4" w:themeFill="accent1" w:themeFillTint="66"/>
          </w:tcPr>
          <w:p w:rsidR="00C01EFB" w:rsidRPr="0028253E" w:rsidRDefault="00C01EFB" w:rsidP="003A5831">
            <w:pPr>
              <w:pStyle w:val="TableText"/>
              <w:keepNext/>
              <w:rPr>
                <w:b/>
                <w:sz w:val="24"/>
                <w:szCs w:val="24"/>
              </w:rPr>
            </w:pPr>
            <w:r w:rsidRPr="0028253E">
              <w:rPr>
                <w:b/>
                <w:bCs/>
              </w:rPr>
              <w:t>Think and Solve Problems</w:t>
            </w:r>
          </w:p>
        </w:tc>
        <w:bookmarkStart w:id="31" w:name="Think_Level" w:displacedByCustomXml="next"/>
        <w:bookmarkEnd w:id="31" w:displacedByCustomXml="next"/>
        <w:sdt>
          <w:sdtPr>
            <w:rPr>
              <w:b/>
            </w:rPr>
            <w:id w:val="195201474"/>
            <w:placeholder>
              <w:docPart w:val="FF0BF6ACDD564126BE3252F1525831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shd w:val="clear" w:color="auto" w:fill="B8CCE4" w:themeFill="accent1" w:themeFillTint="66"/>
              </w:tcPr>
              <w:p w:rsidR="00C01EFB" w:rsidRPr="0028253E" w:rsidRDefault="0028253E" w:rsidP="003A5831">
                <w:pPr>
                  <w:pStyle w:val="TableText"/>
                  <w:keepNext/>
                  <w:rPr>
                    <w:b/>
                  </w:rPr>
                </w:pPr>
                <w:r w:rsidRPr="0028253E">
                  <w:rPr>
                    <w:b/>
                  </w:rPr>
                  <w:t>Advanced</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32" w:name="Account" w:colFirst="1" w:colLast="2"/>
            <w:bookmarkEnd w:id="30"/>
          </w:p>
        </w:tc>
        <w:tc>
          <w:tcPr>
            <w:tcW w:w="4846" w:type="dxa"/>
            <w:tcBorders>
              <w:bottom w:val="single" w:sz="8" w:space="0" w:color="auto"/>
            </w:tcBorders>
          </w:tcPr>
          <w:p w:rsidR="00C01EFB" w:rsidRPr="00C978B9" w:rsidRDefault="00C01EFB" w:rsidP="00C57959">
            <w:pPr>
              <w:pStyle w:val="TableText"/>
              <w:rPr>
                <w:sz w:val="24"/>
                <w:szCs w:val="24"/>
              </w:rPr>
            </w:pPr>
            <w:r w:rsidRPr="00C978B9">
              <w:t>Demonstrate Accountability</w:t>
            </w:r>
          </w:p>
        </w:tc>
        <w:bookmarkStart w:id="33" w:name="Account_Level" w:displacedByCustomXml="next"/>
        <w:bookmarkEnd w:id="33" w:displacedByCustomXml="next"/>
        <w:sdt>
          <w:sdtPr>
            <w:id w:val="-494331078"/>
            <w:placeholder>
              <w:docPart w:val="80E8809B6F5A47D1A364461034CEA7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bottom w:val="single" w:sz="8" w:space="0" w:color="auto"/>
                </w:tcBorders>
              </w:tcPr>
              <w:p w:rsidR="00C01EFB" w:rsidRPr="00C978B9" w:rsidRDefault="0028253E" w:rsidP="00A15CDB">
                <w:pPr>
                  <w:pStyle w:val="TableText"/>
                </w:pPr>
                <w:r>
                  <w:t>Adept</w:t>
                </w:r>
              </w:p>
            </w:tc>
          </w:sdtContent>
        </w:sdt>
      </w:tr>
      <w:tr w:rsidR="00C01EFB" w:rsidRPr="00C978B9" w:rsidTr="0028253E">
        <w:tc>
          <w:tcPr>
            <w:tcW w:w="2184" w:type="dxa"/>
            <w:vMerge w:val="restart"/>
            <w:tcBorders>
              <w:top w:val="single" w:sz="8" w:space="0" w:color="auto"/>
            </w:tcBorders>
          </w:tcPr>
          <w:p w:rsidR="00C01EFB" w:rsidRPr="00C978B9" w:rsidRDefault="00C01EFB" w:rsidP="003A5831">
            <w:pPr>
              <w:keepNext/>
            </w:pPr>
            <w:bookmarkStart w:id="34" w:name="Fin" w:colFirst="1" w:colLast="2"/>
            <w:bookmarkEnd w:id="32"/>
            <w:r w:rsidRPr="00C978B9">
              <w:rPr>
                <w:noProof/>
                <w:lang w:eastAsia="en-AU"/>
              </w:rPr>
              <w:drawing>
                <wp:inline distT="0" distB="0" distL="0" distR="0" wp14:anchorId="55A8891B" wp14:editId="3DA0B1EB">
                  <wp:extent cx="881037" cy="8810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shd w:val="clear" w:color="auto" w:fill="B8CCE4" w:themeFill="accent1" w:themeFillTint="66"/>
          </w:tcPr>
          <w:p w:rsidR="00C01EFB" w:rsidRPr="0028253E" w:rsidRDefault="00C01EFB" w:rsidP="003A5831">
            <w:pPr>
              <w:pStyle w:val="TableText"/>
              <w:keepNext/>
              <w:rPr>
                <w:b/>
                <w:sz w:val="24"/>
                <w:szCs w:val="24"/>
              </w:rPr>
            </w:pPr>
            <w:r w:rsidRPr="0028253E">
              <w:rPr>
                <w:b/>
              </w:rPr>
              <w:t>Finance</w:t>
            </w:r>
          </w:p>
        </w:tc>
        <w:bookmarkStart w:id="35" w:name="Fin_Level" w:displacedByCustomXml="next"/>
        <w:bookmarkEnd w:id="35" w:displacedByCustomXml="next"/>
        <w:sdt>
          <w:sdtPr>
            <w:rPr>
              <w:b/>
            </w:rPr>
            <w:id w:val="1742288473"/>
            <w:placeholder>
              <w:docPart w:val="197E97172C1C4E01A782A409684CFA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auto"/>
                  <w:bottom w:val="single" w:sz="8" w:space="0" w:color="BCBEC0"/>
                </w:tcBorders>
                <w:shd w:val="clear" w:color="auto" w:fill="B8CCE4" w:themeFill="accent1" w:themeFillTint="66"/>
              </w:tcPr>
              <w:p w:rsidR="00C01EFB" w:rsidRPr="0028253E" w:rsidRDefault="0028253E" w:rsidP="003A5831">
                <w:pPr>
                  <w:pStyle w:val="TableText"/>
                  <w:keepNext/>
                  <w:rPr>
                    <w:b/>
                  </w:rPr>
                </w:pPr>
                <w:r w:rsidRPr="0028253E">
                  <w:rPr>
                    <w:b/>
                  </w:rPr>
                  <w:t>Advanced</w:t>
                </w:r>
              </w:p>
            </w:tc>
          </w:sdtContent>
        </w:sdt>
      </w:tr>
      <w:tr w:rsidR="00C01EFB" w:rsidRPr="00C978B9" w:rsidTr="00C01EFB">
        <w:tc>
          <w:tcPr>
            <w:tcW w:w="2184" w:type="dxa"/>
            <w:vMerge/>
          </w:tcPr>
          <w:p w:rsidR="00C01EFB" w:rsidRPr="00C978B9" w:rsidRDefault="00C01EFB" w:rsidP="003A5831">
            <w:pPr>
              <w:keepNext/>
            </w:pPr>
            <w:bookmarkStart w:id="36" w:name="Tech" w:colFirst="1" w:colLast="2"/>
            <w:bookmarkEnd w:id="34"/>
          </w:p>
        </w:tc>
        <w:tc>
          <w:tcPr>
            <w:tcW w:w="4846" w:type="dxa"/>
            <w:tcBorders>
              <w:top w:val="single" w:sz="8" w:space="0" w:color="BCBEC0"/>
            </w:tcBorders>
          </w:tcPr>
          <w:p w:rsidR="00C01EFB" w:rsidRPr="00C978B9" w:rsidRDefault="00C01EFB" w:rsidP="003A5831">
            <w:pPr>
              <w:pStyle w:val="TableText"/>
              <w:keepNext/>
              <w:rPr>
                <w:sz w:val="24"/>
                <w:szCs w:val="24"/>
              </w:rPr>
            </w:pPr>
            <w:r w:rsidRPr="00C978B9">
              <w:rPr>
                <w:bCs/>
              </w:rPr>
              <w:t>Technology</w:t>
            </w:r>
          </w:p>
        </w:tc>
        <w:bookmarkStart w:id="37" w:name="Tech_Level" w:displacedByCustomXml="next"/>
        <w:bookmarkEnd w:id="37" w:displacedByCustomXml="next"/>
        <w:sdt>
          <w:sdtPr>
            <w:id w:val="1153649853"/>
            <w:placeholder>
              <w:docPart w:val="F23BDE5833F54E71A61E34179BAA52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top w:val="single" w:sz="8" w:space="0" w:color="BCBEC0"/>
                </w:tcBorders>
              </w:tcPr>
              <w:p w:rsidR="00C01EFB" w:rsidRPr="00C978B9" w:rsidRDefault="0028253E" w:rsidP="003A5831">
                <w:pPr>
                  <w:pStyle w:val="TableText"/>
                  <w:keepNext/>
                </w:pPr>
                <w:r>
                  <w:t>Adept</w:t>
                </w:r>
              </w:p>
            </w:tc>
          </w:sdtContent>
        </w:sdt>
      </w:tr>
      <w:tr w:rsidR="00C01EFB" w:rsidRPr="00C978B9" w:rsidTr="00C01EFB">
        <w:tc>
          <w:tcPr>
            <w:tcW w:w="2184" w:type="dxa"/>
            <w:vMerge/>
          </w:tcPr>
          <w:p w:rsidR="00C01EFB" w:rsidRPr="00C978B9" w:rsidRDefault="00C01EFB" w:rsidP="003A5831">
            <w:pPr>
              <w:keepNext/>
            </w:pPr>
            <w:bookmarkStart w:id="38" w:name="Procure" w:colFirst="1" w:colLast="2"/>
            <w:bookmarkEnd w:id="36"/>
          </w:p>
        </w:tc>
        <w:tc>
          <w:tcPr>
            <w:tcW w:w="4846" w:type="dxa"/>
          </w:tcPr>
          <w:p w:rsidR="00C01EFB" w:rsidRPr="00C978B9" w:rsidRDefault="00C01EFB" w:rsidP="003A5831">
            <w:pPr>
              <w:pStyle w:val="TableText"/>
              <w:keepNext/>
              <w:rPr>
                <w:sz w:val="24"/>
                <w:szCs w:val="24"/>
              </w:rPr>
            </w:pPr>
            <w:r w:rsidRPr="00C978B9">
              <w:t>Procurement and Contract Management</w:t>
            </w:r>
          </w:p>
        </w:tc>
        <w:bookmarkStart w:id="39" w:name="Procure_Level" w:displacedByCustomXml="next"/>
        <w:bookmarkEnd w:id="39" w:displacedByCustomXml="next"/>
        <w:sdt>
          <w:sdtPr>
            <w:id w:val="1168449562"/>
            <w:placeholder>
              <w:docPart w:val="61299D13ED1D46BE8DE749D8C6DAE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Pr>
              <w:p w:rsidR="00C01EFB" w:rsidRPr="00C978B9" w:rsidRDefault="0028253E" w:rsidP="003A5831">
                <w:pPr>
                  <w:pStyle w:val="TableText"/>
                  <w:keepNext/>
                </w:pPr>
                <w:r>
                  <w:t>Adept</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40" w:name="Project" w:colFirst="1" w:colLast="2"/>
            <w:bookmarkEnd w:id="38"/>
          </w:p>
        </w:tc>
        <w:tc>
          <w:tcPr>
            <w:tcW w:w="4846" w:type="dxa"/>
            <w:tcBorders>
              <w:bottom w:val="single" w:sz="8" w:space="0" w:color="auto"/>
            </w:tcBorders>
          </w:tcPr>
          <w:p w:rsidR="00C01EFB" w:rsidRPr="00C978B9" w:rsidRDefault="00C01EFB" w:rsidP="00C57959">
            <w:pPr>
              <w:pStyle w:val="TableText"/>
              <w:rPr>
                <w:sz w:val="24"/>
                <w:szCs w:val="24"/>
              </w:rPr>
            </w:pPr>
            <w:r w:rsidRPr="00C978B9">
              <w:t>Project Management</w:t>
            </w:r>
          </w:p>
        </w:tc>
        <w:bookmarkStart w:id="41" w:name="Project_Level" w:displacedByCustomXml="next"/>
        <w:bookmarkEnd w:id="41" w:displacedByCustomXml="next"/>
        <w:sdt>
          <w:sdtPr>
            <w:id w:val="-2050207314"/>
            <w:placeholder>
              <w:docPart w:val="6ACDC7EB9EFF472C8102C4D7BF19BE2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3515" w:type="dxa"/>
                <w:tcBorders>
                  <w:bottom w:val="single" w:sz="8" w:space="0" w:color="auto"/>
                </w:tcBorders>
              </w:tcPr>
              <w:p w:rsidR="00C01EFB" w:rsidRPr="00C978B9" w:rsidRDefault="0028253E" w:rsidP="00A15CDB">
                <w:pPr>
                  <w:pStyle w:val="TableText"/>
                </w:pPr>
                <w:r>
                  <w:t>Adept</w:t>
                </w:r>
              </w:p>
            </w:tc>
          </w:sdtContent>
        </w:sdt>
      </w:tr>
      <w:tr w:rsidR="00C01EFB" w:rsidRPr="00C978B9" w:rsidTr="0028253E">
        <w:trPr>
          <w:cantSplit/>
        </w:trPr>
        <w:tc>
          <w:tcPr>
            <w:tcW w:w="2184" w:type="dxa"/>
            <w:vMerge w:val="restart"/>
            <w:tcBorders>
              <w:top w:val="single" w:sz="8" w:space="0" w:color="auto"/>
            </w:tcBorders>
          </w:tcPr>
          <w:p w:rsidR="00C01EFB" w:rsidRPr="00C978B9" w:rsidRDefault="00C01EFB" w:rsidP="003A5831">
            <w:pPr>
              <w:keepNext/>
            </w:pPr>
            <w:bookmarkStart w:id="42" w:name="Develop" w:colFirst="1" w:colLast="2"/>
            <w:bookmarkStart w:id="43" w:name="PeopleMan_NotManager"/>
            <w:bookmarkEnd w:id="40"/>
            <w:r w:rsidRPr="00C978B9">
              <w:rPr>
                <w:noProof/>
                <w:lang w:eastAsia="en-AU"/>
              </w:rPr>
              <w:drawing>
                <wp:inline distT="0" distB="0" distL="0" distR="0" wp14:anchorId="58D6476E" wp14:editId="2F7F369B">
                  <wp:extent cx="881037" cy="8810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5">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shd w:val="clear" w:color="auto" w:fill="B8CCE4" w:themeFill="accent1" w:themeFillTint="66"/>
          </w:tcPr>
          <w:p w:rsidR="00C01EFB" w:rsidRPr="0028253E" w:rsidRDefault="00C01EFB" w:rsidP="003A5831">
            <w:pPr>
              <w:pStyle w:val="TableText"/>
              <w:keepNext/>
              <w:rPr>
                <w:b/>
                <w:sz w:val="24"/>
                <w:szCs w:val="24"/>
              </w:rPr>
            </w:pPr>
            <w:r w:rsidRPr="0028253E">
              <w:rPr>
                <w:b/>
              </w:rPr>
              <w:t>Manage and Develop People</w:t>
            </w:r>
          </w:p>
        </w:tc>
        <w:bookmarkStart w:id="44" w:name="Develop_Level" w:displacedByCustomXml="next"/>
        <w:bookmarkEnd w:id="44" w:displacedByCustomXml="next"/>
        <w:sdt>
          <w:sdtPr>
            <w:rPr>
              <w:b/>
            </w:rPr>
            <w:id w:val="883216142"/>
            <w:placeholder>
              <w:docPart w:val="79C7FE4B9CA74C2EAE07C1684CEC6B9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3515" w:type="dxa"/>
                <w:tcBorders>
                  <w:top w:val="single" w:sz="8" w:space="0" w:color="auto"/>
                  <w:bottom w:val="single" w:sz="8" w:space="0" w:color="BCBEC0"/>
                </w:tcBorders>
                <w:shd w:val="clear" w:color="auto" w:fill="B8CCE4" w:themeFill="accent1" w:themeFillTint="66"/>
              </w:tcPr>
              <w:p w:rsidR="00C01EFB" w:rsidRPr="0028253E" w:rsidRDefault="0028253E" w:rsidP="003A5831">
                <w:pPr>
                  <w:pStyle w:val="TableText"/>
                  <w:keepNext/>
                  <w:rPr>
                    <w:b/>
                  </w:rPr>
                </w:pPr>
                <w:r w:rsidRPr="0028253E">
                  <w:rPr>
                    <w:b/>
                  </w:rPr>
                  <w:t>Adept</w:t>
                </w:r>
              </w:p>
            </w:tc>
          </w:sdtContent>
        </w:sdt>
      </w:tr>
      <w:tr w:rsidR="00C01EFB" w:rsidRPr="00C978B9" w:rsidTr="00C01EFB">
        <w:trPr>
          <w:cantSplit/>
        </w:trPr>
        <w:tc>
          <w:tcPr>
            <w:tcW w:w="2184" w:type="dxa"/>
            <w:vMerge/>
          </w:tcPr>
          <w:p w:rsidR="00C01EFB" w:rsidRPr="00C978B9" w:rsidRDefault="00C01EFB" w:rsidP="003A5831">
            <w:pPr>
              <w:keepNext/>
            </w:pPr>
            <w:bookmarkStart w:id="45" w:name="Direct" w:colFirst="1" w:colLast="2"/>
            <w:bookmarkEnd w:id="42"/>
          </w:p>
        </w:tc>
        <w:tc>
          <w:tcPr>
            <w:tcW w:w="4846" w:type="dxa"/>
            <w:tcBorders>
              <w:top w:val="single" w:sz="8" w:space="0" w:color="BCBEC0"/>
            </w:tcBorders>
          </w:tcPr>
          <w:p w:rsidR="00C01EFB" w:rsidRPr="00C978B9" w:rsidRDefault="00C01EFB" w:rsidP="003A5831">
            <w:pPr>
              <w:pStyle w:val="TableText"/>
              <w:keepNext/>
              <w:rPr>
                <w:sz w:val="24"/>
                <w:szCs w:val="24"/>
              </w:rPr>
            </w:pPr>
            <w:r w:rsidRPr="00C978B9">
              <w:t>Inspire Direction and Purpose</w:t>
            </w:r>
          </w:p>
        </w:tc>
        <w:bookmarkStart w:id="46" w:name="Direct_Level" w:displacedByCustomXml="next"/>
        <w:bookmarkEnd w:id="46" w:displacedByCustomXml="next"/>
        <w:sdt>
          <w:sdtPr>
            <w:id w:val="-1401907429"/>
            <w:placeholder>
              <w:docPart w:val="751A336E6DB4491E8A84A99F8631B47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3515" w:type="dxa"/>
                <w:tcBorders>
                  <w:top w:val="single" w:sz="8" w:space="0" w:color="BCBEC0"/>
                </w:tcBorders>
              </w:tcPr>
              <w:p w:rsidR="00C01EFB" w:rsidRPr="00C978B9" w:rsidRDefault="0028253E" w:rsidP="003A5831">
                <w:pPr>
                  <w:pStyle w:val="TableText"/>
                  <w:keepNext/>
                </w:pPr>
                <w:r>
                  <w:t>Adept</w:t>
                </w:r>
              </w:p>
            </w:tc>
          </w:sdtContent>
        </w:sdt>
      </w:tr>
      <w:tr w:rsidR="00C01EFB" w:rsidRPr="00C978B9" w:rsidTr="00C01EFB">
        <w:trPr>
          <w:cantSplit/>
        </w:trPr>
        <w:tc>
          <w:tcPr>
            <w:tcW w:w="2184" w:type="dxa"/>
            <w:vMerge/>
          </w:tcPr>
          <w:p w:rsidR="00C01EFB" w:rsidRPr="00C978B9" w:rsidRDefault="00C01EFB" w:rsidP="003A5831">
            <w:pPr>
              <w:keepNext/>
            </w:pPr>
            <w:bookmarkStart w:id="47" w:name="Outcomes" w:colFirst="1" w:colLast="2"/>
            <w:bookmarkEnd w:id="45"/>
          </w:p>
        </w:tc>
        <w:tc>
          <w:tcPr>
            <w:tcW w:w="4846" w:type="dxa"/>
          </w:tcPr>
          <w:p w:rsidR="00C01EFB" w:rsidRPr="00C978B9" w:rsidRDefault="00C01EFB" w:rsidP="003A5831">
            <w:pPr>
              <w:pStyle w:val="TableText"/>
              <w:keepNext/>
              <w:rPr>
                <w:sz w:val="24"/>
                <w:szCs w:val="24"/>
              </w:rPr>
            </w:pPr>
            <w:r w:rsidRPr="00C978B9">
              <w:rPr>
                <w:bCs/>
              </w:rPr>
              <w:t>Optimise Business Outcomes</w:t>
            </w:r>
          </w:p>
        </w:tc>
        <w:bookmarkStart w:id="48" w:name="Outcomes_Level" w:displacedByCustomXml="next"/>
        <w:bookmarkEnd w:id="48" w:displacedByCustomXml="next"/>
        <w:sdt>
          <w:sdtPr>
            <w:id w:val="-700933765"/>
            <w:placeholder>
              <w:docPart w:val="28AEDE35D2D14A978903F2ACD7D922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3515" w:type="dxa"/>
              </w:tcPr>
              <w:p w:rsidR="00C01EFB" w:rsidRPr="00C978B9" w:rsidRDefault="0028253E" w:rsidP="003A5831">
                <w:pPr>
                  <w:pStyle w:val="TableText"/>
                  <w:keepNext/>
                </w:pPr>
                <w:r>
                  <w:t>Adept</w:t>
                </w:r>
              </w:p>
            </w:tc>
          </w:sdtContent>
        </w:sdt>
      </w:tr>
      <w:tr w:rsidR="00C01EFB" w:rsidRPr="00C978B9" w:rsidTr="00C01EFB">
        <w:trPr>
          <w:cantSplit/>
        </w:trPr>
        <w:tc>
          <w:tcPr>
            <w:tcW w:w="2184" w:type="dxa"/>
            <w:vMerge/>
            <w:tcBorders>
              <w:bottom w:val="single" w:sz="8" w:space="0" w:color="BCBEC0"/>
            </w:tcBorders>
          </w:tcPr>
          <w:p w:rsidR="00C01EFB" w:rsidRPr="00C978B9" w:rsidRDefault="00C01EFB" w:rsidP="001D133A">
            <w:bookmarkStart w:id="49" w:name="Reform" w:colFirst="1" w:colLast="2"/>
            <w:bookmarkEnd w:id="47"/>
          </w:p>
        </w:tc>
        <w:tc>
          <w:tcPr>
            <w:tcW w:w="4846" w:type="dxa"/>
            <w:tcBorders>
              <w:bottom w:val="single" w:sz="8" w:space="0" w:color="BCBEC0"/>
            </w:tcBorders>
          </w:tcPr>
          <w:p w:rsidR="00C01EFB" w:rsidRPr="00C978B9" w:rsidRDefault="00C01EFB" w:rsidP="00C57959">
            <w:pPr>
              <w:pStyle w:val="TableText"/>
              <w:rPr>
                <w:sz w:val="24"/>
                <w:szCs w:val="24"/>
              </w:rPr>
            </w:pPr>
            <w:r w:rsidRPr="00C978B9">
              <w:t>Manage Reform and Change</w:t>
            </w:r>
          </w:p>
        </w:tc>
        <w:bookmarkStart w:id="50" w:name="Reform_Level" w:displacedByCustomXml="next"/>
        <w:bookmarkEnd w:id="50" w:displacedByCustomXml="next"/>
        <w:sdt>
          <w:sdtPr>
            <w:id w:val="-1230999551"/>
            <w:placeholder>
              <w:docPart w:val="807519451A684C10AB536D2F48C4BC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3515" w:type="dxa"/>
                <w:tcBorders>
                  <w:bottom w:val="single" w:sz="8" w:space="0" w:color="BCBEC0"/>
                </w:tcBorders>
              </w:tcPr>
              <w:p w:rsidR="00C01EFB" w:rsidRPr="00C978B9" w:rsidRDefault="0028253E" w:rsidP="00A15CDB">
                <w:pPr>
                  <w:pStyle w:val="TableText"/>
                </w:pPr>
                <w:r>
                  <w:t>Adept</w:t>
                </w:r>
              </w:p>
            </w:tc>
          </w:sdtContent>
        </w:sdt>
      </w:tr>
      <w:tr w:rsidR="0028253E" w:rsidRPr="00C978B9" w:rsidTr="00C01EFB">
        <w:trPr>
          <w:cantSplit/>
        </w:trPr>
        <w:tc>
          <w:tcPr>
            <w:tcW w:w="2184" w:type="dxa"/>
            <w:tcBorders>
              <w:bottom w:val="single" w:sz="8" w:space="0" w:color="BCBEC0"/>
            </w:tcBorders>
          </w:tcPr>
          <w:p w:rsidR="0028253E" w:rsidRDefault="0028253E" w:rsidP="001D133A"/>
          <w:p w:rsidR="0028253E" w:rsidRDefault="0028253E" w:rsidP="001D133A"/>
          <w:p w:rsidR="0028253E" w:rsidRPr="00C978B9" w:rsidRDefault="0028253E" w:rsidP="001D133A"/>
        </w:tc>
        <w:tc>
          <w:tcPr>
            <w:tcW w:w="4846" w:type="dxa"/>
            <w:tcBorders>
              <w:bottom w:val="single" w:sz="8" w:space="0" w:color="BCBEC0"/>
            </w:tcBorders>
          </w:tcPr>
          <w:p w:rsidR="0028253E" w:rsidRPr="00C978B9" w:rsidRDefault="0028253E" w:rsidP="00C57959">
            <w:pPr>
              <w:pStyle w:val="TableText"/>
            </w:pPr>
          </w:p>
        </w:tc>
        <w:tc>
          <w:tcPr>
            <w:tcW w:w="3515" w:type="dxa"/>
            <w:tcBorders>
              <w:bottom w:val="single" w:sz="8" w:space="0" w:color="BCBEC0"/>
            </w:tcBorders>
          </w:tcPr>
          <w:p w:rsidR="0028253E" w:rsidRDefault="0028253E" w:rsidP="00A15CDB">
            <w:pPr>
              <w:pStyle w:val="TableText"/>
            </w:pPr>
          </w:p>
        </w:tc>
      </w:tr>
    </w:tbl>
    <w:tbl>
      <w:tblPr>
        <w:tblW w:w="0" w:type="auto"/>
        <w:tblInd w:w="-57" w:type="dxa"/>
        <w:tblLook w:val="04A0" w:firstRow="1" w:lastRow="0" w:firstColumn="1" w:lastColumn="0" w:noHBand="0" w:noVBand="1"/>
      </w:tblPr>
      <w:tblGrid>
        <w:gridCol w:w="10545"/>
      </w:tblGrid>
      <w:tr w:rsidR="0028253E" w:rsidRPr="00803E47" w:rsidTr="0028253E">
        <w:tc>
          <w:tcPr>
            <w:tcW w:w="10545" w:type="dxa"/>
            <w:tcBorders>
              <w:top w:val="single" w:sz="8" w:space="0" w:color="BCBEC0"/>
              <w:left w:val="nil"/>
              <w:bottom w:val="single" w:sz="8" w:space="0" w:color="BCBEC0"/>
              <w:right w:val="nil"/>
              <w:tl2br w:val="nil"/>
              <w:tr2bl w:val="nil"/>
            </w:tcBorders>
            <w:shd w:val="clear" w:color="auto" w:fill="6D276A"/>
          </w:tcPr>
          <w:bookmarkEnd w:id="43"/>
          <w:bookmarkEnd w:id="49"/>
          <w:p w:rsidR="0028253E" w:rsidRPr="00803E47" w:rsidRDefault="0028253E" w:rsidP="00560B3D">
            <w:pPr>
              <w:pStyle w:val="TableTextWhite0"/>
              <w:keepNext/>
            </w:pPr>
            <w:r w:rsidRPr="00803E47">
              <w:t>Occupation / profession specific capabilities</w:t>
            </w:r>
          </w:p>
        </w:tc>
      </w:tr>
    </w:tbl>
    <w:p w:rsidR="0028253E" w:rsidRPr="00417571" w:rsidRDefault="0028253E" w:rsidP="0028253E">
      <w:pPr>
        <w:spacing w:after="0"/>
        <w:rPr>
          <w:vanish/>
        </w:rPr>
      </w:pPr>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184"/>
        <w:gridCol w:w="4846"/>
        <w:gridCol w:w="3515"/>
      </w:tblGrid>
      <w:tr w:rsidR="0028253E" w:rsidRPr="00C978B9" w:rsidTr="00560B3D">
        <w:trPr>
          <w:cantSplit/>
          <w:tblHeader/>
        </w:trPr>
        <w:tc>
          <w:tcPr>
            <w:tcW w:w="2184" w:type="dxa"/>
            <w:tcBorders>
              <w:top w:val="single" w:sz="8" w:space="0" w:color="BCBEC0"/>
              <w:left w:val="nil"/>
              <w:bottom w:val="single" w:sz="8" w:space="0" w:color="BCBEC0"/>
              <w:right w:val="nil"/>
              <w:tl2br w:val="nil"/>
              <w:tr2bl w:val="nil"/>
            </w:tcBorders>
            <w:shd w:val="clear" w:color="auto" w:fill="BCBEC0"/>
          </w:tcPr>
          <w:p w:rsidR="0028253E" w:rsidRPr="00417571" w:rsidRDefault="0028253E" w:rsidP="00560B3D">
            <w:pPr>
              <w:pStyle w:val="TableText"/>
              <w:keepNext/>
              <w:rPr>
                <w:b/>
                <w:sz w:val="24"/>
                <w:szCs w:val="24"/>
              </w:rPr>
            </w:pPr>
            <w:r w:rsidRPr="00417571">
              <w:rPr>
                <w:b/>
              </w:rPr>
              <w:t>Capability Set</w:t>
            </w:r>
          </w:p>
        </w:tc>
        <w:tc>
          <w:tcPr>
            <w:tcW w:w="4846" w:type="dxa"/>
            <w:tcBorders>
              <w:top w:val="single" w:sz="8" w:space="0" w:color="BCBEC0"/>
              <w:left w:val="nil"/>
              <w:bottom w:val="single" w:sz="8" w:space="0" w:color="BCBEC0"/>
              <w:right w:val="nil"/>
              <w:tl2br w:val="nil"/>
              <w:tr2bl w:val="nil"/>
            </w:tcBorders>
            <w:shd w:val="clear" w:color="auto" w:fill="BCBEC0"/>
          </w:tcPr>
          <w:p w:rsidR="0028253E" w:rsidRPr="00417571" w:rsidRDefault="0028253E" w:rsidP="00560B3D">
            <w:pPr>
              <w:pStyle w:val="TableText"/>
              <w:keepNext/>
              <w:rPr>
                <w:b/>
                <w:sz w:val="24"/>
                <w:szCs w:val="24"/>
              </w:rPr>
            </w:pPr>
            <w:r w:rsidRPr="00417571">
              <w:rPr>
                <w:b/>
              </w:rPr>
              <w:t>Category and Sub-category</w:t>
            </w:r>
          </w:p>
        </w:tc>
        <w:tc>
          <w:tcPr>
            <w:tcW w:w="3515" w:type="dxa"/>
            <w:tcBorders>
              <w:top w:val="single" w:sz="8" w:space="0" w:color="BCBEC0"/>
              <w:left w:val="nil"/>
              <w:bottom w:val="single" w:sz="8" w:space="0" w:color="BCBEC0"/>
              <w:right w:val="nil"/>
              <w:tl2br w:val="nil"/>
              <w:tr2bl w:val="nil"/>
            </w:tcBorders>
            <w:shd w:val="clear" w:color="auto" w:fill="BCBEC0"/>
          </w:tcPr>
          <w:p w:rsidR="0028253E" w:rsidRPr="00417571" w:rsidRDefault="0028253E" w:rsidP="00560B3D">
            <w:pPr>
              <w:pStyle w:val="TableText"/>
              <w:keepNext/>
              <w:rPr>
                <w:b/>
                <w:sz w:val="24"/>
                <w:szCs w:val="24"/>
              </w:rPr>
            </w:pPr>
            <w:r w:rsidRPr="00417571">
              <w:rPr>
                <w:b/>
              </w:rPr>
              <w:t xml:space="preserve">Level </w:t>
            </w:r>
          </w:p>
        </w:tc>
      </w:tr>
      <w:tr w:rsidR="0028253E" w:rsidRPr="00C978B9" w:rsidTr="0028253E">
        <w:trPr>
          <w:cantSplit/>
          <w:trHeight w:val="1031"/>
        </w:trPr>
        <w:tc>
          <w:tcPr>
            <w:tcW w:w="2184" w:type="dxa"/>
            <w:tcBorders>
              <w:top w:val="single" w:sz="8" w:space="0" w:color="BCBEC0"/>
              <w:bottom w:val="single" w:sz="8" w:space="0" w:color="BCBEC0"/>
            </w:tcBorders>
            <w:shd w:val="clear" w:color="auto" w:fill="auto"/>
            <w:vAlign w:val="center"/>
          </w:tcPr>
          <w:p w:rsidR="0028253E" w:rsidRDefault="0028253E" w:rsidP="00560B3D">
            <w:pPr>
              <w:keepNext/>
              <w:rPr>
                <w:noProof/>
                <w:lang w:eastAsia="en-AU"/>
              </w:rPr>
            </w:pPr>
            <w:r>
              <w:rPr>
                <w:noProof/>
                <w:lang w:eastAsia="en-AU"/>
              </w:rPr>
              <w:drawing>
                <wp:inline distT="0" distB="0" distL="0" distR="0" wp14:anchorId="275F03DA" wp14:editId="032396B8">
                  <wp:extent cx="685800" cy="638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auto"/>
          </w:tcPr>
          <w:p w:rsidR="0028253E" w:rsidRPr="00C978B9" w:rsidRDefault="0028253E" w:rsidP="00560B3D">
            <w:pPr>
              <w:pStyle w:val="TableText"/>
            </w:pPr>
            <w:r>
              <w:t>Financial Accounting and Statutory Reporting</w:t>
            </w:r>
          </w:p>
        </w:tc>
        <w:tc>
          <w:tcPr>
            <w:tcW w:w="3515" w:type="dxa"/>
            <w:tcBorders>
              <w:top w:val="single" w:sz="8" w:space="0" w:color="BCBEC0"/>
              <w:bottom w:val="single" w:sz="8" w:space="0" w:color="BCBEC0"/>
            </w:tcBorders>
            <w:shd w:val="clear" w:color="auto" w:fill="auto"/>
          </w:tcPr>
          <w:p w:rsidR="0028253E" w:rsidRPr="0028253E" w:rsidRDefault="0028253E" w:rsidP="00560B3D">
            <w:pPr>
              <w:pStyle w:val="TableText"/>
            </w:pPr>
            <w:r w:rsidRPr="0028253E">
              <w:t>Level 3</w:t>
            </w:r>
          </w:p>
        </w:tc>
      </w:tr>
      <w:tr w:rsidR="0028253E" w:rsidRPr="00C978B9" w:rsidTr="0028253E">
        <w:trPr>
          <w:cantSplit/>
          <w:trHeight w:val="1062"/>
        </w:trPr>
        <w:tc>
          <w:tcPr>
            <w:tcW w:w="2184" w:type="dxa"/>
            <w:tcBorders>
              <w:top w:val="single" w:sz="8" w:space="0" w:color="BCBEC0"/>
              <w:bottom w:val="single" w:sz="8" w:space="0" w:color="BCBEC0"/>
            </w:tcBorders>
            <w:shd w:val="clear" w:color="auto" w:fill="auto"/>
            <w:vAlign w:val="center"/>
          </w:tcPr>
          <w:p w:rsidR="0028253E" w:rsidRDefault="0028253E" w:rsidP="00560B3D">
            <w:pPr>
              <w:keepNext/>
              <w:rPr>
                <w:noProof/>
                <w:lang w:eastAsia="en-AU"/>
              </w:rPr>
            </w:pPr>
            <w:r>
              <w:rPr>
                <w:noProof/>
                <w:lang w:eastAsia="en-AU"/>
              </w:rPr>
              <w:drawing>
                <wp:inline distT="0" distB="0" distL="0" distR="0" wp14:anchorId="0759C021" wp14:editId="192C56B5">
                  <wp:extent cx="685800" cy="638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auto"/>
          </w:tcPr>
          <w:p w:rsidR="0028253E" w:rsidRPr="00C978B9" w:rsidRDefault="0028253E" w:rsidP="00560B3D">
            <w:pPr>
              <w:pStyle w:val="TableText"/>
            </w:pPr>
            <w:r>
              <w:t>Taxation</w:t>
            </w:r>
          </w:p>
        </w:tc>
        <w:tc>
          <w:tcPr>
            <w:tcW w:w="3515" w:type="dxa"/>
            <w:tcBorders>
              <w:top w:val="single" w:sz="8" w:space="0" w:color="BCBEC0"/>
              <w:bottom w:val="single" w:sz="8" w:space="0" w:color="BCBEC0"/>
            </w:tcBorders>
            <w:shd w:val="clear" w:color="auto" w:fill="auto"/>
          </w:tcPr>
          <w:p w:rsidR="0028253E" w:rsidRPr="0028253E" w:rsidRDefault="0028253E" w:rsidP="00560B3D">
            <w:pPr>
              <w:pStyle w:val="TableText"/>
            </w:pPr>
            <w:r w:rsidRPr="0028253E">
              <w:t>Level 2</w:t>
            </w:r>
          </w:p>
        </w:tc>
      </w:tr>
      <w:tr w:rsidR="0028253E" w:rsidRPr="00C978B9" w:rsidTr="0028253E">
        <w:trPr>
          <w:cantSplit/>
          <w:trHeight w:val="1134"/>
        </w:trPr>
        <w:tc>
          <w:tcPr>
            <w:tcW w:w="2184" w:type="dxa"/>
            <w:tcBorders>
              <w:top w:val="single" w:sz="8" w:space="0" w:color="BCBEC0"/>
              <w:bottom w:val="single" w:sz="8" w:space="0" w:color="BCBEC0"/>
            </w:tcBorders>
            <w:shd w:val="clear" w:color="auto" w:fill="B8CCE4" w:themeFill="accent1" w:themeFillTint="66"/>
            <w:vAlign w:val="center"/>
          </w:tcPr>
          <w:p w:rsidR="0028253E" w:rsidRDefault="0028253E" w:rsidP="00560B3D">
            <w:pPr>
              <w:keepNext/>
              <w:rPr>
                <w:noProof/>
                <w:lang w:eastAsia="en-AU"/>
              </w:rPr>
            </w:pPr>
            <w:r>
              <w:rPr>
                <w:noProof/>
                <w:lang w:eastAsia="en-AU"/>
              </w:rPr>
              <w:drawing>
                <wp:inline distT="0" distB="0" distL="0" distR="0" wp14:anchorId="5507285F" wp14:editId="0EA4B22C">
                  <wp:extent cx="685800" cy="638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B8CCE4" w:themeFill="accent1" w:themeFillTint="66"/>
          </w:tcPr>
          <w:p w:rsidR="0028253E" w:rsidRPr="0028253E" w:rsidRDefault="0028253E" w:rsidP="00560B3D">
            <w:pPr>
              <w:pStyle w:val="TableText"/>
              <w:rPr>
                <w:b/>
              </w:rPr>
            </w:pPr>
            <w:r w:rsidRPr="0028253E">
              <w:rPr>
                <w:b/>
              </w:rPr>
              <w:t>Finance Operations and Systems</w:t>
            </w:r>
          </w:p>
        </w:tc>
        <w:tc>
          <w:tcPr>
            <w:tcW w:w="3515" w:type="dxa"/>
            <w:tcBorders>
              <w:top w:val="single" w:sz="8" w:space="0" w:color="BCBEC0"/>
              <w:bottom w:val="single" w:sz="8" w:space="0" w:color="BCBEC0"/>
            </w:tcBorders>
            <w:shd w:val="clear" w:color="auto" w:fill="B8CCE4" w:themeFill="accent1" w:themeFillTint="66"/>
          </w:tcPr>
          <w:p w:rsidR="0028253E" w:rsidRDefault="0028253E" w:rsidP="00560B3D">
            <w:pPr>
              <w:pStyle w:val="TableText"/>
              <w:rPr>
                <w:b/>
              </w:rPr>
            </w:pPr>
            <w:r>
              <w:rPr>
                <w:b/>
              </w:rPr>
              <w:t>Level 4</w:t>
            </w:r>
          </w:p>
        </w:tc>
      </w:tr>
      <w:tr w:rsidR="0028253E" w:rsidTr="00FB5184">
        <w:trPr>
          <w:cantSplit/>
          <w:trHeight w:val="1094"/>
        </w:trPr>
        <w:tc>
          <w:tcPr>
            <w:tcW w:w="2184" w:type="dxa"/>
            <w:tcBorders>
              <w:top w:val="single" w:sz="8" w:space="0" w:color="BCBEC0"/>
              <w:bottom w:val="single" w:sz="8" w:space="0" w:color="BCBEC0"/>
              <w:right w:val="single" w:sz="8" w:space="0" w:color="BCBEC0"/>
            </w:tcBorders>
            <w:shd w:val="clear" w:color="auto" w:fill="auto"/>
            <w:vAlign w:val="center"/>
          </w:tcPr>
          <w:p w:rsidR="0028253E" w:rsidRDefault="0028253E" w:rsidP="00560B3D">
            <w:pPr>
              <w:keepNext/>
              <w:rPr>
                <w:noProof/>
                <w:lang w:eastAsia="en-AU"/>
              </w:rPr>
            </w:pPr>
            <w:r>
              <w:rPr>
                <w:noProof/>
                <w:lang w:eastAsia="en-AU"/>
              </w:rPr>
              <w:drawing>
                <wp:inline distT="0" distB="0" distL="0" distR="0" wp14:anchorId="5F54021F" wp14:editId="34E24BAF">
                  <wp:extent cx="685800" cy="6388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38810"/>
                          </a:xfrm>
                          <a:prstGeom prst="rect">
                            <a:avLst/>
                          </a:prstGeom>
                          <a:noFill/>
                          <a:ln>
                            <a:noFill/>
                          </a:ln>
                        </pic:spPr>
                      </pic:pic>
                    </a:graphicData>
                  </a:graphic>
                </wp:inline>
              </w:drawing>
            </w:r>
          </w:p>
        </w:tc>
        <w:tc>
          <w:tcPr>
            <w:tcW w:w="4846" w:type="dxa"/>
            <w:tcBorders>
              <w:top w:val="single" w:sz="8" w:space="0" w:color="BCBEC0"/>
              <w:bottom w:val="single" w:sz="8" w:space="0" w:color="BCBEC0"/>
              <w:right w:val="single" w:sz="8" w:space="0" w:color="BCBEC0"/>
            </w:tcBorders>
            <w:shd w:val="clear" w:color="auto" w:fill="auto"/>
          </w:tcPr>
          <w:p w:rsidR="0028253E" w:rsidRPr="0028253E" w:rsidRDefault="0028253E" w:rsidP="00560B3D">
            <w:pPr>
              <w:pStyle w:val="TableText"/>
              <w:rPr>
                <w:b/>
              </w:rPr>
            </w:pPr>
            <w:r w:rsidRPr="0028253E">
              <w:rPr>
                <w:b/>
              </w:rPr>
              <w:t>Finance Strategy, Governance and Risk Management</w:t>
            </w:r>
          </w:p>
        </w:tc>
        <w:tc>
          <w:tcPr>
            <w:tcW w:w="3515" w:type="dxa"/>
            <w:tcBorders>
              <w:top w:val="single" w:sz="8" w:space="0" w:color="BCBEC0"/>
              <w:bottom w:val="single" w:sz="8" w:space="0" w:color="BCBEC0"/>
            </w:tcBorders>
            <w:shd w:val="clear" w:color="auto" w:fill="auto"/>
          </w:tcPr>
          <w:p w:rsidR="0028253E" w:rsidRDefault="0028253E" w:rsidP="00560B3D">
            <w:pPr>
              <w:pStyle w:val="TableText"/>
              <w:rPr>
                <w:b/>
              </w:rPr>
            </w:pPr>
            <w:r>
              <w:rPr>
                <w:b/>
              </w:rPr>
              <w:t>Level 2</w:t>
            </w:r>
          </w:p>
        </w:tc>
      </w:tr>
    </w:tbl>
    <w:p w:rsidR="00520935" w:rsidRDefault="00520935" w:rsidP="004A31C9">
      <w:pPr>
        <w:pStyle w:val="Heading2"/>
        <w:rPr>
          <w:rFonts w:asciiTheme="majorHAnsi" w:hAnsiTheme="majorHAnsi" w:cstheme="majorHAnsi"/>
        </w:rPr>
      </w:pPr>
    </w:p>
    <w:p w:rsidR="004A31C9" w:rsidRPr="005E073E" w:rsidRDefault="004A31C9" w:rsidP="004A31C9">
      <w:pPr>
        <w:pStyle w:val="Heading2"/>
        <w:rPr>
          <w:rFonts w:asciiTheme="majorHAnsi" w:hAnsiTheme="majorHAnsi" w:cstheme="majorHAnsi"/>
        </w:rPr>
      </w:pPr>
      <w:r w:rsidRPr="005E073E">
        <w:rPr>
          <w:rFonts w:asciiTheme="majorHAnsi" w:hAnsiTheme="majorHAnsi" w:cstheme="majorHAnsi"/>
        </w:rPr>
        <w:t xml:space="preserve">Focus </w:t>
      </w:r>
      <w:r w:rsidR="00043B92" w:rsidRPr="005E073E">
        <w:rPr>
          <w:rFonts w:asciiTheme="majorHAnsi" w:hAnsiTheme="majorHAnsi" w:cstheme="majorHAnsi"/>
        </w:rPr>
        <w:t>c</w:t>
      </w:r>
      <w:r w:rsidRPr="005E073E">
        <w:rPr>
          <w:rFonts w:asciiTheme="majorHAnsi" w:hAnsiTheme="majorHAnsi" w:cstheme="majorHAnsi"/>
        </w:rPr>
        <w:t>apabilities</w:t>
      </w:r>
    </w:p>
    <w:p w:rsidR="00822DC8" w:rsidRPr="005E073E" w:rsidRDefault="00822DC8" w:rsidP="004A31C9">
      <w:pPr>
        <w:rPr>
          <w:rFonts w:asciiTheme="majorHAnsi" w:hAnsiTheme="majorHAnsi" w:cstheme="majorHAnsi"/>
        </w:rPr>
      </w:pPr>
      <w:r w:rsidRPr="005E073E">
        <w:rPr>
          <w:rFonts w:asciiTheme="majorHAnsi" w:hAnsiTheme="majorHAnsi" w:cstheme="majorHAnsi"/>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Pr>
      <w:tblGrid>
        <w:gridCol w:w="2314"/>
        <w:gridCol w:w="1834"/>
        <w:gridCol w:w="6340"/>
      </w:tblGrid>
      <w:tr w:rsidR="00206F8D" w:rsidTr="0028253E">
        <w:trPr>
          <w:cnfStyle w:val="100000000000" w:firstRow="1" w:lastRow="0" w:firstColumn="0" w:lastColumn="0" w:oddVBand="0" w:evenVBand="0" w:oddHBand="0" w:evenHBand="0" w:firstRowFirstColumn="0" w:firstRowLastColumn="0" w:lastRowFirstColumn="0" w:lastRowLastColumn="0"/>
          <w:cantSplit/>
          <w:tblHeader/>
        </w:trPr>
        <w:tc>
          <w:tcPr>
            <w:tcW w:w="10488" w:type="dxa"/>
            <w:gridSpan w:val="3"/>
            <w:tcBorders>
              <w:top w:val="single" w:sz="8" w:space="0" w:color="BCBEC0"/>
              <w:bottom w:val="single" w:sz="8" w:space="0" w:color="BCBEC0"/>
            </w:tcBorders>
            <w:hideMark/>
          </w:tcPr>
          <w:p w:rsidR="00206F8D" w:rsidRDefault="00206F8D">
            <w:pPr>
              <w:pStyle w:val="TableTextWhite0"/>
              <w:keepNext/>
            </w:pPr>
            <w:r>
              <w:t>NSW Public Sector Capability Framework</w:t>
            </w:r>
          </w:p>
        </w:tc>
      </w:tr>
      <w:tr w:rsidR="00206F8D" w:rsidTr="0028253E">
        <w:trPr>
          <w:cnfStyle w:val="100000000000" w:firstRow="1" w:lastRow="0" w:firstColumn="0" w:lastColumn="0" w:oddVBand="0" w:evenVBand="0" w:oddHBand="0" w:evenHBand="0" w:firstRowFirstColumn="0" w:firstRowLastColumn="0" w:lastRowFirstColumn="0" w:lastRowLastColumn="0"/>
          <w:cantSplit/>
          <w:tblHeader/>
        </w:trPr>
        <w:tc>
          <w:tcPr>
            <w:tcW w:w="2314" w:type="dxa"/>
            <w:tcBorders>
              <w:top w:val="single" w:sz="8" w:space="0" w:color="BCBEC0"/>
              <w:bottom w:val="single" w:sz="8" w:space="0" w:color="BCBEC0"/>
            </w:tcBorders>
            <w:shd w:val="clear" w:color="auto" w:fill="BCBEC0"/>
            <w:hideMark/>
          </w:tcPr>
          <w:p w:rsidR="00206F8D" w:rsidRDefault="00206F8D">
            <w:pPr>
              <w:pStyle w:val="TableText"/>
              <w:rPr>
                <w:b/>
              </w:rPr>
            </w:pPr>
            <w:r>
              <w:rPr>
                <w:b/>
              </w:rPr>
              <w:t>Group and Capability</w:t>
            </w:r>
          </w:p>
        </w:tc>
        <w:tc>
          <w:tcPr>
            <w:tcW w:w="1834" w:type="dxa"/>
            <w:tcBorders>
              <w:top w:val="single" w:sz="8" w:space="0" w:color="BCBEC0"/>
              <w:bottom w:val="single" w:sz="8" w:space="0" w:color="BCBEC0"/>
            </w:tcBorders>
            <w:shd w:val="clear" w:color="auto" w:fill="BCBEC0"/>
            <w:hideMark/>
          </w:tcPr>
          <w:p w:rsidR="00206F8D" w:rsidRDefault="00206F8D">
            <w:pPr>
              <w:pStyle w:val="TableText"/>
              <w:rPr>
                <w:b/>
              </w:rPr>
            </w:pPr>
            <w:r>
              <w:rPr>
                <w:b/>
              </w:rPr>
              <w:t>Level</w:t>
            </w:r>
          </w:p>
        </w:tc>
        <w:tc>
          <w:tcPr>
            <w:tcW w:w="6340" w:type="dxa"/>
            <w:tcBorders>
              <w:top w:val="single" w:sz="8" w:space="0" w:color="BCBEC0"/>
              <w:bottom w:val="single" w:sz="8" w:space="0" w:color="BCBEC0"/>
            </w:tcBorders>
            <w:shd w:val="clear" w:color="auto" w:fill="BCBEC0"/>
            <w:hideMark/>
          </w:tcPr>
          <w:p w:rsidR="00206F8D" w:rsidRDefault="00206F8D">
            <w:pPr>
              <w:pStyle w:val="TableText"/>
              <w:rPr>
                <w:b/>
              </w:rPr>
            </w:pPr>
            <w:r>
              <w:rPr>
                <w:b/>
              </w:rPr>
              <w:t>Behavioural Indicators</w:t>
            </w:r>
          </w:p>
        </w:tc>
      </w:tr>
      <w:tr w:rsidR="0028253E" w:rsidTr="0028253E">
        <w:tc>
          <w:tcPr>
            <w:tcW w:w="2314" w:type="dxa"/>
            <w:tcBorders>
              <w:top w:val="single" w:sz="8" w:space="0" w:color="BCBEC0"/>
              <w:left w:val="nil"/>
              <w:bottom w:val="single" w:sz="8" w:space="0" w:color="BCBEC0"/>
              <w:right w:val="nil"/>
            </w:tcBorders>
            <w:shd w:val="clear" w:color="auto" w:fill="auto"/>
          </w:tcPr>
          <w:p w:rsidR="0028253E" w:rsidRDefault="0028253E" w:rsidP="0028253E">
            <w:pPr>
              <w:pStyle w:val="TableText"/>
              <w:rPr>
                <w:rFonts w:cs="Arial"/>
              </w:rPr>
            </w:pPr>
            <w:r w:rsidRPr="00AC6417">
              <w:rPr>
                <w:rFonts w:cs="Arial"/>
                <w:b/>
              </w:rPr>
              <w:t>Personal Attributes</w:t>
            </w:r>
            <w:r>
              <w:rPr>
                <w:rFonts w:cs="Arial"/>
                <w:b/>
              </w:rPr>
              <w:t xml:space="preserve"> </w:t>
            </w:r>
          </w:p>
          <w:p w:rsidR="0028253E" w:rsidRPr="00AC6417" w:rsidRDefault="0028253E" w:rsidP="0028253E">
            <w:pPr>
              <w:pStyle w:val="TableText"/>
              <w:rPr>
                <w:rFonts w:cs="Arial"/>
              </w:rPr>
            </w:pPr>
            <w:r>
              <w:rPr>
                <w:rFonts w:cs="Arial"/>
              </w:rPr>
              <w:t>Act with Integrity</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p>
          <w:p w:rsidR="0028253E" w:rsidRPr="0000388C"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tcPr>
          <w:p w:rsidR="0028253E" w:rsidRPr="000765D1" w:rsidRDefault="0028253E" w:rsidP="0028253E">
            <w:pPr>
              <w:pStyle w:val="TableBullet"/>
              <w:rPr>
                <w:rFonts w:cs="Arial"/>
              </w:rPr>
            </w:pPr>
            <w:r w:rsidRPr="000765D1">
              <w:rPr>
                <w:rFonts w:cs="Arial"/>
              </w:rPr>
              <w:t>Model the highest standards of ethical behaviour and reinforce them in others</w:t>
            </w:r>
          </w:p>
          <w:p w:rsidR="0028253E" w:rsidRPr="000765D1" w:rsidRDefault="0028253E" w:rsidP="0028253E">
            <w:pPr>
              <w:pStyle w:val="TableBullet"/>
              <w:rPr>
                <w:rFonts w:cs="Arial"/>
              </w:rPr>
            </w:pPr>
            <w:r w:rsidRPr="000765D1">
              <w:rPr>
                <w:rFonts w:cs="Arial"/>
              </w:rPr>
              <w:t>Represent the organisation in an honest, ethical and professional way and set an example for others to follow</w:t>
            </w:r>
          </w:p>
          <w:p w:rsidR="0028253E" w:rsidRPr="000765D1" w:rsidRDefault="0028253E" w:rsidP="0028253E">
            <w:pPr>
              <w:pStyle w:val="TableBullet"/>
              <w:rPr>
                <w:rFonts w:cs="Arial"/>
              </w:rPr>
            </w:pPr>
            <w:r w:rsidRPr="000765D1">
              <w:rPr>
                <w:rFonts w:cs="Arial"/>
              </w:rPr>
              <w:t>Ensure that others have a working understanding of the legislation and policy framework within which they operate</w:t>
            </w:r>
          </w:p>
          <w:p w:rsidR="0028253E" w:rsidRPr="000765D1" w:rsidRDefault="0028253E" w:rsidP="0028253E">
            <w:pPr>
              <w:pStyle w:val="TableBullet"/>
              <w:rPr>
                <w:rFonts w:cs="Arial"/>
              </w:rPr>
            </w:pPr>
            <w:r w:rsidRPr="000765D1">
              <w:rPr>
                <w:rFonts w:cs="Arial"/>
              </w:rPr>
              <w:t>Promote a culture of integrity and professionalism within the organisation and in dealings external to government</w:t>
            </w:r>
          </w:p>
          <w:p w:rsidR="0028253E" w:rsidRPr="000765D1" w:rsidRDefault="0028253E" w:rsidP="0028253E">
            <w:pPr>
              <w:pStyle w:val="TableBullet"/>
              <w:rPr>
                <w:rFonts w:cs="Arial"/>
              </w:rPr>
            </w:pPr>
            <w:r w:rsidRPr="000765D1">
              <w:rPr>
                <w:rFonts w:cs="Arial"/>
              </w:rPr>
              <w:t>Monitor ethical practices, standards and systems and reinforce their use</w:t>
            </w:r>
          </w:p>
          <w:p w:rsidR="0028253E" w:rsidRDefault="0028253E" w:rsidP="0028253E">
            <w:pPr>
              <w:pStyle w:val="TableBullet"/>
              <w:numPr>
                <w:ilvl w:val="0"/>
                <w:numId w:val="26"/>
              </w:numPr>
              <w:tabs>
                <w:tab w:val="num" w:pos="284"/>
              </w:tabs>
              <w:ind w:left="284" w:hanging="284"/>
              <w:rPr>
                <w:rFonts w:ascii="Arial" w:hAnsi="Arial" w:cs="Arial"/>
              </w:rPr>
            </w:pPr>
            <w:r w:rsidRPr="000765D1">
              <w:rPr>
                <w:rFonts w:cs="Arial"/>
              </w:rPr>
              <w:t>Act on reported breaches of rules, policies and guidelines</w:t>
            </w:r>
          </w:p>
        </w:tc>
      </w:tr>
      <w:tr w:rsidR="0028253E" w:rsidTr="00560B3D">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rPr>
            </w:pPr>
            <w:r>
              <w:rPr>
                <w:rFonts w:cs="Arial"/>
              </w:rPr>
              <w:t>Manage Self</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shd w:val="clear" w:color="auto" w:fill="auto"/>
          </w:tcPr>
          <w:p w:rsidR="0028253E" w:rsidRPr="000765D1" w:rsidRDefault="0028253E" w:rsidP="0028253E">
            <w:pPr>
              <w:pStyle w:val="TableBullet"/>
              <w:rPr>
                <w:rFonts w:cs="Arial"/>
              </w:rPr>
            </w:pPr>
            <w:r w:rsidRPr="000765D1">
              <w:rPr>
                <w:rFonts w:cs="Arial"/>
              </w:rPr>
              <w:t>Act as a professional role model for colleagues, set high personal goals and take pride in their achievement</w:t>
            </w:r>
          </w:p>
          <w:p w:rsidR="0028253E" w:rsidRPr="000765D1" w:rsidRDefault="0028253E" w:rsidP="0028253E">
            <w:pPr>
              <w:pStyle w:val="TableBullet"/>
              <w:rPr>
                <w:rFonts w:cs="Arial"/>
              </w:rPr>
            </w:pPr>
            <w:r w:rsidRPr="000765D1">
              <w:rPr>
                <w:rFonts w:cs="Arial"/>
              </w:rPr>
              <w:t>Actively seek, reflect and act on feedback on own performance</w:t>
            </w:r>
          </w:p>
          <w:p w:rsidR="0028253E" w:rsidRPr="000765D1" w:rsidRDefault="0028253E" w:rsidP="0028253E">
            <w:pPr>
              <w:pStyle w:val="TableBullet"/>
              <w:rPr>
                <w:rFonts w:cs="Arial"/>
              </w:rPr>
            </w:pPr>
            <w:r w:rsidRPr="000765D1">
              <w:rPr>
                <w:rFonts w:cs="Arial"/>
              </w:rPr>
              <w:t>Translate negative feedback into an opportunity to improve</w:t>
            </w:r>
          </w:p>
          <w:p w:rsidR="0028253E" w:rsidRPr="000765D1" w:rsidRDefault="0028253E" w:rsidP="0028253E">
            <w:pPr>
              <w:pStyle w:val="TableBullet"/>
              <w:rPr>
                <w:rFonts w:cs="Arial"/>
              </w:rPr>
            </w:pPr>
            <w:r w:rsidRPr="000765D1">
              <w:rPr>
                <w:rFonts w:cs="Arial"/>
              </w:rPr>
              <w:t>Maintain a high level of personal motivation</w:t>
            </w:r>
          </w:p>
          <w:p w:rsidR="0028253E" w:rsidRPr="000765D1" w:rsidRDefault="0028253E" w:rsidP="0028253E">
            <w:pPr>
              <w:pStyle w:val="TableBullet"/>
              <w:rPr>
                <w:rFonts w:cs="Arial"/>
              </w:rPr>
            </w:pPr>
            <w:r w:rsidRPr="000765D1">
              <w:rPr>
                <w:rFonts w:cs="Arial"/>
              </w:rPr>
              <w:t>Take the initiative and act in a decisive way</w:t>
            </w:r>
          </w:p>
        </w:tc>
      </w:tr>
      <w:tr w:rsidR="0028253E" w:rsidTr="0028253E">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rPr>
            </w:pPr>
            <w:r>
              <w:rPr>
                <w:rFonts w:cs="Arial"/>
                <w:b/>
              </w:rPr>
              <w:t>Relationships</w:t>
            </w:r>
          </w:p>
          <w:p w:rsidR="0028253E" w:rsidRDefault="0028253E" w:rsidP="0028253E">
            <w:pPr>
              <w:pStyle w:val="TableText"/>
              <w:rPr>
                <w:rFonts w:cs="Arial"/>
              </w:rPr>
            </w:pPr>
            <w:r>
              <w:rPr>
                <w:rFonts w:cs="Arial"/>
              </w:rPr>
              <w:t>Communicate Effectively</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p>
          <w:p w:rsidR="0028253E" w:rsidRPr="0000388C"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tcPr>
          <w:p w:rsidR="0028253E" w:rsidRPr="000765D1" w:rsidRDefault="0028253E" w:rsidP="0028253E">
            <w:pPr>
              <w:pStyle w:val="TableBullet"/>
              <w:rPr>
                <w:rFonts w:cs="Arial"/>
              </w:rPr>
            </w:pPr>
            <w:r w:rsidRPr="000765D1">
              <w:rPr>
                <w:rFonts w:cs="Arial"/>
              </w:rPr>
              <w:t>Present with credibility, engage varied audiences and test levels of understanding</w:t>
            </w:r>
          </w:p>
          <w:p w:rsidR="0028253E" w:rsidRPr="000765D1" w:rsidRDefault="0028253E" w:rsidP="0028253E">
            <w:pPr>
              <w:pStyle w:val="TableBullet"/>
              <w:rPr>
                <w:rFonts w:cs="Arial"/>
              </w:rPr>
            </w:pPr>
            <w:r w:rsidRPr="000765D1">
              <w:rPr>
                <w:rFonts w:cs="Arial"/>
              </w:rPr>
              <w:t>Translate technical and complex information concisely for diverse audiences</w:t>
            </w:r>
          </w:p>
          <w:p w:rsidR="0028253E" w:rsidRPr="000765D1" w:rsidRDefault="0028253E" w:rsidP="0028253E">
            <w:pPr>
              <w:pStyle w:val="TableBullet"/>
              <w:rPr>
                <w:rFonts w:cs="Arial"/>
              </w:rPr>
            </w:pPr>
            <w:r w:rsidRPr="000765D1">
              <w:rPr>
                <w:rFonts w:cs="Arial"/>
              </w:rPr>
              <w:t xml:space="preserve">Create opportunities for others to contribute to discussion and debate </w:t>
            </w:r>
          </w:p>
          <w:p w:rsidR="0028253E" w:rsidRPr="000765D1" w:rsidRDefault="0028253E" w:rsidP="0028253E">
            <w:pPr>
              <w:pStyle w:val="TableBullet"/>
              <w:rPr>
                <w:rFonts w:cs="Arial"/>
              </w:rPr>
            </w:pPr>
            <w:r w:rsidRPr="000765D1">
              <w:rPr>
                <w:rFonts w:cs="Arial"/>
              </w:rPr>
              <w:t>Actively listen and encourage others to contribute inputs</w:t>
            </w:r>
          </w:p>
          <w:p w:rsidR="0028253E" w:rsidRPr="000765D1" w:rsidRDefault="0028253E" w:rsidP="0028253E">
            <w:pPr>
              <w:pStyle w:val="TableBullet"/>
              <w:rPr>
                <w:rFonts w:cs="Arial"/>
              </w:rPr>
            </w:pPr>
            <w:r w:rsidRPr="000765D1">
              <w:rPr>
                <w:rFonts w:cs="Arial"/>
              </w:rPr>
              <w:t>Adjust style and approach to optimise outcomes</w:t>
            </w:r>
          </w:p>
          <w:p w:rsidR="0028253E" w:rsidRDefault="0028253E" w:rsidP="0028253E">
            <w:pPr>
              <w:pStyle w:val="TableBullet"/>
              <w:numPr>
                <w:ilvl w:val="0"/>
                <w:numId w:val="26"/>
              </w:numPr>
              <w:tabs>
                <w:tab w:val="num" w:pos="284"/>
              </w:tabs>
              <w:ind w:left="284" w:hanging="284"/>
              <w:rPr>
                <w:rFonts w:ascii="Arial" w:hAnsi="Arial" w:cs="Arial"/>
              </w:rPr>
            </w:pPr>
            <w:r w:rsidRPr="000765D1">
              <w:rPr>
                <w:rFonts w:cs="Arial"/>
              </w:rPr>
              <w:t>Write fluently and persuasively in a range of styles and formats</w:t>
            </w:r>
          </w:p>
        </w:tc>
      </w:tr>
      <w:tr w:rsidR="0028253E" w:rsidTr="0028253E">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b/>
              </w:rPr>
            </w:pPr>
            <w:r>
              <w:rPr>
                <w:rFonts w:cs="Arial"/>
              </w:rPr>
              <w:t>Influence and Negotiate</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r>
              <w:rPr>
                <w:rFonts w:cs="Arial"/>
                <w:color w:val="000000"/>
              </w:rPr>
              <w:t>Adept</w:t>
            </w:r>
          </w:p>
        </w:tc>
        <w:tc>
          <w:tcPr>
            <w:tcW w:w="6340" w:type="dxa"/>
            <w:tcBorders>
              <w:top w:val="single" w:sz="8" w:space="0" w:color="BCBEC0"/>
              <w:left w:val="nil"/>
              <w:bottom w:val="single" w:sz="8" w:space="0" w:color="BCBEC0"/>
              <w:right w:val="nil"/>
            </w:tcBorders>
          </w:tcPr>
          <w:p w:rsidR="0028253E" w:rsidRPr="000765D1" w:rsidRDefault="0028253E" w:rsidP="0028253E">
            <w:pPr>
              <w:pStyle w:val="TableBullet"/>
              <w:rPr>
                <w:rFonts w:cs="Arial"/>
              </w:rPr>
            </w:pPr>
            <w:r w:rsidRPr="000765D1">
              <w:rPr>
                <w:rFonts w:cs="Arial"/>
              </w:rPr>
              <w:t>Negotiate from an informed and credible position</w:t>
            </w:r>
          </w:p>
          <w:p w:rsidR="0028253E" w:rsidRPr="000765D1" w:rsidRDefault="0028253E" w:rsidP="0028253E">
            <w:pPr>
              <w:pStyle w:val="TableBullet"/>
              <w:rPr>
                <w:rFonts w:cs="Arial"/>
              </w:rPr>
            </w:pPr>
            <w:r w:rsidRPr="000765D1">
              <w:rPr>
                <w:rFonts w:cs="Arial"/>
              </w:rPr>
              <w:t xml:space="preserve">Lead and facilitate productive discussions with staff and stakeholders </w:t>
            </w:r>
          </w:p>
          <w:p w:rsidR="0028253E" w:rsidRPr="000765D1" w:rsidRDefault="0028253E" w:rsidP="0028253E">
            <w:pPr>
              <w:pStyle w:val="TableBullet"/>
              <w:rPr>
                <w:rFonts w:cs="Arial"/>
              </w:rPr>
            </w:pPr>
            <w:r w:rsidRPr="000765D1">
              <w:rPr>
                <w:rFonts w:cs="Arial"/>
              </w:rPr>
              <w:t>Encourage others to talk, share and debate ideas to achieve a consensus</w:t>
            </w:r>
          </w:p>
          <w:p w:rsidR="0028253E" w:rsidRPr="000765D1" w:rsidRDefault="0028253E" w:rsidP="0028253E">
            <w:pPr>
              <w:pStyle w:val="TableBullet"/>
              <w:rPr>
                <w:rFonts w:cs="Arial"/>
              </w:rPr>
            </w:pPr>
            <w:r w:rsidRPr="000765D1">
              <w:rPr>
                <w:rFonts w:cs="Arial"/>
              </w:rPr>
              <w:t>Recognise and explain the need for compromise</w:t>
            </w:r>
          </w:p>
          <w:p w:rsidR="0028253E" w:rsidRPr="000765D1" w:rsidRDefault="0028253E" w:rsidP="0028253E">
            <w:pPr>
              <w:pStyle w:val="TableBullet"/>
              <w:rPr>
                <w:rFonts w:cs="Arial"/>
              </w:rPr>
            </w:pPr>
            <w:r w:rsidRPr="000765D1">
              <w:rPr>
                <w:rFonts w:cs="Arial"/>
              </w:rPr>
              <w:t>Influence others with a fair and considered approach and sound arguments</w:t>
            </w:r>
          </w:p>
          <w:p w:rsidR="0028253E" w:rsidRPr="000765D1" w:rsidRDefault="0028253E" w:rsidP="0028253E">
            <w:pPr>
              <w:pStyle w:val="TableBullet"/>
              <w:rPr>
                <w:rFonts w:cs="Arial"/>
              </w:rPr>
            </w:pPr>
            <w:r w:rsidRPr="000765D1">
              <w:rPr>
                <w:rFonts w:cs="Arial"/>
              </w:rPr>
              <w:t>Show sensitivity and understanding in resolving conflicts and differences</w:t>
            </w:r>
          </w:p>
          <w:p w:rsidR="0028253E" w:rsidRPr="000765D1" w:rsidRDefault="0028253E" w:rsidP="0028253E">
            <w:pPr>
              <w:pStyle w:val="TableBullet"/>
              <w:rPr>
                <w:rFonts w:cs="Arial"/>
              </w:rPr>
            </w:pPr>
            <w:r w:rsidRPr="000765D1">
              <w:rPr>
                <w:rFonts w:cs="Arial"/>
              </w:rPr>
              <w:t>Manage challenging relations with internal and external stakeholders</w:t>
            </w:r>
          </w:p>
          <w:p w:rsidR="0028253E" w:rsidRPr="000765D1" w:rsidRDefault="0028253E" w:rsidP="0028253E">
            <w:pPr>
              <w:pStyle w:val="TableBullet"/>
              <w:rPr>
                <w:rFonts w:cs="Arial"/>
              </w:rPr>
            </w:pPr>
            <w:r w:rsidRPr="000765D1">
              <w:rPr>
                <w:rFonts w:cs="Arial"/>
              </w:rPr>
              <w:t>Pre-empt and minimise conflict</w:t>
            </w:r>
          </w:p>
        </w:tc>
      </w:tr>
      <w:tr w:rsidR="0028253E" w:rsidTr="0028253E">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rPr>
            </w:pPr>
            <w:r>
              <w:rPr>
                <w:rFonts w:cs="Arial"/>
                <w:b/>
              </w:rPr>
              <w:t>Results</w:t>
            </w:r>
          </w:p>
          <w:p w:rsidR="0028253E" w:rsidRDefault="0028253E" w:rsidP="0028253E">
            <w:pPr>
              <w:pStyle w:val="TableText"/>
              <w:rPr>
                <w:rFonts w:cs="Arial"/>
              </w:rPr>
            </w:pPr>
            <w:r>
              <w:rPr>
                <w:rFonts w:cs="Arial"/>
              </w:rPr>
              <w:t>Plan and Prioritise</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p>
          <w:p w:rsidR="0028253E"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tcPr>
          <w:p w:rsidR="0028253E" w:rsidRPr="000765D1" w:rsidRDefault="0028253E" w:rsidP="0028253E">
            <w:pPr>
              <w:pStyle w:val="TableBullet"/>
              <w:rPr>
                <w:rFonts w:cs="Arial"/>
              </w:rPr>
            </w:pPr>
            <w:r w:rsidRPr="000765D1">
              <w:rPr>
                <w:rFonts w:cs="Arial"/>
              </w:rPr>
              <w:t>Understand the links between the business unit, organisation and the whole-of-government agenda</w:t>
            </w:r>
          </w:p>
          <w:p w:rsidR="0028253E" w:rsidRPr="000765D1" w:rsidRDefault="0028253E" w:rsidP="0028253E">
            <w:pPr>
              <w:pStyle w:val="TableBullet"/>
              <w:rPr>
                <w:rFonts w:cs="Arial"/>
              </w:rPr>
            </w:pPr>
            <w:r w:rsidRPr="000765D1">
              <w:rPr>
                <w:rFonts w:cs="Arial"/>
              </w:rPr>
              <w:t>Ensure business plan goals are clear and appropriate including contingency provisions</w:t>
            </w:r>
          </w:p>
          <w:p w:rsidR="0028253E" w:rsidRPr="000765D1" w:rsidRDefault="0028253E" w:rsidP="0028253E">
            <w:pPr>
              <w:pStyle w:val="TableBullet"/>
              <w:rPr>
                <w:rFonts w:cs="Arial"/>
              </w:rPr>
            </w:pPr>
            <w:r w:rsidRPr="000765D1">
              <w:rPr>
                <w:rFonts w:cs="Arial"/>
              </w:rPr>
              <w:t>Monitor progress of initiatives and make necessary adjustments</w:t>
            </w:r>
          </w:p>
          <w:p w:rsidR="0028253E" w:rsidRPr="000765D1" w:rsidRDefault="0028253E" w:rsidP="0028253E">
            <w:pPr>
              <w:pStyle w:val="TableBullet"/>
              <w:rPr>
                <w:rFonts w:cs="Arial"/>
              </w:rPr>
            </w:pPr>
            <w:r w:rsidRPr="000765D1">
              <w:rPr>
                <w:rFonts w:cs="Arial"/>
              </w:rPr>
              <w:t>Anticipate and assess the impact of changes, such as government policy/economic conditions, to business plans and initiatives, and respond appropriately</w:t>
            </w:r>
          </w:p>
          <w:p w:rsidR="0028253E" w:rsidRPr="000765D1" w:rsidRDefault="0028253E" w:rsidP="0028253E">
            <w:pPr>
              <w:pStyle w:val="TableBullet"/>
              <w:rPr>
                <w:rFonts w:cs="Arial"/>
              </w:rPr>
            </w:pPr>
            <w:r w:rsidRPr="000765D1">
              <w:rPr>
                <w:rFonts w:cs="Arial"/>
              </w:rPr>
              <w:t>Consider the implications of a wide range of complex issues, and shift business priorities when necessary</w:t>
            </w:r>
          </w:p>
          <w:p w:rsidR="0028253E" w:rsidRPr="000765D1" w:rsidRDefault="0028253E" w:rsidP="0028253E">
            <w:pPr>
              <w:pStyle w:val="TableBullet"/>
              <w:rPr>
                <w:rFonts w:cs="Arial"/>
              </w:rPr>
            </w:pPr>
            <w:r w:rsidRPr="000765D1">
              <w:rPr>
                <w:rFonts w:cs="Arial"/>
              </w:rPr>
              <w:t>Undertake planning to transition the organisation through change initiatives and evaluate progress and outcome to inform future planning</w:t>
            </w:r>
          </w:p>
        </w:tc>
      </w:tr>
      <w:tr w:rsidR="0028253E" w:rsidTr="0028253E">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b/>
              </w:rPr>
            </w:pPr>
            <w:r>
              <w:rPr>
                <w:rFonts w:cs="Arial"/>
              </w:rPr>
              <w:t>Think and Solve Problems</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tcPr>
          <w:p w:rsidR="0028253E" w:rsidRPr="000765D1" w:rsidRDefault="0028253E" w:rsidP="0028253E">
            <w:pPr>
              <w:pStyle w:val="TableBullet"/>
              <w:rPr>
                <w:rFonts w:cs="Arial"/>
              </w:rPr>
            </w:pPr>
            <w:r w:rsidRPr="000765D1">
              <w:rPr>
                <w:rFonts w:cs="Arial"/>
              </w:rPr>
              <w:t>Undertake objective, critical analysis to draw accurate conclusions that recognise and manage contextual issues</w:t>
            </w:r>
          </w:p>
          <w:p w:rsidR="0028253E" w:rsidRPr="000765D1" w:rsidRDefault="0028253E" w:rsidP="0028253E">
            <w:pPr>
              <w:pStyle w:val="TableBullet"/>
              <w:rPr>
                <w:rFonts w:cs="Arial"/>
              </w:rPr>
            </w:pPr>
            <w:r w:rsidRPr="000765D1">
              <w:rPr>
                <w:rFonts w:cs="Arial"/>
              </w:rPr>
              <w:t>Work through issues, weigh up alternatives and identify the most effective solutions</w:t>
            </w:r>
          </w:p>
          <w:p w:rsidR="0028253E" w:rsidRPr="000765D1" w:rsidRDefault="0028253E" w:rsidP="0028253E">
            <w:pPr>
              <w:pStyle w:val="TableBullet"/>
              <w:rPr>
                <w:rFonts w:cs="Arial"/>
              </w:rPr>
            </w:pPr>
            <w:r w:rsidRPr="000765D1">
              <w:rPr>
                <w:rFonts w:cs="Arial"/>
              </w:rPr>
              <w:t>Take account of the wider business context when considering options to resolve issues</w:t>
            </w:r>
          </w:p>
          <w:p w:rsidR="0028253E" w:rsidRPr="000765D1" w:rsidRDefault="0028253E" w:rsidP="0028253E">
            <w:pPr>
              <w:pStyle w:val="TableBullet"/>
              <w:rPr>
                <w:rFonts w:cs="Arial"/>
              </w:rPr>
            </w:pPr>
            <w:r w:rsidRPr="000765D1">
              <w:rPr>
                <w:rFonts w:cs="Arial"/>
              </w:rPr>
              <w:t>Explore a range of possibilities and creative alternatives to contribute to systems, process and business improvements</w:t>
            </w:r>
          </w:p>
          <w:p w:rsidR="0028253E" w:rsidRPr="000765D1" w:rsidRDefault="0028253E" w:rsidP="0028253E">
            <w:pPr>
              <w:pStyle w:val="TableBullet"/>
              <w:rPr>
                <w:rFonts w:cs="Arial"/>
              </w:rPr>
            </w:pPr>
            <w:r w:rsidRPr="000765D1">
              <w:rPr>
                <w:rFonts w:cs="Arial"/>
              </w:rPr>
              <w:t>Implement systems and processes that underpin high quality research and analysis</w:t>
            </w:r>
          </w:p>
        </w:tc>
      </w:tr>
      <w:tr w:rsidR="0028253E" w:rsidTr="00560B3D">
        <w:tc>
          <w:tcPr>
            <w:tcW w:w="2314" w:type="dxa"/>
            <w:tcBorders>
              <w:top w:val="single" w:sz="8" w:space="0" w:color="BCBEC0"/>
              <w:left w:val="nil"/>
              <w:bottom w:val="single" w:sz="8" w:space="0" w:color="BCBEC0"/>
              <w:right w:val="nil"/>
            </w:tcBorders>
          </w:tcPr>
          <w:p w:rsidR="0028253E" w:rsidRDefault="0028253E" w:rsidP="0028253E">
            <w:pPr>
              <w:pStyle w:val="TableText"/>
              <w:rPr>
                <w:rFonts w:cs="Arial"/>
              </w:rPr>
            </w:pPr>
            <w:r>
              <w:rPr>
                <w:rFonts w:cs="Arial"/>
                <w:b/>
              </w:rPr>
              <w:t>Business Enablers</w:t>
            </w:r>
          </w:p>
          <w:p w:rsidR="0028253E" w:rsidRDefault="0028253E" w:rsidP="0028253E">
            <w:pPr>
              <w:pStyle w:val="TableText"/>
              <w:rPr>
                <w:rFonts w:cs="Arial"/>
              </w:rPr>
            </w:pPr>
            <w:r>
              <w:rPr>
                <w:rFonts w:cs="Arial"/>
              </w:rPr>
              <w:t>Finance</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p>
          <w:p w:rsidR="0028253E" w:rsidRDefault="0028253E" w:rsidP="0028253E">
            <w:pPr>
              <w:pStyle w:val="TableText"/>
              <w:rPr>
                <w:rFonts w:cs="Arial"/>
                <w:color w:val="000000"/>
              </w:rPr>
            </w:pPr>
            <w:r>
              <w:rPr>
                <w:rFonts w:cs="Arial"/>
                <w:color w:val="000000"/>
              </w:rPr>
              <w:t>Advanced</w:t>
            </w:r>
          </w:p>
        </w:tc>
        <w:tc>
          <w:tcPr>
            <w:tcW w:w="6340" w:type="dxa"/>
            <w:tcBorders>
              <w:top w:val="single" w:sz="8" w:space="0" w:color="BCBEC0"/>
              <w:left w:val="nil"/>
              <w:bottom w:val="single" w:sz="8" w:space="0" w:color="BCBEC0"/>
              <w:right w:val="nil"/>
            </w:tcBorders>
            <w:shd w:val="clear" w:color="auto" w:fill="auto"/>
          </w:tcPr>
          <w:p w:rsidR="0028253E" w:rsidRPr="000765D1" w:rsidRDefault="0028253E" w:rsidP="0028253E">
            <w:pPr>
              <w:pStyle w:val="TableBullet"/>
              <w:rPr>
                <w:rFonts w:cs="Arial"/>
              </w:rPr>
            </w:pPr>
            <w:r w:rsidRPr="000765D1">
              <w:rPr>
                <w:rFonts w:cs="Arial"/>
              </w:rPr>
              <w:t>Apply a thorough understanding of recurrent and capital financial terminology, policies and processes to planning, forecasting and budget preparation and management</w:t>
            </w:r>
          </w:p>
          <w:p w:rsidR="0028253E" w:rsidRPr="000765D1" w:rsidRDefault="0028253E" w:rsidP="0028253E">
            <w:pPr>
              <w:pStyle w:val="TableBullet"/>
              <w:rPr>
                <w:rFonts w:cs="Arial"/>
              </w:rPr>
            </w:pPr>
            <w:r w:rsidRPr="000765D1">
              <w:rPr>
                <w:rFonts w:cs="Arial"/>
              </w:rPr>
              <w:t>Identify and analyse trends, review data and evaluate business options to ensure business cases are financially sound</w:t>
            </w:r>
          </w:p>
          <w:p w:rsidR="0028253E" w:rsidRPr="000765D1" w:rsidRDefault="0028253E" w:rsidP="0028253E">
            <w:pPr>
              <w:pStyle w:val="TableBullet"/>
              <w:rPr>
                <w:rFonts w:cs="Arial"/>
              </w:rPr>
            </w:pPr>
            <w:r w:rsidRPr="000765D1">
              <w:rPr>
                <w:rFonts w:cs="Arial"/>
              </w:rPr>
              <w:t xml:space="preserve">Assess relative cost benefits of direct provision or purchase of services </w:t>
            </w:r>
          </w:p>
          <w:p w:rsidR="0028253E" w:rsidRPr="000765D1" w:rsidRDefault="0028253E" w:rsidP="0028253E">
            <w:pPr>
              <w:pStyle w:val="TableBullet"/>
              <w:rPr>
                <w:rFonts w:cs="Arial"/>
              </w:rPr>
            </w:pPr>
            <w:r w:rsidRPr="000765D1">
              <w:rPr>
                <w:rFonts w:cs="Arial"/>
              </w:rPr>
              <w:t>Understand and promote the role of sound financial management and its impact on organisational effectiveness</w:t>
            </w:r>
          </w:p>
          <w:p w:rsidR="0028253E" w:rsidRPr="000765D1" w:rsidRDefault="0028253E" w:rsidP="0028253E">
            <w:pPr>
              <w:pStyle w:val="TableBullet"/>
              <w:rPr>
                <w:rFonts w:cs="Arial"/>
              </w:rPr>
            </w:pPr>
            <w:r w:rsidRPr="000765D1">
              <w:rPr>
                <w:rFonts w:cs="Arial"/>
              </w:rPr>
              <w:t>Involve specialist financial advice in review and evaluation of systems and processes used to identify opportunities for improvement</w:t>
            </w:r>
          </w:p>
          <w:p w:rsidR="0028253E" w:rsidRPr="0000388C" w:rsidRDefault="0028253E" w:rsidP="0028253E">
            <w:pPr>
              <w:pStyle w:val="TableBullet"/>
              <w:rPr>
                <w:rFonts w:cs="Arial"/>
              </w:rPr>
            </w:pPr>
            <w:r w:rsidRPr="000765D1">
              <w:rPr>
                <w:rFonts w:cs="Arial"/>
              </w:rPr>
              <w:t>Respond to financial and risk management audit outcomes, addressing areas of non-compliance</w:t>
            </w:r>
          </w:p>
        </w:tc>
      </w:tr>
      <w:tr w:rsidR="0028253E" w:rsidTr="00560B3D">
        <w:tc>
          <w:tcPr>
            <w:tcW w:w="2314" w:type="dxa"/>
            <w:tcBorders>
              <w:top w:val="single" w:sz="8" w:space="0" w:color="BCBEC0"/>
              <w:left w:val="nil"/>
              <w:bottom w:val="single" w:sz="8" w:space="0" w:color="BCBEC0"/>
              <w:right w:val="nil"/>
            </w:tcBorders>
            <w:shd w:val="clear" w:color="auto" w:fill="auto"/>
          </w:tcPr>
          <w:p w:rsidR="0028253E" w:rsidRDefault="0028253E" w:rsidP="0028253E">
            <w:pPr>
              <w:pStyle w:val="TableText"/>
              <w:rPr>
                <w:rFonts w:cs="Arial"/>
              </w:rPr>
            </w:pPr>
            <w:r>
              <w:rPr>
                <w:rFonts w:cs="Arial"/>
                <w:b/>
              </w:rPr>
              <w:t>People Management</w:t>
            </w:r>
          </w:p>
          <w:p w:rsidR="0028253E" w:rsidRDefault="0028253E" w:rsidP="0028253E">
            <w:pPr>
              <w:pStyle w:val="TableText"/>
              <w:rPr>
                <w:rFonts w:cs="Arial"/>
                <w:b/>
              </w:rPr>
            </w:pPr>
            <w:r>
              <w:rPr>
                <w:rFonts w:cs="Arial"/>
              </w:rPr>
              <w:t>Manage and Develop People</w:t>
            </w:r>
          </w:p>
        </w:tc>
        <w:tc>
          <w:tcPr>
            <w:tcW w:w="1834" w:type="dxa"/>
            <w:tcBorders>
              <w:top w:val="single" w:sz="8" w:space="0" w:color="BCBEC0"/>
              <w:left w:val="nil"/>
              <w:bottom w:val="single" w:sz="8" w:space="0" w:color="BCBEC0"/>
              <w:right w:val="nil"/>
            </w:tcBorders>
          </w:tcPr>
          <w:p w:rsidR="0028253E" w:rsidRDefault="0028253E" w:rsidP="0028253E">
            <w:pPr>
              <w:pStyle w:val="TableText"/>
              <w:rPr>
                <w:rFonts w:cs="Arial"/>
                <w:color w:val="000000"/>
              </w:rPr>
            </w:pPr>
          </w:p>
          <w:p w:rsidR="0028253E" w:rsidRDefault="0028253E" w:rsidP="0028253E">
            <w:pPr>
              <w:pStyle w:val="TableText"/>
              <w:rPr>
                <w:rFonts w:cs="Arial"/>
                <w:color w:val="000000"/>
              </w:rPr>
            </w:pPr>
            <w:r>
              <w:rPr>
                <w:rFonts w:cs="Arial"/>
                <w:color w:val="000000"/>
              </w:rPr>
              <w:t>Adept</w:t>
            </w:r>
          </w:p>
        </w:tc>
        <w:tc>
          <w:tcPr>
            <w:tcW w:w="6340" w:type="dxa"/>
            <w:tcBorders>
              <w:top w:val="single" w:sz="8" w:space="0" w:color="BCBEC0"/>
              <w:left w:val="nil"/>
              <w:bottom w:val="single" w:sz="8" w:space="0" w:color="BCBEC0"/>
              <w:right w:val="nil"/>
            </w:tcBorders>
            <w:shd w:val="clear" w:color="auto" w:fill="auto"/>
          </w:tcPr>
          <w:p w:rsidR="0028253E" w:rsidRPr="000765D1" w:rsidRDefault="0028253E" w:rsidP="0028253E">
            <w:pPr>
              <w:pStyle w:val="TableBullet"/>
              <w:rPr>
                <w:rFonts w:cs="Arial"/>
              </w:rPr>
            </w:pPr>
            <w:r w:rsidRPr="000765D1">
              <w:rPr>
                <w:rFonts w:cs="Arial"/>
              </w:rPr>
              <w:t>Define and clearly communicate roles and responsibilities to achieve team/unit outcome</w:t>
            </w:r>
          </w:p>
          <w:p w:rsidR="0028253E" w:rsidRPr="000765D1" w:rsidRDefault="0028253E" w:rsidP="0028253E">
            <w:pPr>
              <w:pStyle w:val="TableBullet"/>
              <w:rPr>
                <w:rFonts w:cs="Arial"/>
              </w:rPr>
            </w:pPr>
            <w:r w:rsidRPr="000765D1">
              <w:rPr>
                <w:rFonts w:cs="Arial"/>
              </w:rPr>
              <w:t>Negotiate clear performance standards and monitor progress</w:t>
            </w:r>
          </w:p>
          <w:p w:rsidR="0028253E" w:rsidRPr="000765D1" w:rsidRDefault="0028253E" w:rsidP="0028253E">
            <w:pPr>
              <w:pStyle w:val="TableBullet"/>
              <w:rPr>
                <w:rFonts w:cs="Arial"/>
              </w:rPr>
            </w:pPr>
            <w:r w:rsidRPr="000765D1">
              <w:rPr>
                <w:rFonts w:cs="Arial"/>
              </w:rPr>
              <w:t>Develop team/unit plans that take into account team capability, strengths and opportunities for development</w:t>
            </w:r>
          </w:p>
          <w:p w:rsidR="0028253E" w:rsidRPr="000765D1" w:rsidRDefault="0028253E" w:rsidP="0028253E">
            <w:pPr>
              <w:pStyle w:val="TableBullet"/>
              <w:rPr>
                <w:rFonts w:cs="Arial"/>
              </w:rPr>
            </w:pPr>
            <w:r w:rsidRPr="000765D1">
              <w:rPr>
                <w:rFonts w:cs="Arial"/>
              </w:rPr>
              <w:t>Provide regular constructive feedback to build on strengths and achieve results</w:t>
            </w:r>
          </w:p>
          <w:p w:rsidR="0028253E" w:rsidRPr="000765D1" w:rsidRDefault="0028253E" w:rsidP="0028253E">
            <w:pPr>
              <w:pStyle w:val="TableBullet"/>
              <w:rPr>
                <w:rFonts w:cs="Arial"/>
              </w:rPr>
            </w:pPr>
            <w:r w:rsidRPr="000765D1">
              <w:rPr>
                <w:rFonts w:cs="Arial"/>
              </w:rPr>
              <w:t>Address and resolve team and individual performance issues, including unsatisfactory performance in a timely and effective way</w:t>
            </w:r>
          </w:p>
          <w:p w:rsidR="0028253E" w:rsidRPr="000765D1" w:rsidRDefault="0028253E" w:rsidP="0028253E">
            <w:pPr>
              <w:pStyle w:val="TableBullet"/>
              <w:rPr>
                <w:rFonts w:cs="Arial"/>
              </w:rPr>
            </w:pPr>
            <w:r w:rsidRPr="000765D1">
              <w:rPr>
                <w:rFonts w:cs="Arial"/>
              </w:rPr>
              <w:t>Monitor and report on performance of team in line with established performance development frameworks</w:t>
            </w:r>
          </w:p>
        </w:tc>
      </w:tr>
    </w:tbl>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p w:rsidR="00146C30" w:rsidRDefault="00146C30" w:rsidP="00DC1090">
      <w:pPr>
        <w:rPr>
          <w:noProof/>
          <w:lang w:eastAsia="en-AU"/>
        </w:rPr>
      </w:pPr>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10545"/>
      </w:tblGrid>
      <w:tr w:rsidR="0028253E" w:rsidRPr="0028253E" w:rsidTr="00560B3D">
        <w:trPr>
          <w:cantSplit/>
          <w:tblHeader/>
        </w:trPr>
        <w:tc>
          <w:tcPr>
            <w:tcW w:w="10545" w:type="dxa"/>
            <w:tcBorders>
              <w:top w:val="single" w:sz="8" w:space="0" w:color="BCBEC0"/>
              <w:left w:val="nil"/>
              <w:bottom w:val="single" w:sz="8" w:space="0" w:color="BCBEC0"/>
              <w:right w:val="nil"/>
              <w:tl2br w:val="nil"/>
              <w:tr2bl w:val="nil"/>
            </w:tcBorders>
            <w:shd w:val="clear" w:color="auto" w:fill="6D276A"/>
          </w:tcPr>
          <w:p w:rsidR="0028253E" w:rsidRPr="0028253E" w:rsidRDefault="0028253E" w:rsidP="0028253E">
            <w:pPr>
              <w:keepNext/>
              <w:spacing w:before="40" w:after="40" w:line="280" w:lineRule="atLeast"/>
              <w:rPr>
                <w:rFonts w:ascii="Arial" w:eastAsia="Arial" w:hAnsi="Arial"/>
                <w:b/>
                <w:color w:val="FFFFFF"/>
              </w:rPr>
            </w:pPr>
            <w:r w:rsidRPr="0028253E">
              <w:rPr>
                <w:rFonts w:ascii="Arial" w:eastAsia="Arial" w:hAnsi="Arial"/>
                <w:b/>
                <w:color w:val="FFFFFF"/>
              </w:rPr>
              <w:t>Occupation / profession specific capabilities</w:t>
            </w:r>
          </w:p>
        </w:tc>
      </w:tr>
    </w:tbl>
    <w:p w:rsidR="0028253E" w:rsidRPr="0028253E" w:rsidRDefault="0028253E" w:rsidP="0028253E">
      <w:pPr>
        <w:spacing w:after="0"/>
        <w:rPr>
          <w:rFonts w:ascii="Arial" w:eastAsia="Arial" w:hAnsi="Arial"/>
          <w:vanish/>
        </w:rPr>
      </w:pPr>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3300"/>
        <w:gridCol w:w="1270"/>
        <w:gridCol w:w="5918"/>
      </w:tblGrid>
      <w:tr w:rsidR="0028253E" w:rsidRPr="0028253E" w:rsidTr="0028253E">
        <w:trPr>
          <w:cantSplit/>
          <w:tblHeader/>
        </w:trPr>
        <w:tc>
          <w:tcPr>
            <w:tcW w:w="3300" w:type="dxa"/>
            <w:tcBorders>
              <w:top w:val="single" w:sz="8" w:space="0" w:color="BCBEC0"/>
              <w:bottom w:val="single" w:sz="8" w:space="0" w:color="BCBEC0"/>
            </w:tcBorders>
            <w:shd w:val="clear" w:color="auto" w:fill="A6A6A6"/>
          </w:tcPr>
          <w:p w:rsidR="0028253E" w:rsidRPr="0028253E" w:rsidRDefault="0028253E" w:rsidP="0028253E">
            <w:pPr>
              <w:spacing w:before="40" w:after="40" w:line="280" w:lineRule="atLeast"/>
              <w:rPr>
                <w:rFonts w:ascii="Arial" w:eastAsia="Arial" w:hAnsi="Arial"/>
                <w:b/>
                <w:sz w:val="20"/>
              </w:rPr>
            </w:pPr>
            <w:r w:rsidRPr="0028253E">
              <w:rPr>
                <w:rFonts w:ascii="Arial" w:eastAsia="Arial" w:hAnsi="Arial"/>
                <w:b/>
                <w:sz w:val="20"/>
              </w:rPr>
              <w:t>Group and Capability</w:t>
            </w:r>
          </w:p>
        </w:tc>
        <w:tc>
          <w:tcPr>
            <w:tcW w:w="1270" w:type="dxa"/>
            <w:tcBorders>
              <w:top w:val="single" w:sz="8" w:space="0" w:color="BCBEC0"/>
              <w:bottom w:val="single" w:sz="8" w:space="0" w:color="BCBEC0"/>
            </w:tcBorders>
            <w:shd w:val="clear" w:color="auto" w:fill="A6A6A6"/>
          </w:tcPr>
          <w:p w:rsidR="0028253E" w:rsidRPr="0028253E" w:rsidRDefault="0028253E" w:rsidP="0028253E">
            <w:pPr>
              <w:spacing w:before="40" w:after="40" w:line="280" w:lineRule="atLeast"/>
              <w:rPr>
                <w:rFonts w:ascii="Arial" w:eastAsia="Arial" w:hAnsi="Arial"/>
                <w:b/>
                <w:sz w:val="20"/>
              </w:rPr>
            </w:pPr>
            <w:r w:rsidRPr="0028253E">
              <w:rPr>
                <w:rFonts w:ascii="Arial" w:eastAsia="Arial" w:hAnsi="Arial"/>
                <w:b/>
                <w:sz w:val="20"/>
              </w:rPr>
              <w:t>Level</w:t>
            </w:r>
          </w:p>
        </w:tc>
        <w:tc>
          <w:tcPr>
            <w:tcW w:w="5918" w:type="dxa"/>
            <w:tcBorders>
              <w:top w:val="single" w:sz="8" w:space="0" w:color="BCBEC0"/>
              <w:bottom w:val="single" w:sz="8" w:space="0" w:color="BCBEC0"/>
            </w:tcBorders>
            <w:shd w:val="clear" w:color="auto" w:fill="A6A6A6"/>
          </w:tcPr>
          <w:p w:rsidR="0028253E" w:rsidRPr="0028253E" w:rsidRDefault="0028253E" w:rsidP="0028253E">
            <w:pPr>
              <w:spacing w:before="40" w:after="40" w:line="280" w:lineRule="atLeast"/>
              <w:rPr>
                <w:rFonts w:ascii="Arial" w:eastAsia="Arial" w:hAnsi="Arial"/>
                <w:b/>
                <w:sz w:val="20"/>
              </w:rPr>
            </w:pPr>
            <w:r w:rsidRPr="0028253E">
              <w:rPr>
                <w:rFonts w:ascii="Arial" w:eastAsia="Arial" w:hAnsi="Arial"/>
                <w:b/>
                <w:sz w:val="20"/>
              </w:rPr>
              <w:t>Behavioural Indicators</w:t>
            </w:r>
          </w:p>
        </w:tc>
      </w:tr>
      <w:tr w:rsidR="0028253E" w:rsidRPr="0028253E" w:rsidTr="0028253E">
        <w:trPr>
          <w:cantSplit/>
          <w:tblHeader/>
        </w:trPr>
        <w:tc>
          <w:tcPr>
            <w:tcW w:w="3300" w:type="dxa"/>
            <w:tcBorders>
              <w:top w:val="single" w:sz="8" w:space="0" w:color="BCBEC0"/>
              <w:bottom w:val="single" w:sz="8" w:space="0" w:color="BCBEC0"/>
            </w:tcBorders>
            <w:shd w:val="clear" w:color="auto" w:fill="auto"/>
          </w:tcPr>
          <w:p w:rsidR="0028253E" w:rsidRPr="0028253E" w:rsidRDefault="0028253E" w:rsidP="0028253E">
            <w:pPr>
              <w:spacing w:before="40" w:after="40" w:line="280" w:lineRule="atLeast"/>
              <w:rPr>
                <w:rFonts w:ascii="Arial" w:eastAsia="Arial" w:hAnsi="Arial"/>
                <w:b/>
                <w:sz w:val="20"/>
              </w:rPr>
            </w:pPr>
            <w:r w:rsidRPr="0028253E">
              <w:rPr>
                <w:rFonts w:ascii="Arial" w:eastAsia="Arial" w:hAnsi="Arial"/>
                <w:b/>
                <w:sz w:val="20"/>
              </w:rPr>
              <w:t>Finance</w:t>
            </w:r>
          </w:p>
          <w:p w:rsidR="0028253E" w:rsidRPr="0028253E" w:rsidRDefault="0028253E" w:rsidP="0028253E">
            <w:pPr>
              <w:spacing w:before="40" w:after="40" w:line="280" w:lineRule="atLeast"/>
              <w:rPr>
                <w:rFonts w:ascii="Arial" w:eastAsia="Arial" w:hAnsi="Arial"/>
                <w:b/>
                <w:sz w:val="20"/>
              </w:rPr>
            </w:pPr>
            <w:r w:rsidRPr="0028253E">
              <w:rPr>
                <w:rFonts w:ascii="Arial" w:eastAsia="Arial" w:hAnsi="Arial"/>
                <w:sz w:val="20"/>
              </w:rPr>
              <w:t>Finance Operations and Systems</w:t>
            </w:r>
          </w:p>
        </w:tc>
        <w:tc>
          <w:tcPr>
            <w:tcW w:w="1270" w:type="dxa"/>
            <w:tcBorders>
              <w:top w:val="single" w:sz="8" w:space="0" w:color="BCBEC0"/>
              <w:bottom w:val="single" w:sz="8" w:space="0" w:color="BCBEC0"/>
            </w:tcBorders>
            <w:shd w:val="clear" w:color="auto" w:fill="auto"/>
          </w:tcPr>
          <w:p w:rsidR="004234BC" w:rsidRDefault="004234BC" w:rsidP="0028253E">
            <w:pPr>
              <w:spacing w:before="40" w:after="40" w:line="280" w:lineRule="atLeast"/>
              <w:rPr>
                <w:rFonts w:ascii="Arial" w:eastAsia="Arial" w:hAnsi="Arial"/>
                <w:b/>
                <w:sz w:val="20"/>
              </w:rPr>
            </w:pPr>
          </w:p>
          <w:p w:rsidR="0028253E" w:rsidRPr="00146C30" w:rsidRDefault="0028253E" w:rsidP="0028253E">
            <w:pPr>
              <w:spacing w:before="40" w:after="40" w:line="280" w:lineRule="atLeast"/>
              <w:rPr>
                <w:rFonts w:ascii="Arial" w:eastAsia="Arial" w:hAnsi="Arial"/>
                <w:b/>
                <w:sz w:val="20"/>
              </w:rPr>
            </w:pPr>
            <w:r w:rsidRPr="00146C30">
              <w:rPr>
                <w:rFonts w:ascii="Arial" w:eastAsia="Arial" w:hAnsi="Arial"/>
                <w:b/>
                <w:sz w:val="20"/>
              </w:rPr>
              <w:t>Level 4</w:t>
            </w:r>
          </w:p>
        </w:tc>
        <w:tc>
          <w:tcPr>
            <w:tcW w:w="5918" w:type="dxa"/>
            <w:tcBorders>
              <w:top w:val="single" w:sz="8" w:space="0" w:color="BCBEC0"/>
              <w:bottom w:val="single" w:sz="8" w:space="0" w:color="BCBEC0"/>
            </w:tcBorders>
            <w:shd w:val="clear" w:color="auto" w:fill="auto"/>
          </w:tcPr>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 xml:space="preserve">Monitor and identify opportunities to enhance financial system capabilities to support finance functions </w:t>
            </w:r>
          </w:p>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 xml:space="preserve">Encourage feedback to assess adequacy of finance and accounting systems and reporting from other finance areas and senior organisational leadership </w:t>
            </w:r>
          </w:p>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Implement and monitor appropriate financial system management policies, protocols and controls</w:t>
            </w:r>
          </w:p>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 xml:space="preserve">Review and attest to compliance of a broad range of policies, protocols and processes in the operation of financial systems or transaction processing </w:t>
            </w:r>
          </w:p>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 xml:space="preserve">Review and analyse specifications for finance information systems and develop technically sound processes and systems updates to maintain system integrity and align with business needs </w:t>
            </w:r>
          </w:p>
          <w:p w:rsidR="0028253E" w:rsidRPr="00146C30" w:rsidRDefault="0028253E" w:rsidP="0028253E">
            <w:pPr>
              <w:pStyle w:val="ListParagraph"/>
              <w:numPr>
                <w:ilvl w:val="0"/>
                <w:numId w:val="34"/>
              </w:numPr>
              <w:rPr>
                <w:rFonts w:asciiTheme="majorHAnsi" w:hAnsiTheme="majorHAnsi" w:cstheme="majorHAnsi"/>
                <w:sz w:val="18"/>
              </w:rPr>
            </w:pPr>
            <w:r w:rsidRPr="00146C30">
              <w:rPr>
                <w:rFonts w:asciiTheme="majorHAnsi" w:hAnsiTheme="majorHAnsi" w:cstheme="majorHAnsi"/>
                <w:sz w:val="18"/>
              </w:rPr>
              <w:t>Apply current knowledge of emerging technologies in financial systems to provide improvements to systems or transactional processes</w:t>
            </w:r>
          </w:p>
          <w:p w:rsidR="0028253E" w:rsidRPr="0028253E" w:rsidRDefault="0028253E" w:rsidP="0028253E">
            <w:pPr>
              <w:pStyle w:val="ListParagraph"/>
              <w:numPr>
                <w:ilvl w:val="0"/>
                <w:numId w:val="34"/>
              </w:numPr>
              <w:rPr>
                <w:rFonts w:asciiTheme="majorHAnsi" w:hAnsiTheme="majorHAnsi" w:cstheme="majorHAnsi"/>
                <w:sz w:val="20"/>
              </w:rPr>
            </w:pPr>
            <w:r w:rsidRPr="00146C30">
              <w:rPr>
                <w:rFonts w:asciiTheme="majorHAnsi" w:hAnsiTheme="majorHAnsi" w:cstheme="majorHAnsi"/>
                <w:sz w:val="18"/>
              </w:rPr>
              <w:t>Implement controls and feedback mechanisms to test accuracy and completeness of financial processes within the organisation</w:t>
            </w:r>
          </w:p>
        </w:tc>
      </w:tr>
    </w:tbl>
    <w:p w:rsidR="00B37EC4" w:rsidRPr="00C978B9" w:rsidRDefault="00B37EC4" w:rsidP="00E877C1">
      <w:pPr>
        <w:rPr>
          <w:noProof/>
          <w:lang w:eastAsia="en-AU"/>
        </w:rPr>
      </w:pPr>
    </w:p>
    <w:sectPr w:rsidR="00B37EC4" w:rsidRPr="00C978B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3D" w:rsidRDefault="00560B3D" w:rsidP="00AC273D">
      <w:pPr>
        <w:spacing w:after="0" w:line="240" w:lineRule="auto"/>
      </w:pPr>
      <w:r>
        <w:separator/>
      </w:r>
    </w:p>
  </w:endnote>
  <w:endnote w:type="continuationSeparator" w:id="0">
    <w:p w:rsidR="00560B3D" w:rsidRDefault="00560B3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0B3D" w:rsidTr="00CD6BA6">
      <w:tc>
        <w:tcPr>
          <w:tcW w:w="9709" w:type="dxa"/>
          <w:vAlign w:val="bottom"/>
        </w:tcPr>
        <w:p w:rsidR="00560B3D" w:rsidRPr="00051237" w:rsidRDefault="00560B3D" w:rsidP="00A063C8">
          <w:pPr>
            <w:pStyle w:val="Footer"/>
            <w:tabs>
              <w:tab w:val="clear" w:pos="4513"/>
              <w:tab w:val="center" w:pos="5315"/>
            </w:tabs>
          </w:pPr>
          <w:bookmarkStart w:id="51" w:name="Footer_Title"/>
          <w:bookmarkEnd w:id="5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5AFF">
            <w:rPr>
              <w:noProof/>
              <w:lang w:eastAsia="en-AU"/>
            </w:rPr>
            <w:t>8</w:t>
          </w:r>
          <w:r>
            <w:rPr>
              <w:noProof/>
              <w:lang w:eastAsia="en-AU"/>
            </w:rPr>
            <w:fldChar w:fldCharType="end"/>
          </w:r>
        </w:p>
      </w:tc>
      <w:tc>
        <w:tcPr>
          <w:tcW w:w="851" w:type="dxa"/>
        </w:tcPr>
        <w:p w:rsidR="00560B3D" w:rsidRDefault="00560B3D" w:rsidP="00CD6BA6">
          <w:pPr>
            <w:pStyle w:val="Footer"/>
            <w:jc w:val="right"/>
          </w:pPr>
        </w:p>
      </w:tc>
    </w:tr>
  </w:tbl>
  <w:p w:rsidR="00560B3D" w:rsidRPr="001E2B26" w:rsidRDefault="00560B3D"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0B3D" w:rsidTr="00732229">
      <w:tc>
        <w:tcPr>
          <w:tcW w:w="9709" w:type="dxa"/>
          <w:vAlign w:val="bottom"/>
        </w:tcPr>
        <w:p w:rsidR="00560B3D" w:rsidRPr="00051237" w:rsidRDefault="00560B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5AFF">
            <w:rPr>
              <w:noProof/>
              <w:lang w:eastAsia="en-AU"/>
            </w:rPr>
            <w:t>1</w:t>
          </w:r>
          <w:r>
            <w:rPr>
              <w:noProof/>
              <w:lang w:eastAsia="en-AU"/>
            </w:rPr>
            <w:fldChar w:fldCharType="end"/>
          </w:r>
        </w:p>
      </w:tc>
      <w:tc>
        <w:tcPr>
          <w:tcW w:w="851" w:type="dxa"/>
        </w:tcPr>
        <w:p w:rsidR="00560B3D" w:rsidRDefault="00560B3D" w:rsidP="00732229">
          <w:pPr>
            <w:pStyle w:val="Footer"/>
            <w:jc w:val="right"/>
          </w:pPr>
        </w:p>
      </w:tc>
    </w:tr>
  </w:tbl>
  <w:p w:rsidR="00560B3D" w:rsidRDefault="0056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3D" w:rsidRDefault="00560B3D" w:rsidP="00AC273D">
      <w:pPr>
        <w:spacing w:after="0" w:line="240" w:lineRule="auto"/>
      </w:pPr>
      <w:r>
        <w:separator/>
      </w:r>
    </w:p>
  </w:footnote>
  <w:footnote w:type="continuationSeparator" w:id="0">
    <w:p w:rsidR="00560B3D" w:rsidRDefault="00560B3D"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3D" w:rsidRDefault="00560B3D" w:rsidP="00766964">
    <w:pPr>
      <w:ind w:left="6480" w:firstLine="720"/>
    </w:pPr>
    <w:r>
      <w:t xml:space="preserve">                     </w:t>
    </w:r>
  </w:p>
  <w:p w:rsidR="00560B3D" w:rsidRDefault="00560B3D" w:rsidP="00766964">
    <w:pPr>
      <w:ind w:left="6480" w:firstLine="720"/>
    </w:pPr>
    <w:r>
      <w:t xml:space="preserve">        </w:t>
    </w:r>
    <w:r>
      <w:rPr>
        <w:rFonts w:ascii="Helvetica" w:hAnsi="Helvetica" w:cs="Helvetica"/>
        <w:noProof/>
        <w:color w:val="333333"/>
        <w:sz w:val="21"/>
        <w:szCs w:val="21"/>
        <w:lang w:eastAsia="en-AU"/>
      </w:rPr>
      <w:drawing>
        <wp:inline distT="0" distB="0" distL="0" distR="0" wp14:anchorId="0A576752" wp14:editId="56237D05">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560B3D"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rsidR="00560B3D" w:rsidRPr="00D46DFC" w:rsidRDefault="00560B3D" w:rsidP="00E832CB">
          <w:pPr>
            <w:pStyle w:val="TitleSub"/>
            <w:spacing w:after="0"/>
            <w:rPr>
              <w:rFonts w:ascii="Arial" w:hAnsi="Arial" w:cs="Arial"/>
              <w:b/>
              <w:sz w:val="40"/>
            </w:rPr>
          </w:pPr>
          <w:r w:rsidRPr="00D46DFC">
            <w:rPr>
              <w:rFonts w:ascii="Arial" w:hAnsi="Arial" w:cs="Arial"/>
              <w:b/>
              <w:sz w:val="40"/>
            </w:rPr>
            <w:t xml:space="preserve">ROLE DESCRIPTION </w:t>
          </w:r>
        </w:p>
        <w:p w:rsidR="00560B3D" w:rsidRPr="000C65EE" w:rsidRDefault="00560B3D" w:rsidP="000C65EE">
          <w:pPr>
            <w:pStyle w:val="Title"/>
            <w:spacing w:line="240" w:lineRule="auto"/>
            <w:rPr>
              <w:sz w:val="12"/>
            </w:rPr>
          </w:pPr>
          <w:bookmarkStart w:id="52" w:name="Title"/>
          <w:bookmarkEnd w:id="52"/>
          <w:r w:rsidRPr="000C65EE">
            <w:rPr>
              <w:sz w:val="12"/>
            </w:rPr>
            <w:t xml:space="preserve"> </w:t>
          </w:r>
        </w:p>
        <w:p w:rsidR="00560B3D" w:rsidRDefault="00560B3D" w:rsidP="000C65EE">
          <w:pPr>
            <w:pStyle w:val="Title"/>
            <w:spacing w:line="240" w:lineRule="auto"/>
            <w:rPr>
              <w:sz w:val="12"/>
            </w:rPr>
          </w:pPr>
        </w:p>
        <w:p w:rsidR="00560B3D" w:rsidRPr="00D46DFC" w:rsidRDefault="00560B3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Manager Financial and Operational Accounting</w:t>
          </w:r>
        </w:p>
        <w:permStart w:id="32464331" w:edGrp="everyone"/>
        <w:p w:rsidR="00560B3D" w:rsidRPr="00753C8C" w:rsidRDefault="00560B3D"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32464331"/>
        </w:p>
      </w:tc>
    </w:tr>
  </w:tbl>
  <w:p w:rsidR="00560B3D" w:rsidRPr="00057CB3" w:rsidRDefault="00560B3D" w:rsidP="00697E93">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8pt;height:24.6pt" o:bullet="t">
        <v:imagedata r:id="rId1" o:title="bullet"/>
      </v:shape>
    </w:pict>
  </w:numPicBullet>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E62553"/>
    <w:multiLevelType w:val="hybridMultilevel"/>
    <w:tmpl w:val="41AA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0821DB"/>
    <w:multiLevelType w:val="hybridMultilevel"/>
    <w:tmpl w:val="2FFEA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656E095A"/>
    <w:multiLevelType w:val="hybridMultilevel"/>
    <w:tmpl w:val="07BE6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9AF1C66"/>
    <w:multiLevelType w:val="hybridMultilevel"/>
    <w:tmpl w:val="A9F0F320"/>
    <w:lvl w:ilvl="0" w:tplc="71BCDCC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752C0F"/>
    <w:multiLevelType w:val="hybridMultilevel"/>
    <w:tmpl w:val="F722994E"/>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1"/>
  </w:num>
  <w:num w:numId="13">
    <w:abstractNumId w:val="2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4"/>
  </w:num>
  <w:num w:numId="21">
    <w:abstractNumId w:val="19"/>
  </w:num>
  <w:num w:numId="22">
    <w:abstractNumId w:val="17"/>
  </w:num>
  <w:num w:numId="23">
    <w:abstractNumId w:val="18"/>
  </w:num>
  <w:num w:numId="24">
    <w:abstractNumId w:val="15"/>
  </w:num>
  <w:num w:numId="25">
    <w:abstractNumId w:val="25"/>
  </w:num>
  <w:num w:numId="26">
    <w:abstractNumId w:val="9"/>
  </w:num>
  <w:num w:numId="27">
    <w:abstractNumId w:val="20"/>
  </w:num>
  <w:num w:numId="28">
    <w:abstractNumId w:val="16"/>
  </w:num>
  <w:num w:numId="29">
    <w:abstractNumId w:val="14"/>
  </w:num>
  <w:num w:numId="30">
    <w:abstractNumId w:val="26"/>
  </w:num>
  <w:num w:numId="31">
    <w:abstractNumId w:val="23"/>
  </w:num>
  <w:num w:numId="32">
    <w:abstractNumId w:val="22"/>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QEfMgzXCdTwIeDdOMdS6S1jNnp8=" w:salt="l7KX+a2PZ2UN5VYsHQX8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18A0"/>
    <w:rsid w:val="0012232D"/>
    <w:rsid w:val="00122685"/>
    <w:rsid w:val="00123E52"/>
    <w:rsid w:val="00126219"/>
    <w:rsid w:val="0012683A"/>
    <w:rsid w:val="00130BC5"/>
    <w:rsid w:val="00142BAB"/>
    <w:rsid w:val="0014452C"/>
    <w:rsid w:val="00146C30"/>
    <w:rsid w:val="0015040C"/>
    <w:rsid w:val="00156F48"/>
    <w:rsid w:val="001612BF"/>
    <w:rsid w:val="00161CEA"/>
    <w:rsid w:val="00162154"/>
    <w:rsid w:val="00162275"/>
    <w:rsid w:val="001708F4"/>
    <w:rsid w:val="0017252E"/>
    <w:rsid w:val="00172A22"/>
    <w:rsid w:val="00174755"/>
    <w:rsid w:val="00176E9A"/>
    <w:rsid w:val="001772A3"/>
    <w:rsid w:val="00181F58"/>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3A2F"/>
    <w:rsid w:val="002347AA"/>
    <w:rsid w:val="00237136"/>
    <w:rsid w:val="00237CFF"/>
    <w:rsid w:val="00252BF9"/>
    <w:rsid w:val="00265BEF"/>
    <w:rsid w:val="00271FAE"/>
    <w:rsid w:val="002735A9"/>
    <w:rsid w:val="0028049D"/>
    <w:rsid w:val="00280676"/>
    <w:rsid w:val="0028253E"/>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0485"/>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20C6F"/>
    <w:rsid w:val="004219E2"/>
    <w:rsid w:val="004234BC"/>
    <w:rsid w:val="0042535F"/>
    <w:rsid w:val="00425E23"/>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6C0A"/>
    <w:rsid w:val="00520935"/>
    <w:rsid w:val="00524886"/>
    <w:rsid w:val="005248DB"/>
    <w:rsid w:val="00526D8B"/>
    <w:rsid w:val="00530754"/>
    <w:rsid w:val="00530C36"/>
    <w:rsid w:val="00531385"/>
    <w:rsid w:val="0053264A"/>
    <w:rsid w:val="00533E32"/>
    <w:rsid w:val="005360FF"/>
    <w:rsid w:val="00540C8A"/>
    <w:rsid w:val="00546A7D"/>
    <w:rsid w:val="005472AC"/>
    <w:rsid w:val="00550F81"/>
    <w:rsid w:val="00552A7A"/>
    <w:rsid w:val="00553980"/>
    <w:rsid w:val="00554A2C"/>
    <w:rsid w:val="00556960"/>
    <w:rsid w:val="0056018B"/>
    <w:rsid w:val="00560B3D"/>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3C70"/>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4D07"/>
    <w:rsid w:val="00635BBB"/>
    <w:rsid w:val="006367AD"/>
    <w:rsid w:val="00640B15"/>
    <w:rsid w:val="00642D53"/>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3D27"/>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3141"/>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5AFF"/>
    <w:rsid w:val="007F6559"/>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69F5"/>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B25"/>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0131"/>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A54"/>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94E"/>
    <w:rsid w:val="00A45F50"/>
    <w:rsid w:val="00A51871"/>
    <w:rsid w:val="00A51ECE"/>
    <w:rsid w:val="00A522D3"/>
    <w:rsid w:val="00A525E0"/>
    <w:rsid w:val="00A527FC"/>
    <w:rsid w:val="00A60EAF"/>
    <w:rsid w:val="00A61EA7"/>
    <w:rsid w:val="00A64134"/>
    <w:rsid w:val="00A67BC8"/>
    <w:rsid w:val="00A737CE"/>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B7E79"/>
    <w:rsid w:val="00AC273D"/>
    <w:rsid w:val="00AC3EE2"/>
    <w:rsid w:val="00AC56BF"/>
    <w:rsid w:val="00AC7D9E"/>
    <w:rsid w:val="00AD02B0"/>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593"/>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0F1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6ECA"/>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184"/>
    <w:rsid w:val="00FC1BDC"/>
    <w:rsid w:val="00FC2FCD"/>
    <w:rsid w:val="00FC3181"/>
    <w:rsid w:val="00FC41C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semiHidden="0" w:uiPriority="1" w:unhideWhenUsed="0"/>
    <w:lsdException w:name="heading 5" w:semiHidden="0" w:uiPriority="1" w:unhideWhenUsed="0"/>
    <w:lsdException w:name="heading 6" w:semiHidden="0" w:uiPriority="1" w:unhideWhenUsed="0"/>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uiPriority="97"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semiHidden="0" w:uiPriority="3" w:unhideWhenUsed="0" w:qFormat="1"/>
    <w:lsdException w:name="List 2" w:uiPriority="4"/>
    <w:lsdException w:name="List 3" w:uiPriority="4"/>
    <w:lsdException w:name="List 4" w:semiHidden="0" w:uiPriority="4" w:unhideWhenUsed="0"/>
    <w:lsdException w:name="List 5" w:semiHidden="0" w:uiPriority="4" w:unhideWhenUsed="0"/>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semiHidden="0" w:uiPriority="14" w:unhideWhenUsed="0"/>
    <w:lsdException w:name="Closing" w:uiPriority="97"/>
    <w:lsdException w:name="Signature" w:uiPriority="97"/>
    <w:lsdException w:name="Default Paragraph Font" w:uiPriority="97"/>
    <w:lsdException w:name="Body Text" w:uiPriority="97"/>
    <w:lsdException w:name="Body Text Indent" w:uiPriority="97"/>
    <w:lsdException w:name="List Continue 2" w:uiPriority="10"/>
    <w:lsdException w:name="List Continue 3" w:uiPriority="10"/>
    <w:lsdException w:name="List Continue 4" w:uiPriority="10"/>
    <w:lsdException w:name="List Continue 5" w:uiPriority="10"/>
    <w:lsdException w:name="Message Header" w:uiPriority="97"/>
    <w:lsdException w:name="Subtitle" w:semiHidden="0" w:uiPriority="97" w:unhideWhenUsed="0"/>
    <w:lsdException w:name="Salutation" w:semiHidden="0" w:uiPriority="97" w:unhideWhenUsed="0"/>
    <w:lsdException w:name="Date" w:semiHidden="0" w:uiPriority="97" w:unhideWhenUsed="0"/>
    <w:lsdException w:name="Body Text First Indent" w:semiHidden="0" w:uiPriority="97" w:unhideWhenUsed="0"/>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semiHidden="0" w:uiPriority="97" w:unhideWhenUsed="0"/>
    <w:lsdException w:name="Emphasis" w:semiHidden="0" w:uiPriority="97" w:unhideWhenUsed="0"/>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Table Grid" w:semiHidden="0" w:unhideWhenUsed="0"/>
    <w:lsdException w:name="Placeholder Text" w:uiPriority="97" w:unhideWhenUsed="0"/>
    <w:lsdException w:name="No Spacing" w:semiHidden="0" w:uiPriority="97"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7" w:unhideWhenUsed="0"/>
    <w:lsdException w:name="Intense Quote" w:semiHidden="0" w:uiPriority="97"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7" w:unhideWhenUsed="0"/>
    <w:lsdException w:name="Intense Emphasis" w:semiHidden="0" w:uiPriority="97" w:unhideWhenUsed="0"/>
    <w:lsdException w:name="Subtle Reference" w:semiHidden="0" w:uiPriority="97" w:unhideWhenUsed="0"/>
    <w:lsdException w:name="Intense Reference" w:semiHidden="0" w:uiPriority="97" w:unhideWhenUsed="0"/>
    <w:lsdException w:name="Book Title" w:semiHidden="0" w:uiPriority="97" w:unhideWhenUsed="0"/>
    <w:lsdException w:name="Bibliography" w:uiPriority="97"/>
    <w:lsdException w:name="TOC Heading" w:uiPriority="97"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semiHidden="0" w:uiPriority="1" w:unhideWhenUsed="0"/>
    <w:lsdException w:name="heading 5" w:semiHidden="0" w:uiPriority="1" w:unhideWhenUsed="0"/>
    <w:lsdException w:name="heading 6" w:semiHidden="0" w:uiPriority="1" w:unhideWhenUsed="0"/>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uiPriority="97"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semiHidden="0" w:uiPriority="3" w:unhideWhenUsed="0" w:qFormat="1"/>
    <w:lsdException w:name="List 2" w:uiPriority="4"/>
    <w:lsdException w:name="List 3" w:uiPriority="4"/>
    <w:lsdException w:name="List 4" w:semiHidden="0" w:uiPriority="4" w:unhideWhenUsed="0"/>
    <w:lsdException w:name="List 5" w:semiHidden="0" w:uiPriority="4" w:unhideWhenUsed="0"/>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semiHidden="0" w:uiPriority="14" w:unhideWhenUsed="0"/>
    <w:lsdException w:name="Closing" w:uiPriority="97"/>
    <w:lsdException w:name="Signature" w:uiPriority="97"/>
    <w:lsdException w:name="Default Paragraph Font" w:uiPriority="97"/>
    <w:lsdException w:name="Body Text" w:uiPriority="97"/>
    <w:lsdException w:name="Body Text Indent" w:uiPriority="97"/>
    <w:lsdException w:name="List Continue 2" w:uiPriority="10"/>
    <w:lsdException w:name="List Continue 3" w:uiPriority="10"/>
    <w:lsdException w:name="List Continue 4" w:uiPriority="10"/>
    <w:lsdException w:name="List Continue 5" w:uiPriority="10"/>
    <w:lsdException w:name="Message Header" w:uiPriority="97"/>
    <w:lsdException w:name="Subtitle" w:semiHidden="0" w:uiPriority="97" w:unhideWhenUsed="0"/>
    <w:lsdException w:name="Salutation" w:semiHidden="0" w:uiPriority="97" w:unhideWhenUsed="0"/>
    <w:lsdException w:name="Date" w:semiHidden="0" w:uiPriority="97" w:unhideWhenUsed="0"/>
    <w:lsdException w:name="Body Text First Indent" w:semiHidden="0" w:uiPriority="97" w:unhideWhenUsed="0"/>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semiHidden="0" w:uiPriority="97" w:unhideWhenUsed="0"/>
    <w:lsdException w:name="Emphasis" w:semiHidden="0" w:uiPriority="97" w:unhideWhenUsed="0"/>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Table Grid" w:semiHidden="0" w:unhideWhenUsed="0"/>
    <w:lsdException w:name="Placeholder Text" w:uiPriority="97" w:unhideWhenUsed="0"/>
    <w:lsdException w:name="No Spacing" w:semiHidden="0" w:uiPriority="97"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7" w:unhideWhenUsed="0"/>
    <w:lsdException w:name="Intense Quote" w:semiHidden="0" w:uiPriority="97"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7" w:unhideWhenUsed="0"/>
    <w:lsdException w:name="Intense Emphasis" w:semiHidden="0" w:uiPriority="97" w:unhideWhenUsed="0"/>
    <w:lsdException w:name="Subtle Reference" w:semiHidden="0" w:uiPriority="97" w:unhideWhenUsed="0"/>
    <w:lsdException w:name="Intense Reference" w:semiHidden="0" w:uiPriority="97" w:unhideWhenUsed="0"/>
    <w:lsdException w:name="Book Title" w:semiHidden="0" w:uiPriority="97" w:unhideWhenUsed="0"/>
    <w:lsdException w:name="Bibliography" w:uiPriority="97"/>
    <w:lsdException w:name="TOC Heading" w:uiPriority="97"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hyperlink" Target="http://www.psc.nsw.gov.au/workforce-management/capability-framework/access-the-capability-framework/occupation-specific/occupation-specifi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psc.nsw.gov.au/workforce-management/capability-framework" TargetMode="External"/><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16CCEA29FF438FB1397A2961A19548"/>
        <w:category>
          <w:name w:val="General"/>
          <w:gallery w:val="placeholder"/>
        </w:category>
        <w:types>
          <w:type w:val="bbPlcHdr"/>
        </w:types>
        <w:behaviors>
          <w:behavior w:val="content"/>
        </w:behaviors>
        <w:guid w:val="{8AA92000-6ADE-4D23-B5D0-D7BCAE32A1B8}"/>
      </w:docPartPr>
      <w:docPartBody>
        <w:p w:rsidR="003406DD" w:rsidRDefault="004A4EF2" w:rsidP="004A4EF2">
          <w:pPr>
            <w:pStyle w:val="E416CCEA29FF438FB1397A2961A19548"/>
          </w:pPr>
          <w:r w:rsidRPr="00FE4FE6">
            <w:rPr>
              <w:rStyle w:val="PlaceholderText"/>
            </w:rPr>
            <w:t>Choose an item.</w:t>
          </w:r>
        </w:p>
      </w:docPartBody>
    </w:docPart>
    <w:docPart>
      <w:docPartPr>
        <w:name w:val="A8C9342C28D34F97878AFC3533DE4B3D"/>
        <w:category>
          <w:name w:val="General"/>
          <w:gallery w:val="placeholder"/>
        </w:category>
        <w:types>
          <w:type w:val="bbPlcHdr"/>
        </w:types>
        <w:behaviors>
          <w:behavior w:val="content"/>
        </w:behaviors>
        <w:guid w:val="{E8538FCB-C474-4D05-80D3-255622AA91B7}"/>
      </w:docPartPr>
      <w:docPartBody>
        <w:p w:rsidR="003406DD" w:rsidRDefault="004A4EF2" w:rsidP="004A4EF2">
          <w:pPr>
            <w:pStyle w:val="A8C9342C28D34F97878AFC3533DE4B3D"/>
          </w:pPr>
          <w:r w:rsidRPr="00FE4FE6">
            <w:rPr>
              <w:rStyle w:val="PlaceholderText"/>
            </w:rPr>
            <w:t>Choose an item.</w:t>
          </w:r>
        </w:p>
      </w:docPartBody>
    </w:docPart>
    <w:docPart>
      <w:docPartPr>
        <w:name w:val="1E5A69D628274B03BC3610AA0DC4DD57"/>
        <w:category>
          <w:name w:val="General"/>
          <w:gallery w:val="placeholder"/>
        </w:category>
        <w:types>
          <w:type w:val="bbPlcHdr"/>
        </w:types>
        <w:behaviors>
          <w:behavior w:val="content"/>
        </w:behaviors>
        <w:guid w:val="{F7C4BD60-3CE1-442D-BAF4-6F73B3488F04}"/>
      </w:docPartPr>
      <w:docPartBody>
        <w:p w:rsidR="003406DD" w:rsidRDefault="004A4EF2" w:rsidP="004A4EF2">
          <w:pPr>
            <w:pStyle w:val="1E5A69D628274B03BC3610AA0DC4DD57"/>
          </w:pPr>
          <w:r w:rsidRPr="00FE4FE6">
            <w:rPr>
              <w:rStyle w:val="PlaceholderText"/>
            </w:rPr>
            <w:t>Choose an item.</w:t>
          </w:r>
        </w:p>
      </w:docPartBody>
    </w:docPart>
    <w:docPart>
      <w:docPartPr>
        <w:name w:val="4C72C8BC82114668910FB7D98913E2C4"/>
        <w:category>
          <w:name w:val="General"/>
          <w:gallery w:val="placeholder"/>
        </w:category>
        <w:types>
          <w:type w:val="bbPlcHdr"/>
        </w:types>
        <w:behaviors>
          <w:behavior w:val="content"/>
        </w:behaviors>
        <w:guid w:val="{5164DA43-041B-4906-BC20-306C9CCC99AA}"/>
      </w:docPartPr>
      <w:docPartBody>
        <w:p w:rsidR="003406DD" w:rsidRDefault="004A4EF2" w:rsidP="004A4EF2">
          <w:pPr>
            <w:pStyle w:val="4C72C8BC82114668910FB7D98913E2C4"/>
          </w:pPr>
          <w:r w:rsidRPr="00FE4FE6">
            <w:rPr>
              <w:rStyle w:val="PlaceholderText"/>
            </w:rPr>
            <w:t>Choose an item.</w:t>
          </w:r>
        </w:p>
      </w:docPartBody>
    </w:docPart>
    <w:docPart>
      <w:docPartPr>
        <w:name w:val="CC9E683E035F4962A750D90201A39DAF"/>
        <w:category>
          <w:name w:val="General"/>
          <w:gallery w:val="placeholder"/>
        </w:category>
        <w:types>
          <w:type w:val="bbPlcHdr"/>
        </w:types>
        <w:behaviors>
          <w:behavior w:val="content"/>
        </w:behaviors>
        <w:guid w:val="{CBBA7045-4593-4160-B9A2-8BD7652CDD90}"/>
      </w:docPartPr>
      <w:docPartBody>
        <w:p w:rsidR="003406DD" w:rsidRDefault="004A4EF2" w:rsidP="004A4EF2">
          <w:pPr>
            <w:pStyle w:val="CC9E683E035F4962A750D90201A39DAF"/>
          </w:pPr>
          <w:r w:rsidRPr="00FE4FE6">
            <w:rPr>
              <w:rStyle w:val="PlaceholderText"/>
            </w:rPr>
            <w:t>Choose an item.</w:t>
          </w:r>
        </w:p>
      </w:docPartBody>
    </w:docPart>
    <w:docPart>
      <w:docPartPr>
        <w:name w:val="FFC82D2C49B24FDAA66824FD47A0D107"/>
        <w:category>
          <w:name w:val="General"/>
          <w:gallery w:val="placeholder"/>
        </w:category>
        <w:types>
          <w:type w:val="bbPlcHdr"/>
        </w:types>
        <w:behaviors>
          <w:behavior w:val="content"/>
        </w:behaviors>
        <w:guid w:val="{85AF6EA5-37E2-4AB2-A496-4FF34D8482A2}"/>
      </w:docPartPr>
      <w:docPartBody>
        <w:p w:rsidR="003406DD" w:rsidRDefault="004A4EF2" w:rsidP="004A4EF2">
          <w:pPr>
            <w:pStyle w:val="FFC82D2C49B24FDAA66824FD47A0D107"/>
          </w:pPr>
          <w:r w:rsidRPr="00FE4FE6">
            <w:rPr>
              <w:rStyle w:val="PlaceholderText"/>
            </w:rPr>
            <w:t>Choose an item.</w:t>
          </w:r>
        </w:p>
      </w:docPartBody>
    </w:docPart>
    <w:docPart>
      <w:docPartPr>
        <w:name w:val="57FBB86B1B9E47E58083B4D112BD405A"/>
        <w:category>
          <w:name w:val="General"/>
          <w:gallery w:val="placeholder"/>
        </w:category>
        <w:types>
          <w:type w:val="bbPlcHdr"/>
        </w:types>
        <w:behaviors>
          <w:behavior w:val="content"/>
        </w:behaviors>
        <w:guid w:val="{2EADA86E-ADB3-4C66-BC13-A1E51AB751F4}"/>
      </w:docPartPr>
      <w:docPartBody>
        <w:p w:rsidR="003406DD" w:rsidRDefault="004A4EF2" w:rsidP="004A4EF2">
          <w:pPr>
            <w:pStyle w:val="57FBB86B1B9E47E58083B4D112BD405A"/>
          </w:pPr>
          <w:r w:rsidRPr="00FE4FE6">
            <w:rPr>
              <w:rStyle w:val="PlaceholderText"/>
            </w:rPr>
            <w:t>Choose an item.</w:t>
          </w:r>
        </w:p>
      </w:docPartBody>
    </w:docPart>
    <w:docPart>
      <w:docPartPr>
        <w:name w:val="354A49F4DB78413781B45B0A203B81EA"/>
        <w:category>
          <w:name w:val="General"/>
          <w:gallery w:val="placeholder"/>
        </w:category>
        <w:types>
          <w:type w:val="bbPlcHdr"/>
        </w:types>
        <w:behaviors>
          <w:behavior w:val="content"/>
        </w:behaviors>
        <w:guid w:val="{B3B9D63B-9587-4949-A5F2-99E1A522CECB}"/>
      </w:docPartPr>
      <w:docPartBody>
        <w:p w:rsidR="003406DD" w:rsidRDefault="004A4EF2" w:rsidP="004A4EF2">
          <w:pPr>
            <w:pStyle w:val="354A49F4DB78413781B45B0A203B81EA"/>
          </w:pPr>
          <w:r w:rsidRPr="00FE4FE6">
            <w:rPr>
              <w:rStyle w:val="PlaceholderText"/>
            </w:rPr>
            <w:t>Choose an item.</w:t>
          </w:r>
        </w:p>
      </w:docPartBody>
    </w:docPart>
    <w:docPart>
      <w:docPartPr>
        <w:name w:val="9F095987D1E1451B816848597F23F68A"/>
        <w:category>
          <w:name w:val="General"/>
          <w:gallery w:val="placeholder"/>
        </w:category>
        <w:types>
          <w:type w:val="bbPlcHdr"/>
        </w:types>
        <w:behaviors>
          <w:behavior w:val="content"/>
        </w:behaviors>
        <w:guid w:val="{791070CC-6457-4AE9-9958-C56976C7D8E0}"/>
      </w:docPartPr>
      <w:docPartBody>
        <w:p w:rsidR="003406DD" w:rsidRDefault="004A4EF2" w:rsidP="004A4EF2">
          <w:pPr>
            <w:pStyle w:val="9F095987D1E1451B816848597F23F68A"/>
          </w:pPr>
          <w:r w:rsidRPr="00FE4FE6">
            <w:rPr>
              <w:rStyle w:val="PlaceholderText"/>
            </w:rPr>
            <w:t>Choose an item.</w:t>
          </w:r>
        </w:p>
      </w:docPartBody>
    </w:docPart>
    <w:docPart>
      <w:docPartPr>
        <w:name w:val="D6CBA87315374C5AACFE0273D4F05A8F"/>
        <w:category>
          <w:name w:val="General"/>
          <w:gallery w:val="placeholder"/>
        </w:category>
        <w:types>
          <w:type w:val="bbPlcHdr"/>
        </w:types>
        <w:behaviors>
          <w:behavior w:val="content"/>
        </w:behaviors>
        <w:guid w:val="{70043C01-75E1-4E04-B019-24538D64DE67}"/>
      </w:docPartPr>
      <w:docPartBody>
        <w:p w:rsidR="003406DD" w:rsidRDefault="004A4EF2" w:rsidP="004A4EF2">
          <w:pPr>
            <w:pStyle w:val="D6CBA87315374C5AACFE0273D4F05A8F"/>
          </w:pPr>
          <w:r w:rsidRPr="00FE4FE6">
            <w:rPr>
              <w:rStyle w:val="PlaceholderText"/>
            </w:rPr>
            <w:t>Choose an item.</w:t>
          </w:r>
        </w:p>
      </w:docPartBody>
    </w:docPart>
    <w:docPart>
      <w:docPartPr>
        <w:name w:val="FF0BF6ACDD564126BE3252F152583164"/>
        <w:category>
          <w:name w:val="General"/>
          <w:gallery w:val="placeholder"/>
        </w:category>
        <w:types>
          <w:type w:val="bbPlcHdr"/>
        </w:types>
        <w:behaviors>
          <w:behavior w:val="content"/>
        </w:behaviors>
        <w:guid w:val="{11DC6F9F-B628-4283-B6ED-543F7A94BE7D}"/>
      </w:docPartPr>
      <w:docPartBody>
        <w:p w:rsidR="003406DD" w:rsidRDefault="004A4EF2" w:rsidP="004A4EF2">
          <w:pPr>
            <w:pStyle w:val="FF0BF6ACDD564126BE3252F152583164"/>
          </w:pPr>
          <w:r w:rsidRPr="00FE4FE6">
            <w:rPr>
              <w:rStyle w:val="PlaceholderText"/>
            </w:rPr>
            <w:t>Choose an item.</w:t>
          </w:r>
        </w:p>
      </w:docPartBody>
    </w:docPart>
    <w:docPart>
      <w:docPartPr>
        <w:name w:val="80E8809B6F5A47D1A364461034CEA7E0"/>
        <w:category>
          <w:name w:val="General"/>
          <w:gallery w:val="placeholder"/>
        </w:category>
        <w:types>
          <w:type w:val="bbPlcHdr"/>
        </w:types>
        <w:behaviors>
          <w:behavior w:val="content"/>
        </w:behaviors>
        <w:guid w:val="{34C163BC-F012-486A-9788-249B9AD74A6B}"/>
      </w:docPartPr>
      <w:docPartBody>
        <w:p w:rsidR="003406DD" w:rsidRDefault="004A4EF2" w:rsidP="004A4EF2">
          <w:pPr>
            <w:pStyle w:val="80E8809B6F5A47D1A364461034CEA7E0"/>
          </w:pPr>
          <w:r w:rsidRPr="00FE4FE6">
            <w:rPr>
              <w:rStyle w:val="PlaceholderText"/>
            </w:rPr>
            <w:t>Choose an item.</w:t>
          </w:r>
        </w:p>
      </w:docPartBody>
    </w:docPart>
    <w:docPart>
      <w:docPartPr>
        <w:name w:val="197E97172C1C4E01A782A409684CFA37"/>
        <w:category>
          <w:name w:val="General"/>
          <w:gallery w:val="placeholder"/>
        </w:category>
        <w:types>
          <w:type w:val="bbPlcHdr"/>
        </w:types>
        <w:behaviors>
          <w:behavior w:val="content"/>
        </w:behaviors>
        <w:guid w:val="{FCB9194B-EBF6-48FE-BD9A-A42819B1FB76}"/>
      </w:docPartPr>
      <w:docPartBody>
        <w:p w:rsidR="003406DD" w:rsidRDefault="004A4EF2" w:rsidP="004A4EF2">
          <w:pPr>
            <w:pStyle w:val="197E97172C1C4E01A782A409684CFA37"/>
          </w:pPr>
          <w:r w:rsidRPr="00FE4FE6">
            <w:rPr>
              <w:rStyle w:val="PlaceholderText"/>
            </w:rPr>
            <w:t>Choose an item.</w:t>
          </w:r>
        </w:p>
      </w:docPartBody>
    </w:docPart>
    <w:docPart>
      <w:docPartPr>
        <w:name w:val="F23BDE5833F54E71A61E34179BAA5213"/>
        <w:category>
          <w:name w:val="General"/>
          <w:gallery w:val="placeholder"/>
        </w:category>
        <w:types>
          <w:type w:val="bbPlcHdr"/>
        </w:types>
        <w:behaviors>
          <w:behavior w:val="content"/>
        </w:behaviors>
        <w:guid w:val="{6FF0A655-9CAD-455C-AC8A-E086405CA44A}"/>
      </w:docPartPr>
      <w:docPartBody>
        <w:p w:rsidR="003406DD" w:rsidRDefault="004A4EF2" w:rsidP="004A4EF2">
          <w:pPr>
            <w:pStyle w:val="F23BDE5833F54E71A61E34179BAA5213"/>
          </w:pPr>
          <w:r w:rsidRPr="00FE4FE6">
            <w:rPr>
              <w:rStyle w:val="PlaceholderText"/>
            </w:rPr>
            <w:t>Choose an item.</w:t>
          </w:r>
        </w:p>
      </w:docPartBody>
    </w:docPart>
    <w:docPart>
      <w:docPartPr>
        <w:name w:val="61299D13ED1D46BE8DE749D8C6DAEDE2"/>
        <w:category>
          <w:name w:val="General"/>
          <w:gallery w:val="placeholder"/>
        </w:category>
        <w:types>
          <w:type w:val="bbPlcHdr"/>
        </w:types>
        <w:behaviors>
          <w:behavior w:val="content"/>
        </w:behaviors>
        <w:guid w:val="{F44A1631-0C67-4882-9D7F-E05365D9E15A}"/>
      </w:docPartPr>
      <w:docPartBody>
        <w:p w:rsidR="003406DD" w:rsidRDefault="004A4EF2" w:rsidP="004A4EF2">
          <w:pPr>
            <w:pStyle w:val="61299D13ED1D46BE8DE749D8C6DAEDE2"/>
          </w:pPr>
          <w:r w:rsidRPr="00FE4FE6">
            <w:rPr>
              <w:rStyle w:val="PlaceholderText"/>
            </w:rPr>
            <w:t>Choose an item.</w:t>
          </w:r>
        </w:p>
      </w:docPartBody>
    </w:docPart>
    <w:docPart>
      <w:docPartPr>
        <w:name w:val="6ACDC7EB9EFF472C8102C4D7BF19BE23"/>
        <w:category>
          <w:name w:val="General"/>
          <w:gallery w:val="placeholder"/>
        </w:category>
        <w:types>
          <w:type w:val="bbPlcHdr"/>
        </w:types>
        <w:behaviors>
          <w:behavior w:val="content"/>
        </w:behaviors>
        <w:guid w:val="{897AFEFD-453F-4268-9DDB-C6F5B8F70432}"/>
      </w:docPartPr>
      <w:docPartBody>
        <w:p w:rsidR="003406DD" w:rsidRDefault="004A4EF2" w:rsidP="004A4EF2">
          <w:pPr>
            <w:pStyle w:val="6ACDC7EB9EFF472C8102C4D7BF19BE23"/>
          </w:pPr>
          <w:r w:rsidRPr="00FE4FE6">
            <w:rPr>
              <w:rStyle w:val="PlaceholderText"/>
            </w:rPr>
            <w:t>Choose an item.</w:t>
          </w:r>
        </w:p>
      </w:docPartBody>
    </w:docPart>
    <w:docPart>
      <w:docPartPr>
        <w:name w:val="79C7FE4B9CA74C2EAE07C1684CEC6B9B"/>
        <w:category>
          <w:name w:val="General"/>
          <w:gallery w:val="placeholder"/>
        </w:category>
        <w:types>
          <w:type w:val="bbPlcHdr"/>
        </w:types>
        <w:behaviors>
          <w:behavior w:val="content"/>
        </w:behaviors>
        <w:guid w:val="{98566D98-B9DF-47A5-89E7-861B1ADB0C60}"/>
      </w:docPartPr>
      <w:docPartBody>
        <w:p w:rsidR="003406DD" w:rsidRDefault="004A4EF2" w:rsidP="004A4EF2">
          <w:pPr>
            <w:pStyle w:val="79C7FE4B9CA74C2EAE07C1684CEC6B9B"/>
          </w:pPr>
          <w:r w:rsidRPr="00FE4FE6">
            <w:rPr>
              <w:rStyle w:val="PlaceholderText"/>
            </w:rPr>
            <w:t>Choose an item.</w:t>
          </w:r>
        </w:p>
      </w:docPartBody>
    </w:docPart>
    <w:docPart>
      <w:docPartPr>
        <w:name w:val="751A336E6DB4491E8A84A99F8631B471"/>
        <w:category>
          <w:name w:val="General"/>
          <w:gallery w:val="placeholder"/>
        </w:category>
        <w:types>
          <w:type w:val="bbPlcHdr"/>
        </w:types>
        <w:behaviors>
          <w:behavior w:val="content"/>
        </w:behaviors>
        <w:guid w:val="{76DA571F-FC39-4806-8DA1-3A1C7B7081B6}"/>
      </w:docPartPr>
      <w:docPartBody>
        <w:p w:rsidR="003406DD" w:rsidRDefault="004A4EF2" w:rsidP="004A4EF2">
          <w:pPr>
            <w:pStyle w:val="751A336E6DB4491E8A84A99F8631B471"/>
          </w:pPr>
          <w:r w:rsidRPr="00FE4FE6">
            <w:rPr>
              <w:rStyle w:val="PlaceholderText"/>
            </w:rPr>
            <w:t>Choose an item.</w:t>
          </w:r>
        </w:p>
      </w:docPartBody>
    </w:docPart>
    <w:docPart>
      <w:docPartPr>
        <w:name w:val="28AEDE35D2D14A978903F2ACD7D9222A"/>
        <w:category>
          <w:name w:val="General"/>
          <w:gallery w:val="placeholder"/>
        </w:category>
        <w:types>
          <w:type w:val="bbPlcHdr"/>
        </w:types>
        <w:behaviors>
          <w:behavior w:val="content"/>
        </w:behaviors>
        <w:guid w:val="{4E2998CB-C592-4D95-ABC9-FC148E5F8DA6}"/>
      </w:docPartPr>
      <w:docPartBody>
        <w:p w:rsidR="003406DD" w:rsidRDefault="004A4EF2" w:rsidP="004A4EF2">
          <w:pPr>
            <w:pStyle w:val="28AEDE35D2D14A978903F2ACD7D9222A"/>
          </w:pPr>
          <w:r w:rsidRPr="00FE4FE6">
            <w:rPr>
              <w:rStyle w:val="PlaceholderText"/>
            </w:rPr>
            <w:t>Choose an item.</w:t>
          </w:r>
        </w:p>
      </w:docPartBody>
    </w:docPart>
    <w:docPart>
      <w:docPartPr>
        <w:name w:val="807519451A684C10AB536D2F48C4BC13"/>
        <w:category>
          <w:name w:val="General"/>
          <w:gallery w:val="placeholder"/>
        </w:category>
        <w:types>
          <w:type w:val="bbPlcHdr"/>
        </w:types>
        <w:behaviors>
          <w:behavior w:val="content"/>
        </w:behaviors>
        <w:guid w:val="{51E34011-901B-4F5C-B6F0-77E857DE3968}"/>
      </w:docPartPr>
      <w:docPartBody>
        <w:p w:rsidR="003406DD" w:rsidRDefault="004A4EF2" w:rsidP="004A4EF2">
          <w:pPr>
            <w:pStyle w:val="807519451A684C10AB536D2F48C4BC1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F2"/>
    <w:rsid w:val="00020EE2"/>
    <w:rsid w:val="002631CB"/>
    <w:rsid w:val="00287DC1"/>
    <w:rsid w:val="003406DD"/>
    <w:rsid w:val="004725ED"/>
    <w:rsid w:val="00476449"/>
    <w:rsid w:val="004A4EF2"/>
    <w:rsid w:val="005748D1"/>
    <w:rsid w:val="005A37C6"/>
    <w:rsid w:val="00681C26"/>
    <w:rsid w:val="007A7084"/>
    <w:rsid w:val="00A11993"/>
    <w:rsid w:val="00A571C8"/>
    <w:rsid w:val="00AC64A4"/>
    <w:rsid w:val="00C615FA"/>
    <w:rsid w:val="00E23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806D-F857-4A1F-A9EE-79FCD28A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8</Pages>
  <Words>1847</Words>
  <Characters>12502</Characters>
  <Application>Microsoft Office Word</Application>
  <DocSecurity>8</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Renate Tuano</cp:lastModifiedBy>
  <cp:revision>12</cp:revision>
  <dcterms:created xsi:type="dcterms:W3CDTF">2020-05-26T04:37:00Z</dcterms:created>
  <dcterms:modified xsi:type="dcterms:W3CDTF">2020-08-21T06:39:00Z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