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140"/>
        <w:gridCol w:w="6447"/>
      </w:tblGrid>
      <w:tr w:rsidR="003A7417" w:rsidRPr="00DC0173" w14:paraId="3C7DE8EA" w14:textId="77777777" w:rsidTr="0EE3B359">
        <w:trPr>
          <w:cnfStyle w:val="100000000000" w:firstRow="1" w:lastRow="0" w:firstColumn="0" w:lastColumn="0" w:oddVBand="0" w:evenVBand="0" w:oddHBand="0" w:evenHBand="0" w:firstRowFirstColumn="0" w:firstRowLastColumn="0" w:lastRowFirstColumn="0" w:lastRowLastColumn="0"/>
        </w:trPr>
        <w:tc>
          <w:tcPr>
            <w:tcW w:w="4140" w:type="dxa"/>
          </w:tcPr>
          <w:p w14:paraId="4494E322" w14:textId="77777777" w:rsidR="003A7417" w:rsidRPr="00DC0173" w:rsidRDefault="003A7417" w:rsidP="00F53314">
            <w:pPr>
              <w:pStyle w:val="TableTextWhite"/>
              <w:rPr>
                <w:b/>
              </w:rPr>
            </w:pPr>
            <w:r>
              <w:rPr>
                <w:b/>
              </w:rPr>
              <w:t>Cluster</w:t>
            </w:r>
          </w:p>
        </w:tc>
        <w:tc>
          <w:tcPr>
            <w:tcW w:w="6447" w:type="dxa"/>
          </w:tcPr>
          <w:p w14:paraId="1EDA6C6A" w14:textId="699D9A08" w:rsidR="003A7417" w:rsidRPr="00DC0173" w:rsidRDefault="0EE3B359" w:rsidP="00F53314">
            <w:pPr>
              <w:pStyle w:val="TableTextWhite"/>
            </w:pPr>
            <w:r>
              <w:t>Premier and Cabinet</w:t>
            </w:r>
          </w:p>
        </w:tc>
      </w:tr>
      <w:tr w:rsidR="003A7417" w:rsidRPr="00DC0173" w14:paraId="249B1392" w14:textId="77777777" w:rsidTr="0EE3B359">
        <w:tc>
          <w:tcPr>
            <w:tcW w:w="4140" w:type="dxa"/>
          </w:tcPr>
          <w:p w14:paraId="455D1AA5" w14:textId="77777777" w:rsidR="003A7417" w:rsidRPr="00DC0173" w:rsidRDefault="003A7417" w:rsidP="00F53314">
            <w:pPr>
              <w:pStyle w:val="TableTextWhite"/>
              <w:rPr>
                <w:b/>
              </w:rPr>
            </w:pPr>
            <w:r>
              <w:rPr>
                <w:b/>
              </w:rPr>
              <w:t>Agency</w:t>
            </w:r>
          </w:p>
        </w:tc>
        <w:tc>
          <w:tcPr>
            <w:tcW w:w="6447" w:type="dxa"/>
          </w:tcPr>
          <w:p w14:paraId="1FD40A47" w14:textId="77777777" w:rsidR="003A7417" w:rsidRPr="00DC0173" w:rsidRDefault="003A7417" w:rsidP="00F53314">
            <w:pPr>
              <w:pStyle w:val="TableTextWhite"/>
            </w:pPr>
            <w:r>
              <w:t>Museum of Applied Arts and Sciences</w:t>
            </w:r>
          </w:p>
        </w:tc>
      </w:tr>
      <w:tr w:rsidR="003A7417" w:rsidRPr="00DC0173" w14:paraId="5572F91E" w14:textId="77777777" w:rsidTr="0EE3B359">
        <w:tc>
          <w:tcPr>
            <w:tcW w:w="4140" w:type="dxa"/>
          </w:tcPr>
          <w:p w14:paraId="6C4A9058" w14:textId="77777777" w:rsidR="003A7417" w:rsidRPr="00DC0173" w:rsidRDefault="003A7417" w:rsidP="00F53314">
            <w:pPr>
              <w:pStyle w:val="TableTextWhite"/>
              <w:rPr>
                <w:b/>
              </w:rPr>
            </w:pPr>
            <w:r>
              <w:rPr>
                <w:b/>
              </w:rPr>
              <w:t>Division/Branch/Unit</w:t>
            </w:r>
          </w:p>
        </w:tc>
        <w:tc>
          <w:tcPr>
            <w:tcW w:w="6447" w:type="dxa"/>
          </w:tcPr>
          <w:p w14:paraId="039064AD" w14:textId="55584481" w:rsidR="003A7417" w:rsidRPr="00EC1969" w:rsidRDefault="007765B2" w:rsidP="00F53314">
            <w:pPr>
              <w:pStyle w:val="TableTextWhite"/>
              <w:rPr>
                <w:color w:val="FFFFFF" w:themeColor="background1"/>
              </w:rPr>
            </w:pPr>
            <w:r>
              <w:rPr>
                <w:color w:val="FFFFFF" w:themeColor="background1"/>
              </w:rPr>
              <w:t xml:space="preserve">Collection Relocation &amp; Digitisation Project / Conservation </w:t>
            </w:r>
          </w:p>
        </w:tc>
      </w:tr>
      <w:tr w:rsidR="003A7417" w:rsidRPr="00DC0173" w14:paraId="67C9E632" w14:textId="77777777" w:rsidTr="0EE3B359">
        <w:tc>
          <w:tcPr>
            <w:tcW w:w="4140" w:type="dxa"/>
          </w:tcPr>
          <w:p w14:paraId="36CBDD8C" w14:textId="77777777" w:rsidR="003A7417" w:rsidRPr="00DC0173" w:rsidRDefault="003A7417" w:rsidP="00F53314">
            <w:pPr>
              <w:pStyle w:val="TableTextWhite"/>
              <w:rPr>
                <w:b/>
              </w:rPr>
            </w:pPr>
            <w:r>
              <w:rPr>
                <w:b/>
              </w:rPr>
              <w:t>Location</w:t>
            </w:r>
          </w:p>
        </w:tc>
        <w:tc>
          <w:tcPr>
            <w:tcW w:w="6447" w:type="dxa"/>
          </w:tcPr>
          <w:p w14:paraId="45FF220B" w14:textId="77777777" w:rsidR="003A7417" w:rsidRPr="00DC0173" w:rsidRDefault="003A7417" w:rsidP="00F53314">
            <w:pPr>
              <w:pStyle w:val="TableTextWhite"/>
            </w:pPr>
            <w:r>
              <w:t>Sydney</w:t>
            </w:r>
          </w:p>
        </w:tc>
      </w:tr>
      <w:tr w:rsidR="003A7417" w:rsidRPr="00DC0173" w14:paraId="42DF5E3D" w14:textId="77777777" w:rsidTr="0EE3B359">
        <w:tc>
          <w:tcPr>
            <w:tcW w:w="4140" w:type="dxa"/>
          </w:tcPr>
          <w:p w14:paraId="47910313" w14:textId="77777777" w:rsidR="003A7417" w:rsidRPr="00DC0173" w:rsidRDefault="003A7417" w:rsidP="00F53314">
            <w:pPr>
              <w:pStyle w:val="TableTextWhite"/>
              <w:rPr>
                <w:b/>
              </w:rPr>
            </w:pPr>
            <w:r>
              <w:rPr>
                <w:b/>
              </w:rPr>
              <w:t>Classification/Grade/Band</w:t>
            </w:r>
          </w:p>
        </w:tc>
        <w:tc>
          <w:tcPr>
            <w:tcW w:w="6447" w:type="dxa"/>
          </w:tcPr>
          <w:p w14:paraId="212FD3DC" w14:textId="4AE69C15" w:rsidR="003A7417" w:rsidRPr="00DC0173" w:rsidRDefault="0047372D" w:rsidP="00F53314">
            <w:pPr>
              <w:pStyle w:val="TableTextWhite"/>
            </w:pPr>
            <w:r>
              <w:t>Clerk Grade 7/8</w:t>
            </w:r>
          </w:p>
        </w:tc>
      </w:tr>
      <w:tr w:rsidR="003A7417" w:rsidRPr="00DC0173" w14:paraId="34618C9D" w14:textId="77777777" w:rsidTr="0EE3B359">
        <w:tc>
          <w:tcPr>
            <w:tcW w:w="4140" w:type="dxa"/>
          </w:tcPr>
          <w:p w14:paraId="39D28A46" w14:textId="77777777" w:rsidR="003A7417" w:rsidRPr="00DC0173" w:rsidRDefault="003A7417" w:rsidP="00F53314">
            <w:pPr>
              <w:pStyle w:val="TableTextWhite"/>
              <w:rPr>
                <w:b/>
              </w:rPr>
            </w:pPr>
            <w:r>
              <w:rPr>
                <w:b/>
              </w:rPr>
              <w:t>ANZSCO Code</w:t>
            </w:r>
          </w:p>
        </w:tc>
        <w:tc>
          <w:tcPr>
            <w:tcW w:w="6447" w:type="dxa"/>
          </w:tcPr>
          <w:p w14:paraId="5D0F70A7" w14:textId="280C742F" w:rsidR="003A7417" w:rsidRPr="00DC0173" w:rsidRDefault="009D7AF4" w:rsidP="00F53314">
            <w:pPr>
              <w:pStyle w:val="TableTextWhite"/>
            </w:pPr>
            <w:r>
              <w:t>234911</w:t>
            </w:r>
            <w:bookmarkStart w:id="0" w:name="_GoBack"/>
            <w:bookmarkEnd w:id="0"/>
          </w:p>
        </w:tc>
      </w:tr>
      <w:tr w:rsidR="003A7417" w:rsidRPr="00DC0173" w14:paraId="1CA05399" w14:textId="77777777" w:rsidTr="0EE3B359">
        <w:tc>
          <w:tcPr>
            <w:tcW w:w="4140" w:type="dxa"/>
          </w:tcPr>
          <w:p w14:paraId="1D5C23A0" w14:textId="77777777" w:rsidR="003A7417" w:rsidRPr="00DC0173" w:rsidRDefault="003A7417" w:rsidP="00F53314">
            <w:pPr>
              <w:pStyle w:val="TableTextWhite"/>
              <w:rPr>
                <w:b/>
              </w:rPr>
            </w:pPr>
            <w:r>
              <w:rPr>
                <w:b/>
              </w:rPr>
              <w:t>PCAT Code</w:t>
            </w:r>
          </w:p>
        </w:tc>
        <w:tc>
          <w:tcPr>
            <w:tcW w:w="6447" w:type="dxa"/>
          </w:tcPr>
          <w:p w14:paraId="72CF7AA0" w14:textId="52C8B84D" w:rsidR="003A7417" w:rsidRPr="00DC0173" w:rsidRDefault="003A7417" w:rsidP="00F53314">
            <w:pPr>
              <w:pStyle w:val="TableTextWhite"/>
            </w:pPr>
          </w:p>
        </w:tc>
      </w:tr>
      <w:tr w:rsidR="003A7417" w:rsidRPr="00DC0173" w14:paraId="3A16BCE9" w14:textId="77777777" w:rsidTr="0EE3B359">
        <w:tc>
          <w:tcPr>
            <w:tcW w:w="4140" w:type="dxa"/>
          </w:tcPr>
          <w:p w14:paraId="4DB3D7A4" w14:textId="77777777" w:rsidR="003A7417" w:rsidRPr="00DC0173" w:rsidRDefault="003A7417" w:rsidP="00F53314">
            <w:pPr>
              <w:pStyle w:val="TableTextWhite"/>
              <w:rPr>
                <w:b/>
              </w:rPr>
            </w:pPr>
            <w:r>
              <w:rPr>
                <w:b/>
              </w:rPr>
              <w:t>Date of Approval</w:t>
            </w:r>
          </w:p>
        </w:tc>
        <w:tc>
          <w:tcPr>
            <w:tcW w:w="6447" w:type="dxa"/>
          </w:tcPr>
          <w:p w14:paraId="07649E3A" w14:textId="0FF684B8" w:rsidR="003A7417" w:rsidRPr="00DC0173" w:rsidRDefault="0EE3B359" w:rsidP="0EE3B359">
            <w:pPr>
              <w:pStyle w:val="TableTextWhite"/>
            </w:pPr>
            <w:r>
              <w:t xml:space="preserve">February 2020 </w:t>
            </w:r>
          </w:p>
        </w:tc>
      </w:tr>
      <w:tr w:rsidR="003A7417" w:rsidRPr="00DC0173" w14:paraId="6FFF8B6E" w14:textId="77777777" w:rsidTr="0EE3B359">
        <w:tc>
          <w:tcPr>
            <w:tcW w:w="4140" w:type="dxa"/>
          </w:tcPr>
          <w:p w14:paraId="155A0612" w14:textId="77777777" w:rsidR="003A7417" w:rsidRDefault="003A7417" w:rsidP="00F53314">
            <w:pPr>
              <w:pStyle w:val="TableTextWhite"/>
              <w:rPr>
                <w:b/>
              </w:rPr>
            </w:pPr>
            <w:r>
              <w:rPr>
                <w:b/>
              </w:rPr>
              <w:t>Agency Website</w:t>
            </w:r>
          </w:p>
        </w:tc>
        <w:tc>
          <w:tcPr>
            <w:tcW w:w="6447" w:type="dxa"/>
          </w:tcPr>
          <w:p w14:paraId="39A7A8B2" w14:textId="77777777" w:rsidR="003A7417" w:rsidRDefault="003A7417" w:rsidP="00F53314">
            <w:pPr>
              <w:pStyle w:val="TableTextWhite"/>
            </w:pPr>
            <w:r>
              <w:t xml:space="preserve">maas.museum </w:t>
            </w:r>
          </w:p>
        </w:tc>
      </w:tr>
    </w:tbl>
    <w:p w14:paraId="11443012" w14:textId="77777777" w:rsidR="0062298F" w:rsidRDefault="0062298F" w:rsidP="006A2280">
      <w:pPr>
        <w:tabs>
          <w:tab w:val="left" w:pos="2925"/>
        </w:tabs>
        <w:rPr>
          <w:rStyle w:val="Heading1Char"/>
        </w:rPr>
      </w:pPr>
    </w:p>
    <w:p w14:paraId="0634DEC0" w14:textId="77777777" w:rsidR="001A66A0" w:rsidRPr="00614552" w:rsidRDefault="001A66A0" w:rsidP="00DC7228">
      <w:pPr>
        <w:tabs>
          <w:tab w:val="left" w:pos="2925"/>
        </w:tabs>
        <w:spacing w:before="240" w:after="0" w:line="240" w:lineRule="auto"/>
        <w:ind w:right="594"/>
        <w:rPr>
          <w:rStyle w:val="Heading1Char"/>
        </w:rPr>
      </w:pPr>
      <w:r w:rsidRPr="00614552">
        <w:rPr>
          <w:rStyle w:val="Heading1Char"/>
        </w:rPr>
        <w:t>Agency overview</w:t>
      </w:r>
    </w:p>
    <w:p w14:paraId="35520DD8" w14:textId="77777777" w:rsidR="001A66A0" w:rsidRDefault="001A66A0" w:rsidP="00DC7228">
      <w:pPr>
        <w:spacing w:after="0" w:line="240" w:lineRule="auto"/>
        <w:ind w:right="594"/>
        <w:jc w:val="both"/>
        <w:rPr>
          <w:color w:val="000000"/>
          <w:shd w:val="clear" w:color="auto" w:fill="FFFFFF"/>
        </w:rPr>
      </w:pPr>
      <w:r>
        <w:t xml:space="preserve">The Museum of Applied Arts and Sciences </w:t>
      </w:r>
      <w:r>
        <w:rPr>
          <w:color w:val="000000"/>
          <w:shd w:val="clear" w:color="auto" w:fill="FFFFFF"/>
        </w:rPr>
        <w:t xml:space="preserve">sits at the intersection of the arts, design, science and technology and plays a critical role in engaging communities with contemporary ideas and issues.  </w:t>
      </w:r>
      <w:r>
        <w:t>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p>
    <w:p w14:paraId="76D1DE9B" w14:textId="79534E04" w:rsidR="00DC7228" w:rsidRPr="007765B2" w:rsidRDefault="00DC7228" w:rsidP="00DC7228">
      <w:pPr>
        <w:tabs>
          <w:tab w:val="left" w:pos="2925"/>
        </w:tabs>
        <w:spacing w:after="0" w:line="240" w:lineRule="auto"/>
        <w:ind w:right="594"/>
        <w:rPr>
          <w:b/>
          <w:bCs/>
        </w:rPr>
      </w:pPr>
    </w:p>
    <w:p w14:paraId="0BE4ECD0" w14:textId="4A627BDD" w:rsidR="007765B2" w:rsidRPr="007765B2" w:rsidRDefault="007765B2" w:rsidP="00DC7228">
      <w:pPr>
        <w:tabs>
          <w:tab w:val="left" w:pos="2925"/>
        </w:tabs>
        <w:spacing w:after="0" w:line="240" w:lineRule="auto"/>
        <w:ind w:right="594"/>
      </w:pPr>
      <w:r w:rsidRPr="007765B2">
        <w:t>The Powerhouse Precinct at Parramatta is one of the largest cultural infrastructure projects currently being undertaken in Australia.  The project will transform and renew one of Australia’s oldest and most important cultural institutions and carry forward its legacy to reflect the changing needs of the contemporary communities of NSW. A key element of the project is the relocation and digitisation of the Museum collection.</w:t>
      </w:r>
    </w:p>
    <w:p w14:paraId="3786D33C" w14:textId="77777777" w:rsidR="007765B2" w:rsidRDefault="007765B2" w:rsidP="00DC7228">
      <w:pPr>
        <w:tabs>
          <w:tab w:val="left" w:pos="2925"/>
        </w:tabs>
        <w:spacing w:after="0" w:line="240" w:lineRule="auto"/>
        <w:ind w:right="594"/>
        <w:rPr>
          <w:rStyle w:val="Heading1Char"/>
        </w:rPr>
      </w:pPr>
    </w:p>
    <w:p w14:paraId="6D34D55D" w14:textId="28B9B141" w:rsidR="00037FD5" w:rsidRPr="00614552" w:rsidRDefault="00037FD5" w:rsidP="00DC7228">
      <w:pPr>
        <w:tabs>
          <w:tab w:val="left" w:pos="2925"/>
        </w:tabs>
        <w:spacing w:after="0" w:line="240" w:lineRule="auto"/>
        <w:ind w:right="594"/>
        <w:rPr>
          <w:rStyle w:val="Heading1Char"/>
        </w:rPr>
      </w:pPr>
      <w:r w:rsidRPr="00614552">
        <w:rPr>
          <w:rStyle w:val="Heading1Char"/>
        </w:rPr>
        <w:t>Primary purpose of the role</w:t>
      </w:r>
    </w:p>
    <w:p w14:paraId="6D8A89BF" w14:textId="77777777" w:rsidR="006A7566" w:rsidRDefault="006A7566" w:rsidP="006A7566">
      <w:pPr>
        <w:spacing w:after="0" w:line="240" w:lineRule="auto"/>
        <w:ind w:right="877"/>
        <w:jc w:val="both"/>
        <w:rPr>
          <w:rFonts w:cs="Arial"/>
        </w:rPr>
      </w:pPr>
    </w:p>
    <w:p w14:paraId="15A077B4" w14:textId="2DAF5EBD" w:rsidR="00304AAB" w:rsidRDefault="007765B2" w:rsidP="00132EDE">
      <w:pPr>
        <w:spacing w:after="0" w:line="240" w:lineRule="auto"/>
        <w:ind w:right="877"/>
        <w:jc w:val="both"/>
      </w:pPr>
      <w:r w:rsidRPr="006A7566">
        <w:rPr>
          <w:rFonts w:cs="Arial"/>
        </w:rPr>
        <w:t xml:space="preserve">The Large Technology Engineer is responsible for </w:t>
      </w:r>
      <w:r w:rsidR="0062589B">
        <w:rPr>
          <w:rFonts w:cs="Arial"/>
        </w:rPr>
        <w:t xml:space="preserve">leading a team to </w:t>
      </w:r>
      <w:r w:rsidRPr="006A7566">
        <w:rPr>
          <w:rFonts w:cs="Arial"/>
        </w:rPr>
        <w:t>dismantl</w:t>
      </w:r>
      <w:r w:rsidR="00132EDE">
        <w:rPr>
          <w:rFonts w:cs="Arial"/>
        </w:rPr>
        <w:t>e</w:t>
      </w:r>
      <w:r w:rsidRPr="006A7566">
        <w:rPr>
          <w:rFonts w:cs="Arial"/>
        </w:rPr>
        <w:t>, prepar</w:t>
      </w:r>
      <w:r w:rsidR="00132EDE">
        <w:rPr>
          <w:rFonts w:cs="Arial"/>
        </w:rPr>
        <w:t>e</w:t>
      </w:r>
      <w:r w:rsidRPr="006A7566">
        <w:rPr>
          <w:rFonts w:cs="Arial"/>
        </w:rPr>
        <w:t xml:space="preserve"> and oversee</w:t>
      </w:r>
      <w:r w:rsidR="00132EDE">
        <w:rPr>
          <w:rFonts w:cs="Arial"/>
        </w:rPr>
        <w:t xml:space="preserve"> </w:t>
      </w:r>
      <w:r w:rsidRPr="006A7566">
        <w:rPr>
          <w:rFonts w:cs="Arial"/>
        </w:rPr>
        <w:t>the relocation of the Museum’s large and very large objects</w:t>
      </w:r>
      <w:r w:rsidR="00517AC9">
        <w:rPr>
          <w:rFonts w:cs="Arial"/>
        </w:rPr>
        <w:t xml:space="preserve">. </w:t>
      </w:r>
    </w:p>
    <w:p w14:paraId="23784BC6" w14:textId="77777777" w:rsidR="00132EDE" w:rsidRPr="00132EDE" w:rsidRDefault="00132EDE" w:rsidP="00132EDE">
      <w:pPr>
        <w:spacing w:after="0" w:line="240" w:lineRule="auto"/>
        <w:ind w:right="877"/>
        <w:jc w:val="both"/>
      </w:pPr>
    </w:p>
    <w:p w14:paraId="1C1843C5" w14:textId="77777777" w:rsidR="00F339CD" w:rsidRDefault="581F46BA" w:rsidP="00DC7228">
      <w:pPr>
        <w:pStyle w:val="Heading1"/>
        <w:spacing w:after="0" w:line="240" w:lineRule="auto"/>
      </w:pPr>
      <w:r>
        <w:t>Key accountabilities</w:t>
      </w:r>
    </w:p>
    <w:p w14:paraId="1CFD4477" w14:textId="64E621C0" w:rsidR="00BE5CEE" w:rsidRPr="00BE5CEE" w:rsidRDefault="00BE5CEE" w:rsidP="00BE5CEE">
      <w:pPr>
        <w:pStyle w:val="ListParagraph"/>
        <w:numPr>
          <w:ilvl w:val="0"/>
          <w:numId w:val="3"/>
        </w:numPr>
        <w:spacing w:after="0" w:line="240" w:lineRule="auto"/>
        <w:ind w:right="877"/>
        <w:jc w:val="both"/>
      </w:pPr>
      <w:bookmarkStart w:id="1" w:name="_Hlk20223908"/>
      <w:bookmarkStart w:id="2" w:name="_Hlk20223808"/>
      <w:r w:rsidRPr="00BE5CEE">
        <w:t xml:space="preserve">Manage </w:t>
      </w:r>
      <w:r>
        <w:t>a</w:t>
      </w:r>
      <w:r w:rsidRPr="00BE5CEE">
        <w:t xml:space="preserve"> project team, ensuring compliance with WHS and governance, to successfully deliver all key project/s milestones and outcomes. </w:t>
      </w:r>
    </w:p>
    <w:p w14:paraId="36BAE2CD" w14:textId="1617CCFC" w:rsidR="007765B2" w:rsidRDefault="00132EDE" w:rsidP="581F46BA">
      <w:pPr>
        <w:pStyle w:val="ListParagraph"/>
        <w:numPr>
          <w:ilvl w:val="0"/>
          <w:numId w:val="3"/>
        </w:numPr>
        <w:spacing w:after="0" w:line="240" w:lineRule="auto"/>
        <w:ind w:right="877"/>
        <w:jc w:val="both"/>
      </w:pPr>
      <w:r w:rsidRPr="00132EDE">
        <w:t>D</w:t>
      </w:r>
      <w:r w:rsidR="007765B2">
        <w:t xml:space="preserve">evelop project plans for the </w:t>
      </w:r>
      <w:r w:rsidR="006A7566">
        <w:t xml:space="preserve">dismantle and </w:t>
      </w:r>
      <w:r w:rsidR="007765B2">
        <w:t xml:space="preserve">relocation of each </w:t>
      </w:r>
      <w:r w:rsidR="00517AC9">
        <w:t xml:space="preserve">of the Museum’s large and very large </w:t>
      </w:r>
      <w:r w:rsidR="007765B2">
        <w:t>object</w:t>
      </w:r>
      <w:r w:rsidR="00517AC9">
        <w:t xml:space="preserve">s </w:t>
      </w:r>
      <w:r w:rsidR="00517AC9" w:rsidRPr="00BE5CEE">
        <w:t>(</w:t>
      </w:r>
      <w:r w:rsidR="00517AC9">
        <w:t xml:space="preserve">such as aircraft, trains, vehicles and engines). </w:t>
      </w:r>
    </w:p>
    <w:p w14:paraId="1CDA2D04" w14:textId="4E04704B" w:rsidR="007765B2" w:rsidRDefault="007765B2" w:rsidP="581F46BA">
      <w:pPr>
        <w:pStyle w:val="ListParagraph"/>
        <w:numPr>
          <w:ilvl w:val="0"/>
          <w:numId w:val="3"/>
        </w:numPr>
        <w:spacing w:after="0" w:line="240" w:lineRule="auto"/>
        <w:ind w:right="877"/>
        <w:jc w:val="both"/>
      </w:pPr>
      <w:r w:rsidRPr="00132EDE">
        <w:t>Dismantle</w:t>
      </w:r>
      <w:r w:rsidRPr="00BE5CEE">
        <w:t xml:space="preserve"> </w:t>
      </w:r>
      <w:r>
        <w:t xml:space="preserve">large and very large objects in preparation for their relocation, which includes cleaning and conserving objects and </w:t>
      </w:r>
      <w:r w:rsidR="00132EDE">
        <w:t xml:space="preserve">their </w:t>
      </w:r>
      <w:r>
        <w:t>parts</w:t>
      </w:r>
      <w:r w:rsidR="00132EDE">
        <w:t>.</w:t>
      </w:r>
    </w:p>
    <w:p w14:paraId="0D12020A" w14:textId="487F41F0" w:rsidR="00132EDE" w:rsidRDefault="00132EDE" w:rsidP="581F46BA">
      <w:pPr>
        <w:pStyle w:val="ListParagraph"/>
        <w:numPr>
          <w:ilvl w:val="0"/>
          <w:numId w:val="3"/>
        </w:numPr>
        <w:spacing w:after="0" w:line="240" w:lineRule="auto"/>
        <w:ind w:right="877"/>
        <w:jc w:val="both"/>
      </w:pPr>
      <w:r>
        <w:t>Collaborate with the Registration department to ensure that the object information is appropriately documented, in accordance with the Museum’s collection management policies</w:t>
      </w:r>
      <w:r w:rsidR="00517AC9">
        <w:t xml:space="preserve">, to ensure long-term care and to ensure objects can be reassembled. </w:t>
      </w:r>
      <w:r>
        <w:t xml:space="preserve">  </w:t>
      </w:r>
    </w:p>
    <w:p w14:paraId="395BBB1A" w14:textId="65BC043C" w:rsidR="00132EDE" w:rsidRPr="00132EDE" w:rsidRDefault="00132EDE" w:rsidP="581F46BA">
      <w:pPr>
        <w:pStyle w:val="ListParagraph"/>
        <w:numPr>
          <w:ilvl w:val="0"/>
          <w:numId w:val="3"/>
        </w:numPr>
        <w:spacing w:after="0" w:line="240" w:lineRule="auto"/>
        <w:ind w:right="877"/>
        <w:jc w:val="both"/>
      </w:pPr>
      <w:r w:rsidRPr="00132EDE">
        <w:t xml:space="preserve">Collaborate with the Collection Digitisation Manager to </w:t>
      </w:r>
      <w:r>
        <w:t>schedule digitisation</w:t>
      </w:r>
      <w:r w:rsidR="00517AC9">
        <w:t xml:space="preserve"> (photography and videography)</w:t>
      </w:r>
      <w:r>
        <w:t xml:space="preserve"> required for large objects. </w:t>
      </w:r>
    </w:p>
    <w:p w14:paraId="288C864D" w14:textId="23F2AA14" w:rsidR="006A7566" w:rsidRDefault="0062589B" w:rsidP="007E05DE">
      <w:pPr>
        <w:pStyle w:val="ListParagraph"/>
        <w:numPr>
          <w:ilvl w:val="0"/>
          <w:numId w:val="3"/>
        </w:numPr>
        <w:spacing w:after="0" w:line="240" w:lineRule="auto"/>
        <w:ind w:right="877"/>
        <w:jc w:val="both"/>
      </w:pPr>
      <w:r>
        <w:lastRenderedPageBreak/>
        <w:t>Advise the Collection Logistics Manager of</w:t>
      </w:r>
      <w:r w:rsidR="006A7566">
        <w:t xml:space="preserve"> the transport and logistics requirements for </w:t>
      </w:r>
      <w:r w:rsidR="00A021AE">
        <w:t xml:space="preserve">large </w:t>
      </w:r>
      <w:r w:rsidR="006A7566">
        <w:t>objects,</w:t>
      </w:r>
      <w:r>
        <w:t xml:space="preserve"> including </w:t>
      </w:r>
      <w:r w:rsidR="006A7566">
        <w:t>the appropriate stillages</w:t>
      </w:r>
      <w:r w:rsidR="00132EDE">
        <w:t xml:space="preserve"> and requirements for</w:t>
      </w:r>
      <w:r>
        <w:t xml:space="preserve"> </w:t>
      </w:r>
      <w:r w:rsidR="00A021AE">
        <w:t>how objects should be secured during transport</w:t>
      </w:r>
      <w:r w:rsidR="00132EDE">
        <w:t xml:space="preserve">. </w:t>
      </w:r>
    </w:p>
    <w:p w14:paraId="024827FC" w14:textId="3CC0BED2" w:rsidR="00132EDE" w:rsidRDefault="00A021AE" w:rsidP="00132EDE">
      <w:pPr>
        <w:pStyle w:val="ListParagraph"/>
        <w:numPr>
          <w:ilvl w:val="0"/>
          <w:numId w:val="3"/>
        </w:numPr>
        <w:spacing w:after="0" w:line="240" w:lineRule="auto"/>
        <w:ind w:right="877"/>
        <w:jc w:val="both"/>
      </w:pPr>
      <w:r>
        <w:t xml:space="preserve">Collaborate with the Collection Logistics Manager </w:t>
      </w:r>
      <w:r w:rsidR="00132EDE">
        <w:t>to facilitate the unpacking of objects into storage</w:t>
      </w:r>
      <w:r w:rsidR="0044262F">
        <w:t xml:space="preserve"> or display</w:t>
      </w:r>
      <w:r w:rsidR="00132EDE">
        <w:t xml:space="preserve"> locations.  </w:t>
      </w:r>
    </w:p>
    <w:p w14:paraId="6DFF1A22" w14:textId="2402FAE8" w:rsidR="00132EDE" w:rsidRDefault="00132EDE" w:rsidP="007E05DE">
      <w:pPr>
        <w:pStyle w:val="ListParagraph"/>
        <w:numPr>
          <w:ilvl w:val="0"/>
          <w:numId w:val="3"/>
        </w:numPr>
        <w:spacing w:after="0" w:line="240" w:lineRule="auto"/>
        <w:ind w:right="877"/>
        <w:jc w:val="both"/>
      </w:pPr>
      <w:r>
        <w:t>Collaborate with stakeholders to facilitate the conservation</w:t>
      </w:r>
      <w:r w:rsidR="00517AC9">
        <w:t>, maintenance</w:t>
      </w:r>
      <w:r>
        <w:t xml:space="preserve"> and care requirements of large objects on loan to partner institutions. </w:t>
      </w:r>
      <w:r w:rsidR="00517AC9">
        <w:t xml:space="preserve">This may require travel to regional Museums to assess and advise on the care of large objects throughout the loan period. </w:t>
      </w:r>
    </w:p>
    <w:p w14:paraId="42817E41" w14:textId="0D9113FA" w:rsidR="00BE5CEE" w:rsidRDefault="00BE5CEE" w:rsidP="581F46BA">
      <w:pPr>
        <w:pStyle w:val="ListParagraph"/>
        <w:numPr>
          <w:ilvl w:val="0"/>
          <w:numId w:val="3"/>
        </w:numPr>
        <w:spacing w:after="0" w:line="240" w:lineRule="auto"/>
        <w:ind w:right="877"/>
        <w:jc w:val="both"/>
      </w:pPr>
      <w:r>
        <w:t xml:space="preserve">Ensure compliance with all WHS requirements; including completing Safe Work Method Statements for all projects. </w:t>
      </w:r>
    </w:p>
    <w:p w14:paraId="511AF0F4" w14:textId="23D1CBBB" w:rsidR="006A7566" w:rsidRDefault="006A7566" w:rsidP="581F46BA">
      <w:pPr>
        <w:pStyle w:val="ListParagraph"/>
        <w:numPr>
          <w:ilvl w:val="0"/>
          <w:numId w:val="3"/>
        </w:numPr>
        <w:spacing w:after="0" w:line="240" w:lineRule="auto"/>
        <w:ind w:right="877"/>
        <w:jc w:val="both"/>
      </w:pPr>
      <w:r>
        <w:t>This role will be required to operate heavy machinery, equipment and hand tools to dismantle large technology objects such as aircraft, trains, vehicles and engines</w:t>
      </w:r>
      <w:r w:rsidR="00132EDE">
        <w:t xml:space="preserve">; and to construct stillages and supports for the transport of large objects. </w:t>
      </w:r>
      <w:r>
        <w:t xml:space="preserve"> </w:t>
      </w:r>
    </w:p>
    <w:bookmarkEnd w:id="1"/>
    <w:bookmarkEnd w:id="2"/>
    <w:p w14:paraId="2FE6ADA2" w14:textId="206449DF" w:rsidR="0EE3B359" w:rsidRDefault="0EE3B359" w:rsidP="0EE3B359">
      <w:pPr>
        <w:pStyle w:val="ListParagraph"/>
        <w:spacing w:after="0" w:line="240" w:lineRule="auto"/>
        <w:ind w:right="877"/>
        <w:jc w:val="both"/>
      </w:pPr>
    </w:p>
    <w:p w14:paraId="7FB3ADD1" w14:textId="74A9A649" w:rsidR="007B74FC" w:rsidRPr="007B74FC" w:rsidRDefault="001D097C" w:rsidP="007B74FC">
      <w:pPr>
        <w:tabs>
          <w:tab w:val="left" w:pos="2925"/>
        </w:tabs>
        <w:spacing w:after="0" w:line="240" w:lineRule="auto"/>
        <w:rPr>
          <w:rFonts w:eastAsiaTheme="minorHAnsi" w:cs="Arial"/>
          <w:b/>
          <w:bCs/>
          <w:kern w:val="32"/>
          <w:sz w:val="26"/>
          <w:szCs w:val="32"/>
          <w:lang w:val="en-AU"/>
        </w:rPr>
      </w:pPr>
      <w:r w:rsidRPr="00614552">
        <w:rPr>
          <w:rStyle w:val="Heading1Char"/>
        </w:rPr>
        <w:t>Key challenges</w:t>
      </w:r>
    </w:p>
    <w:p w14:paraId="18E67A51" w14:textId="12FAE731" w:rsidR="007B74FC" w:rsidRPr="007B74FC" w:rsidRDefault="007B74FC" w:rsidP="007B74FC">
      <w:pPr>
        <w:pStyle w:val="ListParagraph"/>
        <w:numPr>
          <w:ilvl w:val="0"/>
          <w:numId w:val="3"/>
        </w:numPr>
        <w:tabs>
          <w:tab w:val="left" w:pos="2925"/>
        </w:tabs>
      </w:pPr>
      <w:r w:rsidRPr="007B74FC">
        <w:t xml:space="preserve">Achieving project deadlines and milestones, given the need to simultaneously coordinate and deliver multiple, interconnected projects. </w:t>
      </w:r>
    </w:p>
    <w:p w14:paraId="2FB9BEF8" w14:textId="0702B150" w:rsidR="00311186" w:rsidRPr="007B74FC" w:rsidRDefault="007B74FC" w:rsidP="007B74FC">
      <w:pPr>
        <w:pStyle w:val="ListParagraph"/>
        <w:numPr>
          <w:ilvl w:val="0"/>
          <w:numId w:val="3"/>
        </w:numPr>
        <w:tabs>
          <w:tab w:val="left" w:pos="2925"/>
        </w:tabs>
      </w:pPr>
      <w:r w:rsidRPr="007B74FC">
        <w:t xml:space="preserve">Managing expectations of stakeholders with varying viewpoints and interests, to anticipate and mitigate the risks of reputational damage to the Museum.  </w:t>
      </w:r>
    </w:p>
    <w:p w14:paraId="3787A1E0" w14:textId="77777777" w:rsidR="00E236BD" w:rsidRPr="00E236BD" w:rsidRDefault="00E236BD" w:rsidP="00DC7228">
      <w:pPr>
        <w:tabs>
          <w:tab w:val="left" w:pos="2925"/>
        </w:tabs>
        <w:spacing w:after="0" w:line="240" w:lineRule="auto"/>
        <w:rPr>
          <w:rFonts w:ascii="Georgia" w:hAnsi="Georgia"/>
        </w:rPr>
      </w:pPr>
    </w:p>
    <w:p w14:paraId="6959E8A9"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F789DE4" w14:textId="77777777" w:rsidTr="581F46BA">
        <w:trPr>
          <w:cnfStyle w:val="100000000000" w:firstRow="1" w:lastRow="0" w:firstColumn="0" w:lastColumn="0" w:oddVBand="0" w:evenVBand="0" w:oddHBand="0" w:evenHBand="0" w:firstRowFirstColumn="0" w:firstRowLastColumn="0" w:lastRowFirstColumn="0" w:lastRowLastColumn="0"/>
          <w:tblHeader/>
        </w:trPr>
        <w:tc>
          <w:tcPr>
            <w:tcW w:w="3601" w:type="dxa"/>
          </w:tcPr>
          <w:p w14:paraId="393F96E1" w14:textId="77777777" w:rsidR="00BB532F" w:rsidRPr="00C978B9" w:rsidRDefault="00BB532F" w:rsidP="00BD7BA7">
            <w:pPr>
              <w:pStyle w:val="TableTextWhite0"/>
            </w:pPr>
            <w:r w:rsidRPr="00C978B9">
              <w:t>Who</w:t>
            </w:r>
          </w:p>
        </w:tc>
        <w:tc>
          <w:tcPr>
            <w:tcW w:w="6986" w:type="dxa"/>
          </w:tcPr>
          <w:p w14:paraId="578BF666" w14:textId="77777777" w:rsidR="00BB532F" w:rsidRPr="00C978B9" w:rsidRDefault="00022223" w:rsidP="00022223">
            <w:pPr>
              <w:pStyle w:val="TableTextWhite0"/>
            </w:pPr>
            <w:r>
              <w:t xml:space="preserve">       </w:t>
            </w:r>
            <w:r w:rsidR="00BB532F" w:rsidRPr="00C978B9">
              <w:t>Why</w:t>
            </w:r>
          </w:p>
        </w:tc>
      </w:tr>
      <w:tr w:rsidR="00BB532F" w:rsidRPr="00A8245E" w14:paraId="6E86D1BA" w14:textId="77777777" w:rsidTr="581F46BA">
        <w:tc>
          <w:tcPr>
            <w:tcW w:w="3601" w:type="dxa"/>
            <w:shd w:val="clear" w:color="auto" w:fill="BCBEC0"/>
          </w:tcPr>
          <w:p w14:paraId="5B425E93"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1C3313AF" w14:textId="77777777" w:rsidR="00BB532F" w:rsidRPr="00A8245E" w:rsidRDefault="00BB532F" w:rsidP="00BD7BA7">
            <w:pPr>
              <w:pStyle w:val="TableText"/>
              <w:keepNext/>
              <w:rPr>
                <w:b/>
              </w:rPr>
            </w:pPr>
          </w:p>
        </w:tc>
      </w:tr>
      <w:tr w:rsidR="007B74FC" w:rsidRPr="00C978B9" w14:paraId="167A05E9" w14:textId="77777777" w:rsidTr="581F46BA">
        <w:tc>
          <w:tcPr>
            <w:tcW w:w="3601" w:type="dxa"/>
            <w:tcBorders>
              <w:top w:val="single" w:sz="8" w:space="0" w:color="auto"/>
              <w:bottom w:val="single" w:sz="8" w:space="0" w:color="BCBEC0"/>
            </w:tcBorders>
          </w:tcPr>
          <w:p w14:paraId="48D1E34E" w14:textId="7E07DC66" w:rsidR="007B74FC" w:rsidRDefault="007B74FC" w:rsidP="002B1F76">
            <w:pPr>
              <w:pStyle w:val="TableText"/>
            </w:pPr>
            <w:r>
              <w:t>Conservation Manager</w:t>
            </w:r>
          </w:p>
        </w:tc>
        <w:tc>
          <w:tcPr>
            <w:tcW w:w="6986" w:type="dxa"/>
            <w:tcBorders>
              <w:top w:val="single" w:sz="8" w:space="0" w:color="auto"/>
              <w:bottom w:val="single" w:sz="8" w:space="0" w:color="BCBEC0"/>
            </w:tcBorders>
          </w:tcPr>
          <w:p w14:paraId="511DF1BA" w14:textId="77777777" w:rsidR="007B74FC" w:rsidRPr="00A15CDB" w:rsidRDefault="007B74FC" w:rsidP="007B74FC">
            <w:pPr>
              <w:pStyle w:val="TableText"/>
              <w:numPr>
                <w:ilvl w:val="0"/>
                <w:numId w:val="5"/>
              </w:numPr>
            </w:pPr>
            <w:r>
              <w:t>Receive guidance and provide regular updates on key projects, issues and priorities</w:t>
            </w:r>
          </w:p>
          <w:p w14:paraId="04CF3C4C" w14:textId="77777777" w:rsidR="007B74FC" w:rsidRPr="00A15CDB" w:rsidRDefault="007B74FC" w:rsidP="007B74FC">
            <w:pPr>
              <w:pStyle w:val="TableText"/>
              <w:numPr>
                <w:ilvl w:val="0"/>
                <w:numId w:val="5"/>
              </w:numPr>
            </w:pPr>
            <w:r>
              <w:t>Provide advice and contribute to decision making</w:t>
            </w:r>
          </w:p>
          <w:p w14:paraId="370A054C" w14:textId="1D48ED47" w:rsidR="007B74FC" w:rsidRDefault="007B74FC" w:rsidP="007B74FC">
            <w:pPr>
              <w:pStyle w:val="TableText"/>
              <w:numPr>
                <w:ilvl w:val="0"/>
                <w:numId w:val="5"/>
              </w:numPr>
            </w:pPr>
            <w:r>
              <w:t>Identify emerging issues/risks and their implications and propose solutions</w:t>
            </w:r>
          </w:p>
        </w:tc>
      </w:tr>
      <w:tr w:rsidR="007B74FC" w:rsidRPr="00C978B9" w14:paraId="305275C1" w14:textId="77777777" w:rsidTr="581F46BA">
        <w:tc>
          <w:tcPr>
            <w:tcW w:w="3601" w:type="dxa"/>
            <w:tcBorders>
              <w:top w:val="single" w:sz="8" w:space="0" w:color="auto"/>
              <w:bottom w:val="single" w:sz="8" w:space="0" w:color="BCBEC0"/>
            </w:tcBorders>
          </w:tcPr>
          <w:p w14:paraId="65E1E3A5" w14:textId="72D41048" w:rsidR="007B74FC" w:rsidRDefault="00E1053D" w:rsidP="002B1F76">
            <w:pPr>
              <w:pStyle w:val="TableText"/>
            </w:pPr>
            <w:r>
              <w:t xml:space="preserve">Project Teams, Registration and Conservation Departments </w:t>
            </w:r>
          </w:p>
        </w:tc>
        <w:tc>
          <w:tcPr>
            <w:tcW w:w="6986" w:type="dxa"/>
            <w:tcBorders>
              <w:top w:val="single" w:sz="8" w:space="0" w:color="auto"/>
              <w:bottom w:val="single" w:sz="8" w:space="0" w:color="BCBEC0"/>
            </w:tcBorders>
          </w:tcPr>
          <w:p w14:paraId="25E72A67" w14:textId="22A7631F" w:rsidR="007B74FC" w:rsidRDefault="00E1053D" w:rsidP="007B74FC">
            <w:pPr>
              <w:pStyle w:val="TableText"/>
              <w:numPr>
                <w:ilvl w:val="0"/>
                <w:numId w:val="5"/>
              </w:numPr>
            </w:pPr>
            <w:r>
              <w:t>Work collaboratively to contribute to achieving team outcomes</w:t>
            </w:r>
          </w:p>
        </w:tc>
      </w:tr>
      <w:tr w:rsidR="007B74FC" w:rsidRPr="00C978B9" w14:paraId="764256F4" w14:textId="77777777" w:rsidTr="581F46BA">
        <w:tc>
          <w:tcPr>
            <w:tcW w:w="3601" w:type="dxa"/>
            <w:tcBorders>
              <w:top w:val="single" w:sz="8" w:space="0" w:color="auto"/>
              <w:bottom w:val="single" w:sz="8" w:space="0" w:color="BCBEC0"/>
            </w:tcBorders>
          </w:tcPr>
          <w:p w14:paraId="716D99B1" w14:textId="2F6A7191" w:rsidR="007B74FC" w:rsidRDefault="00E1053D" w:rsidP="002B1F76">
            <w:pPr>
              <w:pStyle w:val="TableText"/>
            </w:pPr>
            <w:r>
              <w:t xml:space="preserve">Direct Reports </w:t>
            </w:r>
          </w:p>
        </w:tc>
        <w:tc>
          <w:tcPr>
            <w:tcW w:w="6986" w:type="dxa"/>
            <w:tcBorders>
              <w:top w:val="single" w:sz="8" w:space="0" w:color="auto"/>
              <w:bottom w:val="single" w:sz="8" w:space="0" w:color="BCBEC0"/>
            </w:tcBorders>
          </w:tcPr>
          <w:p w14:paraId="14AE1AAF" w14:textId="43EEFD18" w:rsidR="007B74FC" w:rsidRDefault="00E1053D" w:rsidP="007B74FC">
            <w:pPr>
              <w:pStyle w:val="TableText"/>
              <w:numPr>
                <w:ilvl w:val="0"/>
                <w:numId w:val="5"/>
              </w:numPr>
            </w:pPr>
            <w:r>
              <w:t>Guide and manage performance and development</w:t>
            </w:r>
          </w:p>
        </w:tc>
      </w:tr>
      <w:tr w:rsidR="00BB532F" w:rsidRPr="00A8245E" w14:paraId="09B8E2DA" w14:textId="77777777" w:rsidTr="581F46BA">
        <w:tc>
          <w:tcPr>
            <w:tcW w:w="3601" w:type="dxa"/>
            <w:shd w:val="clear" w:color="auto" w:fill="BCBEC0"/>
          </w:tcPr>
          <w:p w14:paraId="0D865DB3"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76C54A1B" w14:textId="77777777" w:rsidR="00BB532F" w:rsidRPr="00A8245E" w:rsidRDefault="00BB532F" w:rsidP="00BD7BA7">
            <w:pPr>
              <w:pStyle w:val="TableText"/>
              <w:keepNext/>
              <w:rPr>
                <w:b/>
              </w:rPr>
            </w:pPr>
          </w:p>
        </w:tc>
      </w:tr>
      <w:tr w:rsidR="00E1053D" w:rsidRPr="00C978B9" w14:paraId="42575F3A" w14:textId="77777777" w:rsidTr="581F46BA">
        <w:tc>
          <w:tcPr>
            <w:tcW w:w="3601" w:type="dxa"/>
            <w:tcBorders>
              <w:top w:val="single" w:sz="8" w:space="0" w:color="auto"/>
              <w:bottom w:val="single" w:sz="8" w:space="0" w:color="BCBEC0"/>
            </w:tcBorders>
          </w:tcPr>
          <w:p w14:paraId="14E36E2F" w14:textId="2129DB2B" w:rsidR="00E1053D" w:rsidRPr="00A15CDB" w:rsidRDefault="00E1053D" w:rsidP="00E1053D">
            <w:pPr>
              <w:pStyle w:val="TableText"/>
            </w:pPr>
            <w:r>
              <w:t>Contractors/Vendors/Service Providers and Consultants</w:t>
            </w:r>
          </w:p>
        </w:tc>
        <w:tc>
          <w:tcPr>
            <w:tcW w:w="6986" w:type="dxa"/>
            <w:tcBorders>
              <w:top w:val="single" w:sz="8" w:space="0" w:color="auto"/>
              <w:bottom w:val="single" w:sz="8" w:space="0" w:color="BCBEC0"/>
            </w:tcBorders>
          </w:tcPr>
          <w:p w14:paraId="58C359E4" w14:textId="6D3C0ECB" w:rsidR="00E1053D" w:rsidRPr="00A15CDB" w:rsidRDefault="00E1053D" w:rsidP="00E1053D">
            <w:pPr>
              <w:pStyle w:val="TableText"/>
              <w:numPr>
                <w:ilvl w:val="0"/>
                <w:numId w:val="5"/>
              </w:numPr>
            </w:pPr>
            <w:r>
              <w:t>Monitor provision of service to ensure compliance with contract and service arrangements</w:t>
            </w:r>
          </w:p>
          <w:p w14:paraId="595C5F96" w14:textId="77777777" w:rsidR="00E1053D" w:rsidRPr="00A15CDB" w:rsidRDefault="00E1053D" w:rsidP="00E1053D">
            <w:pPr>
              <w:pStyle w:val="TableText"/>
              <w:numPr>
                <w:ilvl w:val="0"/>
                <w:numId w:val="5"/>
              </w:numPr>
            </w:pPr>
            <w:r>
              <w:t>Consult, provide and obtain information, negotiate required outcomes and timeframes</w:t>
            </w:r>
          </w:p>
          <w:p w14:paraId="7406C242" w14:textId="47CBDC93" w:rsidR="00E1053D" w:rsidRPr="00A15CDB" w:rsidRDefault="00E1053D" w:rsidP="00E1053D">
            <w:pPr>
              <w:pStyle w:val="TableText"/>
              <w:numPr>
                <w:ilvl w:val="0"/>
                <w:numId w:val="5"/>
              </w:numPr>
            </w:pPr>
            <w:r>
              <w:t>Resolve and provide solutions to issues</w:t>
            </w:r>
          </w:p>
        </w:tc>
      </w:tr>
      <w:tr w:rsidR="00BB532F" w:rsidRPr="00C978B9" w14:paraId="7D64CB9E" w14:textId="77777777" w:rsidTr="00E1053D">
        <w:tc>
          <w:tcPr>
            <w:tcW w:w="3601" w:type="dxa"/>
            <w:tcBorders>
              <w:top w:val="single" w:sz="8" w:space="0" w:color="auto"/>
              <w:bottom w:val="single" w:sz="8" w:space="0" w:color="auto"/>
            </w:tcBorders>
          </w:tcPr>
          <w:p w14:paraId="2CED1AA6" w14:textId="503309A8" w:rsidR="00BB532F" w:rsidRPr="00A15CDB" w:rsidRDefault="00E1053D" w:rsidP="002B1F76">
            <w:pPr>
              <w:pStyle w:val="TableText"/>
            </w:pPr>
            <w:r>
              <w:t xml:space="preserve">Regional Museums </w:t>
            </w:r>
          </w:p>
        </w:tc>
        <w:tc>
          <w:tcPr>
            <w:tcW w:w="6986" w:type="dxa"/>
            <w:tcBorders>
              <w:top w:val="single" w:sz="8" w:space="0" w:color="auto"/>
              <w:bottom w:val="single" w:sz="8" w:space="0" w:color="auto"/>
            </w:tcBorders>
          </w:tcPr>
          <w:p w14:paraId="47D2CF3A" w14:textId="0E383ECA" w:rsidR="00E1053D" w:rsidRPr="00A15CDB" w:rsidRDefault="00E1053D" w:rsidP="00E1053D">
            <w:pPr>
              <w:pStyle w:val="TableText"/>
              <w:numPr>
                <w:ilvl w:val="0"/>
                <w:numId w:val="5"/>
              </w:numPr>
            </w:pPr>
            <w:r>
              <w:t xml:space="preserve">Advise on the transport, care and maintenance of objects on loan </w:t>
            </w:r>
          </w:p>
        </w:tc>
      </w:tr>
      <w:tr w:rsidR="00E1053D" w:rsidRPr="00C978B9" w14:paraId="289CA95B" w14:textId="77777777" w:rsidTr="581F46BA">
        <w:tc>
          <w:tcPr>
            <w:tcW w:w="3601" w:type="dxa"/>
            <w:tcBorders>
              <w:top w:val="single" w:sz="8" w:space="0" w:color="auto"/>
              <w:bottom w:val="single" w:sz="8" w:space="0" w:color="BCBEC0"/>
            </w:tcBorders>
          </w:tcPr>
          <w:p w14:paraId="3BC6447C" w14:textId="370D628B" w:rsidR="00E1053D" w:rsidRDefault="00E1053D" w:rsidP="002B1F76">
            <w:pPr>
              <w:pStyle w:val="TableText"/>
            </w:pPr>
            <w:r>
              <w:t>Industry Networks</w:t>
            </w:r>
          </w:p>
        </w:tc>
        <w:tc>
          <w:tcPr>
            <w:tcW w:w="6986" w:type="dxa"/>
            <w:tcBorders>
              <w:top w:val="single" w:sz="8" w:space="0" w:color="auto"/>
              <w:bottom w:val="single" w:sz="8" w:space="0" w:color="BCBEC0"/>
            </w:tcBorders>
          </w:tcPr>
          <w:p w14:paraId="403E1446" w14:textId="6282513F" w:rsidR="00E1053D" w:rsidRDefault="00E1053D" w:rsidP="00E1053D">
            <w:pPr>
              <w:pStyle w:val="TableText"/>
              <w:numPr>
                <w:ilvl w:val="0"/>
                <w:numId w:val="5"/>
              </w:numPr>
            </w:pPr>
            <w:r>
              <w:t xml:space="preserve">To seek advice and coordinate the loan of specialist equipment and resources from subject matter experts/specialists. </w:t>
            </w:r>
          </w:p>
        </w:tc>
      </w:tr>
    </w:tbl>
    <w:p w14:paraId="1EE46DA7" w14:textId="77777777" w:rsidR="00BB532F" w:rsidRDefault="00BB532F"/>
    <w:p w14:paraId="3C4F5FE2" w14:textId="77777777" w:rsidR="00BE3360" w:rsidRPr="00A44124" w:rsidRDefault="00BE3360" w:rsidP="00BE3360">
      <w:pPr>
        <w:pStyle w:val="Heading1"/>
        <w:rPr>
          <w:sz w:val="22"/>
          <w:szCs w:val="22"/>
        </w:rPr>
      </w:pPr>
      <w:r w:rsidRPr="00A44124">
        <w:rPr>
          <w:sz w:val="22"/>
          <w:szCs w:val="22"/>
        </w:rPr>
        <w:lastRenderedPageBreak/>
        <w:t>Role dimensions</w:t>
      </w:r>
    </w:p>
    <w:p w14:paraId="6DE64A81" w14:textId="5D3F8E37" w:rsidR="004C7EDA" w:rsidRPr="00E54319" w:rsidRDefault="00BE3360" w:rsidP="00E54319">
      <w:pPr>
        <w:pStyle w:val="Heading2"/>
        <w:spacing w:after="0"/>
        <w:rPr>
          <w:color w:val="auto"/>
          <w:sz w:val="22"/>
          <w:szCs w:val="22"/>
        </w:rPr>
      </w:pPr>
      <w:r w:rsidRPr="00A44124">
        <w:rPr>
          <w:color w:val="auto"/>
          <w:sz w:val="22"/>
          <w:szCs w:val="22"/>
        </w:rPr>
        <w:t>Decision making</w:t>
      </w:r>
    </w:p>
    <w:p w14:paraId="2FB6324C" w14:textId="0A5C3A31" w:rsidR="004C7EDA" w:rsidRPr="00394D07" w:rsidRDefault="004C7EDA" w:rsidP="00394D07">
      <w:pPr>
        <w:pStyle w:val="ListParagraph"/>
        <w:numPr>
          <w:ilvl w:val="0"/>
          <w:numId w:val="3"/>
        </w:numPr>
        <w:spacing w:after="0" w:line="240" w:lineRule="auto"/>
        <w:ind w:right="877"/>
        <w:jc w:val="both"/>
      </w:pPr>
      <w:r w:rsidRPr="00394D07">
        <w:t xml:space="preserve">The role is directly accountable, within delegation, for decisions relevant to the setting of day to day priorities, resource allocations, </w:t>
      </w:r>
      <w:r w:rsidR="00394D07">
        <w:t>staff/</w:t>
      </w:r>
      <w:r w:rsidRPr="00394D07">
        <w:t>contractor management.</w:t>
      </w:r>
    </w:p>
    <w:p w14:paraId="019A4CF0" w14:textId="77777777" w:rsidR="004C7EDA" w:rsidRPr="004C7EDA" w:rsidRDefault="004C7EDA" w:rsidP="004C7EDA">
      <w:pPr>
        <w:rPr>
          <w:rFonts w:cs="Arial"/>
        </w:rPr>
      </w:pPr>
    </w:p>
    <w:p w14:paraId="6D23B0FC" w14:textId="77777777" w:rsidR="00BE3360" w:rsidRPr="00A44124" w:rsidRDefault="00BE3360" w:rsidP="00BE3360">
      <w:pPr>
        <w:pStyle w:val="Heading2"/>
        <w:rPr>
          <w:color w:val="auto"/>
          <w:sz w:val="22"/>
          <w:szCs w:val="22"/>
        </w:rPr>
      </w:pPr>
      <w:r w:rsidRPr="00A44124">
        <w:rPr>
          <w:color w:val="auto"/>
          <w:sz w:val="22"/>
          <w:szCs w:val="22"/>
        </w:rPr>
        <w:t>Reporting line</w:t>
      </w:r>
    </w:p>
    <w:p w14:paraId="0D49A943" w14:textId="62CE33E0" w:rsidR="00BE3360" w:rsidRPr="00A44124" w:rsidRDefault="00BE3360" w:rsidP="00BE3360">
      <w:pPr>
        <w:pStyle w:val="Heading2"/>
        <w:rPr>
          <w:b w:val="0"/>
          <w:bCs w:val="0"/>
          <w:iCs w:val="0"/>
          <w:color w:val="auto"/>
          <w:sz w:val="22"/>
          <w:szCs w:val="22"/>
          <w:lang w:eastAsia="en-AU"/>
        </w:rPr>
      </w:pPr>
      <w:bookmarkStart w:id="3" w:name="ReportingLine"/>
      <w:bookmarkEnd w:id="3"/>
      <w:r w:rsidRPr="00A44124">
        <w:rPr>
          <w:b w:val="0"/>
          <w:bCs w:val="0"/>
          <w:iCs w:val="0"/>
          <w:color w:val="auto"/>
          <w:sz w:val="22"/>
          <w:szCs w:val="22"/>
          <w:lang w:eastAsia="en-AU"/>
        </w:rPr>
        <w:t>The role reports to the</w:t>
      </w:r>
      <w:r w:rsidR="00394D07">
        <w:rPr>
          <w:b w:val="0"/>
          <w:bCs w:val="0"/>
          <w:iCs w:val="0"/>
          <w:color w:val="auto"/>
          <w:sz w:val="22"/>
          <w:szCs w:val="22"/>
          <w:lang w:eastAsia="en-AU"/>
        </w:rPr>
        <w:t xml:space="preserve"> </w:t>
      </w:r>
      <w:r w:rsidR="00394D07" w:rsidRPr="001C0A2F">
        <w:rPr>
          <w:b w:val="0"/>
          <w:bCs w:val="0"/>
          <w:iCs w:val="0"/>
          <w:color w:val="auto"/>
          <w:sz w:val="22"/>
          <w:szCs w:val="22"/>
          <w:lang w:eastAsia="en-AU"/>
        </w:rPr>
        <w:t xml:space="preserve">Lead Conservator, </w:t>
      </w:r>
      <w:r w:rsidR="001C0A2F">
        <w:rPr>
          <w:b w:val="0"/>
          <w:bCs w:val="0"/>
          <w:iCs w:val="0"/>
          <w:color w:val="auto"/>
          <w:sz w:val="22"/>
          <w:szCs w:val="22"/>
          <w:lang w:eastAsia="en-AU"/>
        </w:rPr>
        <w:t>CRD Project</w:t>
      </w:r>
      <w:r w:rsidR="00394D07">
        <w:rPr>
          <w:b w:val="0"/>
          <w:bCs w:val="0"/>
          <w:iCs w:val="0"/>
          <w:color w:val="auto"/>
          <w:sz w:val="22"/>
          <w:szCs w:val="22"/>
          <w:lang w:eastAsia="en-AU"/>
        </w:rPr>
        <w:t xml:space="preserve">. </w:t>
      </w:r>
    </w:p>
    <w:p w14:paraId="5DEF309A" w14:textId="77777777" w:rsidR="00BE3360" w:rsidRPr="00A44124" w:rsidRDefault="00BE3360" w:rsidP="00BE3360">
      <w:pPr>
        <w:pStyle w:val="Heading2"/>
        <w:rPr>
          <w:color w:val="auto"/>
          <w:sz w:val="22"/>
          <w:szCs w:val="22"/>
        </w:rPr>
      </w:pPr>
      <w:r w:rsidRPr="00A44124">
        <w:rPr>
          <w:color w:val="auto"/>
          <w:sz w:val="22"/>
          <w:szCs w:val="22"/>
        </w:rPr>
        <w:t>Direct reports</w:t>
      </w:r>
    </w:p>
    <w:p w14:paraId="5A29F428" w14:textId="3BE8A7F6" w:rsidR="00394D07" w:rsidRDefault="00394D07" w:rsidP="00BE3360">
      <w:pPr>
        <w:spacing w:after="0" w:line="240" w:lineRule="auto"/>
        <w:rPr>
          <w:rFonts w:cs="Arial"/>
        </w:rPr>
      </w:pPr>
      <w:r>
        <w:rPr>
          <w:rFonts w:cs="Arial"/>
        </w:rPr>
        <w:t xml:space="preserve">Assistant Conservator </w:t>
      </w:r>
    </w:p>
    <w:p w14:paraId="6780674D" w14:textId="74CC8D73" w:rsidR="00394D07" w:rsidRDefault="00394D07" w:rsidP="00BE3360">
      <w:pPr>
        <w:spacing w:after="0" w:line="240" w:lineRule="auto"/>
        <w:rPr>
          <w:rFonts w:cs="Arial"/>
        </w:rPr>
      </w:pPr>
      <w:r>
        <w:rPr>
          <w:rFonts w:cs="Arial"/>
        </w:rPr>
        <w:t xml:space="preserve">Contractors as required </w:t>
      </w:r>
    </w:p>
    <w:p w14:paraId="74D64BDA" w14:textId="77777777" w:rsidR="00BE3360" w:rsidRPr="00A44124" w:rsidRDefault="00BE3360" w:rsidP="00BE3360">
      <w:pPr>
        <w:pStyle w:val="Heading2"/>
        <w:rPr>
          <w:b w:val="0"/>
          <w:color w:val="auto"/>
          <w:sz w:val="22"/>
          <w:szCs w:val="22"/>
        </w:rPr>
      </w:pPr>
    </w:p>
    <w:p w14:paraId="5C28D6FD" w14:textId="77777777" w:rsidR="00BE3360" w:rsidRPr="00A44124" w:rsidRDefault="00BE3360" w:rsidP="00BE3360">
      <w:pPr>
        <w:pStyle w:val="Heading2"/>
        <w:rPr>
          <w:color w:val="auto"/>
          <w:sz w:val="22"/>
          <w:szCs w:val="22"/>
        </w:rPr>
      </w:pPr>
      <w:r w:rsidRPr="00A44124">
        <w:rPr>
          <w:color w:val="auto"/>
          <w:sz w:val="22"/>
          <w:szCs w:val="22"/>
        </w:rPr>
        <w:t>Budget/Expenditure</w:t>
      </w:r>
    </w:p>
    <w:p w14:paraId="25CC9E39" w14:textId="77777777" w:rsidR="00BE3360" w:rsidRPr="00A44124" w:rsidRDefault="00BE3360" w:rsidP="00BE3360">
      <w:pPr>
        <w:pStyle w:val="Heading1"/>
        <w:rPr>
          <w:b w:val="0"/>
          <w:sz w:val="22"/>
          <w:szCs w:val="22"/>
        </w:rPr>
      </w:pPr>
      <w:bookmarkStart w:id="4" w:name="Budget"/>
      <w:bookmarkEnd w:id="4"/>
      <w:r w:rsidRPr="001C0A2F">
        <w:rPr>
          <w:rFonts w:eastAsiaTheme="minorEastAsia"/>
          <w:b w:val="0"/>
          <w:bCs w:val="0"/>
          <w:kern w:val="0"/>
          <w:sz w:val="22"/>
          <w:szCs w:val="22"/>
          <w:lang w:val="en-US"/>
        </w:rPr>
        <w:t>Nil</w:t>
      </w:r>
    </w:p>
    <w:p w14:paraId="4A2300A5" w14:textId="77777777" w:rsidR="00C36622" w:rsidRDefault="00C36622" w:rsidP="00C36622">
      <w:pPr>
        <w:tabs>
          <w:tab w:val="left" w:pos="2925"/>
        </w:tabs>
        <w:rPr>
          <w:rStyle w:val="Heading1Char"/>
        </w:rPr>
      </w:pPr>
      <w:r>
        <w:rPr>
          <w:rStyle w:val="Heading1Char"/>
        </w:rPr>
        <w:t>Key knowledge and experience</w:t>
      </w:r>
    </w:p>
    <w:p w14:paraId="3BDC8E63" w14:textId="7A491AF1" w:rsidR="00C36622" w:rsidRPr="00BE5CEE" w:rsidRDefault="00C36622" w:rsidP="00C36622">
      <w:pPr>
        <w:pStyle w:val="ListParagraph"/>
        <w:numPr>
          <w:ilvl w:val="0"/>
          <w:numId w:val="3"/>
        </w:numPr>
        <w:rPr>
          <w:rFonts w:cs="Arial"/>
          <w:szCs w:val="26"/>
        </w:rPr>
      </w:pPr>
      <w:r>
        <w:t xml:space="preserve">Previous experience as an engineer or technician responsible for installing, maintaining </w:t>
      </w:r>
      <w:r w:rsidR="00BE5CEE">
        <w:t>or</w:t>
      </w:r>
      <w:r>
        <w:t xml:space="preserve"> deinstalling very large technology such as steam engines, aircraft, trains, large vehicles. </w:t>
      </w:r>
    </w:p>
    <w:p w14:paraId="54D42006" w14:textId="4CD0BFBE" w:rsidR="00C36622" w:rsidRDefault="00BE5CEE" w:rsidP="00C36622">
      <w:pPr>
        <w:pStyle w:val="ListParagraph"/>
        <w:numPr>
          <w:ilvl w:val="0"/>
          <w:numId w:val="3"/>
        </w:numPr>
        <w:rPr>
          <w:rFonts w:cs="Arial"/>
          <w:szCs w:val="26"/>
        </w:rPr>
      </w:pPr>
      <w:r>
        <w:rPr>
          <w:rFonts w:cs="Arial"/>
          <w:szCs w:val="26"/>
        </w:rPr>
        <w:t>Knowledge of the transportation and logistics requirements relating to</w:t>
      </w:r>
      <w:r w:rsidR="00C36622">
        <w:rPr>
          <w:rFonts w:cs="Arial"/>
          <w:szCs w:val="26"/>
        </w:rPr>
        <w:t xml:space="preserve"> </w:t>
      </w:r>
      <w:r>
        <w:rPr>
          <w:rFonts w:cs="Arial"/>
          <w:szCs w:val="26"/>
        </w:rPr>
        <w:t>heav</w:t>
      </w:r>
      <w:r w:rsidR="0044262F">
        <w:rPr>
          <w:rFonts w:cs="Arial"/>
          <w:szCs w:val="26"/>
        </w:rPr>
        <w:t>y</w:t>
      </w:r>
      <w:r>
        <w:rPr>
          <w:rFonts w:cs="Arial"/>
          <w:szCs w:val="26"/>
        </w:rPr>
        <w:t xml:space="preserve"> transport.  </w:t>
      </w:r>
      <w:r w:rsidR="00C36622">
        <w:rPr>
          <w:rFonts w:cs="Arial"/>
          <w:szCs w:val="26"/>
        </w:rPr>
        <w:t xml:space="preserve"> </w:t>
      </w:r>
    </w:p>
    <w:p w14:paraId="564BFD7E" w14:textId="381F0708" w:rsidR="00C36622" w:rsidRDefault="00C36622" w:rsidP="00C36622">
      <w:pPr>
        <w:pStyle w:val="ListParagraph"/>
        <w:numPr>
          <w:ilvl w:val="0"/>
          <w:numId w:val="3"/>
        </w:numPr>
        <w:rPr>
          <w:rFonts w:cs="Arial"/>
          <w:szCs w:val="26"/>
        </w:rPr>
      </w:pPr>
      <w:r>
        <w:rPr>
          <w:rFonts w:cs="Arial"/>
          <w:szCs w:val="26"/>
        </w:rPr>
        <w:t>Experience operating hand tools and welding equipment to fabricate stillages, frames, supports</w:t>
      </w:r>
      <w:r w:rsidR="00BE5CEE">
        <w:rPr>
          <w:rFonts w:cs="Arial"/>
          <w:szCs w:val="26"/>
        </w:rPr>
        <w:t xml:space="preserve">. </w:t>
      </w:r>
    </w:p>
    <w:p w14:paraId="0AB12083" w14:textId="7F94A3B7" w:rsidR="00C36622" w:rsidRPr="00C36622" w:rsidRDefault="00BE5CEE" w:rsidP="00C36622">
      <w:pPr>
        <w:pStyle w:val="ListParagraph"/>
        <w:numPr>
          <w:ilvl w:val="0"/>
          <w:numId w:val="3"/>
        </w:numPr>
        <w:rPr>
          <w:rFonts w:cs="Arial"/>
          <w:szCs w:val="26"/>
        </w:rPr>
      </w:pPr>
      <w:r>
        <w:rPr>
          <w:rFonts w:cs="Arial"/>
          <w:szCs w:val="26"/>
        </w:rPr>
        <w:t xml:space="preserve">Previous experience working in a Museum or with cultural heritage objects is desirable.  </w:t>
      </w:r>
      <w:r w:rsidR="00C36622">
        <w:rPr>
          <w:rFonts w:cs="Arial"/>
          <w:szCs w:val="26"/>
        </w:rPr>
        <w:t xml:space="preserve"> </w:t>
      </w:r>
    </w:p>
    <w:p w14:paraId="174F3AA4" w14:textId="77777777" w:rsidR="00C36622" w:rsidRDefault="00C36622" w:rsidP="00C36622">
      <w:pPr>
        <w:tabs>
          <w:tab w:val="left" w:pos="2925"/>
        </w:tabs>
        <w:rPr>
          <w:rStyle w:val="Heading1Char"/>
        </w:rPr>
      </w:pPr>
      <w:r w:rsidRPr="00614552">
        <w:rPr>
          <w:rStyle w:val="Heading1Char"/>
        </w:rPr>
        <w:t>Essential requirements</w:t>
      </w:r>
    </w:p>
    <w:p w14:paraId="3FDC9F8D" w14:textId="77777777" w:rsidR="00BE5CEE" w:rsidRPr="00BE5CEE" w:rsidRDefault="00BE5CEE" w:rsidP="00C36622">
      <w:pPr>
        <w:pStyle w:val="ListParagraph"/>
        <w:numPr>
          <w:ilvl w:val="0"/>
          <w:numId w:val="12"/>
        </w:numPr>
        <w:rPr>
          <w:rFonts w:cs="Arial"/>
          <w:szCs w:val="26"/>
        </w:rPr>
      </w:pPr>
      <w:r>
        <w:t>Construction General Induction (White Card)</w:t>
      </w:r>
    </w:p>
    <w:p w14:paraId="4FB6F67A" w14:textId="77777777" w:rsidR="00BE5CEE" w:rsidRPr="00BE5CEE" w:rsidRDefault="00BE5CEE" w:rsidP="00C36622">
      <w:pPr>
        <w:pStyle w:val="ListParagraph"/>
        <w:numPr>
          <w:ilvl w:val="0"/>
          <w:numId w:val="12"/>
        </w:numPr>
        <w:rPr>
          <w:rFonts w:cs="Arial"/>
          <w:szCs w:val="26"/>
        </w:rPr>
      </w:pPr>
      <w:r>
        <w:t>Drivers Licence</w:t>
      </w:r>
    </w:p>
    <w:p w14:paraId="3ECBD777" w14:textId="77777777" w:rsidR="00BE5CEE" w:rsidRPr="00BE5CEE" w:rsidRDefault="00BE5CEE" w:rsidP="00C36622">
      <w:pPr>
        <w:pStyle w:val="ListParagraph"/>
        <w:numPr>
          <w:ilvl w:val="0"/>
          <w:numId w:val="12"/>
        </w:numPr>
        <w:rPr>
          <w:rFonts w:cs="Arial"/>
          <w:szCs w:val="26"/>
        </w:rPr>
      </w:pPr>
      <w:r>
        <w:t xml:space="preserve">Forklift Licence </w:t>
      </w:r>
    </w:p>
    <w:p w14:paraId="31D7E3D6" w14:textId="5265FFA2" w:rsidR="00BE5CEE" w:rsidRPr="003C4928" w:rsidRDefault="00BE5CEE" w:rsidP="00BE5CEE">
      <w:pPr>
        <w:pStyle w:val="ListParagraph"/>
        <w:numPr>
          <w:ilvl w:val="0"/>
          <w:numId w:val="12"/>
        </w:numPr>
        <w:rPr>
          <w:rFonts w:cs="Arial"/>
          <w:szCs w:val="26"/>
        </w:rPr>
      </w:pPr>
      <w:r>
        <w:t xml:space="preserve">Elevated Work Platforms (Yellow Card) (or the ability to obtain this licence)  </w:t>
      </w:r>
    </w:p>
    <w:p w14:paraId="2E0CC99D" w14:textId="6FD296E8" w:rsidR="003C4928" w:rsidRPr="00BE5CEE" w:rsidRDefault="003C4928" w:rsidP="00BE5CEE">
      <w:pPr>
        <w:pStyle w:val="ListParagraph"/>
        <w:numPr>
          <w:ilvl w:val="0"/>
          <w:numId w:val="12"/>
        </w:numPr>
        <w:rPr>
          <w:rFonts w:cs="Arial"/>
          <w:szCs w:val="26"/>
        </w:rPr>
      </w:pPr>
      <w:r>
        <w:t>Physical requirements: This role requires the physical capabi</w:t>
      </w:r>
      <w:r w:rsidR="00D13FB1">
        <w:t>li</w:t>
      </w:r>
      <w:r>
        <w:t>ty</w:t>
      </w:r>
      <w:r w:rsidR="00D13FB1">
        <w:t xml:space="preserve"> to operate machinery, vehicles, heavy equipment, power tools and work at heights including climbing ladders and scaffolding.  </w:t>
      </w:r>
      <w:r>
        <w:t xml:space="preserve">   </w:t>
      </w:r>
    </w:p>
    <w:p w14:paraId="552902AA" w14:textId="77777777" w:rsidR="00C36622" w:rsidRPr="00C978B9" w:rsidRDefault="00C36622" w:rsidP="00C36622">
      <w:pPr>
        <w:pStyle w:val="Heading1"/>
      </w:pPr>
      <w:r w:rsidRPr="00C978B9">
        <w:t>Capabilities for the role</w:t>
      </w:r>
    </w:p>
    <w:p w14:paraId="215823A1" w14:textId="77777777" w:rsidR="00C36622" w:rsidRPr="00175AAF" w:rsidRDefault="00C36622" w:rsidP="00C36622">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D5B923B" w14:textId="77777777" w:rsidR="00C36622" w:rsidRPr="00175AAF" w:rsidRDefault="00C36622" w:rsidP="00C36622">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D05CADB" w14:textId="77777777" w:rsidR="00C36622" w:rsidRPr="00C978B9" w:rsidRDefault="00C36622" w:rsidP="00C36622">
      <w:pPr>
        <w:pStyle w:val="Heading1"/>
      </w:pPr>
      <w:r w:rsidRPr="00C978B9">
        <w:t xml:space="preserve">Focus </w:t>
      </w:r>
      <w:r>
        <w:t>c</w:t>
      </w:r>
      <w:r w:rsidRPr="00C978B9">
        <w:t>apabilities</w:t>
      </w:r>
    </w:p>
    <w:p w14:paraId="72442333" w14:textId="77777777" w:rsidR="00C36622" w:rsidRDefault="00C36622" w:rsidP="00C36622">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B074E18" w14:textId="77777777" w:rsidR="00C36622" w:rsidRDefault="00C36622" w:rsidP="00C36622">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36622" w:rsidRPr="00803E47" w14:paraId="3222833E" w14:textId="77777777" w:rsidTr="002A4A3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ECD3978" w14:textId="77777777" w:rsidR="00C36622" w:rsidRPr="00803E47" w:rsidRDefault="00C36622" w:rsidP="002A4A33">
            <w:pPr>
              <w:pStyle w:val="TableTextWhite0"/>
              <w:keepNext/>
              <w:jc w:val="both"/>
            </w:pPr>
            <w:r w:rsidRPr="00051E80">
              <w:rPr>
                <w:sz w:val="24"/>
                <w:szCs w:val="24"/>
              </w:rPr>
              <w:lastRenderedPageBreak/>
              <w:t>FOCUS CAPABILITIES</w:t>
            </w:r>
          </w:p>
        </w:tc>
      </w:tr>
      <w:tr w:rsidR="00C36622" w:rsidRPr="00C978B9" w14:paraId="5CDBFE75" w14:textId="77777777" w:rsidTr="002A4A3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111A269" w14:textId="77777777" w:rsidR="00C36622" w:rsidRPr="00C978B9" w:rsidRDefault="00C36622" w:rsidP="002A4A3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C907B86" w14:textId="77777777" w:rsidR="00C36622" w:rsidRPr="00C978B9" w:rsidRDefault="00C36622" w:rsidP="002A4A3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DDF9460" w14:textId="77777777" w:rsidR="00C36622" w:rsidRDefault="00C36622" w:rsidP="002A4A33">
            <w:pPr>
              <w:pStyle w:val="TableText"/>
              <w:keepNext/>
              <w:rPr>
                <w:b/>
              </w:rPr>
            </w:pPr>
          </w:p>
        </w:tc>
        <w:tc>
          <w:tcPr>
            <w:tcW w:w="4770" w:type="dxa"/>
            <w:tcBorders>
              <w:bottom w:val="single" w:sz="12" w:space="0" w:color="auto"/>
            </w:tcBorders>
            <w:shd w:val="clear" w:color="auto" w:fill="BCBEC0"/>
          </w:tcPr>
          <w:p w14:paraId="654C18C4" w14:textId="77777777" w:rsidR="00C36622" w:rsidRDefault="00C36622" w:rsidP="002A4A33">
            <w:pPr>
              <w:pStyle w:val="TableText"/>
              <w:keepNext/>
              <w:rPr>
                <w:b/>
              </w:rPr>
            </w:pPr>
            <w:r>
              <w:rPr>
                <w:b/>
              </w:rPr>
              <w:t>Behavioural indicators</w:t>
            </w:r>
          </w:p>
        </w:tc>
        <w:tc>
          <w:tcPr>
            <w:tcW w:w="1606" w:type="dxa"/>
            <w:tcBorders>
              <w:bottom w:val="single" w:sz="12" w:space="0" w:color="auto"/>
            </w:tcBorders>
            <w:shd w:val="clear" w:color="auto" w:fill="BCBEC0"/>
          </w:tcPr>
          <w:p w14:paraId="335EF4A4" w14:textId="77777777" w:rsidR="00C36622" w:rsidRDefault="00C36622" w:rsidP="002A4A33">
            <w:pPr>
              <w:pStyle w:val="TableText"/>
              <w:keepNext/>
              <w:jc w:val="both"/>
              <w:rPr>
                <w:b/>
              </w:rPr>
            </w:pPr>
            <w:r>
              <w:rPr>
                <w:b/>
              </w:rPr>
              <w:t xml:space="preserve">Level </w:t>
            </w:r>
          </w:p>
        </w:tc>
      </w:tr>
      <w:tr w:rsidR="00C36622" w:rsidRPr="00C978B9" w14:paraId="76EDDB6A" w14:textId="77777777" w:rsidTr="002A4A33">
        <w:tc>
          <w:tcPr>
            <w:tcW w:w="1406" w:type="dxa"/>
            <w:vMerge w:val="restart"/>
            <w:tcBorders>
              <w:bottom w:val="single" w:sz="4" w:space="0" w:color="BCBEC0"/>
            </w:tcBorders>
          </w:tcPr>
          <w:p w14:paraId="7EBDC842" w14:textId="77777777" w:rsidR="00C36622" w:rsidRDefault="00C36622" w:rsidP="002A4A33">
            <w:pPr>
              <w:keepNext/>
            </w:pPr>
          </w:p>
          <w:p w14:paraId="51B8928C" w14:textId="77777777" w:rsidR="00C36622" w:rsidRPr="00C978B9" w:rsidRDefault="00C36622" w:rsidP="002A4A33">
            <w:pPr>
              <w:keepNext/>
            </w:pPr>
            <w:r w:rsidRPr="00C978B9">
              <w:rPr>
                <w:noProof/>
                <w:lang w:eastAsia="en-AU"/>
              </w:rPr>
              <w:drawing>
                <wp:inline distT="0" distB="0" distL="0" distR="0" wp14:anchorId="5B1745EF" wp14:editId="26E2CFF8">
                  <wp:extent cx="848995" cy="848995"/>
                  <wp:effectExtent l="0" t="0" r="8255" b="8255"/>
                  <wp:docPr id="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0DAE764" w14:textId="77777777" w:rsidR="00C36622" w:rsidRPr="00A8226F" w:rsidRDefault="00C36622" w:rsidP="002A4A33">
            <w:pPr>
              <w:pStyle w:val="TableText"/>
              <w:keepNext/>
              <w:rPr>
                <w:b/>
              </w:rPr>
            </w:pPr>
            <w:r>
              <w:rPr>
                <w:b/>
              </w:rPr>
              <w:t>Act with Integrity</w:t>
            </w:r>
          </w:p>
          <w:p w14:paraId="58EBBBB2" w14:textId="77777777" w:rsidR="00C36622" w:rsidRPr="00AA57E3" w:rsidRDefault="00C36622" w:rsidP="002A4A33">
            <w:pPr>
              <w:pStyle w:val="TableText"/>
              <w:keepNext/>
            </w:pPr>
            <w:r>
              <w:t>Be ethical and professional, and uphold and promote the public sector values</w:t>
            </w:r>
          </w:p>
        </w:tc>
        <w:tc>
          <w:tcPr>
            <w:tcW w:w="4770" w:type="dxa"/>
            <w:tcBorders>
              <w:bottom w:val="single" w:sz="4" w:space="0" w:color="BCBEC0"/>
            </w:tcBorders>
          </w:tcPr>
          <w:p w14:paraId="668C89BB" w14:textId="77777777" w:rsidR="00C36622" w:rsidRPr="00AA57E3" w:rsidRDefault="00C36622" w:rsidP="00C36622">
            <w:pPr>
              <w:pStyle w:val="TableBullet"/>
              <w:tabs>
                <w:tab w:val="clear" w:pos="284"/>
                <w:tab w:val="num" w:pos="360"/>
              </w:tabs>
              <w:ind w:left="360" w:hanging="360"/>
            </w:pPr>
            <w:r>
              <w:t>Represent the organisation in an honest, ethical and professional way and encourage others to do so</w:t>
            </w:r>
          </w:p>
          <w:p w14:paraId="388CC49E" w14:textId="77777777" w:rsidR="00C36622" w:rsidRPr="00AA57E3" w:rsidRDefault="00C36622" w:rsidP="00C36622">
            <w:pPr>
              <w:pStyle w:val="TableBullet"/>
              <w:tabs>
                <w:tab w:val="clear" w:pos="284"/>
                <w:tab w:val="num" w:pos="360"/>
              </w:tabs>
              <w:ind w:left="360" w:hanging="360"/>
            </w:pPr>
            <w:r>
              <w:t>Act professionally and support a culture of integrity</w:t>
            </w:r>
          </w:p>
          <w:p w14:paraId="0B5FBAA4" w14:textId="77777777" w:rsidR="00C36622" w:rsidRPr="00AA57E3" w:rsidRDefault="00C36622" w:rsidP="00C36622">
            <w:pPr>
              <w:pStyle w:val="TableBullet"/>
              <w:tabs>
                <w:tab w:val="clear" w:pos="284"/>
                <w:tab w:val="num" w:pos="360"/>
              </w:tabs>
              <w:ind w:left="360" w:hanging="360"/>
            </w:pPr>
            <w:r>
              <w:t>Identify and explain ethical issues and set an example for others to follow</w:t>
            </w:r>
          </w:p>
          <w:p w14:paraId="7287E5DD" w14:textId="77777777" w:rsidR="00C36622" w:rsidRPr="00AA57E3" w:rsidRDefault="00C36622" w:rsidP="00C36622">
            <w:pPr>
              <w:pStyle w:val="TableBullet"/>
              <w:tabs>
                <w:tab w:val="clear" w:pos="284"/>
                <w:tab w:val="num" w:pos="360"/>
              </w:tabs>
              <w:ind w:left="360" w:hanging="360"/>
            </w:pPr>
            <w:r>
              <w:t>Ensure that others are aware of and understand the legislation and policy framework within which they operate</w:t>
            </w:r>
          </w:p>
          <w:p w14:paraId="628A49A4" w14:textId="77777777" w:rsidR="00C36622" w:rsidRPr="00AA57E3" w:rsidRDefault="00C36622" w:rsidP="00C36622">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6E380A3E" w14:textId="77777777" w:rsidR="00C36622" w:rsidRDefault="00C36622" w:rsidP="002A4A33">
            <w:pPr>
              <w:pStyle w:val="TableBullet"/>
              <w:numPr>
                <w:ilvl w:val="0"/>
                <w:numId w:val="0"/>
              </w:numPr>
              <w:jc w:val="both"/>
            </w:pPr>
            <w:r>
              <w:t>Adept</w:t>
            </w:r>
          </w:p>
        </w:tc>
      </w:tr>
      <w:tr w:rsidR="00C36622" w:rsidRPr="00C978B9" w14:paraId="32998133" w14:textId="77777777" w:rsidTr="002A4A33">
        <w:tc>
          <w:tcPr>
            <w:tcW w:w="1406" w:type="dxa"/>
            <w:vMerge/>
            <w:tcBorders>
              <w:bottom w:val="single" w:sz="4" w:space="0" w:color="BCBEC0"/>
            </w:tcBorders>
          </w:tcPr>
          <w:p w14:paraId="1E076B1E" w14:textId="77777777" w:rsidR="00C36622" w:rsidRDefault="00C36622" w:rsidP="002A4A33">
            <w:pPr>
              <w:keepNext/>
              <w:rPr>
                <w:noProof/>
                <w:lang w:eastAsia="en-AU"/>
              </w:rPr>
            </w:pPr>
          </w:p>
        </w:tc>
        <w:tc>
          <w:tcPr>
            <w:tcW w:w="2971" w:type="dxa"/>
            <w:gridSpan w:val="2"/>
            <w:tcBorders>
              <w:bottom w:val="single" w:sz="4" w:space="0" w:color="BCBEC0"/>
            </w:tcBorders>
          </w:tcPr>
          <w:p w14:paraId="1DA5303F" w14:textId="77777777" w:rsidR="00C36622" w:rsidRPr="00A8226F" w:rsidRDefault="00C36622" w:rsidP="002A4A33">
            <w:pPr>
              <w:pStyle w:val="TableText"/>
              <w:keepNext/>
              <w:rPr>
                <w:b/>
              </w:rPr>
            </w:pPr>
            <w:r>
              <w:rPr>
                <w:b/>
              </w:rPr>
              <w:t>Manage Self</w:t>
            </w:r>
          </w:p>
          <w:p w14:paraId="6538AC43" w14:textId="77777777" w:rsidR="00C36622" w:rsidRPr="00A8226F" w:rsidRDefault="00C36622" w:rsidP="002A4A33">
            <w:pPr>
              <w:pStyle w:val="TableText"/>
              <w:keepNext/>
              <w:rPr>
                <w:b/>
              </w:rPr>
            </w:pPr>
            <w:r>
              <w:t>Show drive and motivation, an ability to self-reflect and a commitment to learning</w:t>
            </w:r>
          </w:p>
        </w:tc>
        <w:tc>
          <w:tcPr>
            <w:tcW w:w="4770" w:type="dxa"/>
            <w:tcBorders>
              <w:bottom w:val="single" w:sz="4" w:space="0" w:color="BCBEC0"/>
            </w:tcBorders>
          </w:tcPr>
          <w:p w14:paraId="4A357C34" w14:textId="77777777" w:rsidR="00C36622" w:rsidRDefault="00C36622" w:rsidP="002A4A33">
            <w:pPr>
              <w:pStyle w:val="TableBullet"/>
              <w:numPr>
                <w:ilvl w:val="0"/>
                <w:numId w:val="0"/>
              </w:numPr>
              <w:ind w:left="360"/>
            </w:pPr>
          </w:p>
          <w:p w14:paraId="00EAA605" w14:textId="77777777" w:rsidR="00C36622" w:rsidRDefault="00C36622" w:rsidP="00C36622">
            <w:pPr>
              <w:pStyle w:val="TableBullet"/>
              <w:tabs>
                <w:tab w:val="clear" w:pos="284"/>
                <w:tab w:val="num" w:pos="360"/>
              </w:tabs>
              <w:ind w:left="360" w:hanging="360"/>
            </w:pPr>
            <w:r>
              <w:t>Keep up to date with relevant contemporary knowledge and practices</w:t>
            </w:r>
          </w:p>
          <w:p w14:paraId="44EFBA19" w14:textId="77777777" w:rsidR="00C36622" w:rsidRDefault="00C36622" w:rsidP="00C36622">
            <w:pPr>
              <w:pStyle w:val="TableBullet"/>
              <w:tabs>
                <w:tab w:val="clear" w:pos="284"/>
                <w:tab w:val="num" w:pos="360"/>
              </w:tabs>
              <w:ind w:left="360" w:hanging="360"/>
            </w:pPr>
            <w:r>
              <w:t>Look for and take advantage of opportunities to learn new skills and develop strengths</w:t>
            </w:r>
          </w:p>
          <w:p w14:paraId="3BC33856" w14:textId="77777777" w:rsidR="00C36622" w:rsidRDefault="00C36622" w:rsidP="00C36622">
            <w:pPr>
              <w:pStyle w:val="TableBullet"/>
              <w:tabs>
                <w:tab w:val="clear" w:pos="284"/>
                <w:tab w:val="num" w:pos="360"/>
              </w:tabs>
              <w:ind w:left="360" w:hanging="360"/>
            </w:pPr>
            <w:r>
              <w:t>Show commitment to achieving challenging goals</w:t>
            </w:r>
          </w:p>
          <w:p w14:paraId="4B5505B8" w14:textId="77777777" w:rsidR="00C36622" w:rsidRDefault="00C36622" w:rsidP="00C36622">
            <w:pPr>
              <w:pStyle w:val="TableBullet"/>
              <w:tabs>
                <w:tab w:val="clear" w:pos="284"/>
                <w:tab w:val="num" w:pos="360"/>
              </w:tabs>
              <w:ind w:left="360" w:hanging="360"/>
            </w:pPr>
            <w:r>
              <w:t>Examine and reflect on own performance</w:t>
            </w:r>
          </w:p>
          <w:p w14:paraId="17C952D1" w14:textId="77777777" w:rsidR="00C36622" w:rsidRDefault="00C36622" w:rsidP="00C36622">
            <w:pPr>
              <w:pStyle w:val="TableBullet"/>
              <w:tabs>
                <w:tab w:val="clear" w:pos="284"/>
                <w:tab w:val="num" w:pos="360"/>
              </w:tabs>
              <w:ind w:left="360" w:hanging="360"/>
            </w:pPr>
            <w:r>
              <w:t>Seek and respond positively to constructive feedback and guidance</w:t>
            </w:r>
          </w:p>
          <w:p w14:paraId="217ACFC7" w14:textId="77777777" w:rsidR="00C36622" w:rsidRDefault="00C36622" w:rsidP="00C36622">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7F81D371" w14:textId="77777777" w:rsidR="00C36622" w:rsidRDefault="00C36622" w:rsidP="002A4A33">
            <w:pPr>
              <w:pStyle w:val="TableBullet"/>
              <w:numPr>
                <w:ilvl w:val="0"/>
                <w:numId w:val="0"/>
              </w:numPr>
              <w:jc w:val="both"/>
            </w:pPr>
            <w:r>
              <w:t>Adept</w:t>
            </w:r>
          </w:p>
        </w:tc>
      </w:tr>
      <w:tr w:rsidR="00C36622" w:rsidRPr="00C978B9" w14:paraId="73A7628A" w14:textId="77777777" w:rsidTr="002A4A33">
        <w:tc>
          <w:tcPr>
            <w:tcW w:w="1406" w:type="dxa"/>
            <w:vMerge w:val="restart"/>
            <w:tcBorders>
              <w:bottom w:val="single" w:sz="4" w:space="0" w:color="BCBEC0"/>
            </w:tcBorders>
          </w:tcPr>
          <w:p w14:paraId="45FE51C7" w14:textId="77777777" w:rsidR="00C36622" w:rsidRDefault="00C36622" w:rsidP="002A4A33">
            <w:pPr>
              <w:keepNext/>
            </w:pPr>
          </w:p>
          <w:p w14:paraId="48940760" w14:textId="77777777" w:rsidR="00C36622" w:rsidRPr="00C978B9" w:rsidRDefault="00C36622" w:rsidP="002A4A33">
            <w:pPr>
              <w:keepNext/>
            </w:pPr>
            <w:r w:rsidRPr="00C978B9">
              <w:rPr>
                <w:noProof/>
                <w:lang w:eastAsia="en-AU"/>
              </w:rPr>
              <w:drawing>
                <wp:inline distT="0" distB="0" distL="0" distR="0" wp14:anchorId="66513761" wp14:editId="54C67FB8">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1EBBDAC" w14:textId="77777777" w:rsidR="00C36622" w:rsidRPr="00A8226F" w:rsidRDefault="00C36622" w:rsidP="002A4A33">
            <w:pPr>
              <w:pStyle w:val="TableText"/>
              <w:keepNext/>
              <w:rPr>
                <w:b/>
              </w:rPr>
            </w:pPr>
            <w:r>
              <w:rPr>
                <w:b/>
              </w:rPr>
              <w:t>Communicate Effectively</w:t>
            </w:r>
          </w:p>
          <w:p w14:paraId="7BD85A7B" w14:textId="77777777" w:rsidR="00C36622" w:rsidRPr="00AA57E3" w:rsidRDefault="00C36622" w:rsidP="002A4A33">
            <w:pPr>
              <w:pStyle w:val="TableText"/>
              <w:keepNext/>
            </w:pPr>
            <w:r>
              <w:t>Communicate clearly, actively listen to others, and respond with understanding and respect</w:t>
            </w:r>
          </w:p>
        </w:tc>
        <w:tc>
          <w:tcPr>
            <w:tcW w:w="4770" w:type="dxa"/>
            <w:tcBorders>
              <w:bottom w:val="single" w:sz="4" w:space="0" w:color="BCBEC0"/>
            </w:tcBorders>
          </w:tcPr>
          <w:p w14:paraId="36140936" w14:textId="77777777" w:rsidR="00C36622" w:rsidRPr="00AA57E3" w:rsidRDefault="00C36622" w:rsidP="00C36622">
            <w:pPr>
              <w:pStyle w:val="TableBullet"/>
              <w:tabs>
                <w:tab w:val="clear" w:pos="284"/>
                <w:tab w:val="num" w:pos="360"/>
              </w:tabs>
              <w:ind w:left="360" w:hanging="360"/>
            </w:pPr>
            <w:r>
              <w:t>Present with credibility, engage diverse audiences and test levels of understanding</w:t>
            </w:r>
          </w:p>
          <w:p w14:paraId="39B21F14" w14:textId="77777777" w:rsidR="00C36622" w:rsidRPr="00AA57E3" w:rsidRDefault="00C36622" w:rsidP="00C36622">
            <w:pPr>
              <w:pStyle w:val="TableBullet"/>
              <w:tabs>
                <w:tab w:val="clear" w:pos="284"/>
                <w:tab w:val="num" w:pos="360"/>
              </w:tabs>
              <w:ind w:left="360" w:hanging="360"/>
            </w:pPr>
            <w:r>
              <w:t>Translate technical and complex information clearly and concisely for diverse audiences</w:t>
            </w:r>
          </w:p>
          <w:p w14:paraId="015F2088" w14:textId="77777777" w:rsidR="00C36622" w:rsidRPr="00AA57E3" w:rsidRDefault="00C36622" w:rsidP="00C36622">
            <w:pPr>
              <w:pStyle w:val="TableBullet"/>
              <w:tabs>
                <w:tab w:val="clear" w:pos="284"/>
                <w:tab w:val="num" w:pos="360"/>
              </w:tabs>
              <w:ind w:left="360" w:hanging="360"/>
            </w:pPr>
            <w:r>
              <w:t>Create opportunities for others to contribute to discussion and debate</w:t>
            </w:r>
          </w:p>
          <w:p w14:paraId="396FA1DA" w14:textId="77777777" w:rsidR="00C36622" w:rsidRPr="00AA57E3" w:rsidRDefault="00C36622" w:rsidP="00C36622">
            <w:pPr>
              <w:pStyle w:val="TableBullet"/>
              <w:tabs>
                <w:tab w:val="clear" w:pos="284"/>
                <w:tab w:val="num" w:pos="360"/>
              </w:tabs>
              <w:ind w:left="360" w:hanging="360"/>
            </w:pPr>
            <w:r>
              <w:t>Contribute to and promote information sharing across the organisation</w:t>
            </w:r>
          </w:p>
          <w:p w14:paraId="0AA0F4A0" w14:textId="77777777" w:rsidR="00C36622" w:rsidRPr="00AA57E3" w:rsidRDefault="00C36622" w:rsidP="00C36622">
            <w:pPr>
              <w:pStyle w:val="TableBullet"/>
              <w:tabs>
                <w:tab w:val="clear" w:pos="284"/>
                <w:tab w:val="num" w:pos="360"/>
              </w:tabs>
              <w:ind w:left="360" w:hanging="360"/>
            </w:pPr>
            <w:r>
              <w:t>Manage complex communications that involve understanding and responding to multiple and divergent viewpoints</w:t>
            </w:r>
          </w:p>
          <w:p w14:paraId="5BD5678E" w14:textId="77777777" w:rsidR="00C36622" w:rsidRPr="00AA57E3" w:rsidRDefault="00C36622" w:rsidP="00C36622">
            <w:pPr>
              <w:pStyle w:val="TableBullet"/>
              <w:tabs>
                <w:tab w:val="clear" w:pos="284"/>
                <w:tab w:val="num" w:pos="360"/>
              </w:tabs>
              <w:ind w:left="360" w:hanging="360"/>
            </w:pPr>
            <w:r>
              <w:t>Explore creative ways to engage diverse audiences and communicate information</w:t>
            </w:r>
          </w:p>
          <w:p w14:paraId="24F28CBA" w14:textId="77777777" w:rsidR="00C36622" w:rsidRPr="00AA57E3" w:rsidRDefault="00C36622" w:rsidP="00C36622">
            <w:pPr>
              <w:pStyle w:val="TableBullet"/>
              <w:tabs>
                <w:tab w:val="clear" w:pos="284"/>
                <w:tab w:val="num" w:pos="360"/>
              </w:tabs>
              <w:ind w:left="360" w:hanging="360"/>
            </w:pPr>
            <w:r>
              <w:t>Adjust style and approach to optimise outcomes</w:t>
            </w:r>
          </w:p>
          <w:p w14:paraId="080D82C2" w14:textId="77777777" w:rsidR="00C36622" w:rsidRPr="00AA57E3" w:rsidRDefault="00C36622" w:rsidP="00C36622">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095DEF06" w14:textId="77777777" w:rsidR="00C36622" w:rsidRDefault="00C36622" w:rsidP="002A4A33">
            <w:pPr>
              <w:pStyle w:val="TableBullet"/>
              <w:numPr>
                <w:ilvl w:val="0"/>
                <w:numId w:val="0"/>
              </w:numPr>
              <w:jc w:val="both"/>
            </w:pPr>
            <w:r>
              <w:t>Advanced</w:t>
            </w:r>
          </w:p>
        </w:tc>
      </w:tr>
      <w:tr w:rsidR="00C36622" w:rsidRPr="00C978B9" w14:paraId="4C8EEBB0" w14:textId="77777777" w:rsidTr="002A4A33">
        <w:tc>
          <w:tcPr>
            <w:tcW w:w="1406" w:type="dxa"/>
            <w:vMerge/>
            <w:tcBorders>
              <w:bottom w:val="single" w:sz="4" w:space="0" w:color="BCBEC0"/>
            </w:tcBorders>
          </w:tcPr>
          <w:p w14:paraId="777C2C29" w14:textId="77777777" w:rsidR="00C36622" w:rsidRDefault="00C36622" w:rsidP="002A4A33">
            <w:pPr>
              <w:keepNext/>
              <w:rPr>
                <w:noProof/>
                <w:lang w:eastAsia="en-AU"/>
              </w:rPr>
            </w:pPr>
          </w:p>
        </w:tc>
        <w:tc>
          <w:tcPr>
            <w:tcW w:w="2971" w:type="dxa"/>
            <w:gridSpan w:val="2"/>
            <w:tcBorders>
              <w:bottom w:val="single" w:sz="4" w:space="0" w:color="BCBEC0"/>
            </w:tcBorders>
          </w:tcPr>
          <w:p w14:paraId="71B70D9D" w14:textId="77777777" w:rsidR="00C36622" w:rsidRPr="00A8226F" w:rsidRDefault="00C36622" w:rsidP="002A4A33">
            <w:pPr>
              <w:pStyle w:val="TableText"/>
              <w:keepNext/>
              <w:rPr>
                <w:b/>
              </w:rPr>
            </w:pPr>
            <w:r>
              <w:rPr>
                <w:b/>
              </w:rPr>
              <w:t>Work Collaboratively</w:t>
            </w:r>
          </w:p>
          <w:p w14:paraId="16922F75" w14:textId="77777777" w:rsidR="00C36622" w:rsidRPr="00A8226F" w:rsidRDefault="00C36622" w:rsidP="002A4A33">
            <w:pPr>
              <w:pStyle w:val="TableText"/>
              <w:keepNext/>
              <w:rPr>
                <w:b/>
              </w:rPr>
            </w:pPr>
            <w:r>
              <w:t>Collaborate with others and value their contribution</w:t>
            </w:r>
          </w:p>
        </w:tc>
        <w:tc>
          <w:tcPr>
            <w:tcW w:w="4770" w:type="dxa"/>
            <w:tcBorders>
              <w:bottom w:val="single" w:sz="4" w:space="0" w:color="BCBEC0"/>
            </w:tcBorders>
          </w:tcPr>
          <w:p w14:paraId="013352E1" w14:textId="77777777" w:rsidR="00C36622" w:rsidRDefault="00C36622" w:rsidP="002A4A33">
            <w:pPr>
              <w:pStyle w:val="TableBullet"/>
              <w:numPr>
                <w:ilvl w:val="0"/>
                <w:numId w:val="0"/>
              </w:numPr>
              <w:ind w:left="360"/>
            </w:pPr>
          </w:p>
          <w:p w14:paraId="28FF3E22" w14:textId="77777777" w:rsidR="00C36622" w:rsidRDefault="00C36622" w:rsidP="00C36622">
            <w:pPr>
              <w:pStyle w:val="TableBullet"/>
              <w:tabs>
                <w:tab w:val="clear" w:pos="284"/>
                <w:tab w:val="num" w:pos="360"/>
              </w:tabs>
              <w:ind w:left="360" w:hanging="360"/>
            </w:pPr>
            <w:r>
              <w:t>Encourage a culture that recognises the value of collaboration</w:t>
            </w:r>
          </w:p>
          <w:p w14:paraId="62FF6143" w14:textId="77777777" w:rsidR="00C36622" w:rsidRDefault="00C36622" w:rsidP="00C36622">
            <w:pPr>
              <w:pStyle w:val="TableBullet"/>
              <w:tabs>
                <w:tab w:val="clear" w:pos="284"/>
                <w:tab w:val="num" w:pos="360"/>
              </w:tabs>
              <w:ind w:left="360" w:hanging="360"/>
            </w:pPr>
            <w:r>
              <w:t>Build cooperation and overcome barriers to information sharing and communication across teams and units</w:t>
            </w:r>
          </w:p>
          <w:p w14:paraId="7A43348B" w14:textId="77777777" w:rsidR="00C36622" w:rsidRDefault="00C36622" w:rsidP="00C36622">
            <w:pPr>
              <w:pStyle w:val="TableBullet"/>
              <w:tabs>
                <w:tab w:val="clear" w:pos="284"/>
                <w:tab w:val="num" w:pos="360"/>
              </w:tabs>
              <w:ind w:left="360" w:hanging="360"/>
            </w:pPr>
            <w:r>
              <w:t>Share lessons learned across teams and units</w:t>
            </w:r>
          </w:p>
          <w:p w14:paraId="7F43C1E9" w14:textId="77777777" w:rsidR="00C36622" w:rsidRDefault="00C36622" w:rsidP="00C36622">
            <w:pPr>
              <w:pStyle w:val="TableBullet"/>
              <w:tabs>
                <w:tab w:val="clear" w:pos="284"/>
                <w:tab w:val="num" w:pos="360"/>
              </w:tabs>
              <w:ind w:left="360" w:hanging="360"/>
            </w:pPr>
            <w:r>
              <w:t>Identify opportunities to leverage the strengths of others to solve issues and develop better processes and approaches to work</w:t>
            </w:r>
          </w:p>
          <w:p w14:paraId="65730CF1" w14:textId="77777777" w:rsidR="00C36622" w:rsidRDefault="00C36622" w:rsidP="00C36622">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09C458CA" w14:textId="77777777" w:rsidR="00C36622" w:rsidRDefault="00C36622" w:rsidP="002A4A33">
            <w:pPr>
              <w:pStyle w:val="TableBullet"/>
              <w:numPr>
                <w:ilvl w:val="0"/>
                <w:numId w:val="0"/>
              </w:numPr>
              <w:jc w:val="both"/>
            </w:pPr>
            <w:r>
              <w:t>Adept</w:t>
            </w:r>
          </w:p>
        </w:tc>
      </w:tr>
      <w:tr w:rsidR="00C36622" w:rsidRPr="00C978B9" w14:paraId="4C5F8C91" w14:textId="77777777" w:rsidTr="002A4A33">
        <w:tc>
          <w:tcPr>
            <w:tcW w:w="1406" w:type="dxa"/>
            <w:vMerge w:val="restart"/>
            <w:tcBorders>
              <w:bottom w:val="single" w:sz="4" w:space="0" w:color="BCBEC0"/>
            </w:tcBorders>
          </w:tcPr>
          <w:p w14:paraId="21F4A285" w14:textId="77777777" w:rsidR="00C36622" w:rsidRDefault="00C36622" w:rsidP="002A4A33">
            <w:pPr>
              <w:keepNext/>
            </w:pPr>
          </w:p>
          <w:p w14:paraId="410B8B27" w14:textId="77777777" w:rsidR="00C36622" w:rsidRPr="00C978B9" w:rsidRDefault="00C36622" w:rsidP="002A4A33">
            <w:pPr>
              <w:keepNext/>
            </w:pPr>
            <w:r w:rsidRPr="00C978B9">
              <w:rPr>
                <w:noProof/>
                <w:lang w:eastAsia="en-AU"/>
              </w:rPr>
              <w:drawing>
                <wp:inline distT="0" distB="0" distL="0" distR="0" wp14:anchorId="5E1E9CDE" wp14:editId="5774E77C">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2E631E7" w14:textId="77777777" w:rsidR="00C36622" w:rsidRPr="00A8226F" w:rsidRDefault="00C36622" w:rsidP="002A4A33">
            <w:pPr>
              <w:pStyle w:val="TableText"/>
              <w:keepNext/>
              <w:rPr>
                <w:b/>
              </w:rPr>
            </w:pPr>
            <w:r>
              <w:rPr>
                <w:b/>
              </w:rPr>
              <w:t>Plan and Prioritise</w:t>
            </w:r>
          </w:p>
          <w:p w14:paraId="041569DA" w14:textId="77777777" w:rsidR="00C36622" w:rsidRPr="00AA57E3" w:rsidRDefault="00C36622" w:rsidP="002A4A33">
            <w:pPr>
              <w:pStyle w:val="TableText"/>
              <w:keepNext/>
            </w:pPr>
            <w:r>
              <w:t>Plan to achieve priority outcomes and respond flexibly to changing circumstances</w:t>
            </w:r>
          </w:p>
        </w:tc>
        <w:tc>
          <w:tcPr>
            <w:tcW w:w="4770" w:type="dxa"/>
            <w:tcBorders>
              <w:bottom w:val="single" w:sz="4" w:space="0" w:color="BCBEC0"/>
            </w:tcBorders>
          </w:tcPr>
          <w:p w14:paraId="448A7848" w14:textId="77777777" w:rsidR="00C36622" w:rsidRPr="00AA57E3" w:rsidRDefault="00C36622" w:rsidP="00C36622">
            <w:pPr>
              <w:pStyle w:val="TableBullet"/>
              <w:tabs>
                <w:tab w:val="clear" w:pos="284"/>
                <w:tab w:val="num" w:pos="360"/>
              </w:tabs>
              <w:ind w:left="360" w:hanging="360"/>
            </w:pPr>
            <w:r>
              <w:t>Consider the future aims and goals of the team, unit and organisation when prioritising own and others’ work</w:t>
            </w:r>
          </w:p>
          <w:p w14:paraId="0F3542D1" w14:textId="77777777" w:rsidR="00C36622" w:rsidRPr="00AA57E3" w:rsidRDefault="00C36622" w:rsidP="00C36622">
            <w:pPr>
              <w:pStyle w:val="TableBullet"/>
              <w:tabs>
                <w:tab w:val="clear" w:pos="284"/>
                <w:tab w:val="num" w:pos="360"/>
              </w:tabs>
              <w:ind w:left="360" w:hanging="360"/>
            </w:pPr>
            <w:r>
              <w:t>Initiate, prioritise, consult on and develop team and unit goals, strategies and plans</w:t>
            </w:r>
          </w:p>
          <w:p w14:paraId="09510B8B" w14:textId="77777777" w:rsidR="00C36622" w:rsidRPr="00AA57E3" w:rsidRDefault="00C36622" w:rsidP="00C36622">
            <w:pPr>
              <w:pStyle w:val="TableBullet"/>
              <w:tabs>
                <w:tab w:val="clear" w:pos="284"/>
                <w:tab w:val="num" w:pos="360"/>
              </w:tabs>
              <w:ind w:left="360" w:hanging="360"/>
            </w:pPr>
            <w:r>
              <w:t>Anticipate and assess the impact of changes, including government policy and economic conditions, on team and unit objectives and initiate appropriate responses</w:t>
            </w:r>
          </w:p>
          <w:p w14:paraId="05348F25" w14:textId="77777777" w:rsidR="00C36622" w:rsidRPr="00AA57E3" w:rsidRDefault="00C36622" w:rsidP="00C36622">
            <w:pPr>
              <w:pStyle w:val="TableBullet"/>
              <w:tabs>
                <w:tab w:val="clear" w:pos="284"/>
                <w:tab w:val="num" w:pos="360"/>
              </w:tabs>
              <w:ind w:left="360" w:hanging="360"/>
            </w:pPr>
            <w:r>
              <w:t>Ensure current work plans and activities support and are consistent with organisational change initiatives</w:t>
            </w:r>
          </w:p>
          <w:p w14:paraId="4C642208" w14:textId="77777777" w:rsidR="00C36622" w:rsidRPr="00AA57E3" w:rsidRDefault="00C36622" w:rsidP="00C36622">
            <w:pPr>
              <w:pStyle w:val="TableBullet"/>
              <w:tabs>
                <w:tab w:val="clear" w:pos="284"/>
                <w:tab w:val="num" w:pos="360"/>
              </w:tabs>
              <w:ind w:left="360" w:hanging="360"/>
            </w:pPr>
            <w:r>
              <w:t>Evaluate outcomes and adjust future plans accordingly</w:t>
            </w:r>
          </w:p>
        </w:tc>
        <w:tc>
          <w:tcPr>
            <w:tcW w:w="1606" w:type="dxa"/>
            <w:tcBorders>
              <w:bottom w:val="single" w:sz="4" w:space="0" w:color="BCBEC0"/>
            </w:tcBorders>
          </w:tcPr>
          <w:p w14:paraId="387A7176" w14:textId="77777777" w:rsidR="00C36622" w:rsidRDefault="00C36622" w:rsidP="002A4A33">
            <w:pPr>
              <w:pStyle w:val="TableBullet"/>
              <w:numPr>
                <w:ilvl w:val="0"/>
                <w:numId w:val="0"/>
              </w:numPr>
              <w:jc w:val="both"/>
            </w:pPr>
            <w:r>
              <w:t>Adept</w:t>
            </w:r>
          </w:p>
        </w:tc>
      </w:tr>
      <w:tr w:rsidR="00C36622" w:rsidRPr="00C978B9" w14:paraId="6121E3A0" w14:textId="77777777" w:rsidTr="002A4A33">
        <w:tc>
          <w:tcPr>
            <w:tcW w:w="1406" w:type="dxa"/>
            <w:vMerge/>
            <w:tcBorders>
              <w:bottom w:val="single" w:sz="4" w:space="0" w:color="BCBEC0"/>
            </w:tcBorders>
          </w:tcPr>
          <w:p w14:paraId="08A06235" w14:textId="77777777" w:rsidR="00C36622" w:rsidRDefault="00C36622" w:rsidP="002A4A33">
            <w:pPr>
              <w:keepNext/>
              <w:rPr>
                <w:noProof/>
                <w:lang w:eastAsia="en-AU"/>
              </w:rPr>
            </w:pPr>
          </w:p>
        </w:tc>
        <w:tc>
          <w:tcPr>
            <w:tcW w:w="2971" w:type="dxa"/>
            <w:gridSpan w:val="2"/>
            <w:tcBorders>
              <w:bottom w:val="single" w:sz="4" w:space="0" w:color="BCBEC0"/>
            </w:tcBorders>
          </w:tcPr>
          <w:p w14:paraId="0BE44254" w14:textId="77777777" w:rsidR="00C36622" w:rsidRPr="00A8226F" w:rsidRDefault="00C36622" w:rsidP="002A4A33">
            <w:pPr>
              <w:pStyle w:val="TableText"/>
              <w:keepNext/>
              <w:rPr>
                <w:b/>
              </w:rPr>
            </w:pPr>
            <w:r>
              <w:rPr>
                <w:b/>
              </w:rPr>
              <w:t>Think and Solve Problems</w:t>
            </w:r>
          </w:p>
          <w:p w14:paraId="4ED15766" w14:textId="77777777" w:rsidR="00C36622" w:rsidRPr="00A8226F" w:rsidRDefault="00C36622" w:rsidP="002A4A33">
            <w:pPr>
              <w:pStyle w:val="TableText"/>
              <w:keepNext/>
              <w:rPr>
                <w:b/>
              </w:rPr>
            </w:pPr>
            <w:r>
              <w:t>Think, analyse and consider the broader context to develop practical solutions</w:t>
            </w:r>
          </w:p>
        </w:tc>
        <w:tc>
          <w:tcPr>
            <w:tcW w:w="4770" w:type="dxa"/>
            <w:tcBorders>
              <w:bottom w:val="single" w:sz="4" w:space="0" w:color="BCBEC0"/>
            </w:tcBorders>
          </w:tcPr>
          <w:p w14:paraId="5012B773" w14:textId="77777777" w:rsidR="00C36622" w:rsidRDefault="00C36622" w:rsidP="002A4A33">
            <w:pPr>
              <w:pStyle w:val="TableBullet"/>
              <w:numPr>
                <w:ilvl w:val="0"/>
                <w:numId w:val="0"/>
              </w:numPr>
              <w:ind w:left="360"/>
            </w:pPr>
          </w:p>
          <w:p w14:paraId="791496FB" w14:textId="77777777" w:rsidR="00C36622" w:rsidRDefault="00C36622" w:rsidP="00C36622">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25F12414" w14:textId="77777777" w:rsidR="00C36622" w:rsidRDefault="00C36622" w:rsidP="00C36622">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2F01E7B6" w14:textId="77777777" w:rsidR="00C36622" w:rsidRDefault="00C36622" w:rsidP="00C36622">
            <w:pPr>
              <w:pStyle w:val="TableBullet"/>
              <w:tabs>
                <w:tab w:val="clear" w:pos="284"/>
                <w:tab w:val="num" w:pos="360"/>
              </w:tabs>
              <w:ind w:left="360" w:hanging="360"/>
            </w:pPr>
            <w:r>
              <w:t>Apply creative-thinking techniques to generate new ideas and options to address issues and improve the user experience</w:t>
            </w:r>
          </w:p>
          <w:p w14:paraId="7722FFCA" w14:textId="77777777" w:rsidR="00C36622" w:rsidRDefault="00C36622" w:rsidP="00C36622">
            <w:pPr>
              <w:pStyle w:val="TableBullet"/>
              <w:tabs>
                <w:tab w:val="clear" w:pos="284"/>
                <w:tab w:val="num" w:pos="360"/>
              </w:tabs>
              <w:ind w:left="360" w:hanging="360"/>
            </w:pPr>
            <w:r>
              <w:t>Seek contributions and ideas from people with diverse backgrounds and experience</w:t>
            </w:r>
          </w:p>
          <w:p w14:paraId="14BBDDF3" w14:textId="77777777" w:rsidR="00C36622" w:rsidRDefault="00C36622" w:rsidP="00C36622">
            <w:pPr>
              <w:pStyle w:val="TableBullet"/>
              <w:tabs>
                <w:tab w:val="clear" w:pos="284"/>
                <w:tab w:val="num" w:pos="360"/>
              </w:tabs>
              <w:ind w:left="360" w:hanging="360"/>
            </w:pPr>
            <w:r>
              <w:t>Participate in and contribute to team or unit initiatives to resolve common issues or barriers to effectiveness</w:t>
            </w:r>
          </w:p>
          <w:p w14:paraId="063E669B" w14:textId="77777777" w:rsidR="00C36622" w:rsidRDefault="00C36622" w:rsidP="00C36622">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22F30C0C" w14:textId="77777777" w:rsidR="00C36622" w:rsidRDefault="00C36622" w:rsidP="002A4A33">
            <w:pPr>
              <w:pStyle w:val="TableBullet"/>
              <w:numPr>
                <w:ilvl w:val="0"/>
                <w:numId w:val="0"/>
              </w:numPr>
              <w:jc w:val="both"/>
            </w:pPr>
            <w:r>
              <w:t>Adept</w:t>
            </w:r>
          </w:p>
        </w:tc>
      </w:tr>
      <w:tr w:rsidR="00C36622" w:rsidRPr="00C978B9" w14:paraId="57EC94A5" w14:textId="77777777" w:rsidTr="002A4A33">
        <w:tc>
          <w:tcPr>
            <w:tcW w:w="1406" w:type="dxa"/>
            <w:vMerge w:val="restart"/>
            <w:tcBorders>
              <w:bottom w:val="single" w:sz="4" w:space="0" w:color="BCBEC0"/>
            </w:tcBorders>
          </w:tcPr>
          <w:p w14:paraId="6C2664F6" w14:textId="77777777" w:rsidR="00C36622" w:rsidRDefault="00C36622" w:rsidP="002A4A33">
            <w:pPr>
              <w:keepNext/>
            </w:pPr>
          </w:p>
          <w:p w14:paraId="17FC2A87" w14:textId="77777777" w:rsidR="00C36622" w:rsidRPr="00C978B9" w:rsidRDefault="00C36622" w:rsidP="002A4A33">
            <w:pPr>
              <w:keepNext/>
            </w:pPr>
            <w:r w:rsidRPr="00C978B9">
              <w:rPr>
                <w:noProof/>
                <w:lang w:eastAsia="en-AU"/>
              </w:rPr>
              <w:drawing>
                <wp:inline distT="0" distB="0" distL="0" distR="0" wp14:anchorId="3AE15D09" wp14:editId="72BAE5B4">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3FF84BF1" w14:textId="77777777" w:rsidR="00C36622" w:rsidRPr="00A8226F" w:rsidRDefault="00C36622" w:rsidP="002A4A33">
            <w:pPr>
              <w:pStyle w:val="TableText"/>
              <w:keepNext/>
              <w:rPr>
                <w:b/>
              </w:rPr>
            </w:pPr>
            <w:r>
              <w:rPr>
                <w:b/>
              </w:rPr>
              <w:t>Manage and Develop People</w:t>
            </w:r>
          </w:p>
          <w:p w14:paraId="338640A8" w14:textId="77777777" w:rsidR="00C36622" w:rsidRPr="00AA57E3" w:rsidRDefault="00C36622" w:rsidP="002A4A33">
            <w:pPr>
              <w:pStyle w:val="TableText"/>
              <w:keepNext/>
            </w:pPr>
            <w:r>
              <w:t>Engage and motivate staff, and develop capability and potential in others</w:t>
            </w:r>
          </w:p>
        </w:tc>
        <w:tc>
          <w:tcPr>
            <w:tcW w:w="4770" w:type="dxa"/>
            <w:tcBorders>
              <w:bottom w:val="single" w:sz="4" w:space="0" w:color="BCBEC0"/>
            </w:tcBorders>
          </w:tcPr>
          <w:p w14:paraId="406B3A48" w14:textId="77777777" w:rsidR="00C36622" w:rsidRPr="00AA57E3" w:rsidRDefault="00C36622" w:rsidP="00C36622">
            <w:pPr>
              <w:pStyle w:val="TableBullet"/>
              <w:tabs>
                <w:tab w:val="clear" w:pos="284"/>
                <w:tab w:val="num" w:pos="360"/>
              </w:tabs>
              <w:ind w:left="360" w:hanging="360"/>
            </w:pPr>
            <w:r>
              <w:t>Clarify the work required, and the expected behaviours and outputs</w:t>
            </w:r>
          </w:p>
          <w:p w14:paraId="6CA7C068" w14:textId="77777777" w:rsidR="00C36622" w:rsidRPr="00AA57E3" w:rsidRDefault="00C36622" w:rsidP="00C36622">
            <w:pPr>
              <w:pStyle w:val="TableBullet"/>
              <w:tabs>
                <w:tab w:val="clear" w:pos="284"/>
                <w:tab w:val="num" w:pos="360"/>
              </w:tabs>
              <w:ind w:left="360" w:hanging="360"/>
            </w:pPr>
            <w:r>
              <w:t>Clearly communicate team members’ roles and responsibilities</w:t>
            </w:r>
          </w:p>
          <w:p w14:paraId="7A8D5754" w14:textId="77777777" w:rsidR="00C36622" w:rsidRPr="00AA57E3" w:rsidRDefault="00C36622" w:rsidP="00C36622">
            <w:pPr>
              <w:pStyle w:val="TableBullet"/>
              <w:tabs>
                <w:tab w:val="clear" w:pos="284"/>
                <w:tab w:val="num" w:pos="360"/>
              </w:tabs>
              <w:ind w:left="360" w:hanging="360"/>
            </w:pPr>
            <w:r>
              <w:t>Contribute to developing team capability and recognise potential in people</w:t>
            </w:r>
          </w:p>
          <w:p w14:paraId="1B5C33F8" w14:textId="77777777" w:rsidR="00C36622" w:rsidRPr="00AA57E3" w:rsidRDefault="00C36622" w:rsidP="00C36622">
            <w:pPr>
              <w:pStyle w:val="TableBullet"/>
              <w:tabs>
                <w:tab w:val="clear" w:pos="284"/>
                <w:tab w:val="num" w:pos="360"/>
              </w:tabs>
              <w:ind w:left="360" w:hanging="360"/>
            </w:pPr>
            <w:r>
              <w:t>Recognise good performance, and give support and regular constructive feedback linked to development needs</w:t>
            </w:r>
          </w:p>
          <w:p w14:paraId="3B426DB6" w14:textId="77777777" w:rsidR="00C36622" w:rsidRPr="00AA57E3" w:rsidRDefault="00C36622" w:rsidP="00C36622">
            <w:pPr>
              <w:pStyle w:val="TableBullet"/>
              <w:tabs>
                <w:tab w:val="clear" w:pos="284"/>
                <w:tab w:val="num" w:pos="360"/>
              </w:tabs>
              <w:ind w:left="360" w:hanging="360"/>
            </w:pPr>
            <w:r>
              <w:t>Identify appropriate learning opportunities for team members</w:t>
            </w:r>
          </w:p>
          <w:p w14:paraId="7E77B6EE" w14:textId="77777777" w:rsidR="00C36622" w:rsidRPr="00AA57E3" w:rsidRDefault="00C36622" w:rsidP="00C36622">
            <w:pPr>
              <w:pStyle w:val="TableBullet"/>
              <w:tabs>
                <w:tab w:val="clear" w:pos="284"/>
                <w:tab w:val="num" w:pos="360"/>
              </w:tabs>
              <w:ind w:left="360" w:hanging="360"/>
            </w:pPr>
            <w:r>
              <w:t>Create opportunities for all team members to contribute</w:t>
            </w:r>
          </w:p>
          <w:p w14:paraId="51B1C42B" w14:textId="77777777" w:rsidR="00C36622" w:rsidRPr="00AA57E3" w:rsidRDefault="00C36622" w:rsidP="00C36622">
            <w:pPr>
              <w:pStyle w:val="TableBullet"/>
              <w:tabs>
                <w:tab w:val="clear" w:pos="284"/>
                <w:tab w:val="num" w:pos="360"/>
              </w:tabs>
              <w:ind w:left="360" w:hanging="360"/>
            </w:pPr>
            <w:r>
              <w:t>Act as a role model for inclusive behaviours and practices</w:t>
            </w:r>
          </w:p>
          <w:p w14:paraId="2BBF7B44" w14:textId="77777777" w:rsidR="00C36622" w:rsidRPr="00AA57E3" w:rsidRDefault="00C36622" w:rsidP="00C36622">
            <w:pPr>
              <w:pStyle w:val="TableBullet"/>
              <w:tabs>
                <w:tab w:val="clear" w:pos="284"/>
                <w:tab w:val="num" w:pos="360"/>
              </w:tabs>
              <w:ind w:left="360" w:hanging="360"/>
            </w:pPr>
            <w:r>
              <w:t>Recognise performance issues that need to be addressed and seek appropriate advice</w:t>
            </w:r>
          </w:p>
        </w:tc>
        <w:tc>
          <w:tcPr>
            <w:tcW w:w="1606" w:type="dxa"/>
            <w:tcBorders>
              <w:bottom w:val="single" w:sz="4" w:space="0" w:color="BCBEC0"/>
            </w:tcBorders>
          </w:tcPr>
          <w:p w14:paraId="6BE8AAC7" w14:textId="77777777" w:rsidR="00C36622" w:rsidRDefault="00C36622" w:rsidP="002A4A33">
            <w:pPr>
              <w:pStyle w:val="TableBullet"/>
              <w:numPr>
                <w:ilvl w:val="0"/>
                <w:numId w:val="0"/>
              </w:numPr>
              <w:jc w:val="both"/>
            </w:pPr>
            <w:r>
              <w:t>Foundational</w:t>
            </w:r>
          </w:p>
        </w:tc>
      </w:tr>
      <w:tr w:rsidR="00C36622" w:rsidRPr="00C978B9" w14:paraId="2A879B3E" w14:textId="77777777" w:rsidTr="002A4A33">
        <w:tblPrEx>
          <w:tblBorders>
            <w:top w:val="single" w:sz="8" w:space="0" w:color="auto"/>
            <w:bottom w:val="single" w:sz="8" w:space="0" w:color="BCBEC0"/>
          </w:tblBorders>
        </w:tblPrEx>
        <w:tc>
          <w:tcPr>
            <w:tcW w:w="10753" w:type="dxa"/>
            <w:gridSpan w:val="5"/>
            <w:shd w:val="clear" w:color="auto" w:fill="6D276A"/>
          </w:tcPr>
          <w:p w14:paraId="2A0F5DA0" w14:textId="77777777" w:rsidR="00C36622" w:rsidRPr="008539FF" w:rsidRDefault="00C36622" w:rsidP="002A4A33">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C36622" w:rsidRPr="00C978B9" w14:paraId="05FF0FDB" w14:textId="77777777" w:rsidTr="002A4A33">
        <w:tc>
          <w:tcPr>
            <w:tcW w:w="1406" w:type="dxa"/>
            <w:tcBorders>
              <w:bottom w:val="single" w:sz="4" w:space="0" w:color="BCBEC0"/>
            </w:tcBorders>
          </w:tcPr>
          <w:p w14:paraId="6334D2EF" w14:textId="29B71C8C" w:rsidR="00C36622" w:rsidRDefault="00C36622" w:rsidP="002A4A33">
            <w:pPr>
              <w:keepNext/>
              <w:rPr>
                <w:noProof/>
                <w:lang w:eastAsia="en-AU"/>
              </w:rPr>
            </w:pPr>
            <w:r w:rsidRPr="00C978B9">
              <w:rPr>
                <w:noProof/>
                <w:lang w:eastAsia="en-AU"/>
              </w:rPr>
              <w:drawing>
                <wp:inline distT="0" distB="0" distL="0" distR="0" wp14:anchorId="70CEDEE7" wp14:editId="4B4A3F06">
                  <wp:extent cx="838559" cy="838559"/>
                  <wp:effectExtent l="0" t="0" r="0" b="0"/>
                  <wp:docPr id="4" name="infrastructure-and-construction-project-leadership-capability-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38559" cy="838559"/>
                          </a:xfrm>
                          <a:prstGeom prst="rect">
                            <a:avLst/>
                          </a:prstGeom>
                          <a:noFill/>
                          <a:ln>
                            <a:noFill/>
                          </a:ln>
                        </pic:spPr>
                      </pic:pic>
                    </a:graphicData>
                  </a:graphic>
                </wp:inline>
              </w:drawing>
            </w:r>
          </w:p>
        </w:tc>
        <w:tc>
          <w:tcPr>
            <w:tcW w:w="2971" w:type="dxa"/>
            <w:gridSpan w:val="2"/>
            <w:tcBorders>
              <w:bottom w:val="single" w:sz="4" w:space="0" w:color="BCBEC0"/>
            </w:tcBorders>
          </w:tcPr>
          <w:p w14:paraId="7C8D15B4" w14:textId="77777777" w:rsidR="00C36622" w:rsidRPr="00A8226F" w:rsidRDefault="00C36622" w:rsidP="002A4A33">
            <w:pPr>
              <w:pStyle w:val="TableText"/>
              <w:keepNext/>
              <w:rPr>
                <w:b/>
              </w:rPr>
            </w:pPr>
            <w:r>
              <w:rPr>
                <w:b/>
              </w:rPr>
              <w:t>Oversee work health, safety, quality and environmental sustainability</w:t>
            </w:r>
          </w:p>
          <w:p w14:paraId="4B869666" w14:textId="77777777" w:rsidR="00C36622" w:rsidRPr="00A8226F" w:rsidRDefault="00C36622" w:rsidP="002A4A33">
            <w:pPr>
              <w:pStyle w:val="TableText"/>
              <w:keepNext/>
              <w:rPr>
                <w:b/>
              </w:rPr>
            </w:pPr>
            <w:r>
              <w:t>Promote a strong culture of responsibility for safety and sustainability, and ensure controls are in place to address health, safety and environmental risks associated with the project</w:t>
            </w:r>
          </w:p>
        </w:tc>
        <w:tc>
          <w:tcPr>
            <w:tcW w:w="4770" w:type="dxa"/>
            <w:tcBorders>
              <w:bottom w:val="single" w:sz="4" w:space="0" w:color="BCBEC0"/>
            </w:tcBorders>
          </w:tcPr>
          <w:p w14:paraId="32A9DC36" w14:textId="7B66E474" w:rsidR="00C36622" w:rsidRDefault="00C36622" w:rsidP="00C36622">
            <w:pPr>
              <w:pStyle w:val="TableBullet"/>
              <w:tabs>
                <w:tab w:val="clear" w:pos="284"/>
                <w:tab w:val="num" w:pos="360"/>
              </w:tabs>
              <w:ind w:left="360" w:hanging="360"/>
            </w:pPr>
            <w:r>
              <w:t>Understand and implement a safety culture and model safe work and wellbeing behaviours and leadership on moderately complex projects and within own sphere of influence.</w:t>
            </w:r>
          </w:p>
          <w:p w14:paraId="3971DF1B" w14:textId="77777777" w:rsidR="00C36622" w:rsidRDefault="00C36622" w:rsidP="00C36622">
            <w:pPr>
              <w:pStyle w:val="TableBullet"/>
              <w:tabs>
                <w:tab w:val="clear" w:pos="284"/>
                <w:tab w:val="num" w:pos="360"/>
              </w:tabs>
              <w:ind w:left="360" w:hanging="360"/>
            </w:pPr>
            <w:r>
              <w:t>Always act to ensure own safety and that of others.</w:t>
            </w:r>
          </w:p>
          <w:p w14:paraId="6088E054" w14:textId="35573FEF" w:rsidR="00C36622" w:rsidRDefault="00C36622" w:rsidP="00C36622">
            <w:pPr>
              <w:pStyle w:val="TableBullet"/>
              <w:tabs>
                <w:tab w:val="clear" w:pos="284"/>
                <w:tab w:val="num" w:pos="360"/>
              </w:tabs>
              <w:ind w:left="360" w:hanging="360"/>
            </w:pPr>
            <w:r>
              <w:t>Understand and communicate environmental compliance requirements for moderately complex projects and within own sphere of influence.</w:t>
            </w:r>
          </w:p>
          <w:p w14:paraId="7E12E854" w14:textId="77777777" w:rsidR="00C36622" w:rsidRDefault="00C36622" w:rsidP="00C36622">
            <w:pPr>
              <w:pStyle w:val="TableBullet"/>
              <w:tabs>
                <w:tab w:val="clear" w:pos="284"/>
                <w:tab w:val="num" w:pos="360"/>
              </w:tabs>
              <w:ind w:left="360" w:hanging="360"/>
            </w:pPr>
            <w:r>
              <w:t>Implement a culture of minimal harm to the environment.</w:t>
            </w:r>
          </w:p>
          <w:p w14:paraId="3667DB59" w14:textId="77777777" w:rsidR="00C36622" w:rsidRDefault="00C36622" w:rsidP="00C36622">
            <w:pPr>
              <w:pStyle w:val="TableBullet"/>
              <w:tabs>
                <w:tab w:val="clear" w:pos="284"/>
                <w:tab w:val="num" w:pos="360"/>
              </w:tabs>
              <w:ind w:left="360" w:hanging="360"/>
            </w:pPr>
            <w:r>
              <w:t>Understand, identify and implement broader environmental sustainability principles (economic, social, human and environment) for moderately complex projects.</w:t>
            </w:r>
          </w:p>
          <w:p w14:paraId="4956B07C" w14:textId="024C8F51" w:rsidR="00C36622" w:rsidRDefault="00C36622" w:rsidP="00C36622">
            <w:pPr>
              <w:pStyle w:val="TableBullet"/>
              <w:tabs>
                <w:tab w:val="clear" w:pos="284"/>
                <w:tab w:val="num" w:pos="360"/>
              </w:tabs>
              <w:ind w:left="360" w:hanging="360"/>
            </w:pPr>
            <w:r>
              <w:t>Understand and comply with the requirements of work health, safety, environment and quality Acts, Regulations, Authorities and Organisations, and use industry best practices. Develop and implement project specific compliance and performance requirements for moderately complex projects.</w:t>
            </w:r>
          </w:p>
        </w:tc>
        <w:tc>
          <w:tcPr>
            <w:tcW w:w="1606" w:type="dxa"/>
            <w:tcBorders>
              <w:bottom w:val="single" w:sz="4" w:space="0" w:color="BCBEC0"/>
            </w:tcBorders>
          </w:tcPr>
          <w:p w14:paraId="1DBD6602" w14:textId="77777777" w:rsidR="00C36622" w:rsidRDefault="00C36622" w:rsidP="002A4A33">
            <w:pPr>
              <w:pStyle w:val="TableBullet"/>
              <w:numPr>
                <w:ilvl w:val="0"/>
                <w:numId w:val="0"/>
              </w:numPr>
              <w:jc w:val="both"/>
            </w:pPr>
            <w:r>
              <w:t>Established</w:t>
            </w:r>
          </w:p>
        </w:tc>
      </w:tr>
    </w:tbl>
    <w:p w14:paraId="17183391" w14:textId="77777777" w:rsidR="00C36622" w:rsidRDefault="00C36622" w:rsidP="00C36622"/>
    <w:p w14:paraId="167EF65A" w14:textId="77777777" w:rsidR="00C36622" w:rsidRDefault="00C36622" w:rsidP="00C36622">
      <w:pPr>
        <w:pStyle w:val="Heading1"/>
      </w:pPr>
      <w:r>
        <w:lastRenderedPageBreak/>
        <w:t>Complementary capabilities</w:t>
      </w:r>
    </w:p>
    <w:p w14:paraId="1FBDA8C6" w14:textId="77777777" w:rsidR="00C36622" w:rsidRPr="003927AE" w:rsidRDefault="00C36622" w:rsidP="00C36622">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A0071BF" w14:textId="77777777" w:rsidR="00C36622" w:rsidRDefault="00C36622" w:rsidP="00C36622">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0E18809C" w14:textId="77777777" w:rsidR="00C36622" w:rsidRDefault="00C36622" w:rsidP="00C36622">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36622" w:rsidRPr="00803E47" w14:paraId="7AD3BC9C" w14:textId="77777777" w:rsidTr="002A4A3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D0A9A71" w14:textId="77777777" w:rsidR="00C36622" w:rsidRPr="00803E47" w:rsidRDefault="00C36622" w:rsidP="002A4A33">
            <w:pPr>
              <w:pStyle w:val="TableTextWhite0"/>
              <w:keepNext/>
              <w:jc w:val="both"/>
            </w:pPr>
            <w:r>
              <w:rPr>
                <w:sz w:val="24"/>
                <w:szCs w:val="24"/>
              </w:rPr>
              <w:t>COMPLEMENTARY</w:t>
            </w:r>
            <w:r w:rsidRPr="00051E80">
              <w:rPr>
                <w:sz w:val="24"/>
                <w:szCs w:val="24"/>
              </w:rPr>
              <w:t xml:space="preserve"> CAPABILITIES</w:t>
            </w:r>
          </w:p>
        </w:tc>
      </w:tr>
      <w:tr w:rsidR="00C36622" w:rsidRPr="00C978B9" w14:paraId="104BA370" w14:textId="77777777" w:rsidTr="002A4A3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7F7AB87" w14:textId="77777777" w:rsidR="00C36622" w:rsidRPr="00C978B9" w:rsidRDefault="00C36622" w:rsidP="002A4A3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7C2173" w14:textId="77777777" w:rsidR="00C36622" w:rsidRPr="00C978B9" w:rsidRDefault="00C36622" w:rsidP="002A4A3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C1C1697" w14:textId="77777777" w:rsidR="00C36622" w:rsidRDefault="00C36622" w:rsidP="002A4A33">
            <w:pPr>
              <w:pStyle w:val="TableText"/>
              <w:keepNext/>
              <w:rPr>
                <w:b/>
              </w:rPr>
            </w:pPr>
          </w:p>
        </w:tc>
        <w:tc>
          <w:tcPr>
            <w:tcW w:w="4770" w:type="dxa"/>
            <w:tcBorders>
              <w:bottom w:val="single" w:sz="12" w:space="0" w:color="auto"/>
            </w:tcBorders>
            <w:shd w:val="clear" w:color="auto" w:fill="BCBEC0"/>
          </w:tcPr>
          <w:p w14:paraId="4C9B6237" w14:textId="77777777" w:rsidR="00C36622" w:rsidRDefault="00C36622" w:rsidP="002A4A33">
            <w:pPr>
              <w:pStyle w:val="TableText"/>
              <w:keepNext/>
              <w:rPr>
                <w:b/>
              </w:rPr>
            </w:pPr>
            <w:r>
              <w:rPr>
                <w:b/>
              </w:rPr>
              <w:t>Description</w:t>
            </w:r>
          </w:p>
        </w:tc>
        <w:tc>
          <w:tcPr>
            <w:tcW w:w="1606" w:type="dxa"/>
            <w:tcBorders>
              <w:bottom w:val="single" w:sz="12" w:space="0" w:color="auto"/>
            </w:tcBorders>
            <w:shd w:val="clear" w:color="auto" w:fill="BCBEC0"/>
          </w:tcPr>
          <w:p w14:paraId="0013BD23" w14:textId="77777777" w:rsidR="00C36622" w:rsidRDefault="00C36622" w:rsidP="002A4A33">
            <w:pPr>
              <w:pStyle w:val="TableText"/>
              <w:keepNext/>
              <w:jc w:val="both"/>
              <w:rPr>
                <w:b/>
              </w:rPr>
            </w:pPr>
            <w:r>
              <w:rPr>
                <w:b/>
              </w:rPr>
              <w:t xml:space="preserve">Level </w:t>
            </w:r>
          </w:p>
        </w:tc>
      </w:tr>
      <w:tr w:rsidR="00C36622" w:rsidRPr="00C978B9" w14:paraId="17DACFF9" w14:textId="77777777" w:rsidTr="002A4A33">
        <w:tc>
          <w:tcPr>
            <w:tcW w:w="1406" w:type="dxa"/>
            <w:vMerge w:val="restart"/>
            <w:tcBorders>
              <w:bottom w:val="single" w:sz="4" w:space="0" w:color="BCBEC0"/>
            </w:tcBorders>
          </w:tcPr>
          <w:p w14:paraId="40C9AA40" w14:textId="77777777" w:rsidR="00C36622" w:rsidRDefault="00C36622" w:rsidP="002A4A33">
            <w:pPr>
              <w:keepNext/>
            </w:pPr>
          </w:p>
          <w:p w14:paraId="139520FA" w14:textId="77777777" w:rsidR="00C36622" w:rsidRPr="00C978B9" w:rsidRDefault="00C36622" w:rsidP="002A4A33">
            <w:pPr>
              <w:keepNext/>
            </w:pPr>
            <w:r w:rsidRPr="00C978B9">
              <w:rPr>
                <w:noProof/>
                <w:lang w:eastAsia="en-AU"/>
              </w:rPr>
              <w:drawing>
                <wp:inline distT="0" distB="0" distL="0" distR="0" wp14:anchorId="69BF3B63" wp14:editId="6856441E">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B1EE246" w14:textId="77777777" w:rsidR="00C36622" w:rsidRPr="00AA57E3" w:rsidRDefault="00C36622" w:rsidP="002A4A33">
            <w:r>
              <w:t>Display Resilience and Courage</w:t>
            </w:r>
          </w:p>
        </w:tc>
        <w:tc>
          <w:tcPr>
            <w:tcW w:w="4770" w:type="dxa"/>
            <w:tcBorders>
              <w:bottom w:val="single" w:sz="4" w:space="0" w:color="BCBEC0"/>
            </w:tcBorders>
          </w:tcPr>
          <w:p w14:paraId="4ADB6DE6" w14:textId="77777777" w:rsidR="00C36622" w:rsidRPr="00AA57E3" w:rsidRDefault="00C36622" w:rsidP="002A4A33">
            <w:r>
              <w:t>Be open and honest, prepared to express your views, and willing to accept and commit to change</w:t>
            </w:r>
          </w:p>
        </w:tc>
        <w:tc>
          <w:tcPr>
            <w:tcW w:w="1606" w:type="dxa"/>
            <w:tcBorders>
              <w:bottom w:val="single" w:sz="4" w:space="0" w:color="BCBEC0"/>
            </w:tcBorders>
          </w:tcPr>
          <w:p w14:paraId="5F13DB8E" w14:textId="77777777" w:rsidR="00C36622" w:rsidRDefault="00C36622" w:rsidP="002A4A33">
            <w:pPr>
              <w:pStyle w:val="TableBullet"/>
              <w:numPr>
                <w:ilvl w:val="0"/>
                <w:numId w:val="0"/>
              </w:numPr>
              <w:jc w:val="both"/>
            </w:pPr>
            <w:r>
              <w:t>Adept</w:t>
            </w:r>
          </w:p>
        </w:tc>
      </w:tr>
      <w:tr w:rsidR="00C36622" w:rsidRPr="00C978B9" w14:paraId="33A35D87" w14:textId="77777777" w:rsidTr="002A4A33">
        <w:tc>
          <w:tcPr>
            <w:tcW w:w="1406" w:type="dxa"/>
            <w:vMerge/>
            <w:tcBorders>
              <w:bottom w:val="single" w:sz="4" w:space="0" w:color="BCBEC0"/>
            </w:tcBorders>
          </w:tcPr>
          <w:p w14:paraId="406940D3" w14:textId="77777777" w:rsidR="00C36622" w:rsidRDefault="00C36622" w:rsidP="002A4A33">
            <w:pPr>
              <w:keepNext/>
              <w:rPr>
                <w:noProof/>
                <w:lang w:eastAsia="en-AU"/>
              </w:rPr>
            </w:pPr>
          </w:p>
        </w:tc>
        <w:tc>
          <w:tcPr>
            <w:tcW w:w="2971" w:type="dxa"/>
            <w:gridSpan w:val="2"/>
            <w:tcBorders>
              <w:bottom w:val="single" w:sz="4" w:space="0" w:color="BCBEC0"/>
            </w:tcBorders>
          </w:tcPr>
          <w:p w14:paraId="20E8AF6D" w14:textId="77777777" w:rsidR="00C36622" w:rsidRPr="00A8226F" w:rsidRDefault="00C36622" w:rsidP="002A4A33">
            <w:r>
              <w:t>Value Diversity and Inclusion</w:t>
            </w:r>
          </w:p>
        </w:tc>
        <w:tc>
          <w:tcPr>
            <w:tcW w:w="4770" w:type="dxa"/>
            <w:tcBorders>
              <w:bottom w:val="single" w:sz="4" w:space="0" w:color="BCBEC0"/>
            </w:tcBorders>
          </w:tcPr>
          <w:p w14:paraId="199EBB19" w14:textId="77777777" w:rsidR="00C36622" w:rsidRDefault="00C36622" w:rsidP="002A4A33">
            <w:r>
              <w:t>Demonstrate inclusive behaviour and show respect for diverse backgrounds, experiences and perspectives</w:t>
            </w:r>
          </w:p>
        </w:tc>
        <w:tc>
          <w:tcPr>
            <w:tcW w:w="1606" w:type="dxa"/>
            <w:tcBorders>
              <w:bottom w:val="single" w:sz="4" w:space="0" w:color="BCBEC0"/>
            </w:tcBorders>
          </w:tcPr>
          <w:p w14:paraId="797C6108" w14:textId="77777777" w:rsidR="00C36622" w:rsidRDefault="00C36622" w:rsidP="002A4A33">
            <w:pPr>
              <w:pStyle w:val="TableBullet"/>
              <w:numPr>
                <w:ilvl w:val="0"/>
                <w:numId w:val="0"/>
              </w:numPr>
              <w:jc w:val="both"/>
            </w:pPr>
            <w:r>
              <w:t>Adept</w:t>
            </w:r>
          </w:p>
        </w:tc>
      </w:tr>
      <w:tr w:rsidR="00C36622" w:rsidRPr="00C978B9" w14:paraId="1CB7D795" w14:textId="77777777" w:rsidTr="002A4A33">
        <w:tc>
          <w:tcPr>
            <w:tcW w:w="1406" w:type="dxa"/>
            <w:vMerge w:val="restart"/>
            <w:tcBorders>
              <w:bottom w:val="single" w:sz="4" w:space="0" w:color="BCBEC0"/>
            </w:tcBorders>
          </w:tcPr>
          <w:p w14:paraId="1D47D3FE" w14:textId="77777777" w:rsidR="00C36622" w:rsidRDefault="00C36622" w:rsidP="002A4A33">
            <w:pPr>
              <w:keepNext/>
            </w:pPr>
          </w:p>
          <w:p w14:paraId="679C89D8" w14:textId="77777777" w:rsidR="00C36622" w:rsidRPr="00C978B9" w:rsidRDefault="00C36622" w:rsidP="002A4A33">
            <w:pPr>
              <w:keepNext/>
            </w:pPr>
            <w:r w:rsidRPr="00C978B9">
              <w:rPr>
                <w:noProof/>
                <w:lang w:eastAsia="en-AU"/>
              </w:rPr>
              <w:drawing>
                <wp:inline distT="0" distB="0" distL="0" distR="0" wp14:anchorId="5080161A" wp14:editId="5CDCD02A">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B6103C0" w14:textId="77777777" w:rsidR="00C36622" w:rsidRPr="00AA57E3" w:rsidRDefault="00C36622" w:rsidP="002A4A33">
            <w:r>
              <w:t>Commit to Customer Service</w:t>
            </w:r>
          </w:p>
        </w:tc>
        <w:tc>
          <w:tcPr>
            <w:tcW w:w="4770" w:type="dxa"/>
            <w:tcBorders>
              <w:bottom w:val="single" w:sz="4" w:space="0" w:color="BCBEC0"/>
            </w:tcBorders>
          </w:tcPr>
          <w:p w14:paraId="53D9C640" w14:textId="77777777" w:rsidR="00C36622" w:rsidRPr="00AA57E3" w:rsidRDefault="00C36622" w:rsidP="002A4A33">
            <w:r>
              <w:t>Provide customer-focused services in line with public sector and organisational objectives</w:t>
            </w:r>
          </w:p>
        </w:tc>
        <w:tc>
          <w:tcPr>
            <w:tcW w:w="1606" w:type="dxa"/>
            <w:tcBorders>
              <w:bottom w:val="single" w:sz="4" w:space="0" w:color="BCBEC0"/>
            </w:tcBorders>
          </w:tcPr>
          <w:p w14:paraId="6497557F" w14:textId="77777777" w:rsidR="00C36622" w:rsidRDefault="00C36622" w:rsidP="002A4A33">
            <w:pPr>
              <w:pStyle w:val="TableBullet"/>
              <w:numPr>
                <w:ilvl w:val="0"/>
                <w:numId w:val="0"/>
              </w:numPr>
              <w:jc w:val="both"/>
            </w:pPr>
            <w:r>
              <w:t>Intermediate</w:t>
            </w:r>
          </w:p>
        </w:tc>
      </w:tr>
      <w:tr w:rsidR="00C36622" w:rsidRPr="00C978B9" w14:paraId="2C70EDDF" w14:textId="77777777" w:rsidTr="002A4A33">
        <w:tc>
          <w:tcPr>
            <w:tcW w:w="1406" w:type="dxa"/>
            <w:vMerge/>
            <w:tcBorders>
              <w:bottom w:val="single" w:sz="4" w:space="0" w:color="BCBEC0"/>
            </w:tcBorders>
          </w:tcPr>
          <w:p w14:paraId="53D63EED" w14:textId="77777777" w:rsidR="00C36622" w:rsidRDefault="00C36622" w:rsidP="002A4A33">
            <w:pPr>
              <w:keepNext/>
              <w:rPr>
                <w:noProof/>
                <w:lang w:eastAsia="en-AU"/>
              </w:rPr>
            </w:pPr>
          </w:p>
        </w:tc>
        <w:tc>
          <w:tcPr>
            <w:tcW w:w="2971" w:type="dxa"/>
            <w:gridSpan w:val="2"/>
            <w:tcBorders>
              <w:bottom w:val="single" w:sz="4" w:space="0" w:color="BCBEC0"/>
            </w:tcBorders>
          </w:tcPr>
          <w:p w14:paraId="5D38F518" w14:textId="77777777" w:rsidR="00C36622" w:rsidRPr="00A8226F" w:rsidRDefault="00C36622" w:rsidP="002A4A33">
            <w:r>
              <w:t>Influence and Negotiate</w:t>
            </w:r>
          </w:p>
        </w:tc>
        <w:tc>
          <w:tcPr>
            <w:tcW w:w="4770" w:type="dxa"/>
            <w:tcBorders>
              <w:bottom w:val="single" w:sz="4" w:space="0" w:color="BCBEC0"/>
            </w:tcBorders>
          </w:tcPr>
          <w:p w14:paraId="6D1F823E" w14:textId="77777777" w:rsidR="00C36622" w:rsidRDefault="00C36622" w:rsidP="002A4A33">
            <w:r>
              <w:t>Gain consensus and commitment from others, and resolve issues and conflicts</w:t>
            </w:r>
          </w:p>
        </w:tc>
        <w:tc>
          <w:tcPr>
            <w:tcW w:w="1606" w:type="dxa"/>
            <w:tcBorders>
              <w:bottom w:val="single" w:sz="4" w:space="0" w:color="BCBEC0"/>
            </w:tcBorders>
          </w:tcPr>
          <w:p w14:paraId="6CD46D45" w14:textId="77777777" w:rsidR="00C36622" w:rsidRDefault="00C36622" w:rsidP="002A4A33">
            <w:pPr>
              <w:pStyle w:val="TableBullet"/>
              <w:numPr>
                <w:ilvl w:val="0"/>
                <w:numId w:val="0"/>
              </w:numPr>
              <w:jc w:val="both"/>
            </w:pPr>
            <w:r>
              <w:t>Adept</w:t>
            </w:r>
          </w:p>
        </w:tc>
      </w:tr>
      <w:tr w:rsidR="00C36622" w:rsidRPr="00C978B9" w14:paraId="6A0036D6" w14:textId="77777777" w:rsidTr="002A4A33">
        <w:tc>
          <w:tcPr>
            <w:tcW w:w="1406" w:type="dxa"/>
            <w:vMerge w:val="restart"/>
            <w:tcBorders>
              <w:bottom w:val="single" w:sz="4" w:space="0" w:color="BCBEC0"/>
            </w:tcBorders>
          </w:tcPr>
          <w:p w14:paraId="03625CF5" w14:textId="77777777" w:rsidR="00C36622" w:rsidRDefault="00C36622" w:rsidP="002A4A33">
            <w:pPr>
              <w:keepNext/>
            </w:pPr>
          </w:p>
          <w:p w14:paraId="6F94C76B" w14:textId="77777777" w:rsidR="00C36622" w:rsidRPr="00C978B9" w:rsidRDefault="00C36622" w:rsidP="002A4A33">
            <w:pPr>
              <w:keepNext/>
            </w:pPr>
            <w:r w:rsidRPr="00C978B9">
              <w:rPr>
                <w:noProof/>
                <w:lang w:eastAsia="en-AU"/>
              </w:rPr>
              <w:drawing>
                <wp:inline distT="0" distB="0" distL="0" distR="0" wp14:anchorId="1E2ACA9B" wp14:editId="6AAB4CA3">
                  <wp:extent cx="854015" cy="854015"/>
                  <wp:effectExtent l="0" t="0" r="3810" b="3810"/>
                  <wp:docPr id="5"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9B3385A" w14:textId="77777777" w:rsidR="00C36622" w:rsidRPr="00AA57E3" w:rsidRDefault="00C36622" w:rsidP="002A4A33">
            <w:r>
              <w:t>Deliver Results</w:t>
            </w:r>
          </w:p>
        </w:tc>
        <w:tc>
          <w:tcPr>
            <w:tcW w:w="4770" w:type="dxa"/>
            <w:tcBorders>
              <w:bottom w:val="single" w:sz="4" w:space="0" w:color="BCBEC0"/>
            </w:tcBorders>
          </w:tcPr>
          <w:p w14:paraId="2B859E80" w14:textId="77777777" w:rsidR="00C36622" w:rsidRPr="00AA57E3" w:rsidRDefault="00C36622" w:rsidP="002A4A33">
            <w:r>
              <w:t>Achieve results through the efficient use of resources and a commitment to quality outcomes</w:t>
            </w:r>
          </w:p>
        </w:tc>
        <w:tc>
          <w:tcPr>
            <w:tcW w:w="1606" w:type="dxa"/>
            <w:tcBorders>
              <w:bottom w:val="single" w:sz="4" w:space="0" w:color="BCBEC0"/>
            </w:tcBorders>
          </w:tcPr>
          <w:p w14:paraId="401E6B1E" w14:textId="77777777" w:rsidR="00C36622" w:rsidRDefault="00C36622" w:rsidP="002A4A33">
            <w:pPr>
              <w:pStyle w:val="TableBullet"/>
              <w:numPr>
                <w:ilvl w:val="0"/>
                <w:numId w:val="0"/>
              </w:numPr>
              <w:jc w:val="both"/>
            </w:pPr>
            <w:r>
              <w:t>Adept</w:t>
            </w:r>
          </w:p>
        </w:tc>
      </w:tr>
      <w:tr w:rsidR="00C36622" w:rsidRPr="00C978B9" w14:paraId="2329381A" w14:textId="77777777" w:rsidTr="002A4A33">
        <w:tc>
          <w:tcPr>
            <w:tcW w:w="1406" w:type="dxa"/>
            <w:vMerge/>
            <w:tcBorders>
              <w:bottom w:val="single" w:sz="4" w:space="0" w:color="BCBEC0"/>
            </w:tcBorders>
          </w:tcPr>
          <w:p w14:paraId="2544A0E3" w14:textId="77777777" w:rsidR="00C36622" w:rsidRDefault="00C36622" w:rsidP="002A4A33">
            <w:pPr>
              <w:keepNext/>
              <w:rPr>
                <w:noProof/>
                <w:lang w:eastAsia="en-AU"/>
              </w:rPr>
            </w:pPr>
          </w:p>
        </w:tc>
        <w:tc>
          <w:tcPr>
            <w:tcW w:w="2971" w:type="dxa"/>
            <w:gridSpan w:val="2"/>
            <w:tcBorders>
              <w:bottom w:val="single" w:sz="4" w:space="0" w:color="BCBEC0"/>
            </w:tcBorders>
          </w:tcPr>
          <w:p w14:paraId="54DCE294" w14:textId="77777777" w:rsidR="00C36622" w:rsidRPr="00A8226F" w:rsidRDefault="00C36622" w:rsidP="002A4A33">
            <w:r>
              <w:t>Demonstrate Accountability</w:t>
            </w:r>
          </w:p>
        </w:tc>
        <w:tc>
          <w:tcPr>
            <w:tcW w:w="4770" w:type="dxa"/>
            <w:tcBorders>
              <w:bottom w:val="single" w:sz="4" w:space="0" w:color="BCBEC0"/>
            </w:tcBorders>
          </w:tcPr>
          <w:p w14:paraId="38ED37DC" w14:textId="77777777" w:rsidR="00C36622" w:rsidRDefault="00C36622" w:rsidP="002A4A33">
            <w:r>
              <w:t>Be proactive and responsible for own actions, and adhere to legislation, policy and guidelines</w:t>
            </w:r>
          </w:p>
        </w:tc>
        <w:tc>
          <w:tcPr>
            <w:tcW w:w="1606" w:type="dxa"/>
            <w:tcBorders>
              <w:bottom w:val="single" w:sz="4" w:space="0" w:color="BCBEC0"/>
            </w:tcBorders>
          </w:tcPr>
          <w:p w14:paraId="7F84C291" w14:textId="77777777" w:rsidR="00C36622" w:rsidRDefault="00C36622" w:rsidP="002A4A33">
            <w:pPr>
              <w:pStyle w:val="TableBullet"/>
              <w:numPr>
                <w:ilvl w:val="0"/>
                <w:numId w:val="0"/>
              </w:numPr>
              <w:jc w:val="both"/>
            </w:pPr>
            <w:r>
              <w:t>Adept</w:t>
            </w:r>
          </w:p>
        </w:tc>
      </w:tr>
      <w:tr w:rsidR="00C36622" w:rsidRPr="00C978B9" w14:paraId="1E966F15" w14:textId="77777777" w:rsidTr="002A4A33">
        <w:tc>
          <w:tcPr>
            <w:tcW w:w="1406" w:type="dxa"/>
            <w:vMerge w:val="restart"/>
            <w:tcBorders>
              <w:bottom w:val="single" w:sz="4" w:space="0" w:color="BCBEC0"/>
            </w:tcBorders>
          </w:tcPr>
          <w:p w14:paraId="7F5A07FF" w14:textId="77777777" w:rsidR="00C36622" w:rsidRDefault="00C36622" w:rsidP="002A4A33">
            <w:pPr>
              <w:keepNext/>
            </w:pPr>
          </w:p>
          <w:p w14:paraId="3BF1B793" w14:textId="77777777" w:rsidR="00C36622" w:rsidRPr="00C978B9" w:rsidRDefault="00C36622" w:rsidP="002A4A33">
            <w:pPr>
              <w:keepNext/>
            </w:pPr>
            <w:r w:rsidRPr="00C978B9">
              <w:rPr>
                <w:noProof/>
                <w:lang w:eastAsia="en-AU"/>
              </w:rPr>
              <w:drawing>
                <wp:inline distT="0" distB="0" distL="0" distR="0" wp14:anchorId="48A7E91F" wp14:editId="6CA73748">
                  <wp:extent cx="845388" cy="845388"/>
                  <wp:effectExtent l="0" t="0" r="0" b="0"/>
                  <wp:docPr id="10"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31C58A5" w14:textId="77777777" w:rsidR="00C36622" w:rsidRPr="00AA57E3" w:rsidRDefault="00C36622" w:rsidP="002A4A33">
            <w:r>
              <w:t>Technology</w:t>
            </w:r>
          </w:p>
        </w:tc>
        <w:tc>
          <w:tcPr>
            <w:tcW w:w="4770" w:type="dxa"/>
            <w:tcBorders>
              <w:bottom w:val="single" w:sz="4" w:space="0" w:color="BCBEC0"/>
            </w:tcBorders>
          </w:tcPr>
          <w:p w14:paraId="31818E67" w14:textId="77777777" w:rsidR="00C36622" w:rsidRPr="00AA57E3" w:rsidRDefault="00C36622" w:rsidP="002A4A33">
            <w:r>
              <w:t>Understand and use available technologies to maximise efficiencies and effectiveness</w:t>
            </w:r>
          </w:p>
        </w:tc>
        <w:tc>
          <w:tcPr>
            <w:tcW w:w="1606" w:type="dxa"/>
            <w:tcBorders>
              <w:bottom w:val="single" w:sz="4" w:space="0" w:color="BCBEC0"/>
            </w:tcBorders>
          </w:tcPr>
          <w:p w14:paraId="5240E4CD" w14:textId="77777777" w:rsidR="00C36622" w:rsidRDefault="00C36622" w:rsidP="002A4A33">
            <w:pPr>
              <w:pStyle w:val="TableBullet"/>
              <w:numPr>
                <w:ilvl w:val="0"/>
                <w:numId w:val="0"/>
              </w:numPr>
              <w:jc w:val="both"/>
            </w:pPr>
            <w:r>
              <w:t>Intermediate</w:t>
            </w:r>
          </w:p>
        </w:tc>
      </w:tr>
      <w:tr w:rsidR="00C36622" w:rsidRPr="00C978B9" w14:paraId="12D80120" w14:textId="77777777" w:rsidTr="002A4A33">
        <w:tc>
          <w:tcPr>
            <w:tcW w:w="1406" w:type="dxa"/>
            <w:vMerge/>
            <w:tcBorders>
              <w:bottom w:val="single" w:sz="4" w:space="0" w:color="BCBEC0"/>
            </w:tcBorders>
          </w:tcPr>
          <w:p w14:paraId="0C302D9B" w14:textId="77777777" w:rsidR="00C36622" w:rsidRDefault="00C36622" w:rsidP="002A4A33">
            <w:pPr>
              <w:keepNext/>
              <w:rPr>
                <w:noProof/>
                <w:lang w:eastAsia="en-AU"/>
              </w:rPr>
            </w:pPr>
          </w:p>
        </w:tc>
        <w:tc>
          <w:tcPr>
            <w:tcW w:w="2971" w:type="dxa"/>
            <w:gridSpan w:val="2"/>
            <w:tcBorders>
              <w:bottom w:val="single" w:sz="4" w:space="0" w:color="BCBEC0"/>
            </w:tcBorders>
          </w:tcPr>
          <w:p w14:paraId="2F5256E5" w14:textId="77777777" w:rsidR="00C36622" w:rsidRPr="00A8226F" w:rsidRDefault="00C36622" w:rsidP="002A4A33">
            <w:r>
              <w:t>Procurement and Contract Management</w:t>
            </w:r>
          </w:p>
        </w:tc>
        <w:tc>
          <w:tcPr>
            <w:tcW w:w="4770" w:type="dxa"/>
            <w:tcBorders>
              <w:bottom w:val="single" w:sz="4" w:space="0" w:color="BCBEC0"/>
            </w:tcBorders>
          </w:tcPr>
          <w:p w14:paraId="04DC62E4" w14:textId="77777777" w:rsidR="00C36622" w:rsidRDefault="00C36622" w:rsidP="002A4A33">
            <w:r>
              <w:t>Understand and apply procurement processes to ensure effective purchasing and contract performance</w:t>
            </w:r>
          </w:p>
        </w:tc>
        <w:tc>
          <w:tcPr>
            <w:tcW w:w="1606" w:type="dxa"/>
            <w:tcBorders>
              <w:bottom w:val="single" w:sz="4" w:space="0" w:color="BCBEC0"/>
            </w:tcBorders>
          </w:tcPr>
          <w:p w14:paraId="15CA7430" w14:textId="77777777" w:rsidR="00C36622" w:rsidRDefault="00C36622" w:rsidP="002A4A33">
            <w:pPr>
              <w:pStyle w:val="TableBullet"/>
              <w:numPr>
                <w:ilvl w:val="0"/>
                <w:numId w:val="0"/>
              </w:numPr>
              <w:jc w:val="both"/>
            </w:pPr>
            <w:r>
              <w:t>Foundational</w:t>
            </w:r>
          </w:p>
        </w:tc>
      </w:tr>
      <w:tr w:rsidR="00C36622" w:rsidRPr="00C978B9" w14:paraId="0568DF72" w14:textId="77777777" w:rsidTr="002A4A33">
        <w:tc>
          <w:tcPr>
            <w:tcW w:w="1406" w:type="dxa"/>
            <w:vMerge/>
            <w:tcBorders>
              <w:bottom w:val="single" w:sz="4" w:space="0" w:color="BCBEC0"/>
            </w:tcBorders>
          </w:tcPr>
          <w:p w14:paraId="03AFD822" w14:textId="77777777" w:rsidR="00C36622" w:rsidRDefault="00C36622" w:rsidP="002A4A33">
            <w:pPr>
              <w:keepNext/>
              <w:rPr>
                <w:noProof/>
                <w:lang w:eastAsia="en-AU"/>
              </w:rPr>
            </w:pPr>
          </w:p>
        </w:tc>
        <w:tc>
          <w:tcPr>
            <w:tcW w:w="2971" w:type="dxa"/>
            <w:gridSpan w:val="2"/>
            <w:tcBorders>
              <w:bottom w:val="single" w:sz="4" w:space="0" w:color="BCBEC0"/>
            </w:tcBorders>
          </w:tcPr>
          <w:p w14:paraId="0C0349FA" w14:textId="77777777" w:rsidR="00C36622" w:rsidRPr="00A8226F" w:rsidRDefault="00C36622" w:rsidP="002A4A33">
            <w:r>
              <w:t>Project Management</w:t>
            </w:r>
          </w:p>
        </w:tc>
        <w:tc>
          <w:tcPr>
            <w:tcW w:w="4770" w:type="dxa"/>
            <w:tcBorders>
              <w:bottom w:val="single" w:sz="4" w:space="0" w:color="BCBEC0"/>
            </w:tcBorders>
          </w:tcPr>
          <w:p w14:paraId="7539A314" w14:textId="77777777" w:rsidR="00C36622" w:rsidRDefault="00C36622" w:rsidP="002A4A33">
            <w:r>
              <w:t>Understand and apply effective planning, coordination and control methods</w:t>
            </w:r>
          </w:p>
        </w:tc>
        <w:tc>
          <w:tcPr>
            <w:tcW w:w="1606" w:type="dxa"/>
            <w:tcBorders>
              <w:bottom w:val="single" w:sz="4" w:space="0" w:color="BCBEC0"/>
            </w:tcBorders>
          </w:tcPr>
          <w:p w14:paraId="3F323D5D" w14:textId="77777777" w:rsidR="00C36622" w:rsidRDefault="00C36622" w:rsidP="002A4A33">
            <w:pPr>
              <w:pStyle w:val="TableBullet"/>
              <w:numPr>
                <w:ilvl w:val="0"/>
                <w:numId w:val="0"/>
              </w:numPr>
              <w:jc w:val="both"/>
            </w:pPr>
            <w:r>
              <w:t>Adept</w:t>
            </w:r>
          </w:p>
        </w:tc>
      </w:tr>
      <w:tr w:rsidR="00C36622" w:rsidRPr="00C978B9" w14:paraId="70949254" w14:textId="77777777" w:rsidTr="002A4A33">
        <w:tc>
          <w:tcPr>
            <w:tcW w:w="1406" w:type="dxa"/>
            <w:vMerge w:val="restart"/>
            <w:tcBorders>
              <w:bottom w:val="single" w:sz="4" w:space="0" w:color="BCBEC0"/>
            </w:tcBorders>
          </w:tcPr>
          <w:p w14:paraId="2350D6E8" w14:textId="77777777" w:rsidR="00C36622" w:rsidRDefault="00C36622" w:rsidP="002A4A33">
            <w:pPr>
              <w:keepNext/>
            </w:pPr>
          </w:p>
          <w:p w14:paraId="6F51487D" w14:textId="77777777" w:rsidR="00C36622" w:rsidRPr="00C978B9" w:rsidRDefault="00C36622" w:rsidP="002A4A33">
            <w:pPr>
              <w:keepNext/>
            </w:pPr>
            <w:r w:rsidRPr="00C978B9">
              <w:rPr>
                <w:noProof/>
                <w:lang w:eastAsia="en-AU"/>
              </w:rPr>
              <w:drawing>
                <wp:inline distT="0" distB="0" distL="0" distR="0" wp14:anchorId="6600AA02" wp14:editId="4286FB73">
                  <wp:extent cx="847725" cy="847725"/>
                  <wp:effectExtent l="0" t="0" r="9525" b="9525"/>
                  <wp:docPr id="7"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C56C4D2" w14:textId="77777777" w:rsidR="00C36622" w:rsidRPr="00AA57E3" w:rsidRDefault="00C36622" w:rsidP="002A4A33">
            <w:r>
              <w:t>Inspire Direction and Purpose</w:t>
            </w:r>
          </w:p>
        </w:tc>
        <w:tc>
          <w:tcPr>
            <w:tcW w:w="4770" w:type="dxa"/>
            <w:tcBorders>
              <w:bottom w:val="single" w:sz="4" w:space="0" w:color="BCBEC0"/>
            </w:tcBorders>
          </w:tcPr>
          <w:p w14:paraId="47C964DC" w14:textId="77777777" w:rsidR="00C36622" w:rsidRPr="00AA57E3" w:rsidRDefault="00C36622" w:rsidP="002A4A33">
            <w:r>
              <w:t>Communicate goals, priorities and vision, and recognise achievements</w:t>
            </w:r>
          </w:p>
        </w:tc>
        <w:tc>
          <w:tcPr>
            <w:tcW w:w="1606" w:type="dxa"/>
            <w:tcBorders>
              <w:bottom w:val="single" w:sz="4" w:space="0" w:color="BCBEC0"/>
            </w:tcBorders>
          </w:tcPr>
          <w:p w14:paraId="142F2B15" w14:textId="77777777" w:rsidR="00C36622" w:rsidRDefault="00C36622" w:rsidP="002A4A33">
            <w:pPr>
              <w:pStyle w:val="TableBullet"/>
              <w:numPr>
                <w:ilvl w:val="0"/>
                <w:numId w:val="0"/>
              </w:numPr>
              <w:jc w:val="both"/>
            </w:pPr>
            <w:r>
              <w:t>Foundational</w:t>
            </w:r>
          </w:p>
        </w:tc>
      </w:tr>
      <w:tr w:rsidR="00C36622" w:rsidRPr="00C978B9" w14:paraId="182C7342" w14:textId="77777777" w:rsidTr="002A4A33">
        <w:tc>
          <w:tcPr>
            <w:tcW w:w="1406" w:type="dxa"/>
            <w:vMerge/>
            <w:tcBorders>
              <w:bottom w:val="single" w:sz="4" w:space="0" w:color="BCBEC0"/>
            </w:tcBorders>
          </w:tcPr>
          <w:p w14:paraId="0EBE8838" w14:textId="77777777" w:rsidR="00C36622" w:rsidRDefault="00C36622" w:rsidP="002A4A33">
            <w:pPr>
              <w:keepNext/>
              <w:rPr>
                <w:noProof/>
                <w:lang w:eastAsia="en-AU"/>
              </w:rPr>
            </w:pPr>
          </w:p>
        </w:tc>
        <w:tc>
          <w:tcPr>
            <w:tcW w:w="2971" w:type="dxa"/>
            <w:gridSpan w:val="2"/>
            <w:tcBorders>
              <w:bottom w:val="single" w:sz="4" w:space="0" w:color="BCBEC0"/>
            </w:tcBorders>
          </w:tcPr>
          <w:p w14:paraId="3E7C8ECE" w14:textId="77777777" w:rsidR="00C36622" w:rsidRPr="00A8226F" w:rsidRDefault="00C36622" w:rsidP="002A4A33">
            <w:r>
              <w:t>Optimise Business Outcomes</w:t>
            </w:r>
          </w:p>
        </w:tc>
        <w:tc>
          <w:tcPr>
            <w:tcW w:w="4770" w:type="dxa"/>
            <w:tcBorders>
              <w:bottom w:val="single" w:sz="4" w:space="0" w:color="BCBEC0"/>
            </w:tcBorders>
          </w:tcPr>
          <w:p w14:paraId="4B7F5318" w14:textId="77777777" w:rsidR="00C36622" w:rsidRDefault="00C36622" w:rsidP="002A4A33">
            <w:r>
              <w:t>Manage people and resources effectively to achieve public value</w:t>
            </w:r>
          </w:p>
        </w:tc>
        <w:tc>
          <w:tcPr>
            <w:tcW w:w="1606" w:type="dxa"/>
            <w:tcBorders>
              <w:bottom w:val="single" w:sz="4" w:space="0" w:color="BCBEC0"/>
            </w:tcBorders>
          </w:tcPr>
          <w:p w14:paraId="6EA3ACE3" w14:textId="77777777" w:rsidR="00C36622" w:rsidRDefault="00C36622" w:rsidP="002A4A33">
            <w:pPr>
              <w:pStyle w:val="TableBullet"/>
              <w:numPr>
                <w:ilvl w:val="0"/>
                <w:numId w:val="0"/>
              </w:numPr>
              <w:jc w:val="both"/>
            </w:pPr>
            <w:r>
              <w:t>Foundational</w:t>
            </w:r>
          </w:p>
        </w:tc>
      </w:tr>
      <w:tr w:rsidR="00C36622" w:rsidRPr="00C978B9" w14:paraId="0952B2D8" w14:textId="77777777" w:rsidTr="002A4A33">
        <w:tc>
          <w:tcPr>
            <w:tcW w:w="1406" w:type="dxa"/>
            <w:vMerge/>
            <w:tcBorders>
              <w:bottom w:val="single" w:sz="4" w:space="0" w:color="BCBEC0"/>
            </w:tcBorders>
          </w:tcPr>
          <w:p w14:paraId="7C4E68F0" w14:textId="77777777" w:rsidR="00C36622" w:rsidRDefault="00C36622" w:rsidP="002A4A33">
            <w:pPr>
              <w:keepNext/>
              <w:rPr>
                <w:noProof/>
                <w:lang w:eastAsia="en-AU"/>
              </w:rPr>
            </w:pPr>
          </w:p>
        </w:tc>
        <w:tc>
          <w:tcPr>
            <w:tcW w:w="2971" w:type="dxa"/>
            <w:gridSpan w:val="2"/>
            <w:tcBorders>
              <w:bottom w:val="single" w:sz="4" w:space="0" w:color="BCBEC0"/>
            </w:tcBorders>
          </w:tcPr>
          <w:p w14:paraId="671CC7B4" w14:textId="77777777" w:rsidR="00C36622" w:rsidRPr="00A8226F" w:rsidRDefault="00C36622" w:rsidP="002A4A33">
            <w:r>
              <w:t>Manage Reform and Change</w:t>
            </w:r>
          </w:p>
        </w:tc>
        <w:tc>
          <w:tcPr>
            <w:tcW w:w="4770" w:type="dxa"/>
            <w:tcBorders>
              <w:bottom w:val="single" w:sz="4" w:space="0" w:color="BCBEC0"/>
            </w:tcBorders>
          </w:tcPr>
          <w:p w14:paraId="562642CB" w14:textId="77777777" w:rsidR="00C36622" w:rsidRDefault="00C36622" w:rsidP="002A4A33">
            <w:r>
              <w:t>Support, promote and champion change, and assist others to engage with change</w:t>
            </w:r>
          </w:p>
        </w:tc>
        <w:tc>
          <w:tcPr>
            <w:tcW w:w="1606" w:type="dxa"/>
            <w:tcBorders>
              <w:bottom w:val="single" w:sz="4" w:space="0" w:color="BCBEC0"/>
            </w:tcBorders>
          </w:tcPr>
          <w:p w14:paraId="14DD4FFF" w14:textId="77777777" w:rsidR="00C36622" w:rsidRDefault="00C36622" w:rsidP="002A4A33">
            <w:pPr>
              <w:pStyle w:val="TableBullet"/>
              <w:numPr>
                <w:ilvl w:val="0"/>
                <w:numId w:val="0"/>
              </w:numPr>
              <w:jc w:val="both"/>
            </w:pPr>
            <w:r>
              <w:t>Foundational</w:t>
            </w:r>
          </w:p>
        </w:tc>
      </w:tr>
    </w:tbl>
    <w:p w14:paraId="44A3CDB4" w14:textId="77777777" w:rsidR="00C36622" w:rsidRPr="003927AE" w:rsidRDefault="00C36622" w:rsidP="00C36622"/>
    <w:p w14:paraId="30F36DFD" w14:textId="7E77A0AB" w:rsidR="581F46BA" w:rsidRDefault="581F46BA" w:rsidP="581F46BA">
      <w:pPr>
        <w:shd w:val="clear" w:color="auto" w:fill="FFFFFF" w:themeFill="background1"/>
        <w:spacing w:after="0" w:line="240" w:lineRule="auto"/>
        <w:ind w:left="142" w:right="877"/>
        <w:jc w:val="both"/>
        <w:rPr>
          <w:rFonts w:eastAsia="Arial" w:cs="Arial"/>
          <w:lang w:eastAsia="en-AU"/>
        </w:rPr>
      </w:pPr>
    </w:p>
    <w:p w14:paraId="4E5BB1F0" w14:textId="2EC61ABB" w:rsidR="001C0A2F" w:rsidRPr="001C0A2F" w:rsidRDefault="001C0A2F" w:rsidP="001C0A2F">
      <w:pPr>
        <w:rPr>
          <w:rFonts w:eastAsia="Arial" w:cs="Arial"/>
          <w:lang w:eastAsia="en-AU"/>
        </w:rPr>
      </w:pPr>
    </w:p>
    <w:p w14:paraId="00FC49E9" w14:textId="69AC182E" w:rsidR="001C0A2F" w:rsidRPr="001C0A2F" w:rsidRDefault="001C0A2F" w:rsidP="001C0A2F">
      <w:pPr>
        <w:rPr>
          <w:rFonts w:eastAsia="Arial" w:cs="Arial"/>
          <w:lang w:eastAsia="en-AU"/>
        </w:rPr>
      </w:pPr>
    </w:p>
    <w:p w14:paraId="0A2880D2" w14:textId="4EE2AAA4" w:rsidR="001C0A2F" w:rsidRPr="001C0A2F" w:rsidRDefault="001C0A2F" w:rsidP="001C0A2F">
      <w:pPr>
        <w:rPr>
          <w:rFonts w:eastAsia="Arial" w:cs="Arial"/>
          <w:lang w:eastAsia="en-AU"/>
        </w:rPr>
      </w:pPr>
    </w:p>
    <w:p w14:paraId="68B931D0" w14:textId="23B8E968" w:rsidR="001C0A2F" w:rsidRPr="001C0A2F" w:rsidRDefault="001C0A2F" w:rsidP="001C0A2F">
      <w:pPr>
        <w:tabs>
          <w:tab w:val="left" w:pos="2295"/>
        </w:tabs>
        <w:rPr>
          <w:rFonts w:eastAsia="Arial" w:cs="Arial"/>
          <w:lang w:eastAsia="en-AU"/>
        </w:rPr>
      </w:pPr>
      <w:r>
        <w:rPr>
          <w:rFonts w:eastAsia="Arial" w:cs="Arial"/>
          <w:lang w:eastAsia="en-AU"/>
        </w:rPr>
        <w:tab/>
      </w:r>
    </w:p>
    <w:sectPr w:rsidR="001C0A2F" w:rsidRPr="001C0A2F"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847F4" w14:textId="77777777" w:rsidR="00037BC4" w:rsidRDefault="00037BC4" w:rsidP="00BB532F">
      <w:pPr>
        <w:spacing w:after="0" w:line="240" w:lineRule="auto"/>
      </w:pPr>
      <w:r>
        <w:separator/>
      </w:r>
    </w:p>
  </w:endnote>
  <w:endnote w:type="continuationSeparator" w:id="0">
    <w:p w14:paraId="5A3EC4B7" w14:textId="77777777" w:rsidR="00037BC4" w:rsidRDefault="00037BC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7634C228" w14:textId="77777777" w:rsidTr="00C03AFD">
      <w:tc>
        <w:tcPr>
          <w:tcW w:w="2250" w:type="pct"/>
          <w:vAlign w:val="center"/>
        </w:tcPr>
        <w:p w14:paraId="54BD323A" w14:textId="24ECD5B9"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001C0A2F">
            <w:rPr>
              <w:rFonts w:cs="Arial"/>
              <w:sz w:val="18"/>
              <w:szCs w:val="18"/>
            </w:rPr>
            <w:t>Senior Conservator, Large Technology Objects</w:t>
          </w:r>
        </w:p>
      </w:tc>
      <w:tc>
        <w:tcPr>
          <w:tcW w:w="250" w:type="pct"/>
          <w:vAlign w:val="center"/>
        </w:tcPr>
        <w:p w14:paraId="793CC1CB"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31E7A">
            <w:rPr>
              <w:noProof/>
              <w:color w:val="928B81"/>
              <w:sz w:val="18"/>
              <w:lang w:eastAsia="en-AU"/>
            </w:rPr>
            <w:t>2</w:t>
          </w:r>
          <w:r w:rsidRPr="00C03AFD">
            <w:rPr>
              <w:noProof/>
              <w:color w:val="928B81"/>
              <w:sz w:val="18"/>
              <w:lang w:eastAsia="en-AU"/>
            </w:rPr>
            <w:fldChar w:fldCharType="end"/>
          </w:r>
        </w:p>
      </w:tc>
      <w:tc>
        <w:tcPr>
          <w:tcW w:w="2350" w:type="pct"/>
        </w:tcPr>
        <w:p w14:paraId="2AE38A13" w14:textId="77777777" w:rsidR="00C03AFD" w:rsidRDefault="00C03AFD" w:rsidP="00C03AFD">
          <w:pPr>
            <w:pStyle w:val="Footer"/>
            <w:jc w:val="right"/>
          </w:pPr>
          <w:r>
            <w:rPr>
              <w:noProof/>
              <w:lang w:val="en-GB" w:eastAsia="en-GB"/>
            </w:rPr>
            <w:drawing>
              <wp:inline distT="0" distB="0" distL="0" distR="0" wp14:anchorId="77AC4813" wp14:editId="275607C6">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1096EC4"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C6C3303" w14:textId="77777777" w:rsidTr="0047547E">
      <w:trPr>
        <w:trHeight w:val="811"/>
      </w:trPr>
      <w:tc>
        <w:tcPr>
          <w:tcW w:w="10005" w:type="dxa"/>
          <w:vAlign w:val="bottom"/>
        </w:tcPr>
        <w:p w14:paraId="24B720EA"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31E7A">
            <w:rPr>
              <w:noProof/>
              <w:lang w:eastAsia="en-AU"/>
            </w:rPr>
            <w:t>1</w:t>
          </w:r>
          <w:r>
            <w:rPr>
              <w:noProof/>
              <w:lang w:eastAsia="en-AU"/>
            </w:rPr>
            <w:fldChar w:fldCharType="end"/>
          </w:r>
        </w:p>
      </w:tc>
      <w:tc>
        <w:tcPr>
          <w:tcW w:w="875" w:type="dxa"/>
        </w:tcPr>
        <w:p w14:paraId="20767B7D" w14:textId="77777777" w:rsidR="00BB532F" w:rsidRDefault="00BB532F" w:rsidP="00BD7BA7">
          <w:pPr>
            <w:pStyle w:val="Footer"/>
            <w:jc w:val="right"/>
          </w:pPr>
          <w:r>
            <w:rPr>
              <w:noProof/>
              <w:lang w:val="en-GB" w:eastAsia="en-GB"/>
            </w:rPr>
            <w:drawing>
              <wp:inline distT="0" distB="0" distL="0" distR="0" wp14:anchorId="2A750EF9" wp14:editId="67CC2A57">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DEDFAA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CB33B" w14:textId="77777777" w:rsidR="00037BC4" w:rsidRDefault="00037BC4" w:rsidP="00BB532F">
      <w:pPr>
        <w:spacing w:after="0" w:line="240" w:lineRule="auto"/>
      </w:pPr>
      <w:r>
        <w:separator/>
      </w:r>
    </w:p>
  </w:footnote>
  <w:footnote w:type="continuationSeparator" w:id="0">
    <w:p w14:paraId="1CEC2509" w14:textId="77777777" w:rsidR="00037BC4" w:rsidRDefault="00037BC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63B6971A" w14:textId="77777777" w:rsidTr="009D747B">
      <w:trPr>
        <w:trHeight w:val="1337"/>
      </w:trPr>
      <w:tc>
        <w:tcPr>
          <w:tcW w:w="7038" w:type="dxa"/>
        </w:tcPr>
        <w:p w14:paraId="7A1BE0C3"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A8AA017" w14:textId="2ECA1C35" w:rsidR="007765B2" w:rsidRPr="001E49B2" w:rsidRDefault="0047372D" w:rsidP="001C2248">
          <w:pPr>
            <w:pStyle w:val="TitleSub"/>
            <w:spacing w:after="0"/>
            <w:rPr>
              <w:rFonts w:ascii="Arial" w:hAnsi="Arial" w:cs="Arial"/>
              <w:b/>
            </w:rPr>
          </w:pPr>
          <w:r>
            <w:rPr>
              <w:rFonts w:ascii="Arial" w:hAnsi="Arial" w:cs="Arial"/>
              <w:b/>
            </w:rPr>
            <w:t>Senior Conservator, Large Technology Objects</w:t>
          </w:r>
        </w:p>
      </w:tc>
      <w:tc>
        <w:tcPr>
          <w:tcW w:w="3665" w:type="dxa"/>
        </w:tcPr>
        <w:p w14:paraId="532C4096" w14:textId="77777777" w:rsidR="000477E1" w:rsidRPr="000477E1" w:rsidRDefault="000477E1" w:rsidP="00030565">
          <w:pPr>
            <w:jc w:val="right"/>
          </w:pPr>
        </w:p>
      </w:tc>
    </w:tr>
  </w:tbl>
  <w:p w14:paraId="6ECFADC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47535"/>
    <w:multiLevelType w:val="hybridMultilevel"/>
    <w:tmpl w:val="6AEA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1313D"/>
    <w:multiLevelType w:val="hybridMultilevel"/>
    <w:tmpl w:val="3E78EA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A24E1"/>
    <w:multiLevelType w:val="hybridMultilevel"/>
    <w:tmpl w:val="F664E1B2"/>
    <w:lvl w:ilvl="0" w:tplc="FFFFFFFF">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9C44524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16E98"/>
    <w:multiLevelType w:val="hybridMultilevel"/>
    <w:tmpl w:val="00DA2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E340E1"/>
    <w:multiLevelType w:val="hybridMultilevel"/>
    <w:tmpl w:val="9564A612"/>
    <w:lvl w:ilvl="0" w:tplc="44C21CD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C44249"/>
    <w:multiLevelType w:val="hybridMultilevel"/>
    <w:tmpl w:val="359AAD6A"/>
    <w:lvl w:ilvl="0" w:tplc="44C21CD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9F12FC"/>
    <w:multiLevelType w:val="hybridMultilevel"/>
    <w:tmpl w:val="DD4C423C"/>
    <w:lvl w:ilvl="0" w:tplc="42C86DB2">
      <w:start w:val="1"/>
      <w:numFmt w:val="bullet"/>
      <w:lvlText w:val=""/>
      <w:lvlJc w:val="left"/>
      <w:pPr>
        <w:ind w:left="360" w:hanging="360"/>
      </w:pPr>
      <w:rPr>
        <w:rFonts w:ascii="Symbol" w:hAnsi="Symbol" w:hint="default"/>
      </w:rPr>
    </w:lvl>
    <w:lvl w:ilvl="1" w:tplc="A052FE76">
      <w:start w:val="1"/>
      <w:numFmt w:val="bullet"/>
      <w:lvlText w:val="o"/>
      <w:lvlJc w:val="left"/>
      <w:pPr>
        <w:ind w:left="1080" w:hanging="360"/>
      </w:pPr>
      <w:rPr>
        <w:rFonts w:ascii="Courier New" w:hAnsi="Courier New" w:hint="default"/>
      </w:rPr>
    </w:lvl>
    <w:lvl w:ilvl="2" w:tplc="8EF4881C">
      <w:start w:val="1"/>
      <w:numFmt w:val="bullet"/>
      <w:lvlText w:val=""/>
      <w:lvlJc w:val="left"/>
      <w:pPr>
        <w:ind w:left="1800" w:hanging="360"/>
      </w:pPr>
      <w:rPr>
        <w:rFonts w:ascii="Wingdings" w:hAnsi="Wingdings" w:hint="default"/>
      </w:rPr>
    </w:lvl>
    <w:lvl w:ilvl="3" w:tplc="117283C6">
      <w:start w:val="1"/>
      <w:numFmt w:val="bullet"/>
      <w:lvlText w:val=""/>
      <w:lvlJc w:val="left"/>
      <w:pPr>
        <w:ind w:left="2520" w:hanging="360"/>
      </w:pPr>
      <w:rPr>
        <w:rFonts w:ascii="Symbol" w:hAnsi="Symbol" w:hint="default"/>
      </w:rPr>
    </w:lvl>
    <w:lvl w:ilvl="4" w:tplc="B128C9D2">
      <w:start w:val="1"/>
      <w:numFmt w:val="bullet"/>
      <w:lvlText w:val="o"/>
      <w:lvlJc w:val="left"/>
      <w:pPr>
        <w:ind w:left="3240" w:hanging="360"/>
      </w:pPr>
      <w:rPr>
        <w:rFonts w:ascii="Courier New" w:hAnsi="Courier New" w:hint="default"/>
      </w:rPr>
    </w:lvl>
    <w:lvl w:ilvl="5" w:tplc="F1CCC938">
      <w:start w:val="1"/>
      <w:numFmt w:val="bullet"/>
      <w:lvlText w:val=""/>
      <w:lvlJc w:val="left"/>
      <w:pPr>
        <w:ind w:left="3960" w:hanging="360"/>
      </w:pPr>
      <w:rPr>
        <w:rFonts w:ascii="Wingdings" w:hAnsi="Wingdings" w:hint="default"/>
      </w:rPr>
    </w:lvl>
    <w:lvl w:ilvl="6" w:tplc="E2C4FF68">
      <w:start w:val="1"/>
      <w:numFmt w:val="bullet"/>
      <w:lvlText w:val=""/>
      <w:lvlJc w:val="left"/>
      <w:pPr>
        <w:ind w:left="4680" w:hanging="360"/>
      </w:pPr>
      <w:rPr>
        <w:rFonts w:ascii="Symbol" w:hAnsi="Symbol" w:hint="default"/>
      </w:rPr>
    </w:lvl>
    <w:lvl w:ilvl="7" w:tplc="EE2A6A04">
      <w:start w:val="1"/>
      <w:numFmt w:val="bullet"/>
      <w:lvlText w:val="o"/>
      <w:lvlJc w:val="left"/>
      <w:pPr>
        <w:ind w:left="5400" w:hanging="360"/>
      </w:pPr>
      <w:rPr>
        <w:rFonts w:ascii="Courier New" w:hAnsi="Courier New" w:hint="default"/>
      </w:rPr>
    </w:lvl>
    <w:lvl w:ilvl="8" w:tplc="80FA6D4A">
      <w:start w:val="1"/>
      <w:numFmt w:val="bullet"/>
      <w:lvlText w:val=""/>
      <w:lvlJc w:val="left"/>
      <w:pPr>
        <w:ind w:left="6120" w:hanging="360"/>
      </w:pPr>
      <w:rPr>
        <w:rFonts w:ascii="Wingdings" w:hAnsi="Wingdings" w:hint="default"/>
      </w:rPr>
    </w:lvl>
  </w:abstractNum>
  <w:abstractNum w:abstractNumId="10" w15:restartNumberingAfterBreak="0">
    <w:nsid w:val="465F671E"/>
    <w:multiLevelType w:val="hybridMultilevel"/>
    <w:tmpl w:val="4E048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F66806"/>
    <w:multiLevelType w:val="hybridMultilevel"/>
    <w:tmpl w:val="E5B27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1"/>
  </w:num>
  <w:num w:numId="6">
    <w:abstractNumId w:val="10"/>
  </w:num>
  <w:num w:numId="7">
    <w:abstractNumId w:val="2"/>
  </w:num>
  <w:num w:numId="8">
    <w:abstractNumId w:val="9"/>
  </w:num>
  <w:num w:numId="9">
    <w:abstractNumId w:val="4"/>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BC4"/>
    <w:rsid w:val="00037FD5"/>
    <w:rsid w:val="000477E1"/>
    <w:rsid w:val="00060B58"/>
    <w:rsid w:val="000645C8"/>
    <w:rsid w:val="00067161"/>
    <w:rsid w:val="000A2621"/>
    <w:rsid w:val="000C3CC8"/>
    <w:rsid w:val="000C491D"/>
    <w:rsid w:val="000D12B3"/>
    <w:rsid w:val="000D799A"/>
    <w:rsid w:val="000F231F"/>
    <w:rsid w:val="00104EC7"/>
    <w:rsid w:val="00132EDE"/>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A66A0"/>
    <w:rsid w:val="001B1F0F"/>
    <w:rsid w:val="001B5DFD"/>
    <w:rsid w:val="001B75A6"/>
    <w:rsid w:val="001C0A2F"/>
    <w:rsid w:val="001C0E5F"/>
    <w:rsid w:val="001C2248"/>
    <w:rsid w:val="001C5166"/>
    <w:rsid w:val="001C5A46"/>
    <w:rsid w:val="001D097C"/>
    <w:rsid w:val="001E1CBE"/>
    <w:rsid w:val="001E2792"/>
    <w:rsid w:val="001E27DB"/>
    <w:rsid w:val="001E49B2"/>
    <w:rsid w:val="001F2503"/>
    <w:rsid w:val="00201E8B"/>
    <w:rsid w:val="00205A8A"/>
    <w:rsid w:val="002071B0"/>
    <w:rsid w:val="00211F68"/>
    <w:rsid w:val="00226841"/>
    <w:rsid w:val="00237421"/>
    <w:rsid w:val="00240A8E"/>
    <w:rsid w:val="00263ACB"/>
    <w:rsid w:val="0028314F"/>
    <w:rsid w:val="00284C93"/>
    <w:rsid w:val="00287C54"/>
    <w:rsid w:val="002A648F"/>
    <w:rsid w:val="002B0B83"/>
    <w:rsid w:val="002B1F76"/>
    <w:rsid w:val="002C2823"/>
    <w:rsid w:val="002D36BB"/>
    <w:rsid w:val="00301747"/>
    <w:rsid w:val="00304AAB"/>
    <w:rsid w:val="00311186"/>
    <w:rsid w:val="00312AAB"/>
    <w:rsid w:val="0031382E"/>
    <w:rsid w:val="00314ECA"/>
    <w:rsid w:val="00325E9D"/>
    <w:rsid w:val="00327F5C"/>
    <w:rsid w:val="00331E7A"/>
    <w:rsid w:val="00340ADC"/>
    <w:rsid w:val="00343491"/>
    <w:rsid w:val="00345199"/>
    <w:rsid w:val="00346D51"/>
    <w:rsid w:val="00351826"/>
    <w:rsid w:val="00372A99"/>
    <w:rsid w:val="00373737"/>
    <w:rsid w:val="00375289"/>
    <w:rsid w:val="00377118"/>
    <w:rsid w:val="0039395B"/>
    <w:rsid w:val="00394D07"/>
    <w:rsid w:val="003A2AFA"/>
    <w:rsid w:val="003A3538"/>
    <w:rsid w:val="003A6D97"/>
    <w:rsid w:val="003A7417"/>
    <w:rsid w:val="003B0F42"/>
    <w:rsid w:val="003B403A"/>
    <w:rsid w:val="003C00FD"/>
    <w:rsid w:val="003C031F"/>
    <w:rsid w:val="003C4928"/>
    <w:rsid w:val="003C5EB3"/>
    <w:rsid w:val="003D07DA"/>
    <w:rsid w:val="003D5227"/>
    <w:rsid w:val="003E2663"/>
    <w:rsid w:val="00411F3E"/>
    <w:rsid w:val="0041525E"/>
    <w:rsid w:val="004203B4"/>
    <w:rsid w:val="00436621"/>
    <w:rsid w:val="0044262F"/>
    <w:rsid w:val="00442732"/>
    <w:rsid w:val="00466287"/>
    <w:rsid w:val="0047372D"/>
    <w:rsid w:val="0047547E"/>
    <w:rsid w:val="00492AA6"/>
    <w:rsid w:val="004C45E2"/>
    <w:rsid w:val="004C7EDA"/>
    <w:rsid w:val="004D0C22"/>
    <w:rsid w:val="004D27C8"/>
    <w:rsid w:val="004E44A5"/>
    <w:rsid w:val="004E474E"/>
    <w:rsid w:val="004E7F32"/>
    <w:rsid w:val="00502DBF"/>
    <w:rsid w:val="00511B0E"/>
    <w:rsid w:val="00517AC9"/>
    <w:rsid w:val="00521D19"/>
    <w:rsid w:val="00523CFF"/>
    <w:rsid w:val="00527FCF"/>
    <w:rsid w:val="005307BA"/>
    <w:rsid w:val="00545AC6"/>
    <w:rsid w:val="00551038"/>
    <w:rsid w:val="00567360"/>
    <w:rsid w:val="00587205"/>
    <w:rsid w:val="0059035B"/>
    <w:rsid w:val="005B10E1"/>
    <w:rsid w:val="005B5053"/>
    <w:rsid w:val="005C7AF5"/>
    <w:rsid w:val="005D71EA"/>
    <w:rsid w:val="005E6C59"/>
    <w:rsid w:val="005E75FC"/>
    <w:rsid w:val="005F5FD1"/>
    <w:rsid w:val="005F7EE8"/>
    <w:rsid w:val="006010BE"/>
    <w:rsid w:val="006022B4"/>
    <w:rsid w:val="00603D53"/>
    <w:rsid w:val="00612673"/>
    <w:rsid w:val="00612AFA"/>
    <w:rsid w:val="00614552"/>
    <w:rsid w:val="00621D45"/>
    <w:rsid w:val="0062298F"/>
    <w:rsid w:val="00623950"/>
    <w:rsid w:val="0062589B"/>
    <w:rsid w:val="00626492"/>
    <w:rsid w:val="0063544E"/>
    <w:rsid w:val="006538BF"/>
    <w:rsid w:val="00656D2D"/>
    <w:rsid w:val="00674D4C"/>
    <w:rsid w:val="00683870"/>
    <w:rsid w:val="006A2280"/>
    <w:rsid w:val="006A7566"/>
    <w:rsid w:val="006B44B6"/>
    <w:rsid w:val="006B723B"/>
    <w:rsid w:val="006C2473"/>
    <w:rsid w:val="006C4218"/>
    <w:rsid w:val="006D1FBC"/>
    <w:rsid w:val="006E28E7"/>
    <w:rsid w:val="006F6652"/>
    <w:rsid w:val="006F7124"/>
    <w:rsid w:val="00701F8B"/>
    <w:rsid w:val="007041EA"/>
    <w:rsid w:val="007172B3"/>
    <w:rsid w:val="007249EC"/>
    <w:rsid w:val="00735B28"/>
    <w:rsid w:val="00735E89"/>
    <w:rsid w:val="00742966"/>
    <w:rsid w:val="00752D8D"/>
    <w:rsid w:val="00753EEE"/>
    <w:rsid w:val="00761E7A"/>
    <w:rsid w:val="00767553"/>
    <w:rsid w:val="007736B4"/>
    <w:rsid w:val="00773975"/>
    <w:rsid w:val="007765B2"/>
    <w:rsid w:val="00776DCB"/>
    <w:rsid w:val="00780299"/>
    <w:rsid w:val="007862DE"/>
    <w:rsid w:val="00786A0F"/>
    <w:rsid w:val="00792A3E"/>
    <w:rsid w:val="00794CC1"/>
    <w:rsid w:val="00794E0E"/>
    <w:rsid w:val="007B3713"/>
    <w:rsid w:val="007B74FC"/>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A7A88"/>
    <w:rsid w:val="008B74C1"/>
    <w:rsid w:val="008C0B4D"/>
    <w:rsid w:val="008C37C8"/>
    <w:rsid w:val="008D7766"/>
    <w:rsid w:val="008E08E3"/>
    <w:rsid w:val="008E4960"/>
    <w:rsid w:val="00902EC0"/>
    <w:rsid w:val="009077E2"/>
    <w:rsid w:val="00910F45"/>
    <w:rsid w:val="00911725"/>
    <w:rsid w:val="009351E9"/>
    <w:rsid w:val="00940C04"/>
    <w:rsid w:val="00957666"/>
    <w:rsid w:val="00964A6C"/>
    <w:rsid w:val="00970179"/>
    <w:rsid w:val="009737D7"/>
    <w:rsid w:val="00977E40"/>
    <w:rsid w:val="00985984"/>
    <w:rsid w:val="00994DCE"/>
    <w:rsid w:val="0099587E"/>
    <w:rsid w:val="009979FA"/>
    <w:rsid w:val="009B3103"/>
    <w:rsid w:val="009C12FA"/>
    <w:rsid w:val="009D72FE"/>
    <w:rsid w:val="009D747B"/>
    <w:rsid w:val="009D7AF4"/>
    <w:rsid w:val="00A00C30"/>
    <w:rsid w:val="00A021AE"/>
    <w:rsid w:val="00A02AEF"/>
    <w:rsid w:val="00A05E66"/>
    <w:rsid w:val="00A14A03"/>
    <w:rsid w:val="00A159DF"/>
    <w:rsid w:val="00A2122C"/>
    <w:rsid w:val="00A2537F"/>
    <w:rsid w:val="00A41E4E"/>
    <w:rsid w:val="00A44124"/>
    <w:rsid w:val="00A4412E"/>
    <w:rsid w:val="00A470DB"/>
    <w:rsid w:val="00A47353"/>
    <w:rsid w:val="00A73C38"/>
    <w:rsid w:val="00A77B0C"/>
    <w:rsid w:val="00A83932"/>
    <w:rsid w:val="00A85305"/>
    <w:rsid w:val="00A8686E"/>
    <w:rsid w:val="00A8732A"/>
    <w:rsid w:val="00A87C5F"/>
    <w:rsid w:val="00A970A2"/>
    <w:rsid w:val="00AA3323"/>
    <w:rsid w:val="00AA630F"/>
    <w:rsid w:val="00AB120A"/>
    <w:rsid w:val="00AB50E4"/>
    <w:rsid w:val="00AC1AF9"/>
    <w:rsid w:val="00AC742D"/>
    <w:rsid w:val="00AC7DC9"/>
    <w:rsid w:val="00AE14D7"/>
    <w:rsid w:val="00AF01AC"/>
    <w:rsid w:val="00AF7D0C"/>
    <w:rsid w:val="00B0574B"/>
    <w:rsid w:val="00B1574C"/>
    <w:rsid w:val="00B2037F"/>
    <w:rsid w:val="00B27963"/>
    <w:rsid w:val="00B32691"/>
    <w:rsid w:val="00B407F6"/>
    <w:rsid w:val="00B635E3"/>
    <w:rsid w:val="00B72B4F"/>
    <w:rsid w:val="00B835C0"/>
    <w:rsid w:val="00B876AF"/>
    <w:rsid w:val="00BA759E"/>
    <w:rsid w:val="00BB532F"/>
    <w:rsid w:val="00BC162D"/>
    <w:rsid w:val="00BC2FE4"/>
    <w:rsid w:val="00BD4DDA"/>
    <w:rsid w:val="00BE3360"/>
    <w:rsid w:val="00BE4EAE"/>
    <w:rsid w:val="00BE5CEE"/>
    <w:rsid w:val="00C03AFD"/>
    <w:rsid w:val="00C271F9"/>
    <w:rsid w:val="00C36622"/>
    <w:rsid w:val="00C517B6"/>
    <w:rsid w:val="00C63F0F"/>
    <w:rsid w:val="00C70636"/>
    <w:rsid w:val="00C70842"/>
    <w:rsid w:val="00C77BDC"/>
    <w:rsid w:val="00C80965"/>
    <w:rsid w:val="00CA146C"/>
    <w:rsid w:val="00CC33A4"/>
    <w:rsid w:val="00CC76F2"/>
    <w:rsid w:val="00CE105E"/>
    <w:rsid w:val="00CE1E5E"/>
    <w:rsid w:val="00D13FB1"/>
    <w:rsid w:val="00D50037"/>
    <w:rsid w:val="00D54928"/>
    <w:rsid w:val="00D55E55"/>
    <w:rsid w:val="00D663ED"/>
    <w:rsid w:val="00D67A17"/>
    <w:rsid w:val="00D74882"/>
    <w:rsid w:val="00D759EE"/>
    <w:rsid w:val="00D956AA"/>
    <w:rsid w:val="00DA021E"/>
    <w:rsid w:val="00DA543F"/>
    <w:rsid w:val="00DC0173"/>
    <w:rsid w:val="00DC11EA"/>
    <w:rsid w:val="00DC4056"/>
    <w:rsid w:val="00DC7228"/>
    <w:rsid w:val="00DE2472"/>
    <w:rsid w:val="00DE58C6"/>
    <w:rsid w:val="00DE6C80"/>
    <w:rsid w:val="00DF1540"/>
    <w:rsid w:val="00DF5EB4"/>
    <w:rsid w:val="00DF7F8E"/>
    <w:rsid w:val="00E1053D"/>
    <w:rsid w:val="00E236BD"/>
    <w:rsid w:val="00E25470"/>
    <w:rsid w:val="00E27471"/>
    <w:rsid w:val="00E44564"/>
    <w:rsid w:val="00E527F0"/>
    <w:rsid w:val="00E54319"/>
    <w:rsid w:val="00E72D70"/>
    <w:rsid w:val="00E80932"/>
    <w:rsid w:val="00E80A46"/>
    <w:rsid w:val="00E83B02"/>
    <w:rsid w:val="00E85FA0"/>
    <w:rsid w:val="00E87997"/>
    <w:rsid w:val="00E95F38"/>
    <w:rsid w:val="00EA7A67"/>
    <w:rsid w:val="00EB3307"/>
    <w:rsid w:val="00EC0B04"/>
    <w:rsid w:val="00EC4A51"/>
    <w:rsid w:val="00EC5C1D"/>
    <w:rsid w:val="00EC69D5"/>
    <w:rsid w:val="00ED176B"/>
    <w:rsid w:val="00F31B35"/>
    <w:rsid w:val="00F339CD"/>
    <w:rsid w:val="00F33A43"/>
    <w:rsid w:val="00F365B1"/>
    <w:rsid w:val="00F41650"/>
    <w:rsid w:val="00F47143"/>
    <w:rsid w:val="00F61316"/>
    <w:rsid w:val="00F7007B"/>
    <w:rsid w:val="00F9569D"/>
    <w:rsid w:val="00FC306C"/>
    <w:rsid w:val="00FC6457"/>
    <w:rsid w:val="00FD3076"/>
    <w:rsid w:val="00FD46BA"/>
    <w:rsid w:val="00FE1CBC"/>
    <w:rsid w:val="00FE2E58"/>
    <w:rsid w:val="00FE5458"/>
    <w:rsid w:val="00FF467A"/>
    <w:rsid w:val="00FF6513"/>
    <w:rsid w:val="0EE3B359"/>
    <w:rsid w:val="581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7F294"/>
  <w15:docId w15:val="{4E13A505-278C-435C-AB6E-87795437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62298F"/>
  </w:style>
  <w:style w:type="character" w:customStyle="1" w:styleId="TableTextChar">
    <w:name w:val="Table Text Char"/>
    <w:link w:val="TableText"/>
    <w:locked/>
    <w:rsid w:val="0062298F"/>
    <w:rPr>
      <w:rFonts w:eastAsiaTheme="minorHAnsi" w:cs="Times New Roman"/>
      <w:sz w:val="20"/>
      <w:szCs w:val="20"/>
      <w:lang w:val="en-AU"/>
    </w:rPr>
  </w:style>
  <w:style w:type="character" w:styleId="CommentReference">
    <w:name w:val="annotation reference"/>
    <w:basedOn w:val="DefaultParagraphFont"/>
    <w:uiPriority w:val="99"/>
    <w:semiHidden/>
    <w:unhideWhenUsed/>
    <w:rsid w:val="00132EDE"/>
    <w:rPr>
      <w:sz w:val="16"/>
      <w:szCs w:val="16"/>
    </w:rPr>
  </w:style>
  <w:style w:type="paragraph" w:styleId="CommentText">
    <w:name w:val="annotation text"/>
    <w:basedOn w:val="Normal"/>
    <w:link w:val="CommentTextChar"/>
    <w:uiPriority w:val="99"/>
    <w:semiHidden/>
    <w:unhideWhenUsed/>
    <w:rsid w:val="00132EDE"/>
    <w:pPr>
      <w:spacing w:line="240" w:lineRule="auto"/>
    </w:pPr>
    <w:rPr>
      <w:sz w:val="20"/>
      <w:szCs w:val="20"/>
    </w:rPr>
  </w:style>
  <w:style w:type="character" w:customStyle="1" w:styleId="CommentTextChar">
    <w:name w:val="Comment Text Char"/>
    <w:basedOn w:val="DefaultParagraphFont"/>
    <w:link w:val="CommentText"/>
    <w:uiPriority w:val="99"/>
    <w:semiHidden/>
    <w:rsid w:val="00132EDE"/>
    <w:rPr>
      <w:sz w:val="20"/>
      <w:szCs w:val="20"/>
    </w:rPr>
  </w:style>
  <w:style w:type="paragraph" w:styleId="CommentSubject">
    <w:name w:val="annotation subject"/>
    <w:basedOn w:val="CommentText"/>
    <w:next w:val="CommentText"/>
    <w:link w:val="CommentSubjectChar"/>
    <w:uiPriority w:val="99"/>
    <w:semiHidden/>
    <w:unhideWhenUsed/>
    <w:rsid w:val="00132EDE"/>
    <w:rPr>
      <w:b/>
      <w:bCs/>
    </w:rPr>
  </w:style>
  <w:style w:type="character" w:customStyle="1" w:styleId="CommentSubjectChar">
    <w:name w:val="Comment Subject Char"/>
    <w:basedOn w:val="CommentTextChar"/>
    <w:link w:val="CommentSubject"/>
    <w:uiPriority w:val="99"/>
    <w:semiHidden/>
    <w:rsid w:val="00132EDE"/>
    <w:rPr>
      <w:b/>
      <w:bCs/>
      <w:sz w:val="20"/>
      <w:szCs w:val="20"/>
    </w:rPr>
  </w:style>
  <w:style w:type="paragraph" w:styleId="PlainText">
    <w:name w:val="Plain Text"/>
    <w:basedOn w:val="Normal"/>
    <w:link w:val="PlainTextChar"/>
    <w:uiPriority w:val="99"/>
    <w:unhideWhenUsed/>
    <w:rsid w:val="00C36622"/>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C36622"/>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946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52DF-CE8C-4C75-A53C-E44FED2C0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C5492-814B-40F8-B52E-3D244AA71C49}">
  <ds:schemaRefs>
    <ds:schemaRef ds:uri="http://schemas.microsoft.com/sharepoint/v3/contenttype/forms"/>
  </ds:schemaRefs>
</ds:datastoreItem>
</file>

<file path=customXml/itemProps3.xml><?xml version="1.0" encoding="utf-8"?>
<ds:datastoreItem xmlns:ds="http://schemas.openxmlformats.org/officeDocument/2006/customXml" ds:itemID="{B843805E-6313-40D1-84F3-24681AC02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6A5EA-6E9B-4B61-920C-EE5F71EB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1174</TotalTime>
  <Pages>7</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Ann Mayhew</cp:lastModifiedBy>
  <cp:revision>11</cp:revision>
  <cp:lastPrinted>2019-09-24T07:09:00Z</cp:lastPrinted>
  <dcterms:created xsi:type="dcterms:W3CDTF">2020-02-26T02:35:00Z</dcterms:created>
  <dcterms:modified xsi:type="dcterms:W3CDTF">2020-03-02T06:27:00Z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A3160351</vt:lpwstr>
  </property>
  <property fmtid="{D5CDD505-2E9C-101B-9397-08002B2CF9AE}" pid="4" name="Objective-Title">
    <vt:lpwstr>Director Infrastructure Projects_Band1_v2.0_16072015 copy</vt:lpwstr>
  </property>
  <property fmtid="{D5CDD505-2E9C-101B-9397-08002B2CF9AE}" pid="5" name="Objective-Comment">
    <vt:lpwstr>v2 incorporated fb from lh </vt:lpwstr>
  </property>
  <property fmtid="{D5CDD505-2E9C-101B-9397-08002B2CF9AE}" pid="6" name="Objective-CreationStamp">
    <vt:filetime>2015-11-23T05:09:23Z</vt:filetime>
  </property>
  <property fmtid="{D5CDD505-2E9C-101B-9397-08002B2CF9AE}" pid="7" name="Objective-IsApproved">
    <vt:bool>true</vt:bool>
  </property>
  <property fmtid="{D5CDD505-2E9C-101B-9397-08002B2CF9AE}" pid="8" name="Objective-IsPublished">
    <vt:bool>true</vt:bool>
  </property>
  <property fmtid="{D5CDD505-2E9C-101B-9397-08002B2CF9AE}" pid="9" name="Objective-DatePublished">
    <vt:filetime>2015-11-23T05:09:23Z</vt:filetime>
  </property>
  <property fmtid="{D5CDD505-2E9C-101B-9397-08002B2CF9AE}" pid="10" name="Objective-ModificationStamp">
    <vt:filetime>2015-11-23T05:09:30Z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Descriptions:Executive Role Descriptions - approved and placed on internet:</vt:lpwstr>
  </property>
  <property fmtid="{D5CDD505-2E9C-101B-9397-08002B2CF9AE}" pid="13" name="Objective-Parent">
    <vt:lpwstr>Executive Role Descriptions - approved and placed on internet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A3004396.6</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ContentTypeId">
    <vt:lpwstr>0x0101003D119D57EBC3524393261704DAE17760</vt:lpwstr>
  </property>
</Properties>
</file>