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Pr>
      <w:tblGrid>
        <w:gridCol w:w="4026"/>
        <w:gridCol w:w="6561"/>
      </w:tblGrid>
      <w:tr w:rsidR="00C379D7" w:rsidRPr="00DC0173" w14:paraId="22DB1F32" w14:textId="77777777" w:rsidTr="2F6FF628">
        <w:trPr>
          <w:cnfStyle w:val="100000000000" w:firstRow="1" w:lastRow="0" w:firstColumn="0" w:lastColumn="0" w:oddVBand="0" w:evenVBand="0" w:oddHBand="0" w:evenHBand="0" w:firstRowFirstColumn="0" w:firstRowLastColumn="0" w:lastRowFirstColumn="0" w:lastRowLastColumn="0"/>
          <w:trHeight w:val="300"/>
        </w:trPr>
        <w:tc>
          <w:tcPr>
            <w:tcW w:w="4026" w:type="dxa"/>
            <w:vAlign w:val="center"/>
          </w:tcPr>
          <w:p w14:paraId="7FD3B5CB" w14:textId="77777777" w:rsidR="00C379D7" w:rsidRPr="00DC0173" w:rsidRDefault="00C379D7" w:rsidP="00F31F17">
            <w:pPr>
              <w:pStyle w:val="TableTextWhite"/>
              <w:rPr>
                <w:b/>
              </w:rPr>
            </w:pPr>
            <w:r>
              <w:rPr>
                <w:b/>
              </w:rPr>
              <w:t>Cluster</w:t>
            </w:r>
          </w:p>
        </w:tc>
        <w:tc>
          <w:tcPr>
            <w:tcW w:w="6561" w:type="dxa"/>
          </w:tcPr>
          <w:p w14:paraId="2C759864" w14:textId="240CE73D" w:rsidR="788D2AEC" w:rsidRPr="002932F7" w:rsidRDefault="788D2AEC" w:rsidP="788D2AEC">
            <w:pPr>
              <w:pStyle w:val="TableTextWhite"/>
              <w:rPr>
                <w:rFonts w:eastAsia="Arial" w:cs="Arial"/>
                <w:b/>
                <w:bCs/>
                <w:color w:val="FFFFFF" w:themeColor="background1"/>
              </w:rPr>
            </w:pPr>
            <w:r w:rsidRPr="002932F7">
              <w:rPr>
                <w:rFonts w:eastAsia="Arial" w:cs="Arial"/>
                <w:b/>
                <w:bCs/>
                <w:color w:val="FFFFFF" w:themeColor="background1"/>
              </w:rPr>
              <w:t>Planning, Housing and Infrastructure</w:t>
            </w:r>
          </w:p>
        </w:tc>
      </w:tr>
      <w:tr w:rsidR="00C379D7" w:rsidRPr="00DC0173" w14:paraId="47350706" w14:textId="77777777" w:rsidTr="2F6FF628">
        <w:trPr>
          <w:trHeight w:val="300"/>
        </w:trPr>
        <w:tc>
          <w:tcPr>
            <w:tcW w:w="4026" w:type="dxa"/>
            <w:vAlign w:val="center"/>
          </w:tcPr>
          <w:p w14:paraId="4B48899F" w14:textId="77777777" w:rsidR="00C379D7" w:rsidRPr="00DC0173" w:rsidRDefault="00C379D7" w:rsidP="00F31F17">
            <w:pPr>
              <w:pStyle w:val="TableTextWhite"/>
              <w:rPr>
                <w:b/>
              </w:rPr>
            </w:pPr>
            <w:r>
              <w:rPr>
                <w:b/>
              </w:rPr>
              <w:t>Agency</w:t>
            </w:r>
          </w:p>
        </w:tc>
        <w:tc>
          <w:tcPr>
            <w:tcW w:w="6561" w:type="dxa"/>
          </w:tcPr>
          <w:p w14:paraId="5593FE5C" w14:textId="6EEC25DE" w:rsidR="788D2AEC" w:rsidRPr="002932F7" w:rsidRDefault="788D2AEC" w:rsidP="788D2AEC">
            <w:pPr>
              <w:pStyle w:val="TableTextWhite"/>
              <w:rPr>
                <w:rFonts w:eastAsia="Arial" w:cs="Arial"/>
                <w:b/>
                <w:bCs/>
                <w:color w:val="FFFFFF" w:themeColor="background1"/>
              </w:rPr>
            </w:pPr>
            <w:r w:rsidRPr="002932F7">
              <w:rPr>
                <w:rFonts w:eastAsia="Arial" w:cs="Arial"/>
                <w:b/>
                <w:bCs/>
                <w:color w:val="FFFFFF" w:themeColor="background1"/>
              </w:rPr>
              <w:t>Department of Planning, Housing and Infrastructure</w:t>
            </w:r>
          </w:p>
        </w:tc>
      </w:tr>
      <w:tr w:rsidR="00C379D7" w:rsidRPr="00DC0173" w14:paraId="60698EA2" w14:textId="77777777" w:rsidTr="2F6FF628">
        <w:trPr>
          <w:trHeight w:val="300"/>
        </w:trPr>
        <w:tc>
          <w:tcPr>
            <w:tcW w:w="4026" w:type="dxa"/>
            <w:vAlign w:val="center"/>
          </w:tcPr>
          <w:p w14:paraId="585B5B94" w14:textId="77777777" w:rsidR="00C379D7" w:rsidRPr="00DC0173" w:rsidRDefault="00C379D7" w:rsidP="2F6FF628">
            <w:pPr>
              <w:pStyle w:val="TableTextWhite"/>
              <w:rPr>
                <w:b/>
                <w:bCs/>
              </w:rPr>
            </w:pPr>
            <w:r w:rsidRPr="2F6FF628">
              <w:rPr>
                <w:b/>
                <w:bCs/>
              </w:rPr>
              <w:t>Division/Branch/Unit</w:t>
            </w:r>
          </w:p>
        </w:tc>
        <w:tc>
          <w:tcPr>
            <w:tcW w:w="6561" w:type="dxa"/>
          </w:tcPr>
          <w:p w14:paraId="43D513E8" w14:textId="1D4F86D7" w:rsidR="00C379D7" w:rsidRPr="002932F7" w:rsidRDefault="5A354C02" w:rsidP="2F6FF628">
            <w:pPr>
              <w:pStyle w:val="TableTextWhite"/>
              <w:rPr>
                <w:b/>
                <w:bCs/>
              </w:rPr>
            </w:pPr>
            <w:r w:rsidRPr="002932F7">
              <w:rPr>
                <w:rFonts w:eastAsia="Arial" w:cs="Arial"/>
                <w:b/>
                <w:bCs/>
                <w:color w:val="FFFFFF" w:themeColor="background1"/>
              </w:rPr>
              <w:t>Development Assessments and Sustainability</w:t>
            </w:r>
            <w:r w:rsidR="002932F7">
              <w:rPr>
                <w:rFonts w:eastAsia="Arial" w:cs="Arial"/>
                <w:b/>
                <w:bCs/>
                <w:color w:val="FFFFFF" w:themeColor="background1"/>
              </w:rPr>
              <w:t xml:space="preserve"> </w:t>
            </w:r>
            <w:r w:rsidR="00BE35D2">
              <w:rPr>
                <w:rFonts w:eastAsia="Arial" w:cs="Arial"/>
                <w:b/>
                <w:bCs/>
                <w:color w:val="FFFFFF" w:themeColor="background1"/>
              </w:rPr>
              <w:t xml:space="preserve">/ </w:t>
            </w:r>
            <w:r w:rsidR="007E55D6">
              <w:rPr>
                <w:rFonts w:eastAsia="Arial" w:cs="Arial"/>
                <w:b/>
                <w:bCs/>
                <w:color w:val="FFFFFF" w:themeColor="background1"/>
              </w:rPr>
              <w:t>Energy and Resource</w:t>
            </w:r>
            <w:r w:rsidR="00BE35D2">
              <w:rPr>
                <w:rFonts w:eastAsia="Arial" w:cs="Arial"/>
                <w:b/>
                <w:bCs/>
                <w:color w:val="FFFFFF" w:themeColor="background1"/>
              </w:rPr>
              <w:t xml:space="preserve"> Assessment</w:t>
            </w:r>
          </w:p>
        </w:tc>
      </w:tr>
      <w:tr w:rsidR="00C379D7" w:rsidRPr="00DC0173" w14:paraId="77A5D6F4" w14:textId="77777777" w:rsidTr="2F6FF628">
        <w:trPr>
          <w:trHeight w:val="300"/>
        </w:trPr>
        <w:tc>
          <w:tcPr>
            <w:tcW w:w="4026" w:type="dxa"/>
            <w:vAlign w:val="center"/>
          </w:tcPr>
          <w:p w14:paraId="4C91D782" w14:textId="77777777" w:rsidR="00C379D7" w:rsidRPr="00DC0173" w:rsidRDefault="00C379D7" w:rsidP="00F31F17">
            <w:pPr>
              <w:pStyle w:val="TableTextWhite"/>
              <w:rPr>
                <w:b/>
              </w:rPr>
            </w:pPr>
            <w:r>
              <w:rPr>
                <w:b/>
              </w:rPr>
              <w:t>Location</w:t>
            </w:r>
          </w:p>
        </w:tc>
        <w:tc>
          <w:tcPr>
            <w:tcW w:w="6561" w:type="dxa"/>
          </w:tcPr>
          <w:p w14:paraId="12057D55" w14:textId="41F3D2CA" w:rsidR="00C379D7" w:rsidRPr="002932F7" w:rsidRDefault="00C379D7" w:rsidP="00F31F17">
            <w:pPr>
              <w:pStyle w:val="TableTextWhite"/>
              <w:rPr>
                <w:b/>
                <w:bCs/>
              </w:rPr>
            </w:pPr>
            <w:r w:rsidRPr="002932F7">
              <w:rPr>
                <w:b/>
                <w:bCs/>
              </w:rPr>
              <w:t xml:space="preserve">Sydney </w:t>
            </w:r>
          </w:p>
        </w:tc>
      </w:tr>
      <w:tr w:rsidR="00C379D7" w:rsidRPr="00DC0173" w14:paraId="3EB64BA1" w14:textId="77777777" w:rsidTr="2F6FF628">
        <w:trPr>
          <w:trHeight w:val="300"/>
        </w:trPr>
        <w:tc>
          <w:tcPr>
            <w:tcW w:w="4026" w:type="dxa"/>
            <w:vAlign w:val="center"/>
          </w:tcPr>
          <w:p w14:paraId="30344DDF" w14:textId="77777777" w:rsidR="00C379D7" w:rsidRPr="00DC0173" w:rsidRDefault="00C379D7" w:rsidP="00F31F17">
            <w:pPr>
              <w:pStyle w:val="TableTextWhite"/>
              <w:rPr>
                <w:b/>
              </w:rPr>
            </w:pPr>
            <w:r>
              <w:rPr>
                <w:b/>
              </w:rPr>
              <w:t>Classification/Grade/Band</w:t>
            </w:r>
          </w:p>
        </w:tc>
        <w:tc>
          <w:tcPr>
            <w:tcW w:w="6561" w:type="dxa"/>
          </w:tcPr>
          <w:p w14:paraId="619C27F8" w14:textId="77777777" w:rsidR="00C379D7" w:rsidRPr="002932F7" w:rsidRDefault="00C379D7" w:rsidP="00F31F17">
            <w:pPr>
              <w:pStyle w:val="TableTextWhite"/>
              <w:rPr>
                <w:b/>
                <w:bCs/>
              </w:rPr>
            </w:pPr>
            <w:r w:rsidRPr="002932F7">
              <w:rPr>
                <w:b/>
                <w:bCs/>
              </w:rPr>
              <w:t>Planning Officer (Professional) 3</w:t>
            </w:r>
          </w:p>
        </w:tc>
      </w:tr>
      <w:tr w:rsidR="00C379D7" w:rsidRPr="00DC0173" w14:paraId="4BF648BE" w14:textId="77777777" w:rsidTr="2F6FF628">
        <w:trPr>
          <w:trHeight w:val="300"/>
        </w:trPr>
        <w:tc>
          <w:tcPr>
            <w:tcW w:w="4026" w:type="dxa"/>
            <w:vAlign w:val="center"/>
          </w:tcPr>
          <w:p w14:paraId="47F4FF25" w14:textId="77777777" w:rsidR="00C379D7" w:rsidRPr="00DC0173" w:rsidRDefault="00C379D7" w:rsidP="00F31F17">
            <w:pPr>
              <w:pStyle w:val="TableTextWhite"/>
              <w:rPr>
                <w:b/>
              </w:rPr>
            </w:pPr>
            <w:r>
              <w:rPr>
                <w:b/>
              </w:rPr>
              <w:t>ANZSCO Code</w:t>
            </w:r>
          </w:p>
        </w:tc>
        <w:tc>
          <w:tcPr>
            <w:tcW w:w="6561" w:type="dxa"/>
          </w:tcPr>
          <w:p w14:paraId="1CED0570" w14:textId="3CA8CDFD" w:rsidR="00C379D7" w:rsidRPr="002932F7" w:rsidRDefault="004628FD" w:rsidP="00F31F17">
            <w:pPr>
              <w:pStyle w:val="TableTextWhite"/>
              <w:rPr>
                <w:b/>
                <w:bCs/>
              </w:rPr>
            </w:pPr>
            <w:r w:rsidRPr="002932F7">
              <w:rPr>
                <w:b/>
                <w:bCs/>
              </w:rPr>
              <w:t>232611</w:t>
            </w:r>
          </w:p>
        </w:tc>
      </w:tr>
      <w:tr w:rsidR="00C379D7" w:rsidRPr="00DC0173" w14:paraId="0D4D1176" w14:textId="77777777" w:rsidTr="2F6FF628">
        <w:trPr>
          <w:trHeight w:val="375"/>
        </w:trPr>
        <w:tc>
          <w:tcPr>
            <w:tcW w:w="4026" w:type="dxa"/>
            <w:vAlign w:val="center"/>
          </w:tcPr>
          <w:p w14:paraId="42517D8F" w14:textId="77777777" w:rsidR="00C379D7" w:rsidRPr="00DC0173" w:rsidRDefault="00C379D7" w:rsidP="00F31F17">
            <w:pPr>
              <w:pStyle w:val="TableTextWhite"/>
              <w:rPr>
                <w:b/>
              </w:rPr>
            </w:pPr>
            <w:r>
              <w:rPr>
                <w:b/>
              </w:rPr>
              <w:t>PCAT Code</w:t>
            </w:r>
          </w:p>
        </w:tc>
        <w:tc>
          <w:tcPr>
            <w:tcW w:w="6561" w:type="dxa"/>
          </w:tcPr>
          <w:p w14:paraId="4B4ABD4D" w14:textId="37CA8ACB" w:rsidR="00C379D7" w:rsidRPr="002932F7" w:rsidRDefault="004628FD" w:rsidP="00F31F17">
            <w:pPr>
              <w:pStyle w:val="TableTextWhite"/>
              <w:rPr>
                <w:b/>
                <w:bCs/>
              </w:rPr>
            </w:pPr>
            <w:r w:rsidRPr="002932F7">
              <w:rPr>
                <w:b/>
                <w:bCs/>
              </w:rPr>
              <w:t>1111192</w:t>
            </w:r>
          </w:p>
        </w:tc>
      </w:tr>
      <w:tr w:rsidR="00C379D7" w:rsidRPr="00DC0173" w14:paraId="669C683B" w14:textId="77777777" w:rsidTr="2F6FF628">
        <w:trPr>
          <w:trHeight w:val="300"/>
        </w:trPr>
        <w:tc>
          <w:tcPr>
            <w:tcW w:w="4026" w:type="dxa"/>
            <w:vAlign w:val="center"/>
          </w:tcPr>
          <w:p w14:paraId="60A39137" w14:textId="77777777" w:rsidR="00C379D7" w:rsidRPr="00DC0173" w:rsidRDefault="00C379D7" w:rsidP="00F31F17">
            <w:pPr>
              <w:pStyle w:val="TableTextWhite"/>
              <w:rPr>
                <w:b/>
              </w:rPr>
            </w:pPr>
            <w:r>
              <w:rPr>
                <w:b/>
              </w:rPr>
              <w:t>Date of Approval</w:t>
            </w:r>
          </w:p>
        </w:tc>
        <w:tc>
          <w:tcPr>
            <w:tcW w:w="6561" w:type="dxa"/>
          </w:tcPr>
          <w:p w14:paraId="7E06D167" w14:textId="1E0C1EA2" w:rsidR="00C379D7" w:rsidRPr="002932F7" w:rsidRDefault="00EE4321" w:rsidP="004628FD">
            <w:pPr>
              <w:pStyle w:val="TableTextWhite"/>
              <w:rPr>
                <w:b/>
                <w:bCs/>
              </w:rPr>
            </w:pPr>
            <w:r w:rsidRPr="002932F7">
              <w:rPr>
                <w:b/>
                <w:bCs/>
              </w:rPr>
              <w:t xml:space="preserve">May 2024 </w:t>
            </w:r>
            <w:r w:rsidR="00C379D7" w:rsidRPr="002932F7">
              <w:rPr>
                <w:b/>
                <w:bCs/>
              </w:rPr>
              <w:t xml:space="preserve">(updated </w:t>
            </w:r>
            <w:r w:rsidR="0F10E9AE" w:rsidRPr="002932F7">
              <w:rPr>
                <w:b/>
                <w:bCs/>
              </w:rPr>
              <w:t xml:space="preserve">March 2023 , </w:t>
            </w:r>
            <w:r w:rsidR="004628FD" w:rsidRPr="002932F7">
              <w:rPr>
                <w:b/>
                <w:bCs/>
              </w:rPr>
              <w:t xml:space="preserve">August </w:t>
            </w:r>
            <w:r w:rsidR="00C379D7" w:rsidRPr="002932F7">
              <w:rPr>
                <w:b/>
                <w:bCs/>
              </w:rPr>
              <w:t>2020</w:t>
            </w:r>
            <w:r w:rsidR="001A407A" w:rsidRPr="002932F7">
              <w:rPr>
                <w:b/>
                <w:bCs/>
              </w:rPr>
              <w:t>; and June 2018</w:t>
            </w:r>
            <w:r w:rsidR="00C379D7" w:rsidRPr="002932F7">
              <w:rPr>
                <w:b/>
                <w:bCs/>
              </w:rPr>
              <w:t>)</w:t>
            </w:r>
          </w:p>
        </w:tc>
      </w:tr>
      <w:tr w:rsidR="00C379D7" w:rsidRPr="00DC0173" w14:paraId="2665A5EB" w14:textId="77777777" w:rsidTr="2F6FF628">
        <w:trPr>
          <w:trHeight w:val="300"/>
        </w:trPr>
        <w:tc>
          <w:tcPr>
            <w:tcW w:w="4026" w:type="dxa"/>
            <w:tcBorders>
              <w:bottom w:val="single" w:sz="8" w:space="0" w:color="auto"/>
            </w:tcBorders>
            <w:vAlign w:val="center"/>
          </w:tcPr>
          <w:p w14:paraId="19579D8A" w14:textId="77777777" w:rsidR="00C379D7" w:rsidRPr="00DC0173" w:rsidRDefault="00C379D7" w:rsidP="00F31F17">
            <w:pPr>
              <w:pStyle w:val="TableTextWhite"/>
              <w:rPr>
                <w:b/>
              </w:rPr>
            </w:pPr>
            <w:r>
              <w:rPr>
                <w:b/>
              </w:rPr>
              <w:t>Agency Website</w:t>
            </w:r>
          </w:p>
        </w:tc>
        <w:tc>
          <w:tcPr>
            <w:tcW w:w="6561" w:type="dxa"/>
            <w:tcBorders>
              <w:bottom w:val="single" w:sz="8" w:space="0" w:color="auto"/>
            </w:tcBorders>
          </w:tcPr>
          <w:p w14:paraId="51438582" w14:textId="7EF6D168" w:rsidR="00C379D7" w:rsidRPr="002932F7" w:rsidRDefault="17826DFA" w:rsidP="00F31F17">
            <w:pPr>
              <w:pStyle w:val="TableTextWhite"/>
              <w:rPr>
                <w:b/>
                <w:bCs/>
              </w:rPr>
            </w:pPr>
            <w:r w:rsidRPr="002932F7">
              <w:rPr>
                <w:b/>
                <w:bCs/>
              </w:rPr>
              <w:t>https://www.nsw.gov.au/departments-and-agencies/department-of-planning-housing-and-infrastructure</w:t>
            </w:r>
          </w:p>
        </w:tc>
        <w:bookmarkStart w:id="0" w:name="Cluster"/>
        <w:bookmarkEnd w:id="0"/>
      </w:tr>
    </w:tbl>
    <w:p w14:paraId="273F040E" w14:textId="77777777" w:rsidR="004628FD" w:rsidRPr="002B39BC" w:rsidRDefault="004628FD" w:rsidP="00E73F73">
      <w:pPr>
        <w:pStyle w:val="Heading1"/>
        <w:spacing w:before="240"/>
        <w:rPr>
          <w:szCs w:val="26"/>
        </w:rPr>
      </w:pPr>
      <w:r w:rsidRPr="002B39BC">
        <w:rPr>
          <w:szCs w:val="26"/>
        </w:rPr>
        <w:t>Agency Overview</w:t>
      </w:r>
    </w:p>
    <w:p w14:paraId="454BF7F6" w14:textId="77777777" w:rsidR="00466C80" w:rsidRPr="0057486A" w:rsidRDefault="00466C80" w:rsidP="00466C80">
      <w:pPr>
        <w:tabs>
          <w:tab w:val="left" w:pos="2925"/>
        </w:tabs>
        <w:spacing w:before="120"/>
        <w:rPr>
          <w:rFonts w:cs="Arial"/>
        </w:rPr>
      </w:pPr>
      <w:bookmarkStart w:id="1" w:name="DeptOverview"/>
      <w:bookmarkEnd w:id="1"/>
      <w:r w:rsidRPr="56A85606">
        <w:rPr>
          <w:rFonts w:cs="Arial"/>
        </w:rPr>
        <w:t>The Department of Planning, Housing and Infrastructure</w:t>
      </w:r>
      <w:r>
        <w:rPr>
          <w:rFonts w:cs="Arial"/>
        </w:rPr>
        <w:t xml:space="preserve"> (the department)</w:t>
      </w:r>
      <w:r w:rsidRPr="56A85606">
        <w:rPr>
          <w:rFonts w:cs="Arial"/>
        </w:rPr>
        <w:t xml:space="preserve"> is building the future of NSW through delivering diverse planning, housing solutions and infrastructure across the state. We strive to be a high-performing, world-class public service organisation that celebrates and reflects the full diversity of the community we serve and seeks to embed Aboriginal cultural awareraness and knowledge throughout the department.</w:t>
      </w:r>
    </w:p>
    <w:p w14:paraId="2F2CA8EE" w14:textId="77777777" w:rsidR="00C379D7" w:rsidRDefault="00C379D7" w:rsidP="00C379D7">
      <w:pPr>
        <w:tabs>
          <w:tab w:val="left" w:pos="2925"/>
        </w:tabs>
        <w:rPr>
          <w:rStyle w:val="Heading1Char"/>
        </w:rPr>
      </w:pPr>
      <w:r w:rsidRPr="00614552">
        <w:rPr>
          <w:rStyle w:val="Heading1Char"/>
        </w:rPr>
        <w:t>Primary purpose of the role</w:t>
      </w:r>
    </w:p>
    <w:p w14:paraId="30DC5E4C" w14:textId="5B3C6F32" w:rsidR="00D451F0" w:rsidRPr="00D451F0" w:rsidRDefault="00D451F0" w:rsidP="74890F21">
      <w:pPr>
        <w:tabs>
          <w:tab w:val="left" w:pos="2925"/>
        </w:tabs>
        <w:rPr>
          <w:rStyle w:val="Heading1Char"/>
          <w:b w:val="0"/>
          <w:bCs w:val="0"/>
          <w:sz w:val="22"/>
          <w:szCs w:val="22"/>
          <w:lang w:val="en-US"/>
        </w:rPr>
      </w:pPr>
      <w:r w:rsidRPr="74890F21">
        <w:rPr>
          <w:rStyle w:val="Heading1Char"/>
          <w:b w:val="0"/>
          <w:bCs w:val="0"/>
          <w:sz w:val="22"/>
          <w:szCs w:val="22"/>
          <w:lang w:val="en-US"/>
        </w:rPr>
        <w:t>The Team Leader coordinates the effective, high quality and timely environmental assessment of the merits of State significant projects to meet statutory obligations and Government policy objectives. The role drives the implementation of best practice and innovative processes to meet Government goals for a more robust and efficient state planning system that achieves strategic infrastructure, economic and growth objectives.</w:t>
      </w:r>
    </w:p>
    <w:p w14:paraId="09E6B1F5" w14:textId="77777777" w:rsidR="00C379D7" w:rsidRDefault="00C379D7" w:rsidP="00C379D7">
      <w:pPr>
        <w:pStyle w:val="Heading1"/>
      </w:pPr>
      <w:r w:rsidRPr="00A14A03">
        <w:t>Key accountabilities</w:t>
      </w:r>
    </w:p>
    <w:p w14:paraId="02415776" w14:textId="77777777" w:rsidR="00D451F0" w:rsidRDefault="00D451F0" w:rsidP="00D451F0">
      <w:pPr>
        <w:pStyle w:val="ListParagraph"/>
        <w:numPr>
          <w:ilvl w:val="0"/>
          <w:numId w:val="30"/>
        </w:numPr>
        <w:rPr>
          <w:lang w:val="en-AU"/>
        </w:rPr>
      </w:pPr>
      <w:r w:rsidRPr="00D451F0">
        <w:rPr>
          <w:lang w:val="en-AU"/>
        </w:rPr>
        <w:t>Coordinate the day to day activities of an assessment team and provide advice, support and direction</w:t>
      </w:r>
      <w:r>
        <w:rPr>
          <w:lang w:val="en-AU"/>
        </w:rPr>
        <w:t xml:space="preserve"> </w:t>
      </w:r>
      <w:r w:rsidRPr="00D451F0">
        <w:rPr>
          <w:lang w:val="en-AU"/>
        </w:rPr>
        <w:t>to deliver State significant project assessments and determinations consistent with applicable</w:t>
      </w:r>
      <w:r>
        <w:rPr>
          <w:lang w:val="en-AU"/>
        </w:rPr>
        <w:t xml:space="preserve"> </w:t>
      </w:r>
      <w:r w:rsidRPr="00D451F0">
        <w:rPr>
          <w:lang w:val="en-AU"/>
        </w:rPr>
        <w:t>legi</w:t>
      </w:r>
      <w:r>
        <w:rPr>
          <w:lang w:val="en-AU"/>
        </w:rPr>
        <w:t>slation, policy and procedures.</w:t>
      </w:r>
    </w:p>
    <w:p w14:paraId="557E4577" w14:textId="17E8D810" w:rsidR="00D451F0" w:rsidRDefault="00D451F0" w:rsidP="00D451F0">
      <w:pPr>
        <w:pStyle w:val="ListParagraph"/>
        <w:numPr>
          <w:ilvl w:val="0"/>
          <w:numId w:val="30"/>
        </w:numPr>
        <w:rPr>
          <w:lang w:val="en-AU"/>
        </w:rPr>
      </w:pPr>
      <w:r w:rsidRPr="00D451F0">
        <w:rPr>
          <w:lang w:val="en-AU"/>
        </w:rPr>
        <w:t>Assess the merits of the more complex and contentious State significant projects</w:t>
      </w:r>
      <w:r w:rsidR="00367CDD">
        <w:rPr>
          <w:lang w:val="en-AU"/>
        </w:rPr>
        <w:t>,</w:t>
      </w:r>
      <w:r w:rsidRPr="00D451F0">
        <w:rPr>
          <w:lang w:val="en-AU"/>
        </w:rPr>
        <w:t xml:space="preserve"> quickly and effectively</w:t>
      </w:r>
      <w:r w:rsidR="00367CDD">
        <w:rPr>
          <w:lang w:val="en-AU"/>
        </w:rPr>
        <w:t>,</w:t>
      </w:r>
      <w:r>
        <w:rPr>
          <w:lang w:val="en-AU"/>
        </w:rPr>
        <w:t xml:space="preserve"> </w:t>
      </w:r>
      <w:r w:rsidRPr="00D451F0">
        <w:rPr>
          <w:lang w:val="en-AU"/>
        </w:rPr>
        <w:t>to ensure the completion of all assessments with</w:t>
      </w:r>
      <w:r w:rsidR="00367CDD">
        <w:rPr>
          <w:lang w:val="en-AU"/>
        </w:rPr>
        <w:t>in</w:t>
      </w:r>
      <w:r w:rsidRPr="00D451F0">
        <w:rPr>
          <w:lang w:val="en-AU"/>
        </w:rPr>
        <w:t xml:space="preserve"> the relevant benchmark period.</w:t>
      </w:r>
    </w:p>
    <w:p w14:paraId="34E62397" w14:textId="6EAF2AE4" w:rsidR="00D451F0" w:rsidRDefault="00D451F0" w:rsidP="00D451F0">
      <w:pPr>
        <w:pStyle w:val="ListParagraph"/>
        <w:numPr>
          <w:ilvl w:val="0"/>
          <w:numId w:val="30"/>
        </w:numPr>
        <w:rPr>
          <w:lang w:val="en-AU"/>
        </w:rPr>
      </w:pPr>
      <w:r w:rsidRPr="00D451F0">
        <w:rPr>
          <w:lang w:val="en-AU"/>
        </w:rPr>
        <w:t>Pr</w:t>
      </w:r>
      <w:r w:rsidR="00367CDD">
        <w:rPr>
          <w:lang w:val="en-AU"/>
        </w:rPr>
        <w:t>epare</w:t>
      </w:r>
      <w:r w:rsidRPr="00D451F0">
        <w:rPr>
          <w:lang w:val="en-AU"/>
        </w:rPr>
        <w:t xml:space="preserve"> high quality work on a wide range of planning matters, including the preparation of well written</w:t>
      </w:r>
      <w:r>
        <w:rPr>
          <w:lang w:val="en-AU"/>
        </w:rPr>
        <w:t xml:space="preserve"> </w:t>
      </w:r>
      <w:r w:rsidRPr="00D451F0">
        <w:rPr>
          <w:lang w:val="en-AU"/>
        </w:rPr>
        <w:t>reports and effective conditions of consent.</w:t>
      </w:r>
    </w:p>
    <w:p w14:paraId="3D38E3C3" w14:textId="77777777" w:rsidR="00D451F0" w:rsidRDefault="00D451F0" w:rsidP="00D451F0">
      <w:pPr>
        <w:pStyle w:val="ListParagraph"/>
        <w:numPr>
          <w:ilvl w:val="0"/>
          <w:numId w:val="30"/>
        </w:numPr>
        <w:rPr>
          <w:lang w:val="en-AU"/>
        </w:rPr>
      </w:pPr>
      <w:r w:rsidRPr="00D451F0">
        <w:rPr>
          <w:lang w:val="en-AU"/>
        </w:rPr>
        <w:t>Identify complex, sensitive and emerging issues, and review and develop policy to improve the</w:t>
      </w:r>
      <w:r>
        <w:rPr>
          <w:lang w:val="en-AU"/>
        </w:rPr>
        <w:t xml:space="preserve"> </w:t>
      </w:r>
      <w:r w:rsidRPr="00D451F0">
        <w:rPr>
          <w:lang w:val="en-AU"/>
        </w:rPr>
        <w:t>assessment process and guide the assessment of the merits of projects.</w:t>
      </w:r>
    </w:p>
    <w:p w14:paraId="6D46E950" w14:textId="77777777" w:rsidR="00D451F0" w:rsidRDefault="00D451F0" w:rsidP="00D451F0">
      <w:pPr>
        <w:pStyle w:val="ListParagraph"/>
        <w:numPr>
          <w:ilvl w:val="0"/>
          <w:numId w:val="30"/>
        </w:numPr>
        <w:rPr>
          <w:lang w:val="en-AU"/>
        </w:rPr>
      </w:pPr>
      <w:r w:rsidRPr="00D451F0">
        <w:rPr>
          <w:lang w:val="en-AU"/>
        </w:rPr>
        <w:t>Participate in business improvement initiatives including the development and maintenance of team</w:t>
      </w:r>
      <w:r>
        <w:rPr>
          <w:lang w:val="en-AU"/>
        </w:rPr>
        <w:t xml:space="preserve"> </w:t>
      </w:r>
      <w:r w:rsidRPr="00D451F0">
        <w:rPr>
          <w:lang w:val="en-AU"/>
        </w:rPr>
        <w:t>systems, policies and business process to improve operational efficiency and effectiveness.</w:t>
      </w:r>
    </w:p>
    <w:p w14:paraId="3E24A356" w14:textId="77777777" w:rsidR="00D451F0" w:rsidRDefault="00D451F0" w:rsidP="00D451F0">
      <w:pPr>
        <w:pStyle w:val="ListParagraph"/>
        <w:numPr>
          <w:ilvl w:val="0"/>
          <w:numId w:val="30"/>
        </w:numPr>
        <w:rPr>
          <w:lang w:val="en-AU"/>
        </w:rPr>
      </w:pPr>
      <w:r w:rsidRPr="00D451F0">
        <w:rPr>
          <w:lang w:val="en-AU"/>
        </w:rPr>
        <w:lastRenderedPageBreak/>
        <w:t>Build and maintain effective relationships, and strengthen engagement with key stakeholders to provide</w:t>
      </w:r>
      <w:r>
        <w:rPr>
          <w:lang w:val="en-AU"/>
        </w:rPr>
        <w:t xml:space="preserve"> </w:t>
      </w:r>
      <w:r w:rsidRPr="00D451F0">
        <w:rPr>
          <w:lang w:val="en-AU"/>
        </w:rPr>
        <w:t>information, respond to enquiries and resolve disputes effectively.</w:t>
      </w:r>
    </w:p>
    <w:p w14:paraId="4EAAF4CE" w14:textId="79F0C952" w:rsidR="00D451F0" w:rsidRPr="00D451F0" w:rsidRDefault="00D451F0" w:rsidP="00D451F0">
      <w:pPr>
        <w:pStyle w:val="ListParagraph"/>
        <w:numPr>
          <w:ilvl w:val="0"/>
          <w:numId w:val="30"/>
        </w:numPr>
        <w:rPr>
          <w:lang w:val="en-AU"/>
        </w:rPr>
      </w:pPr>
      <w:r w:rsidRPr="00D451F0">
        <w:rPr>
          <w:lang w:val="en-AU"/>
        </w:rPr>
        <w:t>Initiate and manage work performed by external contractors and consultants where there is a need to</w:t>
      </w:r>
      <w:r>
        <w:rPr>
          <w:lang w:val="en-AU"/>
        </w:rPr>
        <w:t xml:space="preserve"> </w:t>
      </w:r>
      <w:r w:rsidRPr="00D451F0">
        <w:rPr>
          <w:lang w:val="en-AU"/>
        </w:rPr>
        <w:t>source external expertise, to ensure project requirements are met.</w:t>
      </w:r>
    </w:p>
    <w:p w14:paraId="40C5C828" w14:textId="77777777" w:rsidR="00C379D7" w:rsidRDefault="00C379D7" w:rsidP="00C379D7">
      <w:pPr>
        <w:tabs>
          <w:tab w:val="left" w:pos="2925"/>
        </w:tabs>
        <w:rPr>
          <w:rStyle w:val="Heading1Char"/>
        </w:rPr>
      </w:pPr>
      <w:r w:rsidRPr="00614552">
        <w:rPr>
          <w:rStyle w:val="Heading1Char"/>
        </w:rPr>
        <w:t>Key challenges</w:t>
      </w:r>
    </w:p>
    <w:p w14:paraId="1AAB32A3" w14:textId="77777777" w:rsidR="006E68A6" w:rsidRDefault="006E68A6" w:rsidP="006E68A6">
      <w:pPr>
        <w:pStyle w:val="ListParagraph"/>
        <w:numPr>
          <w:ilvl w:val="0"/>
          <w:numId w:val="31"/>
        </w:numPr>
        <w:tabs>
          <w:tab w:val="left" w:pos="2925"/>
        </w:tabs>
        <w:rPr>
          <w:rStyle w:val="Heading1Char"/>
          <w:b w:val="0"/>
          <w:sz w:val="22"/>
          <w:szCs w:val="22"/>
        </w:rPr>
      </w:pPr>
      <w:r w:rsidRPr="006E68A6">
        <w:rPr>
          <w:rStyle w:val="Heading1Char"/>
          <w:b w:val="0"/>
          <w:sz w:val="22"/>
          <w:szCs w:val="22"/>
        </w:rPr>
        <w:t>Review and recommend changes to the assessment system to significantly reduce the time taken to</w:t>
      </w:r>
      <w:r>
        <w:rPr>
          <w:rStyle w:val="Heading1Char"/>
          <w:b w:val="0"/>
          <w:sz w:val="22"/>
          <w:szCs w:val="22"/>
        </w:rPr>
        <w:t xml:space="preserve"> </w:t>
      </w:r>
      <w:r w:rsidRPr="006E68A6">
        <w:rPr>
          <w:rStyle w:val="Heading1Char"/>
          <w:b w:val="0"/>
          <w:sz w:val="22"/>
          <w:szCs w:val="22"/>
        </w:rPr>
        <w:t>assess State significant projects without sacrificing the delivery of quality outcomes of these</w:t>
      </w:r>
      <w:r>
        <w:rPr>
          <w:rStyle w:val="Heading1Char"/>
          <w:b w:val="0"/>
          <w:sz w:val="22"/>
          <w:szCs w:val="22"/>
        </w:rPr>
        <w:t xml:space="preserve"> </w:t>
      </w:r>
      <w:r w:rsidRPr="006E68A6">
        <w:rPr>
          <w:rStyle w:val="Heading1Char"/>
          <w:b w:val="0"/>
          <w:sz w:val="22"/>
          <w:szCs w:val="22"/>
        </w:rPr>
        <w:t>assessments.</w:t>
      </w:r>
    </w:p>
    <w:p w14:paraId="75677F81" w14:textId="77777777" w:rsidR="006E68A6" w:rsidRDefault="006E68A6" w:rsidP="74890F21">
      <w:pPr>
        <w:pStyle w:val="ListParagraph"/>
        <w:numPr>
          <w:ilvl w:val="0"/>
          <w:numId w:val="31"/>
        </w:numPr>
        <w:tabs>
          <w:tab w:val="left" w:pos="2925"/>
        </w:tabs>
        <w:rPr>
          <w:rStyle w:val="Heading1Char"/>
          <w:b w:val="0"/>
          <w:bCs w:val="0"/>
          <w:sz w:val="22"/>
          <w:szCs w:val="22"/>
          <w:lang w:val="en-US"/>
        </w:rPr>
      </w:pPr>
      <w:r w:rsidRPr="74890F21">
        <w:rPr>
          <w:rStyle w:val="Heading1Char"/>
          <w:b w:val="0"/>
          <w:bCs w:val="0"/>
          <w:sz w:val="22"/>
          <w:szCs w:val="22"/>
          <w:lang w:val="en-US"/>
        </w:rPr>
        <w:t>Implement assessment process improvements and policy review to support efficient and timely assessment turnaround timeframes to provide greater certainty for applicants and the community and to maintain the integrity of the Government’s planning program.</w:t>
      </w:r>
    </w:p>
    <w:p w14:paraId="7FDBAD0C" w14:textId="11999DDB" w:rsidR="006E68A6" w:rsidRPr="006E68A6" w:rsidRDefault="006E68A6" w:rsidP="74890F21">
      <w:pPr>
        <w:pStyle w:val="ListParagraph"/>
        <w:numPr>
          <w:ilvl w:val="0"/>
          <w:numId w:val="31"/>
        </w:numPr>
        <w:tabs>
          <w:tab w:val="left" w:pos="2925"/>
        </w:tabs>
        <w:rPr>
          <w:rStyle w:val="Heading1Char"/>
          <w:b w:val="0"/>
          <w:bCs w:val="0"/>
          <w:sz w:val="22"/>
          <w:szCs w:val="22"/>
          <w:lang w:val="en-US"/>
        </w:rPr>
      </w:pPr>
      <w:r w:rsidRPr="788D2AEC">
        <w:rPr>
          <w:rStyle w:val="Heading1Char"/>
          <w:b w:val="0"/>
          <w:bCs w:val="0"/>
          <w:sz w:val="22"/>
          <w:szCs w:val="22"/>
          <w:lang w:val="en-US"/>
        </w:rPr>
        <w:t xml:space="preserve">Manage the delivery of competing assessment project outcomes in a </w:t>
      </w:r>
      <w:r w:rsidR="63C7AE99" w:rsidRPr="788D2AEC">
        <w:rPr>
          <w:rStyle w:val="Heading1Char"/>
          <w:b w:val="0"/>
          <w:bCs w:val="0"/>
          <w:sz w:val="22"/>
          <w:szCs w:val="22"/>
          <w:lang w:val="en-US"/>
        </w:rPr>
        <w:t>high-pressure</w:t>
      </w:r>
      <w:r w:rsidRPr="788D2AEC">
        <w:rPr>
          <w:rStyle w:val="Heading1Char"/>
          <w:b w:val="0"/>
          <w:bCs w:val="0"/>
          <w:sz w:val="22"/>
          <w:szCs w:val="22"/>
          <w:lang w:val="en-US"/>
        </w:rPr>
        <w:t xml:space="preserve"> environment whilst managing the different and competing interests of various external agencies, stakeholder and community expectations.</w:t>
      </w:r>
    </w:p>
    <w:p w14:paraId="166350C7" w14:textId="77777777" w:rsidR="00C379D7" w:rsidRPr="00EC5C1D" w:rsidRDefault="00C379D7" w:rsidP="00C379D7">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C379D7" w:rsidRPr="00C978B9" w14:paraId="08C4C175" w14:textId="77777777" w:rsidTr="00F31F17">
        <w:trPr>
          <w:cnfStyle w:val="100000000000" w:firstRow="1" w:lastRow="0" w:firstColumn="0" w:lastColumn="0" w:oddVBand="0" w:evenVBand="0" w:oddHBand="0" w:evenHBand="0" w:firstRowFirstColumn="0" w:firstRowLastColumn="0" w:lastRowFirstColumn="0" w:lastRowLastColumn="0"/>
          <w:tblHeader/>
        </w:trPr>
        <w:tc>
          <w:tcPr>
            <w:tcW w:w="3601" w:type="dxa"/>
          </w:tcPr>
          <w:p w14:paraId="7B1E9338" w14:textId="77777777" w:rsidR="00C379D7" w:rsidRPr="00C978B9" w:rsidRDefault="00C379D7" w:rsidP="00F31F17">
            <w:pPr>
              <w:pStyle w:val="TableTextWhite0"/>
            </w:pPr>
            <w:r w:rsidRPr="00C978B9">
              <w:t>Who</w:t>
            </w:r>
          </w:p>
        </w:tc>
        <w:tc>
          <w:tcPr>
            <w:tcW w:w="6986" w:type="dxa"/>
          </w:tcPr>
          <w:p w14:paraId="5F02C823" w14:textId="51E1B35E" w:rsidR="00C379D7" w:rsidRPr="00C978B9" w:rsidRDefault="00C379D7" w:rsidP="00F31F17">
            <w:pPr>
              <w:pStyle w:val="TableTextWhite0"/>
            </w:pPr>
            <w:r w:rsidRPr="00C978B9">
              <w:t>Why</w:t>
            </w:r>
          </w:p>
        </w:tc>
      </w:tr>
      <w:tr w:rsidR="00C379D7" w:rsidRPr="00A8245E" w14:paraId="3D11B0E2" w14:textId="77777777" w:rsidTr="00F31F17">
        <w:tc>
          <w:tcPr>
            <w:tcW w:w="3601" w:type="dxa"/>
            <w:shd w:val="clear" w:color="auto" w:fill="BCBEC0"/>
          </w:tcPr>
          <w:p w14:paraId="7F3E57B4" w14:textId="77777777" w:rsidR="00C379D7" w:rsidRPr="00A8245E" w:rsidRDefault="00C379D7" w:rsidP="00F31F17">
            <w:pPr>
              <w:pStyle w:val="TableText"/>
              <w:keepNext/>
              <w:rPr>
                <w:b/>
              </w:rPr>
            </w:pPr>
            <w:r w:rsidRPr="00A8245E">
              <w:rPr>
                <w:b/>
              </w:rPr>
              <w:t>Internal</w:t>
            </w:r>
          </w:p>
        </w:tc>
        <w:tc>
          <w:tcPr>
            <w:tcW w:w="6986" w:type="dxa"/>
            <w:shd w:val="clear" w:color="auto" w:fill="BCBEC0"/>
          </w:tcPr>
          <w:p w14:paraId="15B7890F" w14:textId="77777777" w:rsidR="00C379D7" w:rsidRPr="00A8245E" w:rsidRDefault="00C379D7" w:rsidP="00F31F17">
            <w:pPr>
              <w:pStyle w:val="TableText"/>
              <w:keepNext/>
              <w:rPr>
                <w:b/>
              </w:rPr>
            </w:pPr>
          </w:p>
        </w:tc>
      </w:tr>
      <w:tr w:rsidR="00C379D7" w:rsidRPr="00C978B9" w14:paraId="5D88882B" w14:textId="77777777" w:rsidTr="00F31F17">
        <w:tc>
          <w:tcPr>
            <w:tcW w:w="3601" w:type="dxa"/>
            <w:tcBorders>
              <w:top w:val="single" w:sz="8" w:space="0" w:color="auto"/>
            </w:tcBorders>
          </w:tcPr>
          <w:p w14:paraId="6ABB9CED" w14:textId="60DC89AE" w:rsidR="00C379D7" w:rsidRPr="00A15CDB" w:rsidRDefault="006E68A6" w:rsidP="00E311F0">
            <w:pPr>
              <w:pStyle w:val="TableText"/>
            </w:pPr>
            <w:r>
              <w:t>Director</w:t>
            </w:r>
          </w:p>
        </w:tc>
        <w:tc>
          <w:tcPr>
            <w:tcW w:w="6986" w:type="dxa"/>
            <w:tcBorders>
              <w:top w:val="single" w:sz="8" w:space="0" w:color="auto"/>
            </w:tcBorders>
          </w:tcPr>
          <w:p w14:paraId="6E70DAA3" w14:textId="57A2F51A" w:rsidR="006E68A6" w:rsidRDefault="006E68A6" w:rsidP="000C0A11">
            <w:pPr>
              <w:pStyle w:val="TableText"/>
              <w:numPr>
                <w:ilvl w:val="0"/>
                <w:numId w:val="3"/>
              </w:numPr>
            </w:pPr>
            <w:r>
              <w:t>Participate as a member of the management team and keep informed</w:t>
            </w:r>
            <w:r w:rsidR="000C0A11">
              <w:t xml:space="preserve"> </w:t>
            </w:r>
            <w:r>
              <w:t>of status of assessments.</w:t>
            </w:r>
          </w:p>
          <w:p w14:paraId="7A808DBB" w14:textId="060FC819" w:rsidR="006E68A6" w:rsidRDefault="006E68A6" w:rsidP="006E68A6">
            <w:pPr>
              <w:pStyle w:val="TableText"/>
              <w:numPr>
                <w:ilvl w:val="0"/>
                <w:numId w:val="3"/>
              </w:numPr>
            </w:pPr>
            <w:r>
              <w:t>Liaise to understand and deliver program and service outcomes.</w:t>
            </w:r>
          </w:p>
          <w:p w14:paraId="5971F8A2" w14:textId="25264A02" w:rsidR="006E68A6" w:rsidRDefault="006E68A6" w:rsidP="000C0A11">
            <w:pPr>
              <w:pStyle w:val="TableText"/>
              <w:numPr>
                <w:ilvl w:val="0"/>
                <w:numId w:val="3"/>
              </w:numPr>
            </w:pPr>
            <w:r>
              <w:t>Provide technical advice and recommendations on a range of</w:t>
            </w:r>
            <w:r w:rsidR="000C0A11">
              <w:t xml:space="preserve"> </w:t>
            </w:r>
            <w:r>
              <w:t>assessment matters.</w:t>
            </w:r>
          </w:p>
          <w:p w14:paraId="045C4A9A" w14:textId="417048D6" w:rsidR="006E68A6" w:rsidRDefault="006E68A6" w:rsidP="006E68A6">
            <w:pPr>
              <w:pStyle w:val="TableText"/>
              <w:numPr>
                <w:ilvl w:val="0"/>
                <w:numId w:val="3"/>
              </w:numPr>
            </w:pPr>
            <w:r>
              <w:t>Inform of major or complex new and emerging issues.</w:t>
            </w:r>
          </w:p>
          <w:p w14:paraId="0CE398B8" w14:textId="7ECA2DAF" w:rsidR="006E68A6" w:rsidRDefault="006E68A6" w:rsidP="000C0A11">
            <w:pPr>
              <w:pStyle w:val="TableText"/>
              <w:numPr>
                <w:ilvl w:val="0"/>
                <w:numId w:val="3"/>
              </w:numPr>
            </w:pPr>
            <w:r>
              <w:t>Recommend and seek approval for proposed new assessment</w:t>
            </w:r>
            <w:r w:rsidR="000C0A11">
              <w:t xml:space="preserve"> </w:t>
            </w:r>
            <w:r>
              <w:t>approaches and innovative strategies, practices and processes.</w:t>
            </w:r>
          </w:p>
          <w:p w14:paraId="0136DF65" w14:textId="2226DE7D" w:rsidR="006E68A6" w:rsidRDefault="006E68A6" w:rsidP="000C0A11">
            <w:pPr>
              <w:pStyle w:val="TableText"/>
              <w:numPr>
                <w:ilvl w:val="0"/>
                <w:numId w:val="3"/>
              </w:numPr>
            </w:pPr>
            <w:r>
              <w:t>Contribute to work program development, implementation, monitoring</w:t>
            </w:r>
            <w:r w:rsidR="000C0A11">
              <w:t xml:space="preserve"> </w:t>
            </w:r>
            <w:r>
              <w:t>and reporting.</w:t>
            </w:r>
          </w:p>
          <w:p w14:paraId="6F38C672" w14:textId="3C95B1FD" w:rsidR="006E68A6" w:rsidRDefault="006E68A6" w:rsidP="000C0A11">
            <w:pPr>
              <w:pStyle w:val="TableText"/>
              <w:numPr>
                <w:ilvl w:val="0"/>
                <w:numId w:val="3"/>
              </w:numPr>
            </w:pPr>
            <w:r>
              <w:t>Consult to supervise and guide team members to achieve unit</w:t>
            </w:r>
            <w:r w:rsidR="000C0A11">
              <w:t xml:space="preserve"> </w:t>
            </w:r>
            <w:r>
              <w:t>objectives.</w:t>
            </w:r>
          </w:p>
          <w:p w14:paraId="3A800D3C" w14:textId="4BC7F83B" w:rsidR="00C379D7" w:rsidRPr="00A15CDB" w:rsidRDefault="006E68A6" w:rsidP="006E68A6">
            <w:pPr>
              <w:pStyle w:val="TableText"/>
              <w:numPr>
                <w:ilvl w:val="0"/>
                <w:numId w:val="3"/>
              </w:numPr>
            </w:pPr>
            <w:r>
              <w:t>Provide assistance with day-to-day management of team activities.</w:t>
            </w:r>
          </w:p>
        </w:tc>
      </w:tr>
      <w:tr w:rsidR="00C379D7" w:rsidRPr="00C978B9" w14:paraId="2FE4E814" w14:textId="77777777" w:rsidTr="00F31F17">
        <w:tc>
          <w:tcPr>
            <w:tcW w:w="3601" w:type="dxa"/>
            <w:tcBorders>
              <w:top w:val="single" w:sz="8" w:space="0" w:color="auto"/>
            </w:tcBorders>
          </w:tcPr>
          <w:p w14:paraId="59DCBD80" w14:textId="7888A043" w:rsidR="00C379D7" w:rsidRPr="00A15CDB" w:rsidRDefault="006E68A6" w:rsidP="00F31F17">
            <w:pPr>
              <w:pStyle w:val="TableText"/>
            </w:pPr>
            <w:r>
              <w:t>Team Members</w:t>
            </w:r>
          </w:p>
        </w:tc>
        <w:tc>
          <w:tcPr>
            <w:tcW w:w="6986" w:type="dxa"/>
            <w:tcBorders>
              <w:top w:val="single" w:sz="8" w:space="0" w:color="auto"/>
            </w:tcBorders>
          </w:tcPr>
          <w:p w14:paraId="213B5DD9" w14:textId="64910325" w:rsidR="006E68A6" w:rsidRDefault="006E68A6" w:rsidP="000C0A11">
            <w:pPr>
              <w:pStyle w:val="TableText"/>
              <w:numPr>
                <w:ilvl w:val="0"/>
                <w:numId w:val="3"/>
              </w:numPr>
            </w:pPr>
            <w:r>
              <w:t>Collaborate to share information on programs and projects and</w:t>
            </w:r>
            <w:r w:rsidR="000C0A11">
              <w:t xml:space="preserve"> </w:t>
            </w:r>
            <w:r>
              <w:t>provide technical advice.</w:t>
            </w:r>
          </w:p>
          <w:p w14:paraId="7D8C0919" w14:textId="4DEC2D09" w:rsidR="006E68A6" w:rsidRDefault="006E68A6" w:rsidP="006E68A6">
            <w:pPr>
              <w:pStyle w:val="TableText"/>
              <w:numPr>
                <w:ilvl w:val="0"/>
                <w:numId w:val="3"/>
              </w:numPr>
            </w:pPr>
            <w:r>
              <w:t>Participate in meetings to contribute and seek ideas to improve</w:t>
            </w:r>
          </w:p>
          <w:p w14:paraId="6794C2C5" w14:textId="78466FC4" w:rsidR="006E68A6" w:rsidRDefault="006E68A6" w:rsidP="000C0A11">
            <w:pPr>
              <w:pStyle w:val="TableText"/>
              <w:ind w:left="720"/>
            </w:pPr>
            <w:r>
              <w:t>branch performance, program</w:t>
            </w:r>
            <w:r w:rsidR="000C0A11">
              <w:t xml:space="preserve">, and service delivery and work </w:t>
            </w:r>
            <w:r>
              <w:t>outcomes.</w:t>
            </w:r>
          </w:p>
          <w:p w14:paraId="61C39E3A" w14:textId="27D53EBA" w:rsidR="006E68A6" w:rsidRDefault="006E68A6" w:rsidP="000C0A11">
            <w:pPr>
              <w:pStyle w:val="TableText"/>
              <w:numPr>
                <w:ilvl w:val="0"/>
                <w:numId w:val="32"/>
              </w:numPr>
            </w:pPr>
            <w:r>
              <w:t>Motivate, mentor and provide support to achieve business and</w:t>
            </w:r>
            <w:r w:rsidR="000C0A11">
              <w:t xml:space="preserve"> </w:t>
            </w:r>
            <w:r>
              <w:t>operational outcomes.</w:t>
            </w:r>
          </w:p>
          <w:p w14:paraId="4080FFDF" w14:textId="2899FB8D" w:rsidR="006E68A6" w:rsidRPr="00A15CDB" w:rsidRDefault="006E68A6" w:rsidP="006E68A6">
            <w:pPr>
              <w:pStyle w:val="TableText"/>
              <w:numPr>
                <w:ilvl w:val="0"/>
                <w:numId w:val="32"/>
              </w:numPr>
            </w:pPr>
            <w:r>
              <w:t>Provide constructive performance feedback and develop team skills.</w:t>
            </w:r>
          </w:p>
        </w:tc>
      </w:tr>
      <w:tr w:rsidR="00C379D7" w:rsidRPr="00C978B9" w14:paraId="17EC5A7E" w14:textId="77777777" w:rsidTr="00F31F17">
        <w:tc>
          <w:tcPr>
            <w:tcW w:w="3601" w:type="dxa"/>
            <w:tcBorders>
              <w:top w:val="single" w:sz="8" w:space="0" w:color="auto"/>
            </w:tcBorders>
          </w:tcPr>
          <w:p w14:paraId="7BA8077A" w14:textId="55A85640" w:rsidR="00C379D7" w:rsidRPr="00A15CDB" w:rsidRDefault="006E68A6" w:rsidP="00F31F17">
            <w:pPr>
              <w:pStyle w:val="TableText"/>
            </w:pPr>
            <w:r>
              <w:t>Compliance teams</w:t>
            </w:r>
          </w:p>
        </w:tc>
        <w:tc>
          <w:tcPr>
            <w:tcW w:w="6986" w:type="dxa"/>
            <w:tcBorders>
              <w:top w:val="single" w:sz="8" w:space="0" w:color="auto"/>
            </w:tcBorders>
          </w:tcPr>
          <w:p w14:paraId="3FA0D3DB" w14:textId="3AFFE6E8" w:rsidR="00C379D7" w:rsidRPr="00A15CDB" w:rsidRDefault="006E68A6" w:rsidP="000C0A11">
            <w:pPr>
              <w:pStyle w:val="TableText"/>
              <w:numPr>
                <w:ilvl w:val="0"/>
                <w:numId w:val="3"/>
              </w:numPr>
            </w:pPr>
            <w:r>
              <w:t>Provide robust advice regarding post-approval decisions and</w:t>
            </w:r>
            <w:r w:rsidR="000C0A11">
              <w:t xml:space="preserve"> </w:t>
            </w:r>
            <w:r>
              <w:t>documentation.</w:t>
            </w:r>
          </w:p>
        </w:tc>
      </w:tr>
      <w:tr w:rsidR="00C379D7" w:rsidRPr="00A8245E" w14:paraId="046E5D7F" w14:textId="77777777" w:rsidTr="00F31F17">
        <w:tc>
          <w:tcPr>
            <w:tcW w:w="3601" w:type="dxa"/>
            <w:shd w:val="clear" w:color="auto" w:fill="BCBEC0"/>
          </w:tcPr>
          <w:p w14:paraId="615856C2" w14:textId="77777777" w:rsidR="00C379D7" w:rsidRPr="00A8245E" w:rsidRDefault="00C379D7" w:rsidP="00F31F17">
            <w:pPr>
              <w:pStyle w:val="TableText"/>
              <w:keepNext/>
              <w:rPr>
                <w:b/>
              </w:rPr>
            </w:pPr>
            <w:r w:rsidRPr="00A8245E">
              <w:rPr>
                <w:b/>
              </w:rPr>
              <w:lastRenderedPageBreak/>
              <w:t>External</w:t>
            </w:r>
          </w:p>
        </w:tc>
        <w:tc>
          <w:tcPr>
            <w:tcW w:w="6986" w:type="dxa"/>
            <w:shd w:val="clear" w:color="auto" w:fill="BCBEC0"/>
          </w:tcPr>
          <w:p w14:paraId="15053928" w14:textId="77777777" w:rsidR="00C379D7" w:rsidRPr="00A8245E" w:rsidRDefault="00C379D7" w:rsidP="00F31F17">
            <w:pPr>
              <w:pStyle w:val="TableText"/>
              <w:keepNext/>
              <w:rPr>
                <w:b/>
              </w:rPr>
            </w:pPr>
          </w:p>
        </w:tc>
      </w:tr>
      <w:tr w:rsidR="00C379D7" w:rsidRPr="00C978B9" w14:paraId="715D5D78" w14:textId="77777777" w:rsidTr="00F31F17">
        <w:tc>
          <w:tcPr>
            <w:tcW w:w="3601" w:type="dxa"/>
            <w:tcBorders>
              <w:top w:val="single" w:sz="8" w:space="0" w:color="auto"/>
            </w:tcBorders>
          </w:tcPr>
          <w:p w14:paraId="5BF23AE9" w14:textId="77777777" w:rsidR="006E68A6" w:rsidRDefault="006E68A6" w:rsidP="006E68A6">
            <w:pPr>
              <w:pStyle w:val="TableText"/>
            </w:pPr>
            <w:r>
              <w:t>State and Local Government agencies,</w:t>
            </w:r>
          </w:p>
          <w:p w14:paraId="76CAE790" w14:textId="19884E64" w:rsidR="006E68A6" w:rsidRDefault="006E68A6" w:rsidP="006E68A6">
            <w:pPr>
              <w:pStyle w:val="TableText"/>
            </w:pPr>
            <w:r>
              <w:t>owners/developers,</w:t>
            </w:r>
          </w:p>
          <w:p w14:paraId="6122873B" w14:textId="77777777" w:rsidR="006E68A6" w:rsidRDefault="006E68A6" w:rsidP="006E68A6">
            <w:pPr>
              <w:pStyle w:val="TableText"/>
            </w:pPr>
            <w:r>
              <w:t>private sector, industry and community</w:t>
            </w:r>
          </w:p>
          <w:p w14:paraId="190579D3" w14:textId="04AACF75" w:rsidR="00C379D7" w:rsidRPr="00A15CDB" w:rsidRDefault="006E68A6" w:rsidP="006E68A6">
            <w:pPr>
              <w:pStyle w:val="TableText"/>
            </w:pPr>
            <w:r>
              <w:t>stakeholders</w:t>
            </w:r>
          </w:p>
        </w:tc>
        <w:tc>
          <w:tcPr>
            <w:tcW w:w="6986" w:type="dxa"/>
            <w:tcBorders>
              <w:top w:val="single" w:sz="8" w:space="0" w:color="auto"/>
            </w:tcBorders>
          </w:tcPr>
          <w:p w14:paraId="6E00E6DF" w14:textId="1E43C7BD" w:rsidR="006E68A6" w:rsidRDefault="006E68A6" w:rsidP="000C0A11">
            <w:pPr>
              <w:pStyle w:val="TableText"/>
              <w:numPr>
                <w:ilvl w:val="0"/>
                <w:numId w:val="3"/>
              </w:numPr>
            </w:pPr>
            <w:r>
              <w:t>Establish and maintain effective relationships and communication</w:t>
            </w:r>
            <w:r w:rsidR="000C0A11">
              <w:t xml:space="preserve"> </w:t>
            </w:r>
            <w:r>
              <w:t>networks.</w:t>
            </w:r>
          </w:p>
          <w:p w14:paraId="33A5F83E" w14:textId="0E262780" w:rsidR="006E68A6" w:rsidRDefault="006E68A6" w:rsidP="006E68A6">
            <w:pPr>
              <w:pStyle w:val="TableText"/>
              <w:numPr>
                <w:ilvl w:val="0"/>
                <w:numId w:val="3"/>
              </w:numPr>
            </w:pPr>
            <w:r>
              <w:t>Engage and involve in the assessment process to obtain expert</w:t>
            </w:r>
          </w:p>
          <w:p w14:paraId="559E3338" w14:textId="3E019734" w:rsidR="006E68A6" w:rsidRDefault="006E68A6" w:rsidP="000C0A11">
            <w:pPr>
              <w:pStyle w:val="TableText"/>
              <w:ind w:left="720"/>
            </w:pPr>
            <w:r>
              <w:t>advice and seek consensus bet</w:t>
            </w:r>
            <w:r w:rsidR="000C0A11">
              <w:t xml:space="preserve">ween stakeholders regarding key </w:t>
            </w:r>
            <w:r>
              <w:t>issues.</w:t>
            </w:r>
          </w:p>
          <w:p w14:paraId="311FD2D2" w14:textId="4391B207" w:rsidR="006E68A6" w:rsidRDefault="006E68A6" w:rsidP="006E68A6">
            <w:pPr>
              <w:pStyle w:val="TableText"/>
              <w:numPr>
                <w:ilvl w:val="0"/>
                <w:numId w:val="3"/>
              </w:numPr>
            </w:pPr>
            <w:r>
              <w:t>Liaise to ensure effective coordination and cooperation to effectively</w:t>
            </w:r>
          </w:p>
          <w:p w14:paraId="2CE7A1AD" w14:textId="77777777" w:rsidR="006E68A6" w:rsidRDefault="006E68A6" w:rsidP="006E68A6">
            <w:pPr>
              <w:pStyle w:val="TableText"/>
              <w:ind w:left="720"/>
            </w:pPr>
            <w:r>
              <w:t>respond to enquiries, deal with complex issues, negotiate and</w:t>
            </w:r>
          </w:p>
          <w:p w14:paraId="17EC1BB2" w14:textId="1DF104DE" w:rsidR="006E68A6" w:rsidRDefault="006E68A6" w:rsidP="000C0A11">
            <w:pPr>
              <w:pStyle w:val="TableText"/>
              <w:ind w:left="720"/>
            </w:pPr>
            <w:r>
              <w:t>mediate contentious matters and resolve disputes and</w:t>
            </w:r>
            <w:r w:rsidR="000C0A11">
              <w:t xml:space="preserve"> customer </w:t>
            </w:r>
            <w:r>
              <w:t>concerns.</w:t>
            </w:r>
          </w:p>
          <w:p w14:paraId="089904E4" w14:textId="219EF9D1" w:rsidR="00C379D7" w:rsidRPr="00A15CDB" w:rsidRDefault="006E68A6" w:rsidP="000C0A11">
            <w:pPr>
              <w:pStyle w:val="TableText"/>
              <w:numPr>
                <w:ilvl w:val="0"/>
                <w:numId w:val="3"/>
              </w:numPr>
            </w:pPr>
            <w:r>
              <w:t>Provide clear information and high quality statutory advice on current</w:t>
            </w:r>
            <w:r w:rsidR="000C0A11">
              <w:t xml:space="preserve"> </w:t>
            </w:r>
            <w:r>
              <w:t>planning matters.</w:t>
            </w:r>
          </w:p>
        </w:tc>
      </w:tr>
      <w:tr w:rsidR="00C379D7" w:rsidRPr="00C978B9" w14:paraId="2D4C4CA8" w14:textId="77777777" w:rsidTr="00F31F17">
        <w:tc>
          <w:tcPr>
            <w:tcW w:w="3601" w:type="dxa"/>
            <w:tcBorders>
              <w:top w:val="single" w:sz="8" w:space="0" w:color="auto"/>
            </w:tcBorders>
          </w:tcPr>
          <w:p w14:paraId="25D7AFBC" w14:textId="129BCCE1" w:rsidR="00C379D7" w:rsidRPr="00A15CDB" w:rsidRDefault="006E68A6" w:rsidP="00F31F17">
            <w:pPr>
              <w:pStyle w:val="TableText"/>
            </w:pPr>
            <w:r w:rsidRPr="006E68A6">
              <w:t>External contractors and consultants</w:t>
            </w:r>
          </w:p>
        </w:tc>
        <w:tc>
          <w:tcPr>
            <w:tcW w:w="6986" w:type="dxa"/>
            <w:tcBorders>
              <w:top w:val="single" w:sz="8" w:space="0" w:color="auto"/>
            </w:tcBorders>
          </w:tcPr>
          <w:p w14:paraId="6B8BA5DB" w14:textId="593F6312" w:rsidR="006E68A6" w:rsidRDefault="006E68A6" w:rsidP="000C0A11">
            <w:pPr>
              <w:pStyle w:val="TableText"/>
              <w:numPr>
                <w:ilvl w:val="0"/>
                <w:numId w:val="3"/>
              </w:numPr>
            </w:pPr>
            <w:r>
              <w:t>Lead effective management and set up of external service provider</w:t>
            </w:r>
            <w:r w:rsidR="000C0A11">
              <w:t xml:space="preserve"> </w:t>
            </w:r>
            <w:r>
              <w:t>arrangements.</w:t>
            </w:r>
          </w:p>
          <w:p w14:paraId="0FAE5053" w14:textId="3D5DC6D8" w:rsidR="00C379D7" w:rsidRPr="00A15CDB" w:rsidRDefault="006E68A6" w:rsidP="000C0A11">
            <w:pPr>
              <w:pStyle w:val="TableText"/>
              <w:numPr>
                <w:ilvl w:val="0"/>
                <w:numId w:val="3"/>
              </w:numPr>
            </w:pPr>
            <w:r>
              <w:t>Set clear performance parameters, monitor delivery of services and</w:t>
            </w:r>
            <w:r w:rsidR="000C0A11">
              <w:t xml:space="preserve"> </w:t>
            </w:r>
            <w:r>
              <w:t>resolve issues to improve service outcomes.</w:t>
            </w:r>
          </w:p>
        </w:tc>
      </w:tr>
    </w:tbl>
    <w:p w14:paraId="30AB47CF" w14:textId="77777777" w:rsidR="00C379D7" w:rsidRDefault="00C379D7" w:rsidP="00C379D7"/>
    <w:p w14:paraId="35EE968F" w14:textId="77777777" w:rsidR="00C379D7" w:rsidRDefault="00C379D7" w:rsidP="00C379D7">
      <w:pPr>
        <w:pStyle w:val="Heading1"/>
        <w:rPr>
          <w:sz w:val="28"/>
        </w:rPr>
      </w:pPr>
      <w:r w:rsidRPr="00614552">
        <w:t>Role dimensions</w:t>
      </w:r>
    </w:p>
    <w:p w14:paraId="1D12B4EF" w14:textId="77777777" w:rsidR="00C379D7" w:rsidRDefault="00C379D7" w:rsidP="00C379D7">
      <w:pPr>
        <w:pStyle w:val="Heading2"/>
      </w:pPr>
      <w:r w:rsidRPr="00614552">
        <w:t>Decision making</w:t>
      </w:r>
    </w:p>
    <w:p w14:paraId="6FA6077A" w14:textId="77777777" w:rsidR="006E68A6" w:rsidRPr="006E68A6" w:rsidRDefault="006E68A6" w:rsidP="006E68A6">
      <w:pPr>
        <w:rPr>
          <w:lang w:val="en-AU"/>
        </w:rPr>
      </w:pPr>
      <w:r w:rsidRPr="006E68A6">
        <w:rPr>
          <w:lang w:val="en-AU"/>
        </w:rPr>
        <w:t>The Team Leader:</w:t>
      </w:r>
    </w:p>
    <w:p w14:paraId="465BE5EB" w14:textId="1E181E6B" w:rsidR="006E68A6" w:rsidRDefault="006E68A6" w:rsidP="006E68A6">
      <w:pPr>
        <w:pStyle w:val="ListParagraph"/>
        <w:numPr>
          <w:ilvl w:val="0"/>
          <w:numId w:val="32"/>
        </w:numPr>
        <w:rPr>
          <w:lang w:val="en-AU"/>
        </w:rPr>
      </w:pPr>
      <w:r w:rsidRPr="006E68A6">
        <w:rPr>
          <w:lang w:val="en-AU"/>
        </w:rPr>
        <w:t xml:space="preserve">works with, and receives advice and guidance from the </w:t>
      </w:r>
      <w:r w:rsidR="004E5447">
        <w:rPr>
          <w:lang w:val="en-AU"/>
        </w:rPr>
        <w:t>Director</w:t>
      </w:r>
      <w:r w:rsidR="004E5447" w:rsidRPr="006E68A6">
        <w:rPr>
          <w:lang w:val="en-AU"/>
        </w:rPr>
        <w:t xml:space="preserve"> </w:t>
      </w:r>
      <w:r w:rsidRPr="006E68A6">
        <w:rPr>
          <w:lang w:val="en-AU"/>
        </w:rPr>
        <w:t>and other branch senior managers but</w:t>
      </w:r>
      <w:r>
        <w:rPr>
          <w:lang w:val="en-AU"/>
        </w:rPr>
        <w:t xml:space="preserve"> </w:t>
      </w:r>
      <w:r w:rsidRPr="006E68A6">
        <w:rPr>
          <w:lang w:val="en-AU"/>
        </w:rPr>
        <w:t>has responsibility for setting own work priorities within the overall agreed work program</w:t>
      </w:r>
    </w:p>
    <w:p w14:paraId="5CA5E8DB" w14:textId="77777777" w:rsidR="006E68A6" w:rsidRDefault="006E68A6" w:rsidP="006E68A6">
      <w:pPr>
        <w:pStyle w:val="ListParagraph"/>
        <w:numPr>
          <w:ilvl w:val="0"/>
          <w:numId w:val="32"/>
        </w:numPr>
        <w:rPr>
          <w:lang w:val="en-AU"/>
        </w:rPr>
      </w:pPr>
      <w:r w:rsidRPr="006E68A6">
        <w:rPr>
          <w:lang w:val="en-AU"/>
        </w:rPr>
        <w:t>is required to comply and make decisions and recommendations within applicable legislative and</w:t>
      </w:r>
      <w:r>
        <w:rPr>
          <w:lang w:val="en-AU"/>
        </w:rPr>
        <w:t xml:space="preserve"> </w:t>
      </w:r>
      <w:r w:rsidRPr="006E68A6">
        <w:rPr>
          <w:lang w:val="en-AU"/>
        </w:rPr>
        <w:t>Departmental assessment policy, procedures and frameworks, and administrative frameworks and</w:t>
      </w:r>
      <w:r>
        <w:rPr>
          <w:lang w:val="en-AU"/>
        </w:rPr>
        <w:t xml:space="preserve"> </w:t>
      </w:r>
      <w:r w:rsidRPr="006E68A6">
        <w:rPr>
          <w:lang w:val="en-AU"/>
        </w:rPr>
        <w:t>requirements</w:t>
      </w:r>
    </w:p>
    <w:p w14:paraId="20A26F93" w14:textId="0068FE33" w:rsidR="006E68A6" w:rsidRPr="006E68A6" w:rsidRDefault="006E68A6" w:rsidP="006E68A6">
      <w:pPr>
        <w:pStyle w:val="ListParagraph"/>
        <w:numPr>
          <w:ilvl w:val="0"/>
          <w:numId w:val="32"/>
        </w:numPr>
        <w:rPr>
          <w:lang w:val="en-AU"/>
        </w:rPr>
      </w:pPr>
      <w:r w:rsidRPr="006E68A6">
        <w:rPr>
          <w:lang w:val="en-AU"/>
        </w:rPr>
        <w:t>undertak</w:t>
      </w:r>
      <w:r>
        <w:rPr>
          <w:lang w:val="en-AU"/>
        </w:rPr>
        <w:t>es</w:t>
      </w:r>
      <w:r w:rsidRPr="006E68A6">
        <w:rPr>
          <w:lang w:val="en-AU"/>
        </w:rPr>
        <w:t xml:space="preserve"> and manag</w:t>
      </w:r>
      <w:r>
        <w:rPr>
          <w:lang w:val="en-AU"/>
        </w:rPr>
        <w:t>es</w:t>
      </w:r>
      <w:r w:rsidRPr="006E68A6">
        <w:rPr>
          <w:lang w:val="en-AU"/>
        </w:rPr>
        <w:t xml:space="preserve"> large and mid-sized assessment projects in line with Government and</w:t>
      </w:r>
      <w:r>
        <w:rPr>
          <w:lang w:val="en-AU"/>
        </w:rPr>
        <w:t xml:space="preserve"> </w:t>
      </w:r>
      <w:r w:rsidRPr="006E68A6">
        <w:rPr>
          <w:lang w:val="en-AU"/>
        </w:rPr>
        <w:t>Departmental policies and procedures</w:t>
      </w:r>
    </w:p>
    <w:p w14:paraId="297C6AED" w14:textId="77777777" w:rsidR="00C379D7" w:rsidRPr="00614552" w:rsidRDefault="00C379D7" w:rsidP="00C379D7">
      <w:pPr>
        <w:pStyle w:val="Heading2"/>
      </w:pPr>
      <w:r w:rsidRPr="00614552">
        <w:t>Reporting line</w:t>
      </w:r>
    </w:p>
    <w:p w14:paraId="251EC497" w14:textId="5EB7D4EF" w:rsidR="00C379D7" w:rsidRPr="00603D53" w:rsidRDefault="00C379D7" w:rsidP="00C379D7">
      <w:pPr>
        <w:rPr>
          <w:rFonts w:cs="Arial"/>
          <w:szCs w:val="26"/>
        </w:rPr>
      </w:pPr>
      <w:r>
        <w:rPr>
          <w:rFonts w:cs="Arial"/>
          <w:szCs w:val="26"/>
        </w:rPr>
        <w:t>D</w:t>
      </w:r>
      <w:r w:rsidR="00F31F17">
        <w:rPr>
          <w:rFonts w:cs="Arial"/>
          <w:szCs w:val="26"/>
        </w:rPr>
        <w:t xml:space="preserve">irector </w:t>
      </w:r>
    </w:p>
    <w:p w14:paraId="28689B11" w14:textId="77777777" w:rsidR="00C379D7" w:rsidRPr="00614552" w:rsidRDefault="00C379D7" w:rsidP="00C379D7">
      <w:pPr>
        <w:pStyle w:val="Heading2"/>
      </w:pPr>
      <w:r w:rsidRPr="00614552">
        <w:t>Direct reports</w:t>
      </w:r>
    </w:p>
    <w:p w14:paraId="50119638" w14:textId="47C2A696" w:rsidR="00C379D7" w:rsidRPr="00603D53" w:rsidRDefault="004E5447" w:rsidP="00C379D7">
      <w:pPr>
        <w:rPr>
          <w:rFonts w:cs="Arial"/>
          <w:szCs w:val="26"/>
        </w:rPr>
      </w:pPr>
      <w:r>
        <w:rPr>
          <w:rFonts w:cs="Arial"/>
          <w:szCs w:val="26"/>
        </w:rPr>
        <w:t>2-3 staff</w:t>
      </w:r>
    </w:p>
    <w:p w14:paraId="4DBCC147" w14:textId="77777777" w:rsidR="00C379D7" w:rsidRPr="00614552" w:rsidRDefault="00C379D7" w:rsidP="00C379D7">
      <w:pPr>
        <w:pStyle w:val="Heading2"/>
      </w:pPr>
      <w:r w:rsidRPr="00614552">
        <w:t>Budget/Expenditure</w:t>
      </w:r>
    </w:p>
    <w:p w14:paraId="5D4F9FF3" w14:textId="1FD4A2ED" w:rsidR="00C379D7" w:rsidRDefault="004628FD" w:rsidP="00C379D7">
      <w:pPr>
        <w:rPr>
          <w:rFonts w:cs="Arial"/>
          <w:szCs w:val="26"/>
        </w:rPr>
      </w:pPr>
      <w:r>
        <w:rPr>
          <w:rFonts w:cs="Arial"/>
          <w:szCs w:val="26"/>
        </w:rPr>
        <w:t>TBC</w:t>
      </w:r>
    </w:p>
    <w:p w14:paraId="52B82157" w14:textId="244ED93A" w:rsidR="00C379D7" w:rsidRDefault="00087087" w:rsidP="00C379D7">
      <w:pPr>
        <w:rPr>
          <w:rStyle w:val="Heading1Char"/>
        </w:rPr>
      </w:pPr>
      <w:r>
        <w:rPr>
          <w:rStyle w:val="Heading1Char"/>
        </w:rPr>
        <w:t>Key knowledge and experience</w:t>
      </w:r>
    </w:p>
    <w:p w14:paraId="00A7B4AB" w14:textId="2E8D8053" w:rsidR="006E68A6" w:rsidRDefault="006E68A6" w:rsidP="006E68A6">
      <w:pPr>
        <w:pStyle w:val="ListParagraph"/>
        <w:numPr>
          <w:ilvl w:val="0"/>
          <w:numId w:val="33"/>
        </w:numPr>
        <w:tabs>
          <w:tab w:val="left" w:pos="2925"/>
        </w:tabs>
        <w:rPr>
          <w:rStyle w:val="Heading1Char"/>
          <w:b w:val="0"/>
          <w:sz w:val="22"/>
          <w:szCs w:val="22"/>
        </w:rPr>
      </w:pPr>
      <w:r w:rsidRPr="006E68A6">
        <w:rPr>
          <w:rStyle w:val="Heading1Char"/>
          <w:b w:val="0"/>
          <w:sz w:val="22"/>
          <w:szCs w:val="22"/>
        </w:rPr>
        <w:t>Demonstrated knowledge of relevant environmental assessment and planning legislation and</w:t>
      </w:r>
      <w:r>
        <w:rPr>
          <w:rStyle w:val="Heading1Char"/>
          <w:b w:val="0"/>
          <w:sz w:val="22"/>
          <w:szCs w:val="22"/>
        </w:rPr>
        <w:t xml:space="preserve"> </w:t>
      </w:r>
      <w:r w:rsidRPr="006E68A6">
        <w:rPr>
          <w:rStyle w:val="Heading1Char"/>
          <w:b w:val="0"/>
          <w:sz w:val="22"/>
          <w:szCs w:val="22"/>
        </w:rPr>
        <w:t>processes</w:t>
      </w:r>
    </w:p>
    <w:p w14:paraId="06188337" w14:textId="77777777" w:rsidR="00C379D7" w:rsidRDefault="00C379D7" w:rsidP="00C379D7">
      <w:pPr>
        <w:tabs>
          <w:tab w:val="left" w:pos="2925"/>
        </w:tabs>
        <w:rPr>
          <w:rStyle w:val="Heading1Char"/>
        </w:rPr>
      </w:pPr>
      <w:r w:rsidRPr="00614552">
        <w:rPr>
          <w:rStyle w:val="Heading1Char"/>
        </w:rPr>
        <w:lastRenderedPageBreak/>
        <w:t>Essential requirements</w:t>
      </w:r>
    </w:p>
    <w:p w14:paraId="383ED496" w14:textId="77777777" w:rsidR="006E68A6" w:rsidRDefault="006E68A6" w:rsidP="74890F21">
      <w:pPr>
        <w:pStyle w:val="ListParagraph"/>
        <w:numPr>
          <w:ilvl w:val="0"/>
          <w:numId w:val="33"/>
        </w:numPr>
        <w:tabs>
          <w:tab w:val="left" w:pos="2925"/>
        </w:tabs>
        <w:rPr>
          <w:rStyle w:val="Heading1Char"/>
          <w:b w:val="0"/>
          <w:bCs w:val="0"/>
          <w:sz w:val="22"/>
          <w:szCs w:val="22"/>
          <w:lang w:val="en-US"/>
        </w:rPr>
      </w:pPr>
      <w:r w:rsidRPr="74890F21">
        <w:rPr>
          <w:rStyle w:val="Heading1Char"/>
          <w:b w:val="0"/>
          <w:bCs w:val="0"/>
          <w:sz w:val="22"/>
          <w:szCs w:val="22"/>
          <w:lang w:val="en-US"/>
        </w:rPr>
        <w:t>Degree in planning, environmental management, engineering or other relevant discipline</w:t>
      </w:r>
    </w:p>
    <w:p w14:paraId="56ECA9EA" w14:textId="5D6E5ABA" w:rsidR="006E68A6" w:rsidRDefault="006E68A6" w:rsidP="74890F21">
      <w:pPr>
        <w:pStyle w:val="ListParagraph"/>
        <w:numPr>
          <w:ilvl w:val="0"/>
          <w:numId w:val="33"/>
        </w:numPr>
        <w:tabs>
          <w:tab w:val="left" w:pos="2925"/>
        </w:tabs>
        <w:rPr>
          <w:rStyle w:val="Heading1Char"/>
          <w:b w:val="0"/>
          <w:bCs w:val="0"/>
          <w:sz w:val="22"/>
          <w:szCs w:val="22"/>
          <w:lang w:val="en-US"/>
        </w:rPr>
      </w:pPr>
      <w:r w:rsidRPr="74890F21">
        <w:rPr>
          <w:rStyle w:val="Heading1Char"/>
          <w:b w:val="0"/>
          <w:bCs w:val="0"/>
          <w:sz w:val="22"/>
          <w:szCs w:val="22"/>
          <w:lang w:val="en-US"/>
        </w:rPr>
        <w:t>Willingness to travel and (minimum) Class C Driver’s Licence</w:t>
      </w:r>
    </w:p>
    <w:p w14:paraId="0E532904" w14:textId="77777777" w:rsidR="009E626B" w:rsidRPr="009E626B" w:rsidRDefault="009E626B" w:rsidP="009E626B">
      <w:pPr>
        <w:pStyle w:val="Heading2"/>
        <w:rPr>
          <w:color w:val="auto"/>
        </w:rPr>
      </w:pPr>
      <w:bookmarkStart w:id="2" w:name="_Hlk36203683"/>
      <w:bookmarkStart w:id="3" w:name="_Hlk36565316"/>
      <w:bookmarkStart w:id="4" w:name="_Hlk36209343"/>
      <w:bookmarkStart w:id="5" w:name="_Hlk36710441"/>
      <w:r w:rsidRPr="009E626B">
        <w:rPr>
          <w:color w:val="auto"/>
        </w:rPr>
        <w:t>Capabilities for the role</w:t>
      </w:r>
    </w:p>
    <w:p w14:paraId="275924BE" w14:textId="77777777" w:rsidR="009E626B" w:rsidRPr="00175AAF" w:rsidRDefault="009E626B" w:rsidP="009E626B">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1E35FE5" w14:textId="60B3BBE5" w:rsidR="009E626B" w:rsidRPr="003C7A36" w:rsidRDefault="009E626B" w:rsidP="009E626B">
      <w:r w:rsidRPr="003E0111">
        <w:t>The capabilities are separated into focus capabilities and complementary capabilities</w:t>
      </w:r>
    </w:p>
    <w:p w14:paraId="35C4EE3A" w14:textId="77777777" w:rsidR="009E626B" w:rsidRPr="00C978B9" w:rsidRDefault="009E626B" w:rsidP="009E626B">
      <w:pPr>
        <w:pStyle w:val="Heading2"/>
      </w:pPr>
      <w:r w:rsidRPr="00C978B9">
        <w:t xml:space="preserve">Focus </w:t>
      </w:r>
      <w:r>
        <w:t>c</w:t>
      </w:r>
      <w:r w:rsidRPr="00C978B9">
        <w:t>apabilities</w:t>
      </w:r>
      <w:r>
        <w:tab/>
      </w:r>
    </w:p>
    <w:p w14:paraId="54A00190" w14:textId="77777777" w:rsidR="009E626B" w:rsidRDefault="009E626B" w:rsidP="009E626B">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1968C310" w14:textId="77777777" w:rsidR="009E626B" w:rsidRDefault="009E626B" w:rsidP="009E626B">
      <w:pPr>
        <w:pStyle w:val="PlainText"/>
        <w:spacing w:before="62" w:line="276" w:lineRule="auto"/>
        <w:rPr>
          <w:rFonts w:ascii="Arial" w:hAnsi="Arial"/>
          <w:szCs w:val="22"/>
          <w:lang w:val="en-US"/>
        </w:rPr>
      </w:pPr>
      <w:r w:rsidRPr="004D15E4">
        <w:rPr>
          <w:rFonts w:ascii="Arial" w:hAnsi="Arial"/>
          <w:szCs w:val="22"/>
          <w:lang w:val="en-US"/>
        </w:rPr>
        <w:t>The focus capabilities for this role are shown below with a brief explanation of what each capability covers and the indicators describing the types of behaviours</w:t>
      </w:r>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76322714" w14:textId="77777777" w:rsidR="009E626B" w:rsidRDefault="009E626B" w:rsidP="009E626B">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9E626B" w:rsidRPr="003C7A36" w14:paraId="37EB899D" w14:textId="77777777" w:rsidTr="002932F7">
        <w:trPr>
          <w:cantSplit/>
          <w:tblHeader/>
        </w:trPr>
        <w:tc>
          <w:tcPr>
            <w:tcW w:w="1385" w:type="dxa"/>
            <w:shd w:val="clear" w:color="auto" w:fill="BFBFBF" w:themeFill="background1" w:themeFillShade="BF"/>
            <w:vAlign w:val="center"/>
          </w:tcPr>
          <w:p w14:paraId="7D12103D" w14:textId="77777777" w:rsidR="009E626B" w:rsidRPr="003C7A36" w:rsidRDefault="009E626B" w:rsidP="009E626B">
            <w:pPr>
              <w:rPr>
                <w:sz w:val="20"/>
              </w:rPr>
            </w:pPr>
            <w:r w:rsidRPr="003C7A36">
              <w:rPr>
                <w:b/>
                <w:sz w:val="20"/>
              </w:rPr>
              <w:t>Capability group/sets</w:t>
            </w:r>
          </w:p>
        </w:tc>
        <w:tc>
          <w:tcPr>
            <w:tcW w:w="2726" w:type="dxa"/>
            <w:shd w:val="clear" w:color="auto" w:fill="BFBFBF" w:themeFill="background1" w:themeFillShade="BF"/>
          </w:tcPr>
          <w:p w14:paraId="3905FC9B" w14:textId="77777777" w:rsidR="009E626B" w:rsidRPr="003C7A36" w:rsidRDefault="009E626B" w:rsidP="009E626B">
            <w:pPr>
              <w:rPr>
                <w:sz w:val="20"/>
              </w:rPr>
            </w:pPr>
            <w:r w:rsidRPr="003C7A36">
              <w:rPr>
                <w:b/>
                <w:sz w:val="20"/>
              </w:rPr>
              <w:t>Capability name</w:t>
            </w:r>
          </w:p>
        </w:tc>
        <w:tc>
          <w:tcPr>
            <w:tcW w:w="4709" w:type="dxa"/>
            <w:shd w:val="clear" w:color="auto" w:fill="BFBFBF" w:themeFill="background1" w:themeFillShade="BF"/>
          </w:tcPr>
          <w:p w14:paraId="35B8974F" w14:textId="77777777" w:rsidR="009E626B" w:rsidRPr="003C7A36" w:rsidRDefault="009E626B" w:rsidP="009E626B">
            <w:pPr>
              <w:rPr>
                <w:sz w:val="20"/>
              </w:rPr>
            </w:pPr>
            <w:r w:rsidRPr="003C7A36">
              <w:rPr>
                <w:b/>
                <w:sz w:val="20"/>
              </w:rPr>
              <w:t>Behavioural indicators</w:t>
            </w:r>
          </w:p>
        </w:tc>
        <w:tc>
          <w:tcPr>
            <w:tcW w:w="1668" w:type="dxa"/>
            <w:shd w:val="clear" w:color="auto" w:fill="BFBFBF" w:themeFill="background1" w:themeFillShade="BF"/>
          </w:tcPr>
          <w:p w14:paraId="059172BE" w14:textId="77777777" w:rsidR="009E626B" w:rsidRPr="00372FE9" w:rsidRDefault="009E626B" w:rsidP="009E626B">
            <w:pPr>
              <w:rPr>
                <w:b/>
                <w:bCs/>
                <w:sz w:val="20"/>
              </w:rPr>
            </w:pPr>
            <w:r w:rsidRPr="00372FE9">
              <w:rPr>
                <w:b/>
                <w:bCs/>
                <w:sz w:val="20"/>
              </w:rPr>
              <w:t>Level</w:t>
            </w:r>
          </w:p>
        </w:tc>
      </w:tr>
      <w:tr w:rsidR="009E626B" w:rsidRPr="003C7A36" w14:paraId="71A29826" w14:textId="77777777" w:rsidTr="009E626B">
        <w:trPr>
          <w:cantSplit/>
        </w:trPr>
        <w:tc>
          <w:tcPr>
            <w:tcW w:w="1385" w:type="dxa"/>
          </w:tcPr>
          <w:p w14:paraId="620B146A" w14:textId="77777777" w:rsidR="009E626B" w:rsidRPr="003C7A36" w:rsidRDefault="009E626B" w:rsidP="009E626B">
            <w:pPr>
              <w:jc w:val="center"/>
              <w:rPr>
                <w:noProof/>
                <w:sz w:val="20"/>
                <w:lang w:eastAsia="en-AU"/>
              </w:rPr>
            </w:pPr>
            <w:r w:rsidRPr="00372FE9">
              <w:rPr>
                <w:noProof/>
                <w:sz w:val="20"/>
                <w:lang w:eastAsia="en-AU"/>
              </w:rPr>
              <w:drawing>
                <wp:inline distT="0" distB="0" distL="0" distR="0" wp14:anchorId="2752EBFD" wp14:editId="3334188F">
                  <wp:extent cx="749300" cy="749300"/>
                  <wp:effectExtent l="0" t="0" r="0" b="0"/>
                  <wp:docPr id="545"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E1B122E" w14:textId="77777777" w:rsidR="009E626B" w:rsidRDefault="009E626B" w:rsidP="009E626B">
            <w:pPr>
              <w:rPr>
                <w:rFonts w:cs="Arial"/>
                <w:color w:val="000000"/>
                <w:sz w:val="20"/>
              </w:rPr>
            </w:pPr>
            <w:r w:rsidRPr="003C7A36">
              <w:rPr>
                <w:rFonts w:cs="Arial"/>
                <w:b/>
                <w:bCs/>
                <w:color w:val="000000"/>
                <w:sz w:val="20"/>
              </w:rPr>
              <w:t>Display Resilience and Courage</w:t>
            </w:r>
          </w:p>
          <w:p w14:paraId="4F954939" w14:textId="77777777" w:rsidR="009E626B" w:rsidRPr="00667FCB" w:rsidRDefault="009E626B" w:rsidP="009E626B">
            <w:pPr>
              <w:rPr>
                <w:rFonts w:cs="Arial"/>
                <w:color w:val="000000"/>
                <w:sz w:val="20"/>
              </w:rPr>
            </w:pPr>
            <w:r w:rsidRPr="003C7A36">
              <w:rPr>
                <w:rFonts w:cs="Arial"/>
                <w:color w:val="000000"/>
                <w:sz w:val="20"/>
              </w:rPr>
              <w:t>Be open and honest, prepared to express your views, and willing to accept and commit to change</w:t>
            </w:r>
          </w:p>
        </w:tc>
        <w:tc>
          <w:tcPr>
            <w:tcW w:w="4709" w:type="dxa"/>
          </w:tcPr>
          <w:p w14:paraId="2D26F9BB" w14:textId="77777777" w:rsidR="009E626B" w:rsidRPr="003C7A36" w:rsidRDefault="009E626B" w:rsidP="009E626B">
            <w:pPr>
              <w:pStyle w:val="TableBullet"/>
            </w:pPr>
            <w:r w:rsidRPr="003C7A36">
              <w:t>Remain composed and calm and act constructively in highly pressured and unpredictable environments</w:t>
            </w:r>
          </w:p>
          <w:p w14:paraId="4B475599" w14:textId="77777777" w:rsidR="009E626B" w:rsidRPr="003C7A36" w:rsidRDefault="009E626B" w:rsidP="009E626B">
            <w:pPr>
              <w:pStyle w:val="TableBullet"/>
            </w:pPr>
            <w:r w:rsidRPr="003C7A36">
              <w:t>Give frank, honest advice in response to strong contrary views</w:t>
            </w:r>
          </w:p>
          <w:p w14:paraId="0AABA02F" w14:textId="77777777" w:rsidR="009E626B" w:rsidRPr="003C7A36" w:rsidRDefault="009E626B" w:rsidP="009E626B">
            <w:pPr>
              <w:pStyle w:val="TableBullet"/>
            </w:pPr>
            <w:r w:rsidRPr="003C7A36">
              <w:t>Accept criticism of own ideas and respond in a thoughtful and considered way</w:t>
            </w:r>
          </w:p>
          <w:p w14:paraId="752CD721" w14:textId="77777777" w:rsidR="009E626B" w:rsidRPr="003C7A36" w:rsidRDefault="009E626B" w:rsidP="009E626B">
            <w:pPr>
              <w:pStyle w:val="TableBullet"/>
            </w:pPr>
            <w:r w:rsidRPr="003C7A36">
              <w:t>Welcome new challenges and persist in raising and working through novel and difficult issues</w:t>
            </w:r>
          </w:p>
          <w:p w14:paraId="544605B2" w14:textId="77777777" w:rsidR="009E626B" w:rsidRPr="003C7A36" w:rsidRDefault="009E626B" w:rsidP="009E626B">
            <w:pPr>
              <w:pStyle w:val="TableBullet"/>
            </w:pPr>
            <w:r w:rsidRPr="003C7A36">
              <w:t>Develop effective strategies and show decisiveness in dealing with emotionally charged situations and difficult or controversial issues</w:t>
            </w:r>
          </w:p>
        </w:tc>
        <w:tc>
          <w:tcPr>
            <w:tcW w:w="1668" w:type="dxa"/>
          </w:tcPr>
          <w:p w14:paraId="1D556F7C" w14:textId="77777777" w:rsidR="009E626B" w:rsidRPr="006F0836" w:rsidRDefault="009E626B" w:rsidP="009E626B">
            <w:pPr>
              <w:pStyle w:val="TableText"/>
            </w:pPr>
            <w:r w:rsidRPr="004C659E">
              <w:t>Advanced</w:t>
            </w:r>
          </w:p>
        </w:tc>
      </w:tr>
      <w:tr w:rsidR="009E626B" w:rsidRPr="003C7A36" w14:paraId="76DA6AA1" w14:textId="77777777" w:rsidTr="009E626B">
        <w:trPr>
          <w:cantSplit/>
        </w:trPr>
        <w:tc>
          <w:tcPr>
            <w:tcW w:w="1385" w:type="dxa"/>
          </w:tcPr>
          <w:p w14:paraId="05B3DB2D" w14:textId="77777777" w:rsidR="009E626B" w:rsidRPr="003C7A36" w:rsidRDefault="009E626B" w:rsidP="009E626B">
            <w:pPr>
              <w:jc w:val="center"/>
              <w:rPr>
                <w:noProof/>
                <w:sz w:val="20"/>
                <w:lang w:eastAsia="en-AU"/>
              </w:rPr>
            </w:pPr>
            <w:r w:rsidRPr="00372FE9">
              <w:rPr>
                <w:noProof/>
                <w:sz w:val="20"/>
                <w:lang w:eastAsia="en-AU"/>
              </w:rPr>
              <w:drawing>
                <wp:inline distT="0" distB="0" distL="0" distR="0" wp14:anchorId="709F0302" wp14:editId="1F43547F">
                  <wp:extent cx="749300" cy="749300"/>
                  <wp:effectExtent l="0" t="0" r="0" b="0"/>
                  <wp:docPr id="8901"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FEBFA14" w14:textId="77777777" w:rsidR="009E626B" w:rsidRDefault="009E626B" w:rsidP="009E626B">
            <w:pPr>
              <w:rPr>
                <w:rFonts w:cs="Arial"/>
                <w:color w:val="000000"/>
                <w:sz w:val="20"/>
              </w:rPr>
            </w:pPr>
            <w:r w:rsidRPr="003C7A36">
              <w:rPr>
                <w:rFonts w:cs="Arial"/>
                <w:b/>
                <w:bCs/>
                <w:color w:val="000000"/>
                <w:sz w:val="20"/>
              </w:rPr>
              <w:t>Act with Integrity</w:t>
            </w:r>
          </w:p>
          <w:p w14:paraId="7AE5BBF6" w14:textId="77777777" w:rsidR="009E626B" w:rsidRPr="00667FCB" w:rsidRDefault="009E626B" w:rsidP="009E626B">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5A68BF61" w14:textId="77777777" w:rsidR="009E626B" w:rsidRPr="003C7A36" w:rsidRDefault="009E626B" w:rsidP="009E626B">
            <w:pPr>
              <w:pStyle w:val="TableBullet"/>
            </w:pPr>
            <w:r w:rsidRPr="003C7A36">
              <w:t>Model the highest standards of ethical and professional behaviour and reinforce their use</w:t>
            </w:r>
          </w:p>
          <w:p w14:paraId="7F82E58B" w14:textId="77777777" w:rsidR="009E626B" w:rsidRPr="003C7A36" w:rsidRDefault="009E626B" w:rsidP="009E626B">
            <w:pPr>
              <w:pStyle w:val="TableBullet"/>
            </w:pPr>
            <w:r w:rsidRPr="003C7A36">
              <w:t>Represent the organisation in an honest, ethical and professional way and set an example for others to follow</w:t>
            </w:r>
          </w:p>
          <w:p w14:paraId="5BAD089F" w14:textId="77777777" w:rsidR="009E626B" w:rsidRPr="003C7A36" w:rsidRDefault="009E626B" w:rsidP="009E626B">
            <w:pPr>
              <w:pStyle w:val="TableBullet"/>
            </w:pPr>
            <w:r w:rsidRPr="003C7A36">
              <w:t>Promote a culture of integrity and professionalism within the organisation and in dealings external to government</w:t>
            </w:r>
          </w:p>
          <w:p w14:paraId="183090CF" w14:textId="77777777" w:rsidR="009E626B" w:rsidRPr="003C7A36" w:rsidRDefault="009E626B" w:rsidP="009E626B">
            <w:pPr>
              <w:pStyle w:val="TableBullet"/>
            </w:pPr>
            <w:r w:rsidRPr="003C7A36">
              <w:t>Monitor ethical practices, standards and systems and reinforce their use</w:t>
            </w:r>
          </w:p>
          <w:p w14:paraId="1A300EE6" w14:textId="77777777" w:rsidR="009E626B" w:rsidRPr="003C7A36" w:rsidRDefault="009E626B" w:rsidP="009E626B">
            <w:pPr>
              <w:pStyle w:val="TableBullet"/>
            </w:pPr>
            <w:r w:rsidRPr="003C7A36">
              <w:t>Act promptly on reported breaches of legislation, policies and guidelines</w:t>
            </w:r>
          </w:p>
        </w:tc>
        <w:tc>
          <w:tcPr>
            <w:tcW w:w="1668" w:type="dxa"/>
          </w:tcPr>
          <w:p w14:paraId="40B83BC9" w14:textId="77777777" w:rsidR="009E626B" w:rsidRPr="006F0836" w:rsidRDefault="009E626B" w:rsidP="009E626B">
            <w:pPr>
              <w:pStyle w:val="TableText"/>
            </w:pPr>
            <w:r w:rsidRPr="004C659E">
              <w:t>Advanced</w:t>
            </w:r>
          </w:p>
        </w:tc>
      </w:tr>
      <w:tr w:rsidR="009E626B" w:rsidRPr="003C7A36" w14:paraId="6035D755" w14:textId="77777777" w:rsidTr="009E626B">
        <w:trPr>
          <w:cantSplit/>
        </w:trPr>
        <w:tc>
          <w:tcPr>
            <w:tcW w:w="1385" w:type="dxa"/>
          </w:tcPr>
          <w:p w14:paraId="34398FCF" w14:textId="77777777" w:rsidR="009E626B" w:rsidRPr="003C7A36" w:rsidRDefault="009E626B" w:rsidP="009E626B">
            <w:pPr>
              <w:jc w:val="center"/>
              <w:rPr>
                <w:noProof/>
                <w:sz w:val="20"/>
                <w:lang w:eastAsia="en-AU"/>
              </w:rPr>
            </w:pPr>
            <w:r w:rsidRPr="00372FE9">
              <w:rPr>
                <w:noProof/>
                <w:sz w:val="20"/>
                <w:lang w:eastAsia="en-AU"/>
              </w:rPr>
              <w:lastRenderedPageBreak/>
              <w:drawing>
                <wp:inline distT="0" distB="0" distL="0" distR="0" wp14:anchorId="750D4DD9" wp14:editId="1A706323">
                  <wp:extent cx="749300" cy="749300"/>
                  <wp:effectExtent l="0" t="0" r="0" b="0"/>
                  <wp:docPr id="2495"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F4ED2A4" w14:textId="77777777" w:rsidR="009E626B" w:rsidRDefault="009E626B" w:rsidP="009E626B">
            <w:pPr>
              <w:rPr>
                <w:rFonts w:cs="Arial"/>
                <w:color w:val="000000"/>
                <w:sz w:val="20"/>
              </w:rPr>
            </w:pPr>
            <w:r w:rsidRPr="003C7A36">
              <w:rPr>
                <w:rFonts w:cs="Arial"/>
                <w:b/>
                <w:bCs/>
                <w:color w:val="000000"/>
                <w:sz w:val="20"/>
              </w:rPr>
              <w:t>Communicate Effectively</w:t>
            </w:r>
          </w:p>
          <w:p w14:paraId="2DF39A45" w14:textId="77777777" w:rsidR="009E626B" w:rsidRPr="00667FCB" w:rsidRDefault="009E626B" w:rsidP="009E626B">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757227D9" w14:textId="77777777" w:rsidR="009E626B" w:rsidRPr="003C7A36" w:rsidRDefault="009E626B" w:rsidP="009E626B">
            <w:pPr>
              <w:pStyle w:val="TableBullet"/>
            </w:pPr>
            <w:r w:rsidRPr="003C7A36">
              <w:t>Present with credibility, engage diverse audiences and test levels of understanding</w:t>
            </w:r>
          </w:p>
          <w:p w14:paraId="376FA76B" w14:textId="77777777" w:rsidR="009E626B" w:rsidRPr="003C7A36" w:rsidRDefault="009E626B" w:rsidP="009E626B">
            <w:pPr>
              <w:pStyle w:val="TableBullet"/>
            </w:pPr>
            <w:r w:rsidRPr="003C7A36">
              <w:t>Translate technical and complex information clearly and concisely for diverse audiences</w:t>
            </w:r>
          </w:p>
          <w:p w14:paraId="517689D0" w14:textId="77777777" w:rsidR="009E626B" w:rsidRPr="003C7A36" w:rsidRDefault="009E626B" w:rsidP="009E626B">
            <w:pPr>
              <w:pStyle w:val="TableBullet"/>
            </w:pPr>
            <w:r w:rsidRPr="003C7A36">
              <w:t>Create opportunities for others to contribute to discussion and debate</w:t>
            </w:r>
          </w:p>
          <w:p w14:paraId="4B91D783" w14:textId="77777777" w:rsidR="009E626B" w:rsidRPr="003C7A36" w:rsidRDefault="009E626B" w:rsidP="009E626B">
            <w:pPr>
              <w:pStyle w:val="TableBullet"/>
            </w:pPr>
            <w:r w:rsidRPr="003C7A36">
              <w:t>Contribute to and promote information sharing across the organisation</w:t>
            </w:r>
          </w:p>
          <w:p w14:paraId="3505AC75" w14:textId="77777777" w:rsidR="009E626B" w:rsidRPr="003C7A36" w:rsidRDefault="009E626B" w:rsidP="009E626B">
            <w:pPr>
              <w:pStyle w:val="TableBullet"/>
            </w:pPr>
            <w:r w:rsidRPr="003C7A36">
              <w:t>Manage complex communications that involve understanding and responding to multiple and divergent viewpoints</w:t>
            </w:r>
          </w:p>
          <w:p w14:paraId="35B5E59D" w14:textId="77777777" w:rsidR="009E626B" w:rsidRPr="003C7A36" w:rsidRDefault="009E626B" w:rsidP="009E626B">
            <w:pPr>
              <w:pStyle w:val="TableBullet"/>
            </w:pPr>
            <w:r w:rsidRPr="003C7A36">
              <w:t>Explore creative ways to engage diverse audiences and communicate information</w:t>
            </w:r>
          </w:p>
          <w:p w14:paraId="1E367B19" w14:textId="77777777" w:rsidR="009E626B" w:rsidRPr="003C7A36" w:rsidRDefault="009E626B" w:rsidP="009E626B">
            <w:pPr>
              <w:pStyle w:val="TableBullet"/>
            </w:pPr>
            <w:r w:rsidRPr="003C7A36">
              <w:t>Adjust style and approach to optimise outcomes</w:t>
            </w:r>
          </w:p>
          <w:p w14:paraId="2B1D375D" w14:textId="77777777" w:rsidR="009E626B" w:rsidRPr="003C7A36" w:rsidRDefault="009E626B" w:rsidP="009E626B">
            <w:pPr>
              <w:pStyle w:val="TableBullet"/>
            </w:pPr>
            <w:r w:rsidRPr="003C7A36">
              <w:t>Write fluently and persuasively in plain English and in a range of styles and formats</w:t>
            </w:r>
          </w:p>
        </w:tc>
        <w:tc>
          <w:tcPr>
            <w:tcW w:w="1668" w:type="dxa"/>
          </w:tcPr>
          <w:p w14:paraId="1AE1B6FD" w14:textId="77777777" w:rsidR="009E626B" w:rsidRPr="006F0836" w:rsidRDefault="009E626B" w:rsidP="009E626B">
            <w:pPr>
              <w:pStyle w:val="TableText"/>
            </w:pPr>
            <w:r w:rsidRPr="004C659E">
              <w:t>Advanced</w:t>
            </w:r>
          </w:p>
        </w:tc>
      </w:tr>
      <w:tr w:rsidR="009E626B" w:rsidRPr="003C7A36" w14:paraId="74398EE2" w14:textId="77777777" w:rsidTr="009E626B">
        <w:trPr>
          <w:cantSplit/>
        </w:trPr>
        <w:tc>
          <w:tcPr>
            <w:tcW w:w="1385" w:type="dxa"/>
          </w:tcPr>
          <w:p w14:paraId="0C92C667" w14:textId="77777777" w:rsidR="009E626B" w:rsidRPr="003C7A36" w:rsidRDefault="009E626B" w:rsidP="009E626B">
            <w:pPr>
              <w:jc w:val="center"/>
              <w:rPr>
                <w:noProof/>
                <w:sz w:val="20"/>
                <w:lang w:eastAsia="en-AU"/>
              </w:rPr>
            </w:pPr>
            <w:r w:rsidRPr="00372FE9">
              <w:rPr>
                <w:noProof/>
                <w:sz w:val="20"/>
                <w:lang w:eastAsia="en-AU"/>
              </w:rPr>
              <w:drawing>
                <wp:inline distT="0" distB="0" distL="0" distR="0" wp14:anchorId="6497FF5E" wp14:editId="362CA831">
                  <wp:extent cx="749300" cy="749300"/>
                  <wp:effectExtent l="0" t="0" r="0" b="0"/>
                  <wp:docPr id="608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5D20DD2" w14:textId="77777777" w:rsidR="009E626B" w:rsidRDefault="009E626B" w:rsidP="009E626B">
            <w:pPr>
              <w:rPr>
                <w:rFonts w:cs="Arial"/>
                <w:color w:val="000000"/>
                <w:sz w:val="20"/>
              </w:rPr>
            </w:pPr>
            <w:r w:rsidRPr="003C7A36">
              <w:rPr>
                <w:rFonts w:cs="Arial"/>
                <w:b/>
                <w:bCs/>
                <w:color w:val="000000"/>
                <w:sz w:val="20"/>
              </w:rPr>
              <w:t>Work Collaboratively</w:t>
            </w:r>
          </w:p>
          <w:p w14:paraId="1669182B" w14:textId="77777777" w:rsidR="009E626B" w:rsidRPr="00667FCB" w:rsidRDefault="009E626B" w:rsidP="009E626B">
            <w:pPr>
              <w:rPr>
                <w:rFonts w:cs="Arial"/>
                <w:color w:val="000000"/>
                <w:sz w:val="20"/>
              </w:rPr>
            </w:pPr>
            <w:r w:rsidRPr="003C7A36">
              <w:rPr>
                <w:rFonts w:cs="Arial"/>
                <w:color w:val="000000"/>
                <w:sz w:val="20"/>
              </w:rPr>
              <w:t>Collaborate with others and value their contribution</w:t>
            </w:r>
          </w:p>
        </w:tc>
        <w:tc>
          <w:tcPr>
            <w:tcW w:w="4709" w:type="dxa"/>
          </w:tcPr>
          <w:p w14:paraId="58D0EC3B" w14:textId="77777777" w:rsidR="009E626B" w:rsidRPr="003C7A36" w:rsidRDefault="009E626B" w:rsidP="009E626B">
            <w:pPr>
              <w:pStyle w:val="TableBullet"/>
            </w:pPr>
            <w:r w:rsidRPr="003C7A36">
              <w:t>Encourage a culture that recognises the value of collaboration</w:t>
            </w:r>
          </w:p>
          <w:p w14:paraId="62037FA1" w14:textId="77777777" w:rsidR="009E626B" w:rsidRPr="003C7A36" w:rsidRDefault="009E626B" w:rsidP="009E626B">
            <w:pPr>
              <w:pStyle w:val="TableBullet"/>
            </w:pPr>
            <w:r w:rsidRPr="003C7A36">
              <w:t>Build cooperation and overcome barriers to information sharing and communication across teams and units</w:t>
            </w:r>
          </w:p>
          <w:p w14:paraId="3B44286B" w14:textId="77777777" w:rsidR="009E626B" w:rsidRPr="003C7A36" w:rsidRDefault="009E626B" w:rsidP="009E626B">
            <w:pPr>
              <w:pStyle w:val="TableBullet"/>
            </w:pPr>
            <w:r w:rsidRPr="003C7A36">
              <w:t>Share lessons learned across teams and units</w:t>
            </w:r>
          </w:p>
          <w:p w14:paraId="40CF5E0C" w14:textId="77777777" w:rsidR="009E626B" w:rsidRPr="003C7A36" w:rsidRDefault="009E626B" w:rsidP="009E626B">
            <w:pPr>
              <w:pStyle w:val="TableBullet"/>
            </w:pPr>
            <w:r w:rsidRPr="003C7A36">
              <w:t>Identify opportunities to leverage the strengths of others to solve issues and develop better processes and approaches to work</w:t>
            </w:r>
          </w:p>
          <w:p w14:paraId="6E57CFA5" w14:textId="77777777" w:rsidR="009E626B" w:rsidRPr="003C7A36" w:rsidRDefault="009E626B" w:rsidP="009E626B">
            <w:pPr>
              <w:pStyle w:val="TableBullet"/>
            </w:pPr>
            <w:r w:rsidRPr="003C7A36">
              <w:t>Actively use collaboration tools, including digital technologies, to engage diverse audiences in solving problems and improving services</w:t>
            </w:r>
          </w:p>
        </w:tc>
        <w:tc>
          <w:tcPr>
            <w:tcW w:w="1668" w:type="dxa"/>
          </w:tcPr>
          <w:p w14:paraId="39C5CC40" w14:textId="77777777" w:rsidR="009E626B" w:rsidRPr="006F0836" w:rsidRDefault="009E626B" w:rsidP="009E626B">
            <w:pPr>
              <w:pStyle w:val="TableText"/>
            </w:pPr>
            <w:r w:rsidRPr="004C659E">
              <w:t>Adept</w:t>
            </w:r>
          </w:p>
        </w:tc>
      </w:tr>
      <w:tr w:rsidR="009E626B" w:rsidRPr="003C7A36" w14:paraId="5C048A23" w14:textId="77777777" w:rsidTr="009E626B">
        <w:trPr>
          <w:cantSplit/>
        </w:trPr>
        <w:tc>
          <w:tcPr>
            <w:tcW w:w="1385" w:type="dxa"/>
          </w:tcPr>
          <w:p w14:paraId="5F2B79EC" w14:textId="77777777" w:rsidR="009E626B" w:rsidRPr="003C7A36" w:rsidRDefault="009E626B" w:rsidP="009E626B">
            <w:pPr>
              <w:jc w:val="center"/>
              <w:rPr>
                <w:noProof/>
                <w:sz w:val="20"/>
                <w:lang w:eastAsia="en-AU"/>
              </w:rPr>
            </w:pPr>
            <w:r w:rsidRPr="00372FE9">
              <w:rPr>
                <w:noProof/>
                <w:sz w:val="20"/>
                <w:lang w:eastAsia="en-AU"/>
              </w:rPr>
              <w:drawing>
                <wp:inline distT="0" distB="0" distL="0" distR="0" wp14:anchorId="6A3D40FB" wp14:editId="4AF2CD93">
                  <wp:extent cx="749300" cy="749300"/>
                  <wp:effectExtent l="0" t="0" r="0" b="0"/>
                  <wp:docPr id="444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1F13C76" w14:textId="77777777" w:rsidR="009E626B" w:rsidRDefault="009E626B" w:rsidP="009E626B">
            <w:pPr>
              <w:rPr>
                <w:rFonts w:cs="Arial"/>
                <w:color w:val="000000"/>
                <w:sz w:val="20"/>
              </w:rPr>
            </w:pPr>
            <w:r w:rsidRPr="003C7A36">
              <w:rPr>
                <w:rFonts w:cs="Arial"/>
                <w:b/>
                <w:bCs/>
                <w:color w:val="000000"/>
                <w:sz w:val="20"/>
              </w:rPr>
              <w:t>Deliver Results</w:t>
            </w:r>
          </w:p>
          <w:p w14:paraId="3EA939A8" w14:textId="77777777" w:rsidR="009E626B" w:rsidRPr="00667FCB" w:rsidRDefault="009E626B" w:rsidP="009E626B">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7D15C41C" w14:textId="77777777" w:rsidR="009E626B" w:rsidRPr="003C7A36" w:rsidRDefault="009E626B" w:rsidP="009E626B">
            <w:pPr>
              <w:pStyle w:val="TableBullet"/>
            </w:pPr>
            <w:r w:rsidRPr="003C7A36">
              <w:t>Use own and others’ expertise to achieve outcomes, and take responsibility for delivering intended outcomes</w:t>
            </w:r>
          </w:p>
          <w:p w14:paraId="47115D75" w14:textId="77777777" w:rsidR="009E626B" w:rsidRPr="003C7A36" w:rsidRDefault="009E626B" w:rsidP="009E626B">
            <w:pPr>
              <w:pStyle w:val="TableBullet"/>
            </w:pPr>
            <w:r w:rsidRPr="003C7A36">
              <w:t>Make sure staff understand expected goals and acknowledge staff success in achieving these</w:t>
            </w:r>
          </w:p>
          <w:p w14:paraId="003B31F1" w14:textId="77777777" w:rsidR="009E626B" w:rsidRPr="003C7A36" w:rsidRDefault="009E626B" w:rsidP="009E626B">
            <w:pPr>
              <w:pStyle w:val="TableBullet"/>
            </w:pPr>
            <w:r w:rsidRPr="003C7A36">
              <w:t>Identify resource needs and ensure goals are achieved within set budgets and deadlines</w:t>
            </w:r>
          </w:p>
          <w:p w14:paraId="79F79542" w14:textId="77777777" w:rsidR="009E626B" w:rsidRPr="003C7A36" w:rsidRDefault="009E626B" w:rsidP="009E626B">
            <w:pPr>
              <w:pStyle w:val="TableBullet"/>
            </w:pPr>
            <w:r w:rsidRPr="003C7A36">
              <w:t>Use business data to evaluate outcomes and inform continuous improvement</w:t>
            </w:r>
          </w:p>
          <w:p w14:paraId="2A25F359" w14:textId="77777777" w:rsidR="009E626B" w:rsidRPr="003C7A36" w:rsidRDefault="009E626B" w:rsidP="009E626B">
            <w:pPr>
              <w:pStyle w:val="TableBullet"/>
            </w:pPr>
            <w:r w:rsidRPr="003C7A36">
              <w:t>Identify priorities that need to change and ensure the allocation of resources meets new business needs</w:t>
            </w:r>
          </w:p>
          <w:p w14:paraId="0CF574A0" w14:textId="77777777" w:rsidR="009E626B" w:rsidRPr="003C7A36" w:rsidRDefault="009E626B" w:rsidP="009E626B">
            <w:pPr>
              <w:pStyle w:val="TableBullet"/>
            </w:pPr>
            <w:r w:rsidRPr="003C7A36">
              <w:t>Ensure that the financial implications of changed priorities are explicit and budgeted for</w:t>
            </w:r>
          </w:p>
        </w:tc>
        <w:tc>
          <w:tcPr>
            <w:tcW w:w="1668" w:type="dxa"/>
          </w:tcPr>
          <w:p w14:paraId="3F87E90E" w14:textId="77777777" w:rsidR="009E626B" w:rsidRPr="006F0836" w:rsidRDefault="009E626B" w:rsidP="009E626B">
            <w:pPr>
              <w:pStyle w:val="TableText"/>
            </w:pPr>
            <w:r w:rsidRPr="004C659E">
              <w:t>Adept</w:t>
            </w:r>
          </w:p>
        </w:tc>
      </w:tr>
      <w:tr w:rsidR="009E626B" w:rsidRPr="003C7A36" w14:paraId="5E0FC729" w14:textId="77777777" w:rsidTr="009E626B">
        <w:trPr>
          <w:cantSplit/>
        </w:trPr>
        <w:tc>
          <w:tcPr>
            <w:tcW w:w="1385" w:type="dxa"/>
          </w:tcPr>
          <w:p w14:paraId="35344891" w14:textId="77777777" w:rsidR="009E626B" w:rsidRPr="003C7A36" w:rsidRDefault="009E626B" w:rsidP="009E626B">
            <w:pPr>
              <w:jc w:val="center"/>
              <w:rPr>
                <w:noProof/>
                <w:sz w:val="20"/>
                <w:lang w:eastAsia="en-AU"/>
              </w:rPr>
            </w:pPr>
            <w:r w:rsidRPr="00372FE9">
              <w:rPr>
                <w:noProof/>
                <w:sz w:val="20"/>
                <w:lang w:eastAsia="en-AU"/>
              </w:rPr>
              <w:lastRenderedPageBreak/>
              <w:drawing>
                <wp:inline distT="0" distB="0" distL="0" distR="0" wp14:anchorId="5FC56BEC" wp14:editId="33CA2FAD">
                  <wp:extent cx="749300" cy="749300"/>
                  <wp:effectExtent l="0" t="0" r="0" b="0"/>
                  <wp:docPr id="803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1D0B313" w14:textId="77777777" w:rsidR="009E626B" w:rsidRDefault="009E626B" w:rsidP="009E626B">
            <w:pPr>
              <w:rPr>
                <w:rFonts w:cs="Arial"/>
                <w:color w:val="000000"/>
                <w:sz w:val="20"/>
              </w:rPr>
            </w:pPr>
            <w:r w:rsidRPr="003C7A36">
              <w:rPr>
                <w:rFonts w:cs="Arial"/>
                <w:b/>
                <w:bCs/>
                <w:color w:val="000000"/>
                <w:sz w:val="20"/>
              </w:rPr>
              <w:t>Plan and Prioritise</w:t>
            </w:r>
          </w:p>
          <w:p w14:paraId="2E72B5EC" w14:textId="77777777" w:rsidR="009E626B" w:rsidRPr="00667FCB" w:rsidRDefault="009E626B" w:rsidP="009E626B">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01B9E64C" w14:textId="77777777" w:rsidR="009E626B" w:rsidRPr="003C7A36" w:rsidRDefault="009E626B" w:rsidP="009E626B">
            <w:pPr>
              <w:pStyle w:val="TableBullet"/>
            </w:pPr>
            <w:r w:rsidRPr="003C7A36">
              <w:t>Consider the future aims and goals of the team, unit and organisation when prioritising own and others’ work</w:t>
            </w:r>
          </w:p>
          <w:p w14:paraId="53C490A1" w14:textId="77777777" w:rsidR="009E626B" w:rsidRPr="003C7A36" w:rsidRDefault="009E626B" w:rsidP="009E626B">
            <w:pPr>
              <w:pStyle w:val="TableBullet"/>
            </w:pPr>
            <w:r w:rsidRPr="003C7A36">
              <w:t>Initiate, prioritise, consult on and develop team and unit goals, strategies and plans</w:t>
            </w:r>
          </w:p>
          <w:p w14:paraId="36ED51F9" w14:textId="77777777" w:rsidR="009E626B" w:rsidRPr="003C7A36" w:rsidRDefault="009E626B" w:rsidP="009E626B">
            <w:pPr>
              <w:pStyle w:val="TableBullet"/>
            </w:pPr>
            <w:r w:rsidRPr="003C7A36">
              <w:t>Anticipate and assess the impact of changes, including government policy and economic conditions, on team and unit objectives and initiate appropriate responses</w:t>
            </w:r>
          </w:p>
          <w:p w14:paraId="496E9400" w14:textId="77777777" w:rsidR="009E626B" w:rsidRPr="003C7A36" w:rsidRDefault="009E626B" w:rsidP="009E626B">
            <w:pPr>
              <w:pStyle w:val="TableBullet"/>
            </w:pPr>
            <w:r w:rsidRPr="003C7A36">
              <w:t>Ensure current work plans and activities support and are consistent with organisational change initiatives</w:t>
            </w:r>
          </w:p>
          <w:p w14:paraId="323095F9" w14:textId="77777777" w:rsidR="009E626B" w:rsidRPr="003C7A36" w:rsidRDefault="009E626B" w:rsidP="009E626B">
            <w:pPr>
              <w:pStyle w:val="TableBullet"/>
            </w:pPr>
            <w:r w:rsidRPr="003C7A36">
              <w:t>Evaluate outcomes and adjust future plans accordingly</w:t>
            </w:r>
          </w:p>
        </w:tc>
        <w:tc>
          <w:tcPr>
            <w:tcW w:w="1668" w:type="dxa"/>
          </w:tcPr>
          <w:p w14:paraId="0CF6405C" w14:textId="77777777" w:rsidR="009E626B" w:rsidRPr="006F0836" w:rsidRDefault="009E626B" w:rsidP="009E626B">
            <w:pPr>
              <w:pStyle w:val="TableText"/>
            </w:pPr>
            <w:r w:rsidRPr="004C659E">
              <w:t>Adept</w:t>
            </w:r>
          </w:p>
        </w:tc>
      </w:tr>
      <w:tr w:rsidR="009E626B" w:rsidRPr="003C7A36" w14:paraId="69E4638E" w14:textId="77777777" w:rsidTr="009E626B">
        <w:trPr>
          <w:cantSplit/>
        </w:trPr>
        <w:tc>
          <w:tcPr>
            <w:tcW w:w="1385" w:type="dxa"/>
          </w:tcPr>
          <w:p w14:paraId="1E586383" w14:textId="77777777" w:rsidR="009E626B" w:rsidRPr="003C7A36" w:rsidRDefault="009E626B" w:rsidP="009E626B">
            <w:pPr>
              <w:jc w:val="center"/>
              <w:rPr>
                <w:noProof/>
                <w:sz w:val="20"/>
                <w:lang w:eastAsia="en-AU"/>
              </w:rPr>
            </w:pPr>
            <w:r w:rsidRPr="00372FE9">
              <w:rPr>
                <w:noProof/>
                <w:sz w:val="20"/>
                <w:lang w:eastAsia="en-AU"/>
              </w:rPr>
              <w:drawing>
                <wp:inline distT="0" distB="0" distL="0" distR="0" wp14:anchorId="6E93CBBF" wp14:editId="36FC5EAA">
                  <wp:extent cx="749300" cy="749300"/>
                  <wp:effectExtent l="0" t="0" r="0" b="0"/>
                  <wp:docPr id="162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FEE567B" w14:textId="77777777" w:rsidR="009E626B" w:rsidRDefault="009E626B" w:rsidP="009E626B">
            <w:pPr>
              <w:rPr>
                <w:rFonts w:cs="Arial"/>
                <w:color w:val="000000"/>
                <w:sz w:val="20"/>
              </w:rPr>
            </w:pPr>
            <w:r w:rsidRPr="003C7A36">
              <w:rPr>
                <w:rFonts w:cs="Arial"/>
                <w:b/>
                <w:bCs/>
                <w:color w:val="000000"/>
                <w:sz w:val="20"/>
              </w:rPr>
              <w:t>Think and Solve Problems</w:t>
            </w:r>
          </w:p>
          <w:p w14:paraId="357887DF" w14:textId="77777777" w:rsidR="009E626B" w:rsidRPr="00667FCB" w:rsidRDefault="009E626B" w:rsidP="009E626B">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6C015205" w14:textId="77777777" w:rsidR="009E626B" w:rsidRPr="003C7A36" w:rsidRDefault="009E626B" w:rsidP="009E626B">
            <w:pPr>
              <w:pStyle w:val="TableBullet"/>
            </w:pPr>
            <w:r w:rsidRPr="003C7A36">
              <w:t>Undertake objective, critical analysis to draw accurate conclusions that recognise and manage contextual issues</w:t>
            </w:r>
          </w:p>
          <w:p w14:paraId="09B48C1F" w14:textId="77777777" w:rsidR="009E626B" w:rsidRPr="003C7A36" w:rsidRDefault="009E626B" w:rsidP="009E626B">
            <w:pPr>
              <w:pStyle w:val="TableBullet"/>
            </w:pPr>
            <w:r w:rsidRPr="003C7A36">
              <w:t>Work through issues, weigh up alternatives and identify the most effective solutions in collaboration with others</w:t>
            </w:r>
          </w:p>
          <w:p w14:paraId="6E702FF1" w14:textId="77777777" w:rsidR="009E626B" w:rsidRPr="003C7A36" w:rsidRDefault="009E626B" w:rsidP="009E626B">
            <w:pPr>
              <w:pStyle w:val="TableBullet"/>
            </w:pPr>
            <w:r w:rsidRPr="003C7A36">
              <w:t>Take account of the wider business context when considering options to resolve issues</w:t>
            </w:r>
          </w:p>
          <w:p w14:paraId="60EC109B" w14:textId="77777777" w:rsidR="009E626B" w:rsidRPr="003C7A36" w:rsidRDefault="009E626B" w:rsidP="009E626B">
            <w:pPr>
              <w:pStyle w:val="TableBullet"/>
            </w:pPr>
            <w:r w:rsidRPr="003C7A36">
              <w:t>Explore a range of possibilities and creative alternatives to contribute to system, process and business improvements</w:t>
            </w:r>
          </w:p>
          <w:p w14:paraId="5B46056A" w14:textId="77777777" w:rsidR="009E626B" w:rsidRPr="003C7A36" w:rsidRDefault="009E626B" w:rsidP="009E626B">
            <w:pPr>
              <w:pStyle w:val="TableBullet"/>
            </w:pPr>
            <w:r w:rsidRPr="003C7A36">
              <w:t>Implement systems and processes that are underpinned by high-quality research and analysis</w:t>
            </w:r>
          </w:p>
          <w:p w14:paraId="284A9E0F" w14:textId="77777777" w:rsidR="009E626B" w:rsidRPr="003C7A36" w:rsidRDefault="009E626B" w:rsidP="009E626B">
            <w:pPr>
              <w:pStyle w:val="TableBullet"/>
            </w:pPr>
            <w:r w:rsidRPr="003C7A36">
              <w:t>Look for opportunities to design innovative solutions to meet user needs and service demands</w:t>
            </w:r>
          </w:p>
          <w:p w14:paraId="519E642A" w14:textId="77777777" w:rsidR="009E626B" w:rsidRPr="003C7A36" w:rsidRDefault="009E626B" w:rsidP="009E626B">
            <w:pPr>
              <w:pStyle w:val="TableBullet"/>
            </w:pPr>
            <w:r w:rsidRPr="003C7A36">
              <w:t>Evaluate the performance and effectiveness of services, policies and programs against clear criteria</w:t>
            </w:r>
          </w:p>
        </w:tc>
        <w:tc>
          <w:tcPr>
            <w:tcW w:w="1668" w:type="dxa"/>
          </w:tcPr>
          <w:p w14:paraId="44757A5F" w14:textId="77777777" w:rsidR="009E626B" w:rsidRPr="006F0836" w:rsidRDefault="009E626B" w:rsidP="009E626B">
            <w:pPr>
              <w:pStyle w:val="TableText"/>
            </w:pPr>
            <w:r w:rsidRPr="004C659E">
              <w:t>Advanced</w:t>
            </w:r>
          </w:p>
        </w:tc>
      </w:tr>
      <w:tr w:rsidR="009E626B" w:rsidRPr="003C7A36" w14:paraId="45770EFA" w14:textId="77777777" w:rsidTr="009E626B">
        <w:trPr>
          <w:cantSplit/>
        </w:trPr>
        <w:tc>
          <w:tcPr>
            <w:tcW w:w="1385" w:type="dxa"/>
          </w:tcPr>
          <w:p w14:paraId="79CC1EA4" w14:textId="77777777" w:rsidR="009E626B" w:rsidRPr="003C7A36" w:rsidRDefault="009E626B" w:rsidP="009E626B">
            <w:pPr>
              <w:jc w:val="center"/>
              <w:rPr>
                <w:noProof/>
                <w:sz w:val="20"/>
                <w:lang w:eastAsia="en-AU"/>
              </w:rPr>
            </w:pPr>
            <w:r w:rsidRPr="00372FE9">
              <w:rPr>
                <w:noProof/>
                <w:sz w:val="20"/>
                <w:lang w:eastAsia="en-AU"/>
              </w:rPr>
              <w:lastRenderedPageBreak/>
              <w:drawing>
                <wp:inline distT="0" distB="0" distL="0" distR="0" wp14:anchorId="0AC87867" wp14:editId="47BFB653">
                  <wp:extent cx="749300" cy="749300"/>
                  <wp:effectExtent l="0" t="0" r="0" b="0"/>
                  <wp:docPr id="998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6C0748A" w14:textId="77777777" w:rsidR="009E626B" w:rsidRDefault="009E626B" w:rsidP="009E626B">
            <w:pPr>
              <w:rPr>
                <w:rFonts w:cs="Arial"/>
                <w:color w:val="000000"/>
                <w:sz w:val="20"/>
              </w:rPr>
            </w:pPr>
            <w:r w:rsidRPr="003C7A36">
              <w:rPr>
                <w:rFonts w:cs="Arial"/>
                <w:b/>
                <w:bCs/>
                <w:color w:val="000000"/>
                <w:sz w:val="20"/>
              </w:rPr>
              <w:t>Project Management</w:t>
            </w:r>
          </w:p>
          <w:p w14:paraId="40438875" w14:textId="77777777" w:rsidR="009E626B" w:rsidRPr="00667FCB" w:rsidRDefault="009E626B" w:rsidP="009E626B">
            <w:pPr>
              <w:rPr>
                <w:rFonts w:cs="Arial"/>
                <w:color w:val="000000"/>
                <w:sz w:val="20"/>
              </w:rPr>
            </w:pPr>
            <w:r w:rsidRPr="003C7A36">
              <w:rPr>
                <w:rFonts w:cs="Arial"/>
                <w:color w:val="000000"/>
                <w:sz w:val="20"/>
              </w:rPr>
              <w:t>Understand and apply effective planning, coordination and control methods</w:t>
            </w:r>
          </w:p>
        </w:tc>
        <w:tc>
          <w:tcPr>
            <w:tcW w:w="4709" w:type="dxa"/>
          </w:tcPr>
          <w:p w14:paraId="79D6BE6D" w14:textId="77777777" w:rsidR="009E626B" w:rsidRPr="003C7A36" w:rsidRDefault="009E626B" w:rsidP="009E626B">
            <w:pPr>
              <w:pStyle w:val="TableBullet"/>
            </w:pPr>
            <w:r w:rsidRPr="003C7A36">
              <w:t>Understand all components of the project management process, including the need to consider change management to realise business benefits</w:t>
            </w:r>
          </w:p>
          <w:p w14:paraId="3E545834" w14:textId="77777777" w:rsidR="009E626B" w:rsidRPr="003C7A36" w:rsidRDefault="009E626B" w:rsidP="009E626B">
            <w:pPr>
              <w:pStyle w:val="TableBullet"/>
            </w:pPr>
            <w:r w:rsidRPr="003C7A36">
              <w:t>Prepare clear project proposals and accurate estimates of required costs and resources</w:t>
            </w:r>
          </w:p>
          <w:p w14:paraId="44C89F6D" w14:textId="77777777" w:rsidR="009E626B" w:rsidRPr="003C7A36" w:rsidRDefault="009E626B" w:rsidP="009E626B">
            <w:pPr>
              <w:pStyle w:val="TableBullet"/>
            </w:pPr>
            <w:r w:rsidRPr="003C7A36">
              <w:t>Establish performance outcomes and measures for key project goals, and define monitoring, reporting and communication requirements</w:t>
            </w:r>
          </w:p>
          <w:p w14:paraId="5F98FEF3" w14:textId="77777777" w:rsidR="009E626B" w:rsidRPr="003C7A36" w:rsidRDefault="009E626B" w:rsidP="009E626B">
            <w:pPr>
              <w:pStyle w:val="TableBullet"/>
            </w:pPr>
            <w:r w:rsidRPr="003C7A36">
              <w:t>Identify and evaluate risks associated with the project and develop mitigation strategies</w:t>
            </w:r>
          </w:p>
          <w:p w14:paraId="0B798EC4" w14:textId="77777777" w:rsidR="009E626B" w:rsidRPr="003C7A36" w:rsidRDefault="009E626B" w:rsidP="009E626B">
            <w:pPr>
              <w:pStyle w:val="TableBullet"/>
            </w:pPr>
            <w:r w:rsidRPr="003C7A36">
              <w:t>Identify and consult stakeholders to inform the project strategy</w:t>
            </w:r>
          </w:p>
          <w:p w14:paraId="5166AA8D" w14:textId="77777777" w:rsidR="009E626B" w:rsidRPr="003C7A36" w:rsidRDefault="009E626B" w:rsidP="009E626B">
            <w:pPr>
              <w:pStyle w:val="TableBullet"/>
            </w:pPr>
            <w:r w:rsidRPr="003C7A36">
              <w:t>Communicate the project’s objectives and its expected benefits</w:t>
            </w:r>
          </w:p>
          <w:p w14:paraId="6AA9C9A6" w14:textId="77777777" w:rsidR="009E626B" w:rsidRPr="003C7A36" w:rsidRDefault="009E626B" w:rsidP="009E626B">
            <w:pPr>
              <w:pStyle w:val="TableBullet"/>
            </w:pPr>
            <w:r w:rsidRPr="003C7A36">
              <w:t>Monitor the completion of project milestones against goals and take necessary action</w:t>
            </w:r>
          </w:p>
          <w:p w14:paraId="0EA9CAC3" w14:textId="77777777" w:rsidR="009E626B" w:rsidRPr="003C7A36" w:rsidRDefault="009E626B" w:rsidP="009E626B">
            <w:pPr>
              <w:pStyle w:val="TableBullet"/>
            </w:pPr>
            <w:r w:rsidRPr="003C7A36">
              <w:t>Evaluate progress and identify improvements to inform future projects</w:t>
            </w:r>
          </w:p>
        </w:tc>
        <w:tc>
          <w:tcPr>
            <w:tcW w:w="1668" w:type="dxa"/>
          </w:tcPr>
          <w:p w14:paraId="22D44C12" w14:textId="77777777" w:rsidR="009E626B" w:rsidRPr="006F0836" w:rsidRDefault="009E626B" w:rsidP="009E626B">
            <w:pPr>
              <w:pStyle w:val="TableText"/>
            </w:pPr>
            <w:r w:rsidRPr="004C659E">
              <w:t>Adept</w:t>
            </w:r>
          </w:p>
        </w:tc>
      </w:tr>
      <w:tr w:rsidR="009E626B" w:rsidRPr="003C7A36" w14:paraId="7A1CB2C8" w14:textId="77777777" w:rsidTr="009E626B">
        <w:trPr>
          <w:cantSplit/>
        </w:trPr>
        <w:tc>
          <w:tcPr>
            <w:tcW w:w="1385" w:type="dxa"/>
          </w:tcPr>
          <w:p w14:paraId="03866EC1" w14:textId="77777777" w:rsidR="009E626B" w:rsidRPr="003C7A36" w:rsidRDefault="009E626B" w:rsidP="009E626B">
            <w:pPr>
              <w:jc w:val="center"/>
              <w:rPr>
                <w:noProof/>
                <w:sz w:val="20"/>
                <w:lang w:eastAsia="en-AU"/>
              </w:rPr>
            </w:pPr>
            <w:r w:rsidRPr="00372FE9">
              <w:rPr>
                <w:noProof/>
                <w:sz w:val="20"/>
                <w:lang w:eastAsia="en-AU"/>
              </w:rPr>
              <w:drawing>
                <wp:inline distT="0" distB="0" distL="0" distR="0" wp14:anchorId="20C25CC1" wp14:editId="5B6D2058">
                  <wp:extent cx="749300" cy="749300"/>
                  <wp:effectExtent l="0" t="0" r="0" b="0"/>
                  <wp:docPr id="3574"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753A519" w14:textId="77777777" w:rsidR="009E626B" w:rsidRDefault="009E626B" w:rsidP="009E626B">
            <w:pPr>
              <w:rPr>
                <w:rFonts w:cs="Arial"/>
                <w:color w:val="000000"/>
                <w:sz w:val="20"/>
              </w:rPr>
            </w:pPr>
            <w:r w:rsidRPr="003C7A36">
              <w:rPr>
                <w:rFonts w:cs="Arial"/>
                <w:b/>
                <w:bCs/>
                <w:color w:val="000000"/>
                <w:sz w:val="20"/>
              </w:rPr>
              <w:t>Manage and Develop People</w:t>
            </w:r>
          </w:p>
          <w:p w14:paraId="3EF198C2" w14:textId="77777777" w:rsidR="009E626B" w:rsidRPr="00667FCB" w:rsidRDefault="009E626B" w:rsidP="009E626B">
            <w:pPr>
              <w:rPr>
                <w:rFonts w:cs="Arial"/>
                <w:color w:val="000000"/>
                <w:sz w:val="20"/>
              </w:rPr>
            </w:pPr>
            <w:r w:rsidRPr="003C7A36">
              <w:rPr>
                <w:rFonts w:cs="Arial"/>
                <w:color w:val="000000"/>
                <w:sz w:val="20"/>
              </w:rPr>
              <w:t>Engage and motivate staff, and develop capability and potential in others</w:t>
            </w:r>
          </w:p>
        </w:tc>
        <w:tc>
          <w:tcPr>
            <w:tcW w:w="4709" w:type="dxa"/>
          </w:tcPr>
          <w:p w14:paraId="557E1ACC" w14:textId="77777777" w:rsidR="009E626B" w:rsidRPr="003C7A36" w:rsidRDefault="009E626B" w:rsidP="009E626B">
            <w:pPr>
              <w:pStyle w:val="TableBullet"/>
            </w:pPr>
            <w:r w:rsidRPr="003C7A36">
              <w:t>Define and clearly communicate roles, responsibilities and performance standards to achieve team outcomes</w:t>
            </w:r>
          </w:p>
          <w:p w14:paraId="61D6F985" w14:textId="77777777" w:rsidR="009E626B" w:rsidRPr="003C7A36" w:rsidRDefault="009E626B" w:rsidP="009E626B">
            <w:pPr>
              <w:pStyle w:val="TableBullet"/>
            </w:pPr>
            <w:r w:rsidRPr="003C7A36">
              <w:t>Adjust performance development processes to meet the diverse abilities and needs of individuals and teams</w:t>
            </w:r>
          </w:p>
          <w:p w14:paraId="0F2F555C" w14:textId="77777777" w:rsidR="009E626B" w:rsidRPr="003C7A36" w:rsidRDefault="009E626B" w:rsidP="009E626B">
            <w:pPr>
              <w:pStyle w:val="TableBullet"/>
            </w:pPr>
            <w:r w:rsidRPr="003C7A36">
              <w:t>Develop work plans that consider capability, strengths and opportunities for development</w:t>
            </w:r>
          </w:p>
          <w:p w14:paraId="25EA6F6F" w14:textId="77777777" w:rsidR="009E626B" w:rsidRPr="003C7A36" w:rsidRDefault="009E626B" w:rsidP="009E626B">
            <w:pPr>
              <w:pStyle w:val="TableBullet"/>
            </w:pPr>
            <w:r w:rsidRPr="003C7A36">
              <w:t>Be aware of the influences of bias when managing team members</w:t>
            </w:r>
          </w:p>
          <w:p w14:paraId="2DC1B3F7" w14:textId="77777777" w:rsidR="009E626B" w:rsidRPr="003C7A36" w:rsidRDefault="009E626B" w:rsidP="009E626B">
            <w:pPr>
              <w:pStyle w:val="TableBullet"/>
            </w:pPr>
            <w:r w:rsidRPr="003C7A36">
              <w:t>Seek feedback on own management capabilities and develop strategies to address any gaps</w:t>
            </w:r>
          </w:p>
          <w:p w14:paraId="7B21DEDF" w14:textId="77777777" w:rsidR="009E626B" w:rsidRPr="003C7A36" w:rsidRDefault="009E626B" w:rsidP="009E626B">
            <w:pPr>
              <w:pStyle w:val="TableBullet"/>
            </w:pPr>
            <w:r w:rsidRPr="003C7A36">
              <w:t>Address and resolve team and individual performance issues, including unsatisfactory performance, in a timely and effective way</w:t>
            </w:r>
          </w:p>
          <w:p w14:paraId="5D70108A" w14:textId="77777777" w:rsidR="009E626B" w:rsidRPr="003C7A36" w:rsidRDefault="009E626B" w:rsidP="009E626B">
            <w:pPr>
              <w:pStyle w:val="TableBullet"/>
            </w:pPr>
            <w:r w:rsidRPr="003C7A36">
              <w:t>Monitor and report on team performance in line with established performance development frameworks</w:t>
            </w:r>
          </w:p>
        </w:tc>
        <w:tc>
          <w:tcPr>
            <w:tcW w:w="1668" w:type="dxa"/>
          </w:tcPr>
          <w:p w14:paraId="2F375DF8" w14:textId="77777777" w:rsidR="009E626B" w:rsidRPr="006F0836" w:rsidRDefault="009E626B" w:rsidP="009E626B">
            <w:pPr>
              <w:pStyle w:val="TableText"/>
            </w:pPr>
            <w:r w:rsidRPr="004C659E">
              <w:t>Adept</w:t>
            </w:r>
          </w:p>
        </w:tc>
      </w:tr>
    </w:tbl>
    <w:p w14:paraId="01E6E51E" w14:textId="77777777" w:rsidR="009E626B" w:rsidRDefault="009E626B" w:rsidP="009E626B">
      <w:pPr>
        <w:pStyle w:val="Heading2"/>
      </w:pPr>
    </w:p>
    <w:p w14:paraId="6A84C8EC" w14:textId="77777777" w:rsidR="009E626B" w:rsidRDefault="009E626B">
      <w:pPr>
        <w:rPr>
          <w:rFonts w:eastAsiaTheme="minorHAnsi" w:cs="Arial"/>
          <w:b/>
          <w:bCs/>
          <w:iCs/>
          <w:color w:val="6D6E71"/>
          <w:sz w:val="24"/>
          <w:szCs w:val="28"/>
          <w:lang w:val="en-AU"/>
        </w:rPr>
      </w:pPr>
      <w:r>
        <w:br w:type="page"/>
      </w:r>
    </w:p>
    <w:p w14:paraId="38C94B64" w14:textId="77777777" w:rsidR="009E626B" w:rsidRDefault="009E626B" w:rsidP="009E626B">
      <w:pPr>
        <w:pStyle w:val="Heading2"/>
      </w:pPr>
      <w:r>
        <w:lastRenderedPageBreak/>
        <w:t>Complementary capabilities</w:t>
      </w:r>
    </w:p>
    <w:p w14:paraId="1D5E116C" w14:textId="77777777" w:rsidR="009E626B" w:rsidRPr="003927AE" w:rsidRDefault="009E626B" w:rsidP="009E626B">
      <w:pPr>
        <w:pStyle w:val="PlainText"/>
        <w:spacing w:before="62" w:line="276" w:lineRule="auto"/>
        <w:contextualSpacing/>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CCF2AC2" w14:textId="77777777" w:rsidR="009E626B" w:rsidRDefault="009E626B" w:rsidP="009E626B">
      <w:pPr>
        <w:pStyle w:val="PlainText"/>
        <w:spacing w:before="62" w:line="276" w:lineRule="auto"/>
        <w:contextualSpacing/>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72A83C1A" w14:textId="77777777" w:rsidR="009E626B" w:rsidRDefault="009E626B" w:rsidP="009E626B">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9E626B" w:rsidRPr="00372FE9" w14:paraId="2C4F3968" w14:textId="77777777" w:rsidTr="009E626B">
        <w:trPr>
          <w:cantSplit/>
        </w:trPr>
        <w:tc>
          <w:tcPr>
            <w:tcW w:w="1276" w:type="dxa"/>
            <w:shd w:val="clear" w:color="auto" w:fill="BFBFBF" w:themeFill="background1" w:themeFillShade="BF"/>
            <w:vAlign w:val="center"/>
          </w:tcPr>
          <w:p w14:paraId="741242C0" w14:textId="77777777" w:rsidR="009E626B" w:rsidRPr="00372FE9" w:rsidRDefault="009E626B" w:rsidP="009E626B">
            <w:pPr>
              <w:rPr>
                <w:sz w:val="20"/>
              </w:rPr>
            </w:pPr>
            <w:r w:rsidRPr="00372FE9">
              <w:rPr>
                <w:b/>
                <w:sz w:val="20"/>
              </w:rPr>
              <w:t>Capability group/sets</w:t>
            </w:r>
          </w:p>
        </w:tc>
        <w:tc>
          <w:tcPr>
            <w:tcW w:w="2693" w:type="dxa"/>
            <w:shd w:val="clear" w:color="auto" w:fill="BFBFBF" w:themeFill="background1" w:themeFillShade="BF"/>
          </w:tcPr>
          <w:p w14:paraId="7B97C771" w14:textId="77777777" w:rsidR="009E626B" w:rsidRPr="00372FE9" w:rsidRDefault="009E626B" w:rsidP="009E626B">
            <w:pPr>
              <w:rPr>
                <w:sz w:val="20"/>
              </w:rPr>
            </w:pPr>
            <w:r w:rsidRPr="00372FE9">
              <w:rPr>
                <w:b/>
                <w:sz w:val="20"/>
              </w:rPr>
              <w:t>Capability name</w:t>
            </w:r>
          </w:p>
        </w:tc>
        <w:tc>
          <w:tcPr>
            <w:tcW w:w="4851" w:type="dxa"/>
            <w:shd w:val="clear" w:color="auto" w:fill="BFBFBF" w:themeFill="background1" w:themeFillShade="BF"/>
          </w:tcPr>
          <w:p w14:paraId="08CB3875" w14:textId="77777777" w:rsidR="009E626B" w:rsidRPr="00372FE9" w:rsidRDefault="009E626B" w:rsidP="009E626B">
            <w:pPr>
              <w:rPr>
                <w:sz w:val="20"/>
              </w:rPr>
            </w:pPr>
            <w:r w:rsidRPr="00372FE9">
              <w:rPr>
                <w:b/>
                <w:sz w:val="20"/>
              </w:rPr>
              <w:t>Description</w:t>
            </w:r>
          </w:p>
        </w:tc>
        <w:tc>
          <w:tcPr>
            <w:tcW w:w="1668" w:type="dxa"/>
            <w:shd w:val="clear" w:color="auto" w:fill="BFBFBF" w:themeFill="background1" w:themeFillShade="BF"/>
          </w:tcPr>
          <w:p w14:paraId="7741A476" w14:textId="77777777" w:rsidR="009E626B" w:rsidRPr="00372FE9" w:rsidRDefault="009E626B" w:rsidP="009E626B">
            <w:pPr>
              <w:rPr>
                <w:b/>
                <w:bCs/>
                <w:sz w:val="20"/>
              </w:rPr>
            </w:pPr>
            <w:r w:rsidRPr="00372FE9">
              <w:rPr>
                <w:b/>
                <w:bCs/>
                <w:sz w:val="20"/>
              </w:rPr>
              <w:t>Level</w:t>
            </w:r>
          </w:p>
        </w:tc>
      </w:tr>
      <w:tr w:rsidR="009E626B" w:rsidRPr="00372FE9" w14:paraId="2E83F034" w14:textId="77777777" w:rsidTr="009E626B">
        <w:trPr>
          <w:cantSplit/>
        </w:trPr>
        <w:tc>
          <w:tcPr>
            <w:tcW w:w="1276" w:type="dxa"/>
          </w:tcPr>
          <w:p w14:paraId="765A0C0A" w14:textId="77777777" w:rsidR="009E626B" w:rsidRPr="00372FE9" w:rsidRDefault="009E626B" w:rsidP="009E626B">
            <w:pPr>
              <w:rPr>
                <w:sz w:val="20"/>
              </w:rPr>
            </w:pPr>
            <w:r w:rsidRPr="00372FE9">
              <w:rPr>
                <w:noProof/>
                <w:sz w:val="20"/>
                <w:lang w:eastAsia="en-AU"/>
              </w:rPr>
              <w:drawing>
                <wp:inline distT="0" distB="0" distL="0" distR="0" wp14:anchorId="047EADB5" wp14:editId="0ADAB526">
                  <wp:extent cx="416966" cy="416966"/>
                  <wp:effectExtent l="0" t="0" r="2540" b="2540"/>
                  <wp:docPr id="193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78CE3D9" w14:textId="77777777" w:rsidR="009E626B" w:rsidRPr="00372FE9" w:rsidRDefault="009E626B" w:rsidP="009E626B">
            <w:pPr>
              <w:pStyle w:val="TableText"/>
            </w:pPr>
            <w:r w:rsidRPr="00372FE9">
              <w:t>Manage Self</w:t>
            </w:r>
          </w:p>
        </w:tc>
        <w:tc>
          <w:tcPr>
            <w:tcW w:w="4851" w:type="dxa"/>
          </w:tcPr>
          <w:p w14:paraId="730E04B9" w14:textId="77777777" w:rsidR="009E626B" w:rsidRPr="00372FE9" w:rsidRDefault="009E626B" w:rsidP="009E626B">
            <w:pPr>
              <w:pStyle w:val="TableText"/>
            </w:pPr>
            <w:r w:rsidRPr="00372FE9">
              <w:t>Show drive and motivation, an ability to self-reflect and a commitment to learning</w:t>
            </w:r>
          </w:p>
        </w:tc>
        <w:tc>
          <w:tcPr>
            <w:tcW w:w="1668" w:type="dxa"/>
          </w:tcPr>
          <w:p w14:paraId="7BD82803" w14:textId="77777777" w:rsidR="009E626B" w:rsidRPr="00372FE9" w:rsidRDefault="009E626B" w:rsidP="009E626B">
            <w:pPr>
              <w:pStyle w:val="TableText"/>
            </w:pPr>
            <w:r w:rsidRPr="004C659E">
              <w:t>Adept</w:t>
            </w:r>
          </w:p>
        </w:tc>
      </w:tr>
      <w:tr w:rsidR="009E626B" w:rsidRPr="00372FE9" w14:paraId="5D95B686" w14:textId="77777777" w:rsidTr="009E626B">
        <w:trPr>
          <w:cantSplit/>
        </w:trPr>
        <w:tc>
          <w:tcPr>
            <w:tcW w:w="1276" w:type="dxa"/>
          </w:tcPr>
          <w:p w14:paraId="16A2D123" w14:textId="77777777" w:rsidR="009E626B" w:rsidRPr="00372FE9" w:rsidRDefault="009E626B" w:rsidP="009E626B">
            <w:pPr>
              <w:rPr>
                <w:sz w:val="20"/>
              </w:rPr>
            </w:pPr>
            <w:r w:rsidRPr="00372FE9">
              <w:rPr>
                <w:noProof/>
                <w:sz w:val="20"/>
                <w:lang w:eastAsia="en-AU"/>
              </w:rPr>
              <w:drawing>
                <wp:inline distT="0" distB="0" distL="0" distR="0" wp14:anchorId="036435B8" wp14:editId="366D8F30">
                  <wp:extent cx="416966" cy="416966"/>
                  <wp:effectExtent l="0" t="0" r="2540" b="2540"/>
                  <wp:docPr id="552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F3DE1CF" w14:textId="77777777" w:rsidR="009E626B" w:rsidRPr="00372FE9" w:rsidRDefault="009E626B" w:rsidP="009E626B">
            <w:pPr>
              <w:pStyle w:val="TableText"/>
            </w:pPr>
            <w:r w:rsidRPr="00372FE9">
              <w:t>Value Diversity and Inclusion</w:t>
            </w:r>
          </w:p>
        </w:tc>
        <w:tc>
          <w:tcPr>
            <w:tcW w:w="4851" w:type="dxa"/>
          </w:tcPr>
          <w:p w14:paraId="040CC7F3" w14:textId="77777777" w:rsidR="009E626B" w:rsidRPr="00372FE9" w:rsidRDefault="009E626B" w:rsidP="009E626B">
            <w:pPr>
              <w:pStyle w:val="TableText"/>
            </w:pPr>
            <w:r w:rsidRPr="00372FE9">
              <w:t>Demonstrate inclusive behaviour and show respect for diverse backgrounds, experiences and perspectives</w:t>
            </w:r>
          </w:p>
        </w:tc>
        <w:tc>
          <w:tcPr>
            <w:tcW w:w="1668" w:type="dxa"/>
          </w:tcPr>
          <w:p w14:paraId="795F7197" w14:textId="77777777" w:rsidR="009E626B" w:rsidRPr="00372FE9" w:rsidRDefault="009E626B" w:rsidP="009E626B">
            <w:pPr>
              <w:pStyle w:val="TableText"/>
            </w:pPr>
            <w:r w:rsidRPr="004C659E">
              <w:t>Adept</w:t>
            </w:r>
          </w:p>
        </w:tc>
      </w:tr>
      <w:tr w:rsidR="009E626B" w:rsidRPr="00372FE9" w14:paraId="7F16A551" w14:textId="77777777" w:rsidTr="009E626B">
        <w:trPr>
          <w:cantSplit/>
        </w:trPr>
        <w:tc>
          <w:tcPr>
            <w:tcW w:w="1276" w:type="dxa"/>
          </w:tcPr>
          <w:p w14:paraId="53881882" w14:textId="77777777" w:rsidR="009E626B" w:rsidRPr="00372FE9" w:rsidRDefault="009E626B" w:rsidP="009E626B">
            <w:pPr>
              <w:rPr>
                <w:sz w:val="20"/>
              </w:rPr>
            </w:pPr>
            <w:r w:rsidRPr="00372FE9">
              <w:rPr>
                <w:noProof/>
                <w:sz w:val="20"/>
                <w:lang w:eastAsia="en-AU"/>
              </w:rPr>
              <w:drawing>
                <wp:inline distT="0" distB="0" distL="0" distR="0" wp14:anchorId="241AF8E2" wp14:editId="39CAC4C7">
                  <wp:extent cx="416966" cy="416966"/>
                  <wp:effectExtent l="0" t="0" r="2540" b="2540"/>
                  <wp:docPr id="9108"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21074C" w14:textId="77777777" w:rsidR="009E626B" w:rsidRPr="00372FE9" w:rsidRDefault="009E626B" w:rsidP="009E626B">
            <w:pPr>
              <w:pStyle w:val="TableText"/>
            </w:pPr>
            <w:r w:rsidRPr="00372FE9">
              <w:t>Commit to Customer Service</w:t>
            </w:r>
          </w:p>
        </w:tc>
        <w:tc>
          <w:tcPr>
            <w:tcW w:w="4851" w:type="dxa"/>
          </w:tcPr>
          <w:p w14:paraId="3921C0CE" w14:textId="77777777" w:rsidR="009E626B" w:rsidRPr="00372FE9" w:rsidRDefault="009E626B" w:rsidP="009E626B">
            <w:pPr>
              <w:pStyle w:val="TableText"/>
            </w:pPr>
            <w:r w:rsidRPr="00372FE9">
              <w:t>Provide customer-focused services in line with public sector and organisational objectives</w:t>
            </w:r>
          </w:p>
        </w:tc>
        <w:tc>
          <w:tcPr>
            <w:tcW w:w="1668" w:type="dxa"/>
          </w:tcPr>
          <w:p w14:paraId="5EEE82A4" w14:textId="77777777" w:rsidR="009E626B" w:rsidRPr="00372FE9" w:rsidRDefault="009E626B" w:rsidP="009E626B">
            <w:pPr>
              <w:pStyle w:val="TableText"/>
            </w:pPr>
            <w:r w:rsidRPr="004C659E">
              <w:t>Adept</w:t>
            </w:r>
          </w:p>
        </w:tc>
      </w:tr>
      <w:tr w:rsidR="009E626B" w:rsidRPr="00372FE9" w14:paraId="396AD617" w14:textId="77777777" w:rsidTr="009E626B">
        <w:trPr>
          <w:cantSplit/>
        </w:trPr>
        <w:tc>
          <w:tcPr>
            <w:tcW w:w="1276" w:type="dxa"/>
          </w:tcPr>
          <w:p w14:paraId="22D1092B" w14:textId="77777777" w:rsidR="009E626B" w:rsidRPr="00372FE9" w:rsidRDefault="009E626B" w:rsidP="009E626B">
            <w:pPr>
              <w:rPr>
                <w:sz w:val="20"/>
              </w:rPr>
            </w:pPr>
            <w:r w:rsidRPr="00372FE9">
              <w:rPr>
                <w:noProof/>
                <w:sz w:val="20"/>
                <w:lang w:eastAsia="en-AU"/>
              </w:rPr>
              <w:drawing>
                <wp:inline distT="0" distB="0" distL="0" distR="0" wp14:anchorId="32EBD57E" wp14:editId="1C6A1C64">
                  <wp:extent cx="416966" cy="416966"/>
                  <wp:effectExtent l="0" t="0" r="2540" b="2540"/>
                  <wp:docPr id="7474"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8596A19" w14:textId="77777777" w:rsidR="009E626B" w:rsidRPr="00372FE9" w:rsidRDefault="009E626B" w:rsidP="009E626B">
            <w:pPr>
              <w:pStyle w:val="TableText"/>
            </w:pPr>
            <w:r w:rsidRPr="00372FE9">
              <w:t>Influence and Negotiate</w:t>
            </w:r>
          </w:p>
        </w:tc>
        <w:tc>
          <w:tcPr>
            <w:tcW w:w="4851" w:type="dxa"/>
          </w:tcPr>
          <w:p w14:paraId="294812C1" w14:textId="77777777" w:rsidR="009E626B" w:rsidRPr="00372FE9" w:rsidRDefault="009E626B" w:rsidP="009E626B">
            <w:pPr>
              <w:pStyle w:val="TableText"/>
            </w:pPr>
            <w:r w:rsidRPr="00372FE9">
              <w:t>Gain consensus and commitment from others, and resolve issues and conflicts</w:t>
            </w:r>
          </w:p>
        </w:tc>
        <w:tc>
          <w:tcPr>
            <w:tcW w:w="1668" w:type="dxa"/>
          </w:tcPr>
          <w:p w14:paraId="4D044F81" w14:textId="77777777" w:rsidR="009E626B" w:rsidRPr="00372FE9" w:rsidRDefault="009E626B" w:rsidP="009E626B">
            <w:pPr>
              <w:pStyle w:val="TableText"/>
            </w:pPr>
            <w:r w:rsidRPr="004C659E">
              <w:t>Advanced</w:t>
            </w:r>
          </w:p>
        </w:tc>
      </w:tr>
      <w:tr w:rsidR="009E626B" w:rsidRPr="00372FE9" w14:paraId="497F7618" w14:textId="77777777" w:rsidTr="009E626B">
        <w:trPr>
          <w:cantSplit/>
        </w:trPr>
        <w:tc>
          <w:tcPr>
            <w:tcW w:w="1276" w:type="dxa"/>
          </w:tcPr>
          <w:p w14:paraId="52A3FC1B" w14:textId="77777777" w:rsidR="009E626B" w:rsidRPr="00372FE9" w:rsidRDefault="009E626B" w:rsidP="009E626B">
            <w:pPr>
              <w:rPr>
                <w:sz w:val="20"/>
              </w:rPr>
            </w:pPr>
            <w:r w:rsidRPr="00372FE9">
              <w:rPr>
                <w:noProof/>
                <w:sz w:val="20"/>
                <w:lang w:eastAsia="en-AU"/>
              </w:rPr>
              <w:drawing>
                <wp:inline distT="0" distB="0" distL="0" distR="0" wp14:anchorId="2DCFE519" wp14:editId="1B94AF79">
                  <wp:extent cx="416966" cy="416966"/>
                  <wp:effectExtent l="0" t="0" r="2540" b="2540"/>
                  <wp:docPr id="1068"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80B8A25" w14:textId="77777777" w:rsidR="009E626B" w:rsidRPr="00372FE9" w:rsidRDefault="009E626B" w:rsidP="009E626B">
            <w:pPr>
              <w:pStyle w:val="TableText"/>
            </w:pPr>
            <w:r w:rsidRPr="00372FE9">
              <w:t>Demonstrate Accountability</w:t>
            </w:r>
          </w:p>
        </w:tc>
        <w:tc>
          <w:tcPr>
            <w:tcW w:w="4851" w:type="dxa"/>
          </w:tcPr>
          <w:p w14:paraId="6DBFB4AF" w14:textId="77777777" w:rsidR="009E626B" w:rsidRPr="00372FE9" w:rsidRDefault="009E626B" w:rsidP="009E626B">
            <w:pPr>
              <w:pStyle w:val="TableText"/>
            </w:pPr>
            <w:r w:rsidRPr="00372FE9">
              <w:t>Be proactive and responsible for own actions, and adhere to legislation, policy and guidelines</w:t>
            </w:r>
          </w:p>
        </w:tc>
        <w:tc>
          <w:tcPr>
            <w:tcW w:w="1668" w:type="dxa"/>
          </w:tcPr>
          <w:p w14:paraId="6E839887" w14:textId="77777777" w:rsidR="009E626B" w:rsidRPr="00372FE9" w:rsidRDefault="009E626B" w:rsidP="009E626B">
            <w:pPr>
              <w:pStyle w:val="TableText"/>
            </w:pPr>
            <w:r w:rsidRPr="004C659E">
              <w:t>Adept</w:t>
            </w:r>
          </w:p>
        </w:tc>
      </w:tr>
      <w:tr w:rsidR="009E626B" w:rsidRPr="00372FE9" w14:paraId="1A9CB025" w14:textId="77777777" w:rsidTr="009E626B">
        <w:trPr>
          <w:cantSplit/>
        </w:trPr>
        <w:tc>
          <w:tcPr>
            <w:tcW w:w="1276" w:type="dxa"/>
          </w:tcPr>
          <w:p w14:paraId="39E244B8" w14:textId="77777777" w:rsidR="009E626B" w:rsidRPr="00372FE9" w:rsidRDefault="009E626B" w:rsidP="009E626B">
            <w:pPr>
              <w:rPr>
                <w:sz w:val="20"/>
              </w:rPr>
            </w:pPr>
            <w:r w:rsidRPr="00372FE9">
              <w:rPr>
                <w:noProof/>
                <w:sz w:val="20"/>
                <w:lang w:eastAsia="en-AU"/>
              </w:rPr>
              <w:drawing>
                <wp:inline distT="0" distB="0" distL="0" distR="0" wp14:anchorId="321C820F" wp14:editId="0AB64FC5">
                  <wp:extent cx="416966" cy="416966"/>
                  <wp:effectExtent l="0" t="0" r="2540" b="2540"/>
                  <wp:docPr id="465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873240E" w14:textId="77777777" w:rsidR="009E626B" w:rsidRPr="00372FE9" w:rsidRDefault="009E626B" w:rsidP="009E626B">
            <w:pPr>
              <w:pStyle w:val="TableText"/>
            </w:pPr>
            <w:r w:rsidRPr="00372FE9">
              <w:t>Finance</w:t>
            </w:r>
          </w:p>
        </w:tc>
        <w:tc>
          <w:tcPr>
            <w:tcW w:w="4851" w:type="dxa"/>
          </w:tcPr>
          <w:p w14:paraId="343B056D" w14:textId="77777777" w:rsidR="009E626B" w:rsidRPr="00372FE9" w:rsidRDefault="009E626B" w:rsidP="009E626B">
            <w:pPr>
              <w:pStyle w:val="TableText"/>
            </w:pPr>
            <w:r w:rsidRPr="00372FE9">
              <w:t>Understand and apply financial processes to achieve value for money and minimise financial risk</w:t>
            </w:r>
          </w:p>
        </w:tc>
        <w:tc>
          <w:tcPr>
            <w:tcW w:w="1668" w:type="dxa"/>
          </w:tcPr>
          <w:p w14:paraId="574C065B" w14:textId="77777777" w:rsidR="009E626B" w:rsidRPr="00372FE9" w:rsidRDefault="009E626B" w:rsidP="009E626B">
            <w:pPr>
              <w:pStyle w:val="TableText"/>
            </w:pPr>
            <w:r w:rsidRPr="004C659E">
              <w:t>Intermediate</w:t>
            </w:r>
          </w:p>
        </w:tc>
      </w:tr>
      <w:tr w:rsidR="009E626B" w:rsidRPr="00372FE9" w14:paraId="68315F62" w14:textId="77777777" w:rsidTr="009E626B">
        <w:trPr>
          <w:cantSplit/>
        </w:trPr>
        <w:tc>
          <w:tcPr>
            <w:tcW w:w="1276" w:type="dxa"/>
          </w:tcPr>
          <w:p w14:paraId="081E422D" w14:textId="77777777" w:rsidR="009E626B" w:rsidRPr="00372FE9" w:rsidRDefault="009E626B" w:rsidP="009E626B">
            <w:pPr>
              <w:rPr>
                <w:sz w:val="20"/>
              </w:rPr>
            </w:pPr>
            <w:r w:rsidRPr="00372FE9">
              <w:rPr>
                <w:noProof/>
                <w:sz w:val="20"/>
                <w:lang w:eastAsia="en-AU"/>
              </w:rPr>
              <w:drawing>
                <wp:inline distT="0" distB="0" distL="0" distR="0" wp14:anchorId="0F1EF5A3" wp14:editId="31C2231E">
                  <wp:extent cx="416966" cy="416966"/>
                  <wp:effectExtent l="0" t="0" r="2540" b="2540"/>
                  <wp:docPr id="301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BDD7DCF" w14:textId="77777777" w:rsidR="009E626B" w:rsidRPr="00372FE9" w:rsidRDefault="009E626B" w:rsidP="009E626B">
            <w:pPr>
              <w:pStyle w:val="TableText"/>
            </w:pPr>
            <w:r w:rsidRPr="00372FE9">
              <w:t>Technology</w:t>
            </w:r>
          </w:p>
        </w:tc>
        <w:tc>
          <w:tcPr>
            <w:tcW w:w="4851" w:type="dxa"/>
          </w:tcPr>
          <w:p w14:paraId="4B303049" w14:textId="77777777" w:rsidR="009E626B" w:rsidRPr="00372FE9" w:rsidRDefault="009E626B" w:rsidP="009E626B">
            <w:pPr>
              <w:pStyle w:val="TableText"/>
            </w:pPr>
            <w:r w:rsidRPr="00372FE9">
              <w:t>Understand and use available technologies to maximise efficiencies and effectiveness</w:t>
            </w:r>
          </w:p>
        </w:tc>
        <w:tc>
          <w:tcPr>
            <w:tcW w:w="1668" w:type="dxa"/>
          </w:tcPr>
          <w:p w14:paraId="12B9424E" w14:textId="77777777" w:rsidR="009E626B" w:rsidRPr="00372FE9" w:rsidRDefault="009E626B" w:rsidP="009E626B">
            <w:pPr>
              <w:pStyle w:val="TableText"/>
            </w:pPr>
            <w:r w:rsidRPr="004C659E">
              <w:t>Adept</w:t>
            </w:r>
          </w:p>
        </w:tc>
      </w:tr>
      <w:tr w:rsidR="009E626B" w:rsidRPr="00372FE9" w14:paraId="17B80B9B" w14:textId="77777777" w:rsidTr="009E626B">
        <w:trPr>
          <w:cantSplit/>
        </w:trPr>
        <w:tc>
          <w:tcPr>
            <w:tcW w:w="1276" w:type="dxa"/>
          </w:tcPr>
          <w:p w14:paraId="49252385" w14:textId="77777777" w:rsidR="009E626B" w:rsidRPr="00372FE9" w:rsidRDefault="009E626B" w:rsidP="009E626B">
            <w:pPr>
              <w:rPr>
                <w:sz w:val="20"/>
              </w:rPr>
            </w:pPr>
            <w:r w:rsidRPr="00372FE9">
              <w:rPr>
                <w:noProof/>
                <w:sz w:val="20"/>
                <w:lang w:eastAsia="en-AU"/>
              </w:rPr>
              <w:drawing>
                <wp:inline distT="0" distB="0" distL="0" distR="0" wp14:anchorId="7FC9F283" wp14:editId="016989C6">
                  <wp:extent cx="416966" cy="416966"/>
                  <wp:effectExtent l="0" t="0" r="2540" b="2540"/>
                  <wp:docPr id="496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0D074E4" w14:textId="77777777" w:rsidR="009E626B" w:rsidRPr="00372FE9" w:rsidRDefault="009E626B" w:rsidP="009E626B">
            <w:pPr>
              <w:pStyle w:val="TableText"/>
            </w:pPr>
            <w:r w:rsidRPr="00372FE9">
              <w:t>Procurement and Contract Management</w:t>
            </w:r>
          </w:p>
        </w:tc>
        <w:tc>
          <w:tcPr>
            <w:tcW w:w="4851" w:type="dxa"/>
          </w:tcPr>
          <w:p w14:paraId="482124EC" w14:textId="77777777" w:rsidR="009E626B" w:rsidRPr="00372FE9" w:rsidRDefault="009E626B" w:rsidP="009E626B">
            <w:pPr>
              <w:pStyle w:val="TableText"/>
            </w:pPr>
            <w:r w:rsidRPr="00372FE9">
              <w:t>Understand and apply procurement processes to ensure effective purchasing and contract performance</w:t>
            </w:r>
          </w:p>
        </w:tc>
        <w:tc>
          <w:tcPr>
            <w:tcW w:w="1668" w:type="dxa"/>
          </w:tcPr>
          <w:p w14:paraId="3A924043" w14:textId="77777777" w:rsidR="009E626B" w:rsidRPr="00372FE9" w:rsidRDefault="009E626B" w:rsidP="009E626B">
            <w:pPr>
              <w:pStyle w:val="TableText"/>
            </w:pPr>
            <w:r w:rsidRPr="004C659E">
              <w:t>Adept</w:t>
            </w:r>
          </w:p>
        </w:tc>
      </w:tr>
      <w:tr w:rsidR="009E626B" w:rsidRPr="00372FE9" w14:paraId="0FA59949" w14:textId="77777777" w:rsidTr="009E626B">
        <w:trPr>
          <w:cantSplit/>
        </w:trPr>
        <w:tc>
          <w:tcPr>
            <w:tcW w:w="1276" w:type="dxa"/>
          </w:tcPr>
          <w:p w14:paraId="0AA1F4CE" w14:textId="77777777" w:rsidR="009E626B" w:rsidRPr="00372FE9" w:rsidRDefault="009E626B" w:rsidP="009E626B">
            <w:pPr>
              <w:rPr>
                <w:sz w:val="20"/>
              </w:rPr>
            </w:pPr>
            <w:r w:rsidRPr="00372FE9">
              <w:rPr>
                <w:noProof/>
                <w:sz w:val="20"/>
                <w:lang w:eastAsia="en-AU"/>
              </w:rPr>
              <w:drawing>
                <wp:inline distT="0" distB="0" distL="0" distR="0" wp14:anchorId="48D71FE9" wp14:editId="7FF00336">
                  <wp:extent cx="416966" cy="416966"/>
                  <wp:effectExtent l="0" t="0" r="2540" b="2540"/>
                  <wp:docPr id="855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2393EDC" w14:textId="77777777" w:rsidR="009E626B" w:rsidRPr="00372FE9" w:rsidRDefault="009E626B" w:rsidP="009E626B">
            <w:pPr>
              <w:pStyle w:val="TableText"/>
            </w:pPr>
            <w:r w:rsidRPr="00372FE9">
              <w:t>Inspire Direction and Purpose</w:t>
            </w:r>
          </w:p>
        </w:tc>
        <w:tc>
          <w:tcPr>
            <w:tcW w:w="4851" w:type="dxa"/>
          </w:tcPr>
          <w:p w14:paraId="692D1DFD" w14:textId="77777777" w:rsidR="009E626B" w:rsidRPr="00372FE9" w:rsidRDefault="009E626B" w:rsidP="009E626B">
            <w:pPr>
              <w:pStyle w:val="TableText"/>
            </w:pPr>
            <w:r w:rsidRPr="00372FE9">
              <w:t>Communicate goals, priorities and vision, and recognise achievements</w:t>
            </w:r>
          </w:p>
        </w:tc>
        <w:tc>
          <w:tcPr>
            <w:tcW w:w="1668" w:type="dxa"/>
          </w:tcPr>
          <w:p w14:paraId="02E4693A" w14:textId="77777777" w:rsidR="009E626B" w:rsidRPr="00372FE9" w:rsidRDefault="009E626B" w:rsidP="009E626B">
            <w:pPr>
              <w:pStyle w:val="TableText"/>
            </w:pPr>
            <w:r w:rsidRPr="004C659E">
              <w:t>Adept</w:t>
            </w:r>
          </w:p>
        </w:tc>
      </w:tr>
      <w:tr w:rsidR="009E626B" w:rsidRPr="00372FE9" w14:paraId="4C2E2C37" w14:textId="77777777" w:rsidTr="009E626B">
        <w:trPr>
          <w:cantSplit/>
        </w:trPr>
        <w:tc>
          <w:tcPr>
            <w:tcW w:w="1276" w:type="dxa"/>
          </w:tcPr>
          <w:p w14:paraId="5EF63660" w14:textId="77777777" w:rsidR="009E626B" w:rsidRPr="00372FE9" w:rsidRDefault="009E626B" w:rsidP="009E626B">
            <w:pPr>
              <w:rPr>
                <w:sz w:val="20"/>
              </w:rPr>
            </w:pPr>
            <w:r w:rsidRPr="00372FE9">
              <w:rPr>
                <w:noProof/>
                <w:sz w:val="20"/>
                <w:lang w:eastAsia="en-AU"/>
              </w:rPr>
              <w:drawing>
                <wp:inline distT="0" distB="0" distL="0" distR="0" wp14:anchorId="35B8248E" wp14:editId="745F31D3">
                  <wp:extent cx="416966" cy="416966"/>
                  <wp:effectExtent l="0" t="0" r="2540" b="2540"/>
                  <wp:docPr id="2147"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690DBD7" w14:textId="77777777" w:rsidR="009E626B" w:rsidRPr="00372FE9" w:rsidRDefault="009E626B" w:rsidP="009E626B">
            <w:pPr>
              <w:pStyle w:val="TableText"/>
            </w:pPr>
            <w:r w:rsidRPr="00372FE9">
              <w:t>Optimise Business Outcomes</w:t>
            </w:r>
          </w:p>
        </w:tc>
        <w:tc>
          <w:tcPr>
            <w:tcW w:w="4851" w:type="dxa"/>
          </w:tcPr>
          <w:p w14:paraId="1E4E8E37" w14:textId="77777777" w:rsidR="009E626B" w:rsidRPr="00372FE9" w:rsidRDefault="009E626B" w:rsidP="009E626B">
            <w:pPr>
              <w:pStyle w:val="TableText"/>
            </w:pPr>
            <w:r w:rsidRPr="00372FE9">
              <w:t>Manage people and resources effectively to achieve public value</w:t>
            </w:r>
          </w:p>
        </w:tc>
        <w:tc>
          <w:tcPr>
            <w:tcW w:w="1668" w:type="dxa"/>
          </w:tcPr>
          <w:p w14:paraId="46B295EB" w14:textId="77777777" w:rsidR="009E626B" w:rsidRPr="00372FE9" w:rsidRDefault="009E626B" w:rsidP="009E626B">
            <w:pPr>
              <w:pStyle w:val="TableText"/>
            </w:pPr>
            <w:r w:rsidRPr="004C659E">
              <w:t>Adept</w:t>
            </w:r>
          </w:p>
        </w:tc>
      </w:tr>
      <w:tr w:rsidR="009E626B" w:rsidRPr="00372FE9" w14:paraId="07BF307C" w14:textId="77777777" w:rsidTr="009E626B">
        <w:trPr>
          <w:cantSplit/>
        </w:trPr>
        <w:tc>
          <w:tcPr>
            <w:tcW w:w="1276" w:type="dxa"/>
          </w:tcPr>
          <w:p w14:paraId="22631DA3" w14:textId="77777777" w:rsidR="009E626B" w:rsidRPr="00372FE9" w:rsidRDefault="009E626B" w:rsidP="009E626B">
            <w:pPr>
              <w:rPr>
                <w:sz w:val="20"/>
              </w:rPr>
            </w:pPr>
            <w:r w:rsidRPr="00372FE9">
              <w:rPr>
                <w:noProof/>
                <w:sz w:val="20"/>
                <w:lang w:eastAsia="en-AU"/>
              </w:rPr>
              <w:drawing>
                <wp:inline distT="0" distB="0" distL="0" distR="0" wp14:anchorId="03076E7B" wp14:editId="4F261DDA">
                  <wp:extent cx="416966" cy="416966"/>
                  <wp:effectExtent l="0" t="0" r="2540" b="2540"/>
                  <wp:docPr id="51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F74C005" w14:textId="77777777" w:rsidR="009E626B" w:rsidRPr="00372FE9" w:rsidRDefault="009E626B" w:rsidP="009E626B">
            <w:pPr>
              <w:pStyle w:val="TableText"/>
            </w:pPr>
            <w:r w:rsidRPr="00372FE9">
              <w:t>Manage Reform and Change</w:t>
            </w:r>
          </w:p>
        </w:tc>
        <w:tc>
          <w:tcPr>
            <w:tcW w:w="4851" w:type="dxa"/>
          </w:tcPr>
          <w:p w14:paraId="4CF7566F" w14:textId="77777777" w:rsidR="009E626B" w:rsidRPr="00372FE9" w:rsidRDefault="009E626B" w:rsidP="009E626B">
            <w:pPr>
              <w:pStyle w:val="TableText"/>
            </w:pPr>
            <w:r w:rsidRPr="00372FE9">
              <w:t>Support, promote and champion change, and assist others to engage with change</w:t>
            </w:r>
          </w:p>
        </w:tc>
        <w:tc>
          <w:tcPr>
            <w:tcW w:w="1668" w:type="dxa"/>
          </w:tcPr>
          <w:p w14:paraId="47BBB944" w14:textId="77777777" w:rsidR="009E626B" w:rsidRPr="00372FE9" w:rsidRDefault="009E626B" w:rsidP="009E626B">
            <w:pPr>
              <w:pStyle w:val="TableText"/>
            </w:pPr>
            <w:r w:rsidRPr="004C659E">
              <w:t>Intermediate</w:t>
            </w:r>
          </w:p>
        </w:tc>
      </w:tr>
      <w:bookmarkEnd w:id="2"/>
      <w:bookmarkEnd w:id="3"/>
      <w:bookmarkEnd w:id="4"/>
      <w:bookmarkEnd w:id="5"/>
    </w:tbl>
    <w:p w14:paraId="4CB3C329" w14:textId="77777777" w:rsidR="009E626B" w:rsidRDefault="009E626B" w:rsidP="009E626B">
      <w:pPr>
        <w:contextualSpacing/>
      </w:pPr>
    </w:p>
    <w:p w14:paraId="52F82198" w14:textId="77777777" w:rsidR="009E626B" w:rsidRPr="009E626B" w:rsidRDefault="009E626B" w:rsidP="009E626B">
      <w:pPr>
        <w:tabs>
          <w:tab w:val="left" w:pos="2925"/>
        </w:tabs>
        <w:rPr>
          <w:rStyle w:val="Heading1Char"/>
          <w:b w:val="0"/>
          <w:bCs w:val="0"/>
          <w:sz w:val="22"/>
          <w:szCs w:val="22"/>
          <w:lang w:val="en-US"/>
        </w:rPr>
      </w:pPr>
    </w:p>
    <w:sectPr w:rsidR="009E626B" w:rsidRPr="009E626B" w:rsidSect="009D747B">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1C45" w14:textId="77777777" w:rsidR="00B7797A" w:rsidRDefault="00B7797A" w:rsidP="00BB532F">
      <w:pPr>
        <w:spacing w:after="0" w:line="240" w:lineRule="auto"/>
      </w:pPr>
      <w:r>
        <w:separator/>
      </w:r>
    </w:p>
  </w:endnote>
  <w:endnote w:type="continuationSeparator" w:id="0">
    <w:p w14:paraId="6E5B7E46" w14:textId="77777777" w:rsidR="00B7797A" w:rsidRDefault="00B7797A" w:rsidP="00BB532F">
      <w:pPr>
        <w:spacing w:after="0" w:line="240" w:lineRule="auto"/>
      </w:pPr>
      <w:r>
        <w:continuationSeparator/>
      </w:r>
    </w:p>
  </w:endnote>
  <w:endnote w:type="continuationNotice" w:id="1">
    <w:p w14:paraId="204BAFE1" w14:textId="77777777" w:rsidR="00B7797A" w:rsidRDefault="00B77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8469" w14:textId="77777777" w:rsidR="002932F7" w:rsidRDefault="00293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367CDD" w14:paraId="4ED8DDB2" w14:textId="77777777" w:rsidTr="00C03AFD">
      <w:tc>
        <w:tcPr>
          <w:tcW w:w="2250" w:type="pct"/>
          <w:vAlign w:val="center"/>
        </w:tcPr>
        <w:p w14:paraId="264587E5" w14:textId="68D9A51B" w:rsidR="00367CDD" w:rsidRDefault="00367CDD" w:rsidP="004628FD">
          <w:pPr>
            <w:pStyle w:val="Footer"/>
          </w:pPr>
          <w:r w:rsidRPr="00C03AFD">
            <w:rPr>
              <w:color w:val="928B81"/>
              <w:sz w:val="18"/>
            </w:rPr>
            <w:t>Role Description</w:t>
          </w:r>
          <w:r w:rsidRPr="00C03AFD">
            <w:rPr>
              <w:color w:val="595959" w:themeColor="text1" w:themeTint="A6"/>
              <w:sz w:val="18"/>
            </w:rPr>
            <w:t xml:space="preserve"> </w:t>
          </w:r>
          <w:r>
            <w:rPr>
              <w:color w:val="000000" w:themeColor="text1"/>
              <w:sz w:val="18"/>
            </w:rPr>
            <w:t>Team Leader Assessments</w:t>
          </w:r>
        </w:p>
      </w:tc>
      <w:tc>
        <w:tcPr>
          <w:tcW w:w="250" w:type="pct"/>
          <w:vAlign w:val="center"/>
        </w:tcPr>
        <w:p w14:paraId="547B2C10" w14:textId="284B01FD" w:rsidR="00367CDD" w:rsidRPr="00C03AFD" w:rsidRDefault="00367CD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1A407A">
            <w:rPr>
              <w:noProof/>
              <w:color w:val="928B81"/>
              <w:sz w:val="18"/>
              <w:lang w:eastAsia="en-AU"/>
            </w:rPr>
            <w:t>7</w:t>
          </w:r>
          <w:r w:rsidRPr="00C03AFD">
            <w:rPr>
              <w:noProof/>
              <w:color w:val="928B81"/>
              <w:sz w:val="18"/>
              <w:lang w:eastAsia="en-AU"/>
            </w:rPr>
            <w:fldChar w:fldCharType="end"/>
          </w:r>
        </w:p>
      </w:tc>
      <w:tc>
        <w:tcPr>
          <w:tcW w:w="2350" w:type="pct"/>
        </w:tcPr>
        <w:p w14:paraId="145653C8" w14:textId="12198C07" w:rsidR="00367CDD" w:rsidRDefault="002932F7" w:rsidP="00C03AFD">
          <w:pPr>
            <w:pStyle w:val="Footer"/>
            <w:jc w:val="right"/>
          </w:pPr>
          <w:r>
            <w:rPr>
              <w:noProof/>
            </w:rPr>
            <w:drawing>
              <wp:inline distT="0" distB="0" distL="0" distR="0" wp14:anchorId="791DA0D0" wp14:editId="7CE99DEE">
                <wp:extent cx="508475" cy="540000"/>
                <wp:effectExtent l="0" t="0" r="6350" b="0"/>
                <wp:docPr id="1" name="Picture 1" descr="A red flow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flower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8475" cy="540000"/>
                        </a:xfrm>
                        <a:prstGeom prst="rect">
                          <a:avLst/>
                        </a:prstGeom>
                      </pic:spPr>
                    </pic:pic>
                  </a:graphicData>
                </a:graphic>
              </wp:inline>
            </w:drawing>
          </w:r>
        </w:p>
      </w:tc>
    </w:tr>
  </w:tbl>
  <w:p w14:paraId="70BDDEC9" w14:textId="77777777" w:rsidR="00367CDD" w:rsidRDefault="00367C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367CDD" w14:paraId="1FB47278" w14:textId="77777777" w:rsidTr="0047547E">
      <w:trPr>
        <w:trHeight w:val="811"/>
      </w:trPr>
      <w:tc>
        <w:tcPr>
          <w:tcW w:w="10005" w:type="dxa"/>
          <w:vAlign w:val="bottom"/>
        </w:tcPr>
        <w:p w14:paraId="1F88BB9F" w14:textId="3299B068" w:rsidR="00367CDD" w:rsidRPr="00051237" w:rsidRDefault="00367CDD" w:rsidP="00F31F17">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1A407A">
            <w:rPr>
              <w:noProof/>
              <w:lang w:eastAsia="en-AU"/>
            </w:rPr>
            <w:t>1</w:t>
          </w:r>
          <w:r>
            <w:rPr>
              <w:noProof/>
              <w:lang w:eastAsia="en-AU"/>
            </w:rPr>
            <w:fldChar w:fldCharType="end"/>
          </w:r>
        </w:p>
      </w:tc>
      <w:tc>
        <w:tcPr>
          <w:tcW w:w="875" w:type="dxa"/>
        </w:tcPr>
        <w:p w14:paraId="5B928991" w14:textId="77777777" w:rsidR="00367CDD" w:rsidRDefault="00367CDD" w:rsidP="00F31F17">
          <w:pPr>
            <w:pStyle w:val="Footer"/>
            <w:jc w:val="right"/>
          </w:pPr>
        </w:p>
      </w:tc>
    </w:tr>
  </w:tbl>
  <w:p w14:paraId="6898238F" w14:textId="77777777" w:rsidR="00367CDD" w:rsidRDefault="00367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3E0C9" w14:textId="77777777" w:rsidR="00B7797A" w:rsidRDefault="00B7797A" w:rsidP="00BB532F">
      <w:pPr>
        <w:spacing w:after="0" w:line="240" w:lineRule="auto"/>
      </w:pPr>
      <w:r>
        <w:separator/>
      </w:r>
    </w:p>
  </w:footnote>
  <w:footnote w:type="continuationSeparator" w:id="0">
    <w:p w14:paraId="62DD528D" w14:textId="77777777" w:rsidR="00B7797A" w:rsidRDefault="00B7797A" w:rsidP="00BB532F">
      <w:pPr>
        <w:spacing w:after="0" w:line="240" w:lineRule="auto"/>
      </w:pPr>
      <w:r>
        <w:continuationSeparator/>
      </w:r>
    </w:p>
  </w:footnote>
  <w:footnote w:type="continuationNotice" w:id="1">
    <w:p w14:paraId="3809852E" w14:textId="77777777" w:rsidR="00B7797A" w:rsidRDefault="00B779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E913" w14:textId="77777777" w:rsidR="002932F7" w:rsidRDefault="00293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B89" w14:textId="77777777" w:rsidR="002932F7" w:rsidRDefault="00293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73F73" w14:paraId="243BBCC0" w14:textId="77777777" w:rsidTr="00E73F73">
      <w:tc>
        <w:tcPr>
          <w:tcW w:w="10598" w:type="dxa"/>
        </w:tcPr>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1A407A" w:rsidRPr="000477E1" w14:paraId="2F747F07" w14:textId="77777777" w:rsidTr="009E626B">
            <w:trPr>
              <w:trHeight w:val="1337"/>
            </w:trPr>
            <w:tc>
              <w:tcPr>
                <w:tcW w:w="7038" w:type="dxa"/>
              </w:tcPr>
              <w:p w14:paraId="033F26C8" w14:textId="77777777" w:rsidR="001A407A" w:rsidRPr="001E49B2" w:rsidRDefault="001A407A" w:rsidP="001A407A">
                <w:pPr>
                  <w:pStyle w:val="TitleSub"/>
                  <w:spacing w:after="0"/>
                  <w:rPr>
                    <w:rFonts w:ascii="Arial" w:hAnsi="Arial" w:cs="Arial"/>
                  </w:rPr>
                </w:pPr>
                <w:r w:rsidRPr="001E49B2">
                  <w:rPr>
                    <w:rFonts w:ascii="Arial" w:hAnsi="Arial" w:cs="Arial"/>
                  </w:rPr>
                  <w:t xml:space="preserve">Role Description </w:t>
                </w:r>
              </w:p>
              <w:p w14:paraId="28BF8AF5" w14:textId="324B58BF" w:rsidR="001A407A" w:rsidRPr="001E49B2" w:rsidRDefault="001A407A" w:rsidP="001A407A">
                <w:pPr>
                  <w:pStyle w:val="TitleSub"/>
                  <w:spacing w:after="0"/>
                  <w:rPr>
                    <w:rFonts w:ascii="Arial" w:hAnsi="Arial" w:cs="Arial"/>
                    <w:b/>
                  </w:rPr>
                </w:pPr>
                <w:r>
                  <w:rPr>
                    <w:rFonts w:ascii="Arial" w:hAnsi="Arial" w:cs="Arial"/>
                    <w:b/>
                  </w:rPr>
                  <w:t xml:space="preserve">Team Leader Assessments </w:t>
                </w:r>
              </w:p>
            </w:tc>
            <w:tc>
              <w:tcPr>
                <w:tcW w:w="3665" w:type="dxa"/>
              </w:tcPr>
              <w:p w14:paraId="57428EFE" w14:textId="27A270E7" w:rsidR="001A407A" w:rsidRPr="000477E1" w:rsidRDefault="00BD3E92" w:rsidP="001A407A">
                <w:pPr>
                  <w:jc w:val="right"/>
                </w:pPr>
                <w:r>
                  <w:rPr>
                    <w:noProof/>
                    <w:lang w:val="en-AU" w:eastAsia="en-AU"/>
                  </w:rPr>
                  <w:drawing>
                    <wp:inline distT="0" distB="0" distL="0" distR="0" wp14:anchorId="1DD20F8F" wp14:editId="1EAB98EC">
                      <wp:extent cx="699714" cy="676275"/>
                      <wp:effectExtent l="0" t="0" r="5715" b="0"/>
                      <wp:docPr id="28" name="Picture 28">
                        <a:extLst xmlns:a="http://schemas.openxmlformats.org/drawingml/2006/main">
                          <a:ext uri="{FF2B5EF4-FFF2-40B4-BE49-F238E27FC236}">
                            <a16:creationId xmlns:a16="http://schemas.microsoft.com/office/drawing/2014/main" id="{AD3EB333-0D05-4135-B7CA-BC2A292D96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AD3EB333-0D05-4135-B7CA-BC2A292D96FA}"/>
                                  </a:ext>
                                </a:extLst>
                              </pic:cNvPr>
                              <pic:cNvPicPr>
                                <a:picLocks noChangeAspect="1"/>
                              </pic:cNvPicPr>
                            </pic:nvPicPr>
                            <pic:blipFill rotWithShape="1">
                              <a:blip r:embed="rId1"/>
                              <a:srcRect r="68098"/>
                              <a:stretch/>
                            </pic:blipFill>
                            <pic:spPr bwMode="auto">
                              <a:xfrm>
                                <a:off x="0" y="0"/>
                                <a:ext cx="700169" cy="676715"/>
                              </a:xfrm>
                              <a:prstGeom prst="rect">
                                <a:avLst/>
                              </a:prstGeom>
                              <a:ln>
                                <a:noFill/>
                              </a:ln>
                              <a:extLst>
                                <a:ext uri="{53640926-AAD7-44D8-BBD7-CCE9431645EC}">
                                  <a14:shadowObscured xmlns:a14="http://schemas.microsoft.com/office/drawing/2010/main"/>
                                </a:ext>
                              </a:extLst>
                            </pic:spPr>
                          </pic:pic>
                        </a:graphicData>
                      </a:graphic>
                    </wp:inline>
                  </w:drawing>
                </w:r>
              </w:p>
            </w:tc>
          </w:tr>
        </w:tbl>
        <w:p w14:paraId="0827BA3B" w14:textId="7F9B71C8" w:rsidR="00E73F73" w:rsidRDefault="00E73F73" w:rsidP="004628FD"/>
      </w:tc>
    </w:tr>
  </w:tbl>
  <w:p w14:paraId="22C4EA18" w14:textId="31A1229D" w:rsidR="00367CDD" w:rsidRDefault="00367CDD"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52658"/>
    <w:multiLevelType w:val="hybridMultilevel"/>
    <w:tmpl w:val="4B52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7598C"/>
    <w:multiLevelType w:val="hybridMultilevel"/>
    <w:tmpl w:val="2188A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7C75D46"/>
    <w:multiLevelType w:val="hybridMultilevel"/>
    <w:tmpl w:val="FECC8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F63E7"/>
    <w:multiLevelType w:val="hybridMultilevel"/>
    <w:tmpl w:val="9D506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9B2B15"/>
    <w:multiLevelType w:val="hybridMultilevel"/>
    <w:tmpl w:val="A5E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CA4842"/>
    <w:multiLevelType w:val="hybridMultilevel"/>
    <w:tmpl w:val="0B006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A529C"/>
    <w:multiLevelType w:val="hybridMultilevel"/>
    <w:tmpl w:val="F11C4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982113"/>
    <w:multiLevelType w:val="hybridMultilevel"/>
    <w:tmpl w:val="6562E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EE0738"/>
    <w:multiLevelType w:val="hybridMultilevel"/>
    <w:tmpl w:val="D4DC78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F507CF9"/>
    <w:multiLevelType w:val="hybridMultilevel"/>
    <w:tmpl w:val="547EB6C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574D61"/>
    <w:multiLevelType w:val="hybridMultilevel"/>
    <w:tmpl w:val="00F07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93C2B38"/>
    <w:multiLevelType w:val="hybridMultilevel"/>
    <w:tmpl w:val="D9CE6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A3146C"/>
    <w:multiLevelType w:val="hybridMultilevel"/>
    <w:tmpl w:val="4E4C0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EF41BE"/>
    <w:multiLevelType w:val="hybridMultilevel"/>
    <w:tmpl w:val="B518E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3641394">
    <w:abstractNumId w:val="0"/>
  </w:num>
  <w:num w:numId="2" w16cid:durableId="862014405">
    <w:abstractNumId w:val="4"/>
  </w:num>
  <w:num w:numId="3" w16cid:durableId="372310676">
    <w:abstractNumId w:val="5"/>
  </w:num>
  <w:num w:numId="4" w16cid:durableId="262300084">
    <w:abstractNumId w:val="2"/>
  </w:num>
  <w:num w:numId="5" w16cid:durableId="216285995">
    <w:abstractNumId w:val="0"/>
  </w:num>
  <w:num w:numId="6" w16cid:durableId="1044478237">
    <w:abstractNumId w:val="0"/>
  </w:num>
  <w:num w:numId="7" w16cid:durableId="65612552">
    <w:abstractNumId w:val="0"/>
  </w:num>
  <w:num w:numId="8" w16cid:durableId="1668943235">
    <w:abstractNumId w:val="0"/>
  </w:num>
  <w:num w:numId="9" w16cid:durableId="1493447121">
    <w:abstractNumId w:val="0"/>
  </w:num>
  <w:num w:numId="10" w16cid:durableId="1314681764">
    <w:abstractNumId w:val="0"/>
  </w:num>
  <w:num w:numId="11" w16cid:durableId="1515919371">
    <w:abstractNumId w:val="0"/>
  </w:num>
  <w:num w:numId="12" w16cid:durableId="790131835">
    <w:abstractNumId w:val="15"/>
  </w:num>
  <w:num w:numId="13" w16cid:durableId="629750711">
    <w:abstractNumId w:val="14"/>
  </w:num>
  <w:num w:numId="14" w16cid:durableId="411700241">
    <w:abstractNumId w:val="7"/>
  </w:num>
  <w:num w:numId="15" w16cid:durableId="1475373920">
    <w:abstractNumId w:val="0"/>
  </w:num>
  <w:num w:numId="16" w16cid:durableId="525292769">
    <w:abstractNumId w:val="0"/>
  </w:num>
  <w:num w:numId="17" w16cid:durableId="1215921456">
    <w:abstractNumId w:val="0"/>
  </w:num>
  <w:num w:numId="18" w16cid:durableId="1473863537">
    <w:abstractNumId w:val="0"/>
  </w:num>
  <w:num w:numId="19" w16cid:durableId="378284273">
    <w:abstractNumId w:val="13"/>
  </w:num>
  <w:num w:numId="20" w16cid:durableId="1457487305">
    <w:abstractNumId w:val="0"/>
  </w:num>
  <w:num w:numId="21" w16cid:durableId="1422408791">
    <w:abstractNumId w:val="0"/>
  </w:num>
  <w:num w:numId="22" w16cid:durableId="1047609654">
    <w:abstractNumId w:val="0"/>
  </w:num>
  <w:num w:numId="23" w16cid:durableId="1448305933">
    <w:abstractNumId w:val="0"/>
  </w:num>
  <w:num w:numId="24" w16cid:durableId="2092504231">
    <w:abstractNumId w:val="0"/>
  </w:num>
  <w:num w:numId="25" w16cid:durableId="1870947875">
    <w:abstractNumId w:val="12"/>
  </w:num>
  <w:num w:numId="26" w16cid:durableId="1256744674">
    <w:abstractNumId w:val="10"/>
  </w:num>
  <w:num w:numId="27" w16cid:durableId="1898857216">
    <w:abstractNumId w:val="9"/>
  </w:num>
  <w:num w:numId="28" w16cid:durableId="244726794">
    <w:abstractNumId w:val="16"/>
  </w:num>
  <w:num w:numId="29" w16cid:durableId="1586039069">
    <w:abstractNumId w:val="11"/>
  </w:num>
  <w:num w:numId="30" w16cid:durableId="1204175261">
    <w:abstractNumId w:val="1"/>
  </w:num>
  <w:num w:numId="31" w16cid:durableId="1390492163">
    <w:abstractNumId w:val="3"/>
  </w:num>
  <w:num w:numId="32" w16cid:durableId="1714770297">
    <w:abstractNumId w:val="6"/>
  </w:num>
  <w:num w:numId="33" w16cid:durableId="1409232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172E5"/>
    <w:rsid w:val="00020023"/>
    <w:rsid w:val="00022223"/>
    <w:rsid w:val="00026543"/>
    <w:rsid w:val="00027E23"/>
    <w:rsid w:val="00030565"/>
    <w:rsid w:val="0003263C"/>
    <w:rsid w:val="00035639"/>
    <w:rsid w:val="0003564E"/>
    <w:rsid w:val="00037FD5"/>
    <w:rsid w:val="000477E1"/>
    <w:rsid w:val="00052C57"/>
    <w:rsid w:val="00060B58"/>
    <w:rsid w:val="000645C8"/>
    <w:rsid w:val="00067161"/>
    <w:rsid w:val="00067B1A"/>
    <w:rsid w:val="00067F31"/>
    <w:rsid w:val="00087087"/>
    <w:rsid w:val="0008716B"/>
    <w:rsid w:val="000A2621"/>
    <w:rsid w:val="000C0A11"/>
    <w:rsid w:val="000C3CC8"/>
    <w:rsid w:val="000D12B3"/>
    <w:rsid w:val="000D4BAB"/>
    <w:rsid w:val="000D799A"/>
    <w:rsid w:val="000E3534"/>
    <w:rsid w:val="000E781B"/>
    <w:rsid w:val="000F231F"/>
    <w:rsid w:val="0010400D"/>
    <w:rsid w:val="00104EC7"/>
    <w:rsid w:val="001336E8"/>
    <w:rsid w:val="0013413E"/>
    <w:rsid w:val="00134F5E"/>
    <w:rsid w:val="00153F10"/>
    <w:rsid w:val="00165754"/>
    <w:rsid w:val="001671DC"/>
    <w:rsid w:val="0017609F"/>
    <w:rsid w:val="0018091E"/>
    <w:rsid w:val="001815E8"/>
    <w:rsid w:val="00185ABC"/>
    <w:rsid w:val="00185D0C"/>
    <w:rsid w:val="00194A32"/>
    <w:rsid w:val="001A00F1"/>
    <w:rsid w:val="001A1AA1"/>
    <w:rsid w:val="001A1EC8"/>
    <w:rsid w:val="001A407A"/>
    <w:rsid w:val="001A4F0B"/>
    <w:rsid w:val="001B1F0F"/>
    <w:rsid w:val="001B5DFD"/>
    <w:rsid w:val="001B75A6"/>
    <w:rsid w:val="001C0E5F"/>
    <w:rsid w:val="001C2248"/>
    <w:rsid w:val="001C5166"/>
    <w:rsid w:val="001C5A46"/>
    <w:rsid w:val="001D097C"/>
    <w:rsid w:val="001D250A"/>
    <w:rsid w:val="001D7057"/>
    <w:rsid w:val="001D763E"/>
    <w:rsid w:val="001E2792"/>
    <w:rsid w:val="001E27DB"/>
    <w:rsid w:val="001E49B2"/>
    <w:rsid w:val="001F2503"/>
    <w:rsid w:val="00201E8B"/>
    <w:rsid w:val="00205A8A"/>
    <w:rsid w:val="00211F68"/>
    <w:rsid w:val="00226F8A"/>
    <w:rsid w:val="00237421"/>
    <w:rsid w:val="00240A8E"/>
    <w:rsid w:val="00244BBF"/>
    <w:rsid w:val="00263ACB"/>
    <w:rsid w:val="0028314F"/>
    <w:rsid w:val="00287C54"/>
    <w:rsid w:val="002932F7"/>
    <w:rsid w:val="002A583D"/>
    <w:rsid w:val="002A6058"/>
    <w:rsid w:val="002A648F"/>
    <w:rsid w:val="002B0B83"/>
    <w:rsid w:val="002B1F76"/>
    <w:rsid w:val="002C2823"/>
    <w:rsid w:val="002C4A8D"/>
    <w:rsid w:val="002D36BB"/>
    <w:rsid w:val="002E1073"/>
    <w:rsid w:val="00301747"/>
    <w:rsid w:val="0031588B"/>
    <w:rsid w:val="00325E9D"/>
    <w:rsid w:val="00327F5C"/>
    <w:rsid w:val="00336C3D"/>
    <w:rsid w:val="00340ADC"/>
    <w:rsid w:val="00343491"/>
    <w:rsid w:val="00345199"/>
    <w:rsid w:val="00346D51"/>
    <w:rsid w:val="00351826"/>
    <w:rsid w:val="00366CE7"/>
    <w:rsid w:val="00367CDD"/>
    <w:rsid w:val="00367F5B"/>
    <w:rsid w:val="00372A99"/>
    <w:rsid w:val="00373737"/>
    <w:rsid w:val="00375289"/>
    <w:rsid w:val="00377118"/>
    <w:rsid w:val="00380D59"/>
    <w:rsid w:val="00391485"/>
    <w:rsid w:val="0039395B"/>
    <w:rsid w:val="003A2AFA"/>
    <w:rsid w:val="003A3538"/>
    <w:rsid w:val="003B0F42"/>
    <w:rsid w:val="003B403A"/>
    <w:rsid w:val="003C00FD"/>
    <w:rsid w:val="003C031F"/>
    <w:rsid w:val="003C5EB3"/>
    <w:rsid w:val="003D1C0E"/>
    <w:rsid w:val="003D5227"/>
    <w:rsid w:val="003E2663"/>
    <w:rsid w:val="00411F3E"/>
    <w:rsid w:val="0041525E"/>
    <w:rsid w:val="004203B4"/>
    <w:rsid w:val="00436621"/>
    <w:rsid w:val="0044182F"/>
    <w:rsid w:val="00442732"/>
    <w:rsid w:val="00451D9D"/>
    <w:rsid w:val="004538DB"/>
    <w:rsid w:val="004628FD"/>
    <w:rsid w:val="00466287"/>
    <w:rsid w:val="00466C80"/>
    <w:rsid w:val="0046711F"/>
    <w:rsid w:val="0047547E"/>
    <w:rsid w:val="00492AA6"/>
    <w:rsid w:val="004C45E2"/>
    <w:rsid w:val="004D0C22"/>
    <w:rsid w:val="004D27C8"/>
    <w:rsid w:val="004E44A5"/>
    <w:rsid w:val="004E474E"/>
    <w:rsid w:val="004E5447"/>
    <w:rsid w:val="004E7F32"/>
    <w:rsid w:val="00502DBF"/>
    <w:rsid w:val="005141BE"/>
    <w:rsid w:val="00514E33"/>
    <w:rsid w:val="0051650B"/>
    <w:rsid w:val="00521D19"/>
    <w:rsid w:val="00523CFF"/>
    <w:rsid w:val="00527FCF"/>
    <w:rsid w:val="005307BA"/>
    <w:rsid w:val="00543EA2"/>
    <w:rsid w:val="00545AC6"/>
    <w:rsid w:val="00551038"/>
    <w:rsid w:val="00584D52"/>
    <w:rsid w:val="0059035B"/>
    <w:rsid w:val="005A57D6"/>
    <w:rsid w:val="005B0496"/>
    <w:rsid w:val="005B10E1"/>
    <w:rsid w:val="005B5053"/>
    <w:rsid w:val="005C3BCE"/>
    <w:rsid w:val="005C7AF5"/>
    <w:rsid w:val="005D71EA"/>
    <w:rsid w:val="005E121E"/>
    <w:rsid w:val="005E6C59"/>
    <w:rsid w:val="005E75FC"/>
    <w:rsid w:val="005F5FD1"/>
    <w:rsid w:val="005F7EE8"/>
    <w:rsid w:val="006022B4"/>
    <w:rsid w:val="00603D53"/>
    <w:rsid w:val="006106D6"/>
    <w:rsid w:val="00612673"/>
    <w:rsid w:val="00612AFA"/>
    <w:rsid w:val="00614552"/>
    <w:rsid w:val="00621D45"/>
    <w:rsid w:val="00623950"/>
    <w:rsid w:val="00626492"/>
    <w:rsid w:val="00627142"/>
    <w:rsid w:val="0063544E"/>
    <w:rsid w:val="00651009"/>
    <w:rsid w:val="006538BF"/>
    <w:rsid w:val="006564EF"/>
    <w:rsid w:val="00666087"/>
    <w:rsid w:val="0067081B"/>
    <w:rsid w:val="00674D4C"/>
    <w:rsid w:val="00676865"/>
    <w:rsid w:val="00683870"/>
    <w:rsid w:val="006873B5"/>
    <w:rsid w:val="00692612"/>
    <w:rsid w:val="0069303F"/>
    <w:rsid w:val="006A2280"/>
    <w:rsid w:val="006B1AE0"/>
    <w:rsid w:val="006B723B"/>
    <w:rsid w:val="006C2473"/>
    <w:rsid w:val="006C4218"/>
    <w:rsid w:val="006D1FBC"/>
    <w:rsid w:val="006D2067"/>
    <w:rsid w:val="006E12E3"/>
    <w:rsid w:val="006E28E7"/>
    <w:rsid w:val="006E68A6"/>
    <w:rsid w:val="006F2A05"/>
    <w:rsid w:val="006F5200"/>
    <w:rsid w:val="006F6652"/>
    <w:rsid w:val="006F7124"/>
    <w:rsid w:val="00701F8B"/>
    <w:rsid w:val="007026CC"/>
    <w:rsid w:val="007041EA"/>
    <w:rsid w:val="007249EC"/>
    <w:rsid w:val="00725730"/>
    <w:rsid w:val="007334B5"/>
    <w:rsid w:val="00735B28"/>
    <w:rsid w:val="00735E89"/>
    <w:rsid w:val="00742966"/>
    <w:rsid w:val="00750D74"/>
    <w:rsid w:val="00753EEE"/>
    <w:rsid w:val="00767553"/>
    <w:rsid w:val="007736B4"/>
    <w:rsid w:val="00773975"/>
    <w:rsid w:val="00776DCB"/>
    <w:rsid w:val="00780299"/>
    <w:rsid w:val="007862DE"/>
    <w:rsid w:val="00786A0F"/>
    <w:rsid w:val="00792A3E"/>
    <w:rsid w:val="00794CC1"/>
    <w:rsid w:val="00794E0E"/>
    <w:rsid w:val="007B7C1F"/>
    <w:rsid w:val="007C21C8"/>
    <w:rsid w:val="007C6D83"/>
    <w:rsid w:val="007D0E2E"/>
    <w:rsid w:val="007D37CF"/>
    <w:rsid w:val="007E2FB7"/>
    <w:rsid w:val="007E55D6"/>
    <w:rsid w:val="00805561"/>
    <w:rsid w:val="00806FE1"/>
    <w:rsid w:val="00807ED1"/>
    <w:rsid w:val="00817B11"/>
    <w:rsid w:val="008203EE"/>
    <w:rsid w:val="008267A0"/>
    <w:rsid w:val="0083547C"/>
    <w:rsid w:val="0084750C"/>
    <w:rsid w:val="008476E6"/>
    <w:rsid w:val="0085706D"/>
    <w:rsid w:val="00860904"/>
    <w:rsid w:val="00862454"/>
    <w:rsid w:val="008939FB"/>
    <w:rsid w:val="008A0EBB"/>
    <w:rsid w:val="008A13AC"/>
    <w:rsid w:val="008A1EA8"/>
    <w:rsid w:val="008B74C1"/>
    <w:rsid w:val="008C0B4D"/>
    <w:rsid w:val="008C37C8"/>
    <w:rsid w:val="008D7766"/>
    <w:rsid w:val="008E08E3"/>
    <w:rsid w:val="00902EC0"/>
    <w:rsid w:val="009033A6"/>
    <w:rsid w:val="009074FB"/>
    <w:rsid w:val="009077E2"/>
    <w:rsid w:val="00910F45"/>
    <w:rsid w:val="00911725"/>
    <w:rsid w:val="0091785F"/>
    <w:rsid w:val="00925FD8"/>
    <w:rsid w:val="009351E9"/>
    <w:rsid w:val="00937589"/>
    <w:rsid w:val="009403DF"/>
    <w:rsid w:val="00940C04"/>
    <w:rsid w:val="00957666"/>
    <w:rsid w:val="00964A6C"/>
    <w:rsid w:val="00970179"/>
    <w:rsid w:val="0097134D"/>
    <w:rsid w:val="00977E40"/>
    <w:rsid w:val="00985984"/>
    <w:rsid w:val="009860C7"/>
    <w:rsid w:val="00994DCE"/>
    <w:rsid w:val="0099587E"/>
    <w:rsid w:val="009979FA"/>
    <w:rsid w:val="009A3227"/>
    <w:rsid w:val="009A7D5D"/>
    <w:rsid w:val="009B3103"/>
    <w:rsid w:val="009C12FA"/>
    <w:rsid w:val="009D72FE"/>
    <w:rsid w:val="009D747B"/>
    <w:rsid w:val="009E626B"/>
    <w:rsid w:val="00A00C30"/>
    <w:rsid w:val="00A02AEF"/>
    <w:rsid w:val="00A14A03"/>
    <w:rsid w:val="00A2122C"/>
    <w:rsid w:val="00A41E4E"/>
    <w:rsid w:val="00A4412E"/>
    <w:rsid w:val="00A47353"/>
    <w:rsid w:val="00A52FAB"/>
    <w:rsid w:val="00A73C38"/>
    <w:rsid w:val="00A77B0C"/>
    <w:rsid w:val="00A83643"/>
    <w:rsid w:val="00A83932"/>
    <w:rsid w:val="00A85305"/>
    <w:rsid w:val="00A8686E"/>
    <w:rsid w:val="00A8732A"/>
    <w:rsid w:val="00A95F6F"/>
    <w:rsid w:val="00A970A2"/>
    <w:rsid w:val="00AA05D0"/>
    <w:rsid w:val="00AA4E14"/>
    <w:rsid w:val="00AB03CB"/>
    <w:rsid w:val="00AB120A"/>
    <w:rsid w:val="00AB1E44"/>
    <w:rsid w:val="00AB4434"/>
    <w:rsid w:val="00AB50E4"/>
    <w:rsid w:val="00AC1AF9"/>
    <w:rsid w:val="00AC742D"/>
    <w:rsid w:val="00AC7DC9"/>
    <w:rsid w:val="00AE14D7"/>
    <w:rsid w:val="00AE1EE6"/>
    <w:rsid w:val="00AF01AC"/>
    <w:rsid w:val="00AF1A8E"/>
    <w:rsid w:val="00AF7D0C"/>
    <w:rsid w:val="00B0574B"/>
    <w:rsid w:val="00B2037F"/>
    <w:rsid w:val="00B2042F"/>
    <w:rsid w:val="00B32691"/>
    <w:rsid w:val="00B407F6"/>
    <w:rsid w:val="00B5193A"/>
    <w:rsid w:val="00B635E3"/>
    <w:rsid w:val="00B72B4F"/>
    <w:rsid w:val="00B7797A"/>
    <w:rsid w:val="00B835C0"/>
    <w:rsid w:val="00B876AF"/>
    <w:rsid w:val="00BA759E"/>
    <w:rsid w:val="00BB532F"/>
    <w:rsid w:val="00BC162D"/>
    <w:rsid w:val="00BC2FE4"/>
    <w:rsid w:val="00BC3F9D"/>
    <w:rsid w:val="00BD3E92"/>
    <w:rsid w:val="00BD4DDA"/>
    <w:rsid w:val="00BE35D2"/>
    <w:rsid w:val="00BE4EAE"/>
    <w:rsid w:val="00C03AFD"/>
    <w:rsid w:val="00C120ED"/>
    <w:rsid w:val="00C271F9"/>
    <w:rsid w:val="00C30C55"/>
    <w:rsid w:val="00C379D7"/>
    <w:rsid w:val="00C517B6"/>
    <w:rsid w:val="00C538E0"/>
    <w:rsid w:val="00C63F0F"/>
    <w:rsid w:val="00C70197"/>
    <w:rsid w:val="00C70636"/>
    <w:rsid w:val="00C70842"/>
    <w:rsid w:val="00C80381"/>
    <w:rsid w:val="00CA39AF"/>
    <w:rsid w:val="00CB6BD2"/>
    <w:rsid w:val="00CC216B"/>
    <w:rsid w:val="00CC76F2"/>
    <w:rsid w:val="00CE105E"/>
    <w:rsid w:val="00CE1E5E"/>
    <w:rsid w:val="00CF5DC5"/>
    <w:rsid w:val="00D05FCC"/>
    <w:rsid w:val="00D20095"/>
    <w:rsid w:val="00D263FF"/>
    <w:rsid w:val="00D451F0"/>
    <w:rsid w:val="00D55E55"/>
    <w:rsid w:val="00D663ED"/>
    <w:rsid w:val="00D67A17"/>
    <w:rsid w:val="00D74882"/>
    <w:rsid w:val="00D759EE"/>
    <w:rsid w:val="00D81423"/>
    <w:rsid w:val="00D83624"/>
    <w:rsid w:val="00D956AA"/>
    <w:rsid w:val="00DA543F"/>
    <w:rsid w:val="00DA66AF"/>
    <w:rsid w:val="00DB08E9"/>
    <w:rsid w:val="00DB6AFE"/>
    <w:rsid w:val="00DC0173"/>
    <w:rsid w:val="00DC11EA"/>
    <w:rsid w:val="00DC4056"/>
    <w:rsid w:val="00DD2FF7"/>
    <w:rsid w:val="00DE2472"/>
    <w:rsid w:val="00DE58C6"/>
    <w:rsid w:val="00DE6C80"/>
    <w:rsid w:val="00DF1540"/>
    <w:rsid w:val="00DF5EB4"/>
    <w:rsid w:val="00E25470"/>
    <w:rsid w:val="00E27471"/>
    <w:rsid w:val="00E311F0"/>
    <w:rsid w:val="00E44564"/>
    <w:rsid w:val="00E72D70"/>
    <w:rsid w:val="00E73F73"/>
    <w:rsid w:val="00E74BE6"/>
    <w:rsid w:val="00E80A46"/>
    <w:rsid w:val="00E81E0D"/>
    <w:rsid w:val="00E83B02"/>
    <w:rsid w:val="00E85FA0"/>
    <w:rsid w:val="00E87997"/>
    <w:rsid w:val="00E95F38"/>
    <w:rsid w:val="00EA04F4"/>
    <w:rsid w:val="00EA7A67"/>
    <w:rsid w:val="00EB1BBC"/>
    <w:rsid w:val="00EB2AB0"/>
    <w:rsid w:val="00EC0B04"/>
    <w:rsid w:val="00EC4A51"/>
    <w:rsid w:val="00EC5C1D"/>
    <w:rsid w:val="00ED176B"/>
    <w:rsid w:val="00EE3318"/>
    <w:rsid w:val="00EE4321"/>
    <w:rsid w:val="00F31B35"/>
    <w:rsid w:val="00F31F17"/>
    <w:rsid w:val="00F339CD"/>
    <w:rsid w:val="00F33A43"/>
    <w:rsid w:val="00F41650"/>
    <w:rsid w:val="00F47143"/>
    <w:rsid w:val="00F47FFB"/>
    <w:rsid w:val="00F52695"/>
    <w:rsid w:val="00F8450F"/>
    <w:rsid w:val="00F9569D"/>
    <w:rsid w:val="00FA2DD1"/>
    <w:rsid w:val="00FC306C"/>
    <w:rsid w:val="00FC6457"/>
    <w:rsid w:val="00FC7E36"/>
    <w:rsid w:val="00FD3076"/>
    <w:rsid w:val="00FD46BA"/>
    <w:rsid w:val="00FD763F"/>
    <w:rsid w:val="00FE1CBC"/>
    <w:rsid w:val="00FE2E58"/>
    <w:rsid w:val="00FE4855"/>
    <w:rsid w:val="00FE5458"/>
    <w:rsid w:val="00FF467A"/>
    <w:rsid w:val="00FF6513"/>
    <w:rsid w:val="0F10E9AE"/>
    <w:rsid w:val="17826DFA"/>
    <w:rsid w:val="28BEA191"/>
    <w:rsid w:val="2F6FF628"/>
    <w:rsid w:val="33EF28C3"/>
    <w:rsid w:val="5A354C02"/>
    <w:rsid w:val="63C7AE99"/>
    <w:rsid w:val="74890F21"/>
    <w:rsid w:val="788D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9441"/>
  <w15:docId w15:val="{48D0FC7C-3EAC-40C0-A5AD-C32D296B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627142"/>
  </w:style>
  <w:style w:type="paragraph" w:customStyle="1" w:styleId="Default">
    <w:name w:val="Default"/>
    <w:rsid w:val="006106D6"/>
    <w:pPr>
      <w:autoSpaceDE w:val="0"/>
      <w:autoSpaceDN w:val="0"/>
      <w:adjustRightInd w:val="0"/>
      <w:spacing w:after="0" w:line="240" w:lineRule="auto"/>
    </w:pPr>
    <w:rPr>
      <w:rFonts w:cs="Arial"/>
      <w:color w:val="000000"/>
      <w:sz w:val="24"/>
      <w:szCs w:val="24"/>
      <w:lang w:val="en-AU"/>
    </w:rPr>
  </w:style>
  <w:style w:type="character" w:styleId="FollowedHyperlink">
    <w:name w:val="FollowedHyperlink"/>
    <w:basedOn w:val="DefaultParagraphFont"/>
    <w:uiPriority w:val="99"/>
    <w:semiHidden/>
    <w:unhideWhenUsed/>
    <w:rsid w:val="008A1EA8"/>
    <w:rPr>
      <w:color w:val="800080" w:themeColor="followedHyperlink"/>
      <w:u w:val="single"/>
    </w:rPr>
  </w:style>
  <w:style w:type="paragraph" w:customStyle="1" w:styleId="Pa18">
    <w:name w:val="Pa18"/>
    <w:basedOn w:val="Default"/>
    <w:next w:val="Default"/>
    <w:uiPriority w:val="99"/>
    <w:rsid w:val="008A1EA8"/>
    <w:pPr>
      <w:spacing w:line="161" w:lineRule="atLeast"/>
    </w:pPr>
    <w:rPr>
      <w:rFonts w:ascii="Rooney" w:hAnsi="Rooney" w:cstheme="minorBidi"/>
      <w:color w:val="auto"/>
    </w:rPr>
  </w:style>
  <w:style w:type="character" w:customStyle="1" w:styleId="UnresolvedMention1">
    <w:name w:val="Unresolved Mention1"/>
    <w:basedOn w:val="DefaultParagraphFont"/>
    <w:uiPriority w:val="99"/>
    <w:semiHidden/>
    <w:unhideWhenUsed/>
    <w:rsid w:val="007334B5"/>
    <w:rPr>
      <w:color w:val="605E5C"/>
      <w:shd w:val="clear" w:color="auto" w:fill="E1DFDD"/>
    </w:rPr>
  </w:style>
  <w:style w:type="paragraph" w:styleId="PlainText">
    <w:name w:val="Plain Text"/>
    <w:basedOn w:val="Normal"/>
    <w:link w:val="PlainTextChar"/>
    <w:uiPriority w:val="99"/>
    <w:unhideWhenUsed/>
    <w:rsid w:val="00750D7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750D74"/>
    <w:rPr>
      <w:rFonts w:ascii="Calibri" w:eastAsiaTheme="minorHAnsi" w:hAnsi="Calibri"/>
      <w:szCs w:val="21"/>
      <w:lang w:val="en-AU"/>
    </w:rPr>
  </w:style>
  <w:style w:type="paragraph" w:styleId="NormalWeb">
    <w:name w:val="Normal (Web)"/>
    <w:basedOn w:val="Normal"/>
    <w:uiPriority w:val="99"/>
    <w:semiHidden/>
    <w:unhideWhenUsed/>
    <w:rsid w:val="004628FD"/>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character" w:styleId="Strong">
    <w:name w:val="Strong"/>
    <w:basedOn w:val="DefaultParagraphFont"/>
    <w:uiPriority w:val="22"/>
    <w:qFormat/>
    <w:rsid w:val="00462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848898-d04a-40bf-8395-bcf7c2bbbc15" xsi:nil="true"/>
    <lcf76f155ced4ddcb4097134ff3c332f xmlns="8588c234-afc9-4aed-bde4-90096c700a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66A77BFB0F424C9190DC3CBE0A0CCE" ma:contentTypeVersion="17" ma:contentTypeDescription="Create a new document." ma:contentTypeScope="" ma:versionID="828394f2c43a038bd08bcae9ac9fe01f">
  <xsd:schema xmlns:xsd="http://www.w3.org/2001/XMLSchema" xmlns:xs="http://www.w3.org/2001/XMLSchema" xmlns:p="http://schemas.microsoft.com/office/2006/metadata/properties" xmlns:ns2="8588c234-afc9-4aed-bde4-90096c700a86" xmlns:ns3="02848898-d04a-40bf-8395-bcf7c2bbbc15" targetNamespace="http://schemas.microsoft.com/office/2006/metadata/properties" ma:root="true" ma:fieldsID="082f0560ee51ebc45c7603adf4ba8fd8" ns2:_="" ns3:_="">
    <xsd:import namespace="8588c234-afc9-4aed-bde4-90096c700a86"/>
    <xsd:import namespace="02848898-d04a-40bf-8395-bcf7c2bbbc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8c234-afc9-4aed-bde4-90096c700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48898-d04a-40bf-8395-bcf7c2bbbc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451cff4-0194-408d-a5d8-7a5027a45a01}" ma:internalName="TaxCatchAll" ma:showField="CatchAllData" ma:web="02848898-d04a-40bf-8395-bcf7c2bbbc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B35815-F21A-4044-8E34-4B18686C4A93}">
  <ds:schemaRefs>
    <ds:schemaRef ds:uri="http://schemas.microsoft.com/office/2006/metadata/properties"/>
    <ds:schemaRef ds:uri="http://schemas.microsoft.com/office/infopath/2007/PartnerControls"/>
    <ds:schemaRef ds:uri="61124d02-a506-4a4e-a704-85d172cd7910"/>
  </ds:schemaRefs>
</ds:datastoreItem>
</file>

<file path=customXml/itemProps2.xml><?xml version="1.0" encoding="utf-8"?>
<ds:datastoreItem xmlns:ds="http://schemas.openxmlformats.org/officeDocument/2006/customXml" ds:itemID="{62A6D1D8-B5F2-4810-85D7-9C1A3D5E49D7}"/>
</file>

<file path=customXml/itemProps3.xml><?xml version="1.0" encoding="utf-8"?>
<ds:datastoreItem xmlns:ds="http://schemas.openxmlformats.org/officeDocument/2006/customXml" ds:itemID="{56D602EE-BAAC-48B3-B310-666D9EFE2474}">
  <ds:schemaRefs>
    <ds:schemaRef ds:uri="http://schemas.openxmlformats.org/officeDocument/2006/bibliography"/>
  </ds:schemaRefs>
</ds:datastoreItem>
</file>

<file path=customXml/itemProps4.xml><?xml version="1.0" encoding="utf-8"?>
<ds:datastoreItem xmlns:ds="http://schemas.openxmlformats.org/officeDocument/2006/customXml" ds:itemID="{6D9C1B5E-FFA2-4361-B718-88F648AD4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8</Pages>
  <Words>2074</Words>
  <Characters>13380</Characters>
  <Application>Microsoft Office Word</Application>
  <DocSecurity>0</DocSecurity>
  <Lines>434</Lines>
  <Paragraphs>221</Paragraphs>
  <ScaleCrop>false</ScaleCrop>
  <Company>ServiceFirst</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Jo Penwill</cp:lastModifiedBy>
  <cp:revision>4</cp:revision>
  <cp:lastPrinted>2017-08-18T20:32:00Z</cp:lastPrinted>
  <dcterms:created xsi:type="dcterms:W3CDTF">2024-05-23T01:00:00Z</dcterms:created>
  <dcterms:modified xsi:type="dcterms:W3CDTF">2024-05-23T01:00:00Z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A3047005</vt:lpwstr>
  </property>
  <property fmtid="{D5CDD505-2E9C-101B-9397-08002B2CF9AE}" pid="4" name="Objective-Title">
    <vt:lpwstr>ccr psa DRAFT Senior Project Officer RD 20150715</vt:lpwstr>
  </property>
  <property fmtid="{D5CDD505-2E9C-101B-9397-08002B2CF9AE}" pid="5" name="Objective-Comment">
    <vt:lpwstr>approved role </vt:lpwstr>
  </property>
  <property fmtid="{D5CDD505-2E9C-101B-9397-08002B2CF9AE}" pid="6" name="Objective-CreationStamp">
    <vt:filetime>2015-09-23T04:09:40Z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2015-09-30T02:06:43Z</vt:filetime>
  </property>
  <property fmtid="{D5CDD505-2E9C-101B-9397-08002B2CF9AE}" pid="10" name="Objective-ModificationStamp">
    <vt:filetime>2015-09-30T02:06:45Z</vt:filetime>
  </property>
  <property fmtid="{D5CDD505-2E9C-101B-9397-08002B2CF9AE}" pid="11" name="Objective-Owner">
    <vt:lpwstr>Louella Hodge</vt:lpwstr>
  </property>
  <property fmtid="{D5CDD505-2E9C-101B-9397-08002B2CF9AE}" pid="12" name="Objective-Path">
    <vt:lpwstr>Objective Global Folder:1. Public Service Commission (PSC):1. Public Service Commission File Plan (PSC):WORKFORCE PLANNING:SECTOR WIDE FRAMEWORKS:Capability Framework:Role Descriptions:NON EXECUTIVE APPROVED roles:</vt:lpwstr>
  </property>
  <property fmtid="{D5CDD505-2E9C-101B-9397-08002B2CF9AE}" pid="13" name="Objective-Parent">
    <vt:lpwstr>NON EXECUTIVE APPROVED roles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added clerk grade</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0x0101006E66A77BFB0F424C9190DC3CBE0A0CCE</vt:lpwstr>
  </property>
</Properties>
</file>