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8A09F0"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8A09F0" w:rsidRDefault="00766964" w:rsidP="0042689D">
            <w:pPr>
              <w:pStyle w:val="TableTextWhite"/>
              <w:rPr>
                <w:rFonts w:cs="Arial"/>
                <w:b/>
                <w:color w:val="auto"/>
              </w:rPr>
            </w:pPr>
            <w:r w:rsidRPr="008A09F0">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8A09F0" w:rsidRDefault="00766964" w:rsidP="0042689D">
            <w:pPr>
              <w:pStyle w:val="TableTextWhite"/>
              <w:rPr>
                <w:rFonts w:cs="Arial"/>
                <w:color w:val="auto"/>
              </w:rPr>
            </w:pPr>
            <w:r w:rsidRPr="008A09F0">
              <w:rPr>
                <w:rFonts w:cs="Arial"/>
                <w:color w:val="auto"/>
              </w:rPr>
              <w:t xml:space="preserve">Stronger Communities </w:t>
            </w:r>
          </w:p>
        </w:tc>
      </w:tr>
      <w:tr w:rsidR="00766964" w:rsidRPr="008A09F0"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8A09F0" w:rsidRDefault="00766964" w:rsidP="0042689D">
            <w:pPr>
              <w:pStyle w:val="TableTextWhite"/>
              <w:rPr>
                <w:rFonts w:cs="Arial"/>
                <w:b/>
                <w:color w:val="auto"/>
              </w:rPr>
            </w:pPr>
            <w:r w:rsidRPr="008A09F0">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8A09F0" w:rsidRDefault="00766964" w:rsidP="0042689D">
            <w:pPr>
              <w:pStyle w:val="TableTextWhite"/>
              <w:rPr>
                <w:rFonts w:cs="Arial"/>
                <w:color w:val="auto"/>
              </w:rPr>
            </w:pPr>
            <w:r w:rsidRPr="008A09F0">
              <w:rPr>
                <w:rFonts w:cs="Arial"/>
                <w:color w:val="auto"/>
              </w:rPr>
              <w:t>Department of Communities and Justice</w:t>
            </w:r>
          </w:p>
        </w:tc>
      </w:tr>
      <w:tr w:rsidR="00B002BE" w:rsidRPr="008A09F0"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B002BE" w:rsidRPr="008A09F0" w:rsidRDefault="00B002BE" w:rsidP="00B002BE">
            <w:pPr>
              <w:pStyle w:val="TableTextWhite"/>
              <w:rPr>
                <w:rFonts w:cs="Arial"/>
                <w:b/>
                <w:color w:val="auto"/>
              </w:rPr>
            </w:pPr>
            <w:r w:rsidRPr="008A09F0">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AC10E6F" w:rsidR="00B002BE" w:rsidRPr="008A09F0" w:rsidRDefault="00B002BE" w:rsidP="00B002BE">
            <w:pPr>
              <w:pStyle w:val="TableTextWhite"/>
              <w:rPr>
                <w:rFonts w:cs="Arial"/>
                <w:color w:val="auto"/>
              </w:rPr>
            </w:pPr>
            <w:r w:rsidRPr="008A09F0">
              <w:rPr>
                <w:rFonts w:cs="Arial"/>
                <w:color w:val="auto"/>
              </w:rPr>
              <w:t>Victims Services</w:t>
            </w:r>
          </w:p>
        </w:tc>
      </w:tr>
      <w:tr w:rsidR="00B002BE" w:rsidRPr="008A09F0"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B002BE" w:rsidRPr="008A09F0" w:rsidRDefault="00B002BE" w:rsidP="00B002BE">
            <w:pPr>
              <w:pStyle w:val="TableTextWhite"/>
              <w:rPr>
                <w:rFonts w:cs="Arial"/>
                <w:b/>
                <w:color w:val="auto"/>
              </w:rPr>
            </w:pPr>
            <w:r w:rsidRPr="008A09F0">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5B53B59A" w:rsidR="00B002BE" w:rsidRPr="008A09F0" w:rsidRDefault="00B002BE" w:rsidP="00B002BE">
            <w:pPr>
              <w:pStyle w:val="TableTextWhite"/>
              <w:rPr>
                <w:rFonts w:cs="Arial"/>
                <w:color w:val="auto"/>
              </w:rPr>
            </w:pPr>
            <w:r w:rsidRPr="008A09F0">
              <w:rPr>
                <w:rFonts w:cs="Arial"/>
                <w:color w:val="auto"/>
              </w:rPr>
              <w:t>Parramatta</w:t>
            </w:r>
          </w:p>
        </w:tc>
      </w:tr>
      <w:tr w:rsidR="00B002BE" w:rsidRPr="008A09F0"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B002BE" w:rsidRPr="008A09F0" w:rsidRDefault="00B002BE" w:rsidP="00B002BE">
            <w:pPr>
              <w:pStyle w:val="TableTextWhite"/>
              <w:rPr>
                <w:rFonts w:cs="Arial"/>
                <w:b/>
                <w:color w:val="auto"/>
              </w:rPr>
            </w:pPr>
            <w:r w:rsidRPr="008A09F0">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56AC9C2" w:rsidR="00B002BE" w:rsidRPr="008A09F0" w:rsidRDefault="00B002BE" w:rsidP="00B002BE">
            <w:pPr>
              <w:pStyle w:val="TableTextWhite"/>
              <w:rPr>
                <w:rFonts w:cs="Arial"/>
                <w:color w:val="auto"/>
              </w:rPr>
            </w:pPr>
            <w:r w:rsidRPr="008A09F0">
              <w:rPr>
                <w:rFonts w:cs="Arial"/>
                <w:color w:val="auto"/>
              </w:rPr>
              <w:t xml:space="preserve">Clerk Grade 3-4 </w:t>
            </w:r>
          </w:p>
        </w:tc>
      </w:tr>
      <w:tr w:rsidR="00B002BE" w:rsidRPr="008A09F0"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B002BE" w:rsidRPr="008A09F0" w:rsidRDefault="00B002BE" w:rsidP="00B002BE">
            <w:pPr>
              <w:pStyle w:val="TableTextWhite"/>
              <w:rPr>
                <w:rFonts w:cs="Arial"/>
                <w:b/>
                <w:color w:val="auto"/>
              </w:rPr>
            </w:pPr>
            <w:r w:rsidRPr="008A09F0">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105618A1" w:rsidR="00B002BE" w:rsidRPr="008A09F0" w:rsidRDefault="00B002BE" w:rsidP="00B002BE">
            <w:pPr>
              <w:pStyle w:val="TableTextWhite"/>
              <w:rPr>
                <w:rFonts w:cs="Arial"/>
                <w:color w:val="auto"/>
              </w:rPr>
            </w:pPr>
            <w:r w:rsidRPr="008A09F0">
              <w:rPr>
                <w:rFonts w:cs="Arial"/>
                <w:color w:val="auto"/>
              </w:rPr>
              <w:t>50004262</w:t>
            </w:r>
          </w:p>
        </w:tc>
      </w:tr>
      <w:tr w:rsidR="00B002BE" w:rsidRPr="008A09F0"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B002BE" w:rsidRPr="008A09F0" w:rsidRDefault="00B002BE" w:rsidP="00B002BE">
            <w:pPr>
              <w:pStyle w:val="TableTextWhite"/>
              <w:rPr>
                <w:rFonts w:cs="Arial"/>
                <w:b/>
                <w:color w:val="auto"/>
              </w:rPr>
            </w:pPr>
            <w:r w:rsidRPr="008A09F0">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1F8275F" w:rsidR="00B002BE" w:rsidRPr="008A09F0" w:rsidRDefault="00B002BE" w:rsidP="00B002BE">
            <w:pPr>
              <w:pStyle w:val="TableTextWhite"/>
              <w:rPr>
                <w:rFonts w:cs="Arial"/>
                <w:color w:val="auto"/>
              </w:rPr>
            </w:pPr>
            <w:r w:rsidRPr="008A09F0">
              <w:rPr>
                <w:rFonts w:cs="Arial"/>
                <w:color w:val="auto"/>
              </w:rPr>
              <w:t>541112</w:t>
            </w:r>
          </w:p>
        </w:tc>
      </w:tr>
      <w:tr w:rsidR="00B002BE" w:rsidRPr="008A09F0"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B002BE" w:rsidRPr="008A09F0" w:rsidRDefault="00B002BE" w:rsidP="00B002BE">
            <w:pPr>
              <w:pStyle w:val="TableTextWhite"/>
              <w:rPr>
                <w:rFonts w:cs="Arial"/>
                <w:b/>
                <w:color w:val="auto"/>
              </w:rPr>
            </w:pPr>
            <w:r w:rsidRPr="008A09F0">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F33739D" w:rsidR="00B002BE" w:rsidRPr="008A09F0" w:rsidRDefault="00B002BE" w:rsidP="00B002BE">
            <w:pPr>
              <w:pStyle w:val="TableTextWhite"/>
              <w:rPr>
                <w:rFonts w:cs="Arial"/>
                <w:color w:val="auto"/>
              </w:rPr>
            </w:pPr>
            <w:r w:rsidRPr="008A09F0">
              <w:rPr>
                <w:rFonts w:cs="Arial"/>
                <w:color w:val="auto"/>
              </w:rPr>
              <w:t>1119192</w:t>
            </w:r>
          </w:p>
        </w:tc>
      </w:tr>
      <w:tr w:rsidR="00B002BE" w:rsidRPr="008A09F0"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B002BE" w:rsidRPr="008A09F0" w:rsidRDefault="00B002BE" w:rsidP="00B002BE">
            <w:pPr>
              <w:pStyle w:val="TableTextWhite"/>
              <w:rPr>
                <w:rFonts w:cs="Arial"/>
                <w:b/>
                <w:color w:val="auto"/>
              </w:rPr>
            </w:pPr>
            <w:r w:rsidRPr="008A09F0">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0EB0A198" w:rsidR="00B002BE" w:rsidRPr="008A09F0" w:rsidRDefault="00B002BE" w:rsidP="00B002BE">
            <w:pPr>
              <w:pStyle w:val="TableTextWhite"/>
              <w:rPr>
                <w:rFonts w:cs="Arial"/>
                <w:color w:val="auto"/>
              </w:rPr>
            </w:pPr>
            <w:r w:rsidRPr="008A09F0">
              <w:rPr>
                <w:rFonts w:cs="Arial"/>
                <w:color w:val="auto"/>
              </w:rPr>
              <w:t>1 February 2018 (VS  0042)</w:t>
            </w:r>
          </w:p>
        </w:tc>
        <w:tc>
          <w:tcPr>
            <w:tcW w:w="2561" w:type="dxa"/>
            <w:tcBorders>
              <w:top w:val="single" w:sz="8" w:space="0" w:color="FFFFFF"/>
              <w:left w:val="nil"/>
              <w:bottom w:val="single" w:sz="8" w:space="0" w:color="FFFFFF"/>
              <w:right w:val="nil"/>
            </w:tcBorders>
            <w:shd w:val="clear" w:color="auto" w:fill="C6D9F1"/>
          </w:tcPr>
          <w:p w14:paraId="78AA595D" w14:textId="4F4C0F44" w:rsidR="00B002BE" w:rsidRPr="008A09F0" w:rsidRDefault="00B002BE" w:rsidP="00B002BE">
            <w:pPr>
              <w:pStyle w:val="TableTextWhite"/>
              <w:rPr>
                <w:rFonts w:cs="Arial"/>
                <w:b/>
                <w:color w:val="auto"/>
              </w:rPr>
            </w:pPr>
            <w:r w:rsidRPr="008A09F0">
              <w:rPr>
                <w:rFonts w:cs="Arial"/>
                <w:b/>
                <w:color w:val="auto"/>
              </w:rPr>
              <w:t>Ref: VS  0043</w:t>
            </w:r>
          </w:p>
        </w:tc>
      </w:tr>
      <w:tr w:rsidR="00B002BE" w:rsidRPr="008A09F0"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B002BE" w:rsidRPr="008A09F0" w:rsidRDefault="00B002BE" w:rsidP="00B002BE">
            <w:pPr>
              <w:pStyle w:val="TableTextWhite"/>
              <w:rPr>
                <w:rFonts w:cs="Arial"/>
                <w:b/>
                <w:color w:val="auto"/>
              </w:rPr>
            </w:pPr>
            <w:r w:rsidRPr="008A09F0">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B002BE" w:rsidRPr="008A09F0" w:rsidRDefault="00B002BE" w:rsidP="00B002BE">
            <w:pPr>
              <w:pStyle w:val="TableTextWhite"/>
              <w:rPr>
                <w:rFonts w:cs="Arial"/>
                <w:color w:val="auto"/>
              </w:rPr>
            </w:pPr>
            <w:r w:rsidRPr="008A09F0">
              <w:rPr>
                <w:rFonts w:cs="Arial"/>
                <w:color w:val="auto"/>
              </w:rPr>
              <w:t>www.dcj.nsw.gov.au</w:t>
            </w:r>
          </w:p>
        </w:tc>
      </w:tr>
    </w:tbl>
    <w:p w14:paraId="26431700" w14:textId="2A5F653A" w:rsidR="00FE45EC" w:rsidRPr="00C2579B" w:rsidRDefault="00FE45EC" w:rsidP="00CB0F21">
      <w:pPr>
        <w:jc w:val="both"/>
        <w:rPr>
          <w:rFonts w:ascii="Arial" w:hAnsi="Arial" w:cs="Arial"/>
          <w:b/>
          <w:i/>
          <w:color w:val="FF0000"/>
        </w:rPr>
      </w:pPr>
      <w:r w:rsidRPr="00C2579B">
        <w:rPr>
          <w:rFonts w:ascii="Arial" w:hAnsi="Arial" w:cs="Arial"/>
          <w:b/>
          <w:i/>
        </w:rPr>
        <w:t>Please see job notes and/or advertisement for more information on specific role qualification requirements and relevant experience.</w:t>
      </w:r>
      <w:r w:rsidR="00CB0F21" w:rsidRPr="00C2579B">
        <w:rPr>
          <w:rFonts w:ascii="Arial" w:hAnsi="Arial" w:cs="Arial"/>
          <w:b/>
          <w:i/>
        </w:rPr>
        <w:t xml:space="preserve"> </w:t>
      </w:r>
    </w:p>
    <w:p w14:paraId="76D61C42" w14:textId="77777777" w:rsidR="00960981" w:rsidRPr="00C2579B" w:rsidRDefault="00960981" w:rsidP="00960981">
      <w:pPr>
        <w:pStyle w:val="Heading1"/>
        <w:spacing w:after="0" w:line="240" w:lineRule="auto"/>
        <w:rPr>
          <w:rFonts w:ascii="Arial" w:hAnsi="Arial"/>
          <w:sz w:val="24"/>
          <w:szCs w:val="24"/>
        </w:rPr>
      </w:pPr>
    </w:p>
    <w:p w14:paraId="0F071833" w14:textId="77777777" w:rsidR="003F1151" w:rsidRPr="00C2579B" w:rsidRDefault="003F1151" w:rsidP="00960981">
      <w:pPr>
        <w:pStyle w:val="Heading1"/>
        <w:spacing w:after="0" w:line="240" w:lineRule="auto"/>
        <w:rPr>
          <w:rFonts w:ascii="Arial" w:hAnsi="Arial"/>
          <w:sz w:val="24"/>
          <w:szCs w:val="24"/>
        </w:rPr>
      </w:pPr>
      <w:r w:rsidRPr="00C2579B">
        <w:rPr>
          <w:rFonts w:ascii="Arial" w:hAnsi="Arial"/>
          <w:sz w:val="24"/>
          <w:szCs w:val="24"/>
        </w:rPr>
        <w:t>Agency overview</w:t>
      </w:r>
    </w:p>
    <w:p w14:paraId="1E3818B2" w14:textId="77777777" w:rsidR="003F1151" w:rsidRPr="00C2579B" w:rsidRDefault="003F1151" w:rsidP="003F1151">
      <w:pPr>
        <w:jc w:val="both"/>
        <w:rPr>
          <w:rFonts w:ascii="Arial" w:hAnsi="Arial" w:cs="Arial"/>
          <w:iCs/>
        </w:rPr>
      </w:pPr>
      <w:r w:rsidRPr="00C2579B">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2579B">
        <w:rPr>
          <w:rFonts w:ascii="Arial" w:hAnsi="Arial" w:cs="Arial"/>
          <w:iCs/>
        </w:rPr>
        <w:t>s</w:t>
      </w:r>
      <w:r w:rsidRPr="00C2579B">
        <w:rPr>
          <w:rFonts w:ascii="Arial" w:hAnsi="Arial" w:cs="Arial"/>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69183908" w14:textId="77777777" w:rsidR="003F1151" w:rsidRPr="00C2579B" w:rsidRDefault="003F1151" w:rsidP="00766964">
      <w:pPr>
        <w:rPr>
          <w:rFonts w:ascii="Arial" w:hAnsi="Arial" w:cs="Arial"/>
        </w:rPr>
      </w:pPr>
    </w:p>
    <w:p w14:paraId="29E2DD7A" w14:textId="77777777" w:rsidR="00B002BE" w:rsidRPr="00C2579B" w:rsidRDefault="00B002BE" w:rsidP="00B002BE">
      <w:pPr>
        <w:pStyle w:val="Heading1"/>
        <w:spacing w:line="240" w:lineRule="auto"/>
        <w:rPr>
          <w:rFonts w:ascii="Arial" w:hAnsi="Arial"/>
          <w:sz w:val="24"/>
          <w:szCs w:val="24"/>
        </w:rPr>
      </w:pPr>
      <w:r w:rsidRPr="00C2579B">
        <w:rPr>
          <w:rFonts w:ascii="Arial" w:hAnsi="Arial"/>
          <w:sz w:val="24"/>
          <w:szCs w:val="24"/>
        </w:rPr>
        <w:t>Primary purpose of the role</w:t>
      </w:r>
    </w:p>
    <w:p w14:paraId="7F57634A" w14:textId="77777777" w:rsidR="00B002BE" w:rsidRPr="00C2579B" w:rsidRDefault="00B002BE" w:rsidP="00B002BE">
      <w:pPr>
        <w:pStyle w:val="Heading1"/>
        <w:spacing w:before="120" w:line="240" w:lineRule="auto"/>
        <w:rPr>
          <w:rFonts w:ascii="Arial" w:hAnsi="Arial"/>
          <w:b w:val="0"/>
          <w:sz w:val="22"/>
          <w:szCs w:val="22"/>
          <w:lang w:eastAsia="en-AU"/>
        </w:rPr>
      </w:pPr>
      <w:r w:rsidRPr="00C2579B">
        <w:rPr>
          <w:rFonts w:ascii="Arial" w:hAnsi="Arial"/>
          <w:b w:val="0"/>
          <w:sz w:val="22"/>
          <w:szCs w:val="22"/>
          <w:lang w:eastAsia="en-AU"/>
        </w:rPr>
        <w:t>This role plays a critical role in providing the first point of contact for victims of crime with Victims Services.  Responding to inbound calls, they are responsible for providing a high level of service and support through the provision of information, advice and referrals directly to victims.</w:t>
      </w:r>
    </w:p>
    <w:p w14:paraId="56890325" w14:textId="77777777" w:rsidR="00B002BE" w:rsidRPr="00C2579B" w:rsidRDefault="00B002BE" w:rsidP="00B002BE">
      <w:pPr>
        <w:pStyle w:val="Heading1"/>
        <w:spacing w:before="40"/>
        <w:rPr>
          <w:rFonts w:ascii="Arial" w:hAnsi="Arial"/>
          <w:sz w:val="24"/>
          <w:szCs w:val="24"/>
        </w:rPr>
      </w:pPr>
      <w:r w:rsidRPr="00C2579B">
        <w:rPr>
          <w:rFonts w:ascii="Arial" w:hAnsi="Arial"/>
          <w:sz w:val="24"/>
          <w:szCs w:val="24"/>
        </w:rPr>
        <w:t>Key accountabilities</w:t>
      </w:r>
    </w:p>
    <w:p w14:paraId="614A869E" w14:textId="77777777" w:rsidR="00B002BE" w:rsidRPr="00C2579B" w:rsidRDefault="00B002BE" w:rsidP="00B002BE">
      <w:pPr>
        <w:spacing w:line="240" w:lineRule="auto"/>
        <w:rPr>
          <w:rFonts w:ascii="Arial" w:hAnsi="Arial" w:cs="Arial"/>
        </w:rPr>
      </w:pPr>
      <w:r w:rsidRPr="00C2579B">
        <w:rPr>
          <w:rFonts w:ascii="Arial" w:hAnsi="Arial" w:cs="Arial"/>
        </w:rPr>
        <w:t>The position holder is required to act with professionalism, objectivity and integrity to:</w:t>
      </w:r>
    </w:p>
    <w:p w14:paraId="031B55FC"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Work in a trauma informed way to ensure that the needs of the client are holistically addressed</w:t>
      </w:r>
    </w:p>
    <w:p w14:paraId="4ABE5E51"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 xml:space="preserve">Answer highly sensitive calls directly from traumatised victims of crime </w:t>
      </w:r>
    </w:p>
    <w:p w14:paraId="043524FF"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Deliver a high level of client service and support for victims of crime and ensure a timely service that exceeds client expectation in an inbound call environment</w:t>
      </w:r>
    </w:p>
    <w:p w14:paraId="05D8ED68"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Take ownership for the client experience, providing first contact information and referrals to other services where necessary</w:t>
      </w:r>
    </w:p>
    <w:p w14:paraId="6E186D0B"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lastRenderedPageBreak/>
        <w:t>Work collaboratively across Victims Services to ensure the effective delivery of the Victims Support Scheme, and to identify and respond to opportunities to improve our policies, procedures and practices</w:t>
      </w:r>
    </w:p>
    <w:p w14:paraId="3A1C3D07"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Achieve and exceed all key performance indicators and performance targets</w:t>
      </w:r>
    </w:p>
    <w:p w14:paraId="685DFD19"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Be aware of and comply with all relevant legislations and regulatory framework</w:t>
      </w:r>
    </w:p>
    <w:p w14:paraId="78C393D3" w14:textId="77777777" w:rsidR="00B002BE" w:rsidRPr="00C2579B" w:rsidRDefault="00B002BE" w:rsidP="00B002BE">
      <w:pPr>
        <w:pStyle w:val="Heading1"/>
        <w:spacing w:after="0" w:line="120" w:lineRule="atLeast"/>
        <w:rPr>
          <w:rFonts w:ascii="Arial" w:hAnsi="Arial"/>
          <w:lang w:eastAsia="en-AU"/>
        </w:rPr>
      </w:pPr>
    </w:p>
    <w:p w14:paraId="020B0D80" w14:textId="77777777" w:rsidR="00B002BE" w:rsidRPr="00C2579B" w:rsidRDefault="00B002BE" w:rsidP="00B002BE">
      <w:pPr>
        <w:pStyle w:val="Heading1"/>
        <w:rPr>
          <w:rFonts w:ascii="Arial" w:hAnsi="Arial"/>
          <w:sz w:val="24"/>
          <w:szCs w:val="24"/>
        </w:rPr>
      </w:pPr>
      <w:r w:rsidRPr="00C2579B">
        <w:rPr>
          <w:rFonts w:ascii="Arial" w:hAnsi="Arial"/>
          <w:sz w:val="24"/>
          <w:szCs w:val="24"/>
        </w:rPr>
        <w:t>Key challenges</w:t>
      </w:r>
    </w:p>
    <w:p w14:paraId="7D11A71C"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 xml:space="preserve">Providing high level support for often vulnerable clients, through on-going commitment to client satisfaction and timely service delivery in a </w:t>
      </w:r>
      <w:proofErr w:type="gramStart"/>
      <w:r w:rsidRPr="008A09F0">
        <w:rPr>
          <w:rFonts w:ascii="Arial" w:hAnsi="Arial" w:cs="Arial"/>
          <w:bCs/>
        </w:rPr>
        <w:t>high volume</w:t>
      </w:r>
      <w:proofErr w:type="gramEnd"/>
      <w:r w:rsidRPr="008A09F0">
        <w:rPr>
          <w:rFonts w:ascii="Arial" w:hAnsi="Arial" w:cs="Arial"/>
          <w:bCs/>
        </w:rPr>
        <w:t xml:space="preserve"> work environment whilst ensuring the administrative requirements of the Victims Support Scheme are met.</w:t>
      </w:r>
    </w:p>
    <w:p w14:paraId="2944E58C"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Maintaining a good knowledge of the range of services that Victims Services provides and relevant policies and procedures in an environment subject to ongoing reform and change</w:t>
      </w:r>
    </w:p>
    <w:p w14:paraId="5326E687"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Maintaining your wellbeing in an environment that exposes staff to information that is sensitive and often confronting</w:t>
      </w:r>
    </w:p>
    <w:p w14:paraId="2CEADBBF" w14:textId="77777777" w:rsidR="00B002BE" w:rsidRPr="00C2579B" w:rsidRDefault="00B002BE" w:rsidP="00B002BE">
      <w:pPr>
        <w:pStyle w:val="Heading1"/>
        <w:rPr>
          <w:rFonts w:ascii="Arial" w:hAnsi="Arial"/>
          <w:sz w:val="24"/>
          <w:szCs w:val="24"/>
        </w:rPr>
      </w:pPr>
      <w:r w:rsidRPr="00C2579B">
        <w:rPr>
          <w:rFonts w:ascii="Arial" w:hAnsi="Arial"/>
          <w:sz w:val="24"/>
          <w:szCs w:val="24"/>
        </w:rPr>
        <w:t>Key relationships</w:t>
      </w:r>
    </w:p>
    <w:tbl>
      <w:tblPr>
        <w:tblStyle w:val="PSCPurple"/>
        <w:tblW w:w="10547" w:type="dxa"/>
        <w:tblLayout w:type="fixed"/>
        <w:tblLook w:val="04A0" w:firstRow="1" w:lastRow="0" w:firstColumn="1" w:lastColumn="0" w:noHBand="0" w:noVBand="1"/>
      </w:tblPr>
      <w:tblGrid>
        <w:gridCol w:w="3034"/>
        <w:gridCol w:w="7513"/>
      </w:tblGrid>
      <w:tr w:rsidR="00B002BE" w:rsidRPr="00C2579B" w14:paraId="178AC67A" w14:textId="77777777" w:rsidTr="00C44F9C">
        <w:trPr>
          <w:cnfStyle w:val="100000000000" w:firstRow="1" w:lastRow="0" w:firstColumn="0" w:lastColumn="0" w:oddVBand="0" w:evenVBand="0" w:oddHBand="0" w:evenHBand="0" w:firstRowFirstColumn="0" w:firstRowLastColumn="0" w:lastRowFirstColumn="0" w:lastRowLastColumn="0"/>
          <w:cantSplit/>
          <w:tblHeader/>
        </w:trPr>
        <w:tc>
          <w:tcPr>
            <w:tcW w:w="3034" w:type="dxa"/>
          </w:tcPr>
          <w:p w14:paraId="48FD0155" w14:textId="77777777" w:rsidR="00B002BE" w:rsidRPr="00C2579B" w:rsidRDefault="00B002BE" w:rsidP="00C44F9C">
            <w:pPr>
              <w:pStyle w:val="TableTextWhite0"/>
              <w:rPr>
                <w:rFonts w:cs="Arial"/>
              </w:rPr>
            </w:pPr>
            <w:r w:rsidRPr="00C2579B">
              <w:rPr>
                <w:rFonts w:cs="Arial"/>
              </w:rPr>
              <w:t>Who</w:t>
            </w:r>
          </w:p>
        </w:tc>
        <w:tc>
          <w:tcPr>
            <w:tcW w:w="7513" w:type="dxa"/>
          </w:tcPr>
          <w:p w14:paraId="2D28F6A4" w14:textId="77777777" w:rsidR="00B002BE" w:rsidRPr="00C2579B" w:rsidRDefault="00B002BE" w:rsidP="00C44F9C">
            <w:pPr>
              <w:pStyle w:val="TableTextWhite0"/>
              <w:rPr>
                <w:rFonts w:cs="Arial"/>
              </w:rPr>
            </w:pPr>
            <w:r w:rsidRPr="00C2579B">
              <w:rPr>
                <w:rFonts w:cs="Arial"/>
              </w:rPr>
              <w:t>Why</w:t>
            </w:r>
          </w:p>
        </w:tc>
      </w:tr>
      <w:tr w:rsidR="00B002BE" w:rsidRPr="00C2579B" w14:paraId="0E531F50" w14:textId="77777777" w:rsidTr="00C44F9C">
        <w:trPr>
          <w:cantSplit/>
        </w:trPr>
        <w:tc>
          <w:tcPr>
            <w:tcW w:w="3034" w:type="dxa"/>
            <w:tcBorders>
              <w:top w:val="single" w:sz="8" w:space="0" w:color="auto"/>
              <w:bottom w:val="single" w:sz="8" w:space="0" w:color="auto"/>
            </w:tcBorders>
            <w:shd w:val="clear" w:color="auto" w:fill="BCBEC0"/>
          </w:tcPr>
          <w:p w14:paraId="41ECE214" w14:textId="77777777" w:rsidR="00B002BE" w:rsidRPr="00C2579B" w:rsidRDefault="00B002BE" w:rsidP="00C44F9C">
            <w:pPr>
              <w:pStyle w:val="TableText"/>
              <w:keepNext/>
              <w:rPr>
                <w:rFonts w:cs="Arial"/>
                <w:b/>
              </w:rPr>
            </w:pPr>
            <w:r w:rsidRPr="00C2579B">
              <w:rPr>
                <w:rFonts w:cs="Arial"/>
                <w:b/>
              </w:rPr>
              <w:t>Internal</w:t>
            </w:r>
          </w:p>
        </w:tc>
        <w:tc>
          <w:tcPr>
            <w:tcW w:w="7513" w:type="dxa"/>
            <w:tcBorders>
              <w:top w:val="single" w:sz="8" w:space="0" w:color="auto"/>
              <w:bottom w:val="single" w:sz="8" w:space="0" w:color="auto"/>
            </w:tcBorders>
            <w:shd w:val="clear" w:color="auto" w:fill="BCBEC0"/>
          </w:tcPr>
          <w:p w14:paraId="37A9F61A" w14:textId="77777777" w:rsidR="00B002BE" w:rsidRPr="00C2579B" w:rsidRDefault="00B002BE" w:rsidP="00C44F9C">
            <w:pPr>
              <w:pStyle w:val="TableText"/>
              <w:keepNext/>
              <w:rPr>
                <w:rFonts w:cs="Arial"/>
                <w:b/>
              </w:rPr>
            </w:pPr>
          </w:p>
        </w:tc>
      </w:tr>
      <w:tr w:rsidR="00B002BE" w:rsidRPr="00C2579B" w14:paraId="497F2C19" w14:textId="77777777" w:rsidTr="00C44F9C">
        <w:trPr>
          <w:cantSplit/>
        </w:trPr>
        <w:tc>
          <w:tcPr>
            <w:tcW w:w="3034" w:type="dxa"/>
            <w:tcBorders>
              <w:top w:val="single" w:sz="8" w:space="0" w:color="auto"/>
              <w:bottom w:val="single" w:sz="8" w:space="0" w:color="auto"/>
            </w:tcBorders>
            <w:shd w:val="clear" w:color="auto" w:fill="auto"/>
          </w:tcPr>
          <w:p w14:paraId="25E4E7B4" w14:textId="77777777" w:rsidR="00B002BE" w:rsidRPr="00C2579B" w:rsidRDefault="00B002BE" w:rsidP="00C44F9C">
            <w:pPr>
              <w:pStyle w:val="TableText"/>
              <w:keepNext/>
              <w:rPr>
                <w:rFonts w:cs="Arial"/>
                <w:sz w:val="22"/>
                <w:szCs w:val="22"/>
              </w:rPr>
            </w:pPr>
            <w:r w:rsidRPr="00C2579B">
              <w:rPr>
                <w:rFonts w:cs="Arial"/>
                <w:sz w:val="22"/>
                <w:szCs w:val="22"/>
              </w:rPr>
              <w:t>Manager</w:t>
            </w:r>
          </w:p>
        </w:tc>
        <w:tc>
          <w:tcPr>
            <w:tcW w:w="7513" w:type="dxa"/>
            <w:tcBorders>
              <w:top w:val="single" w:sz="8" w:space="0" w:color="auto"/>
              <w:bottom w:val="single" w:sz="8" w:space="0" w:color="auto"/>
            </w:tcBorders>
            <w:shd w:val="clear" w:color="auto" w:fill="auto"/>
          </w:tcPr>
          <w:p w14:paraId="59999B3D"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Coach, guide and mentor to develop capabilities and improve performance</w:t>
            </w:r>
          </w:p>
          <w:p w14:paraId="74E54B7F"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Escalate issues, keep informed, receive advice and share information, take direction</w:t>
            </w:r>
          </w:p>
          <w:p w14:paraId="1B8E4D43"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 xml:space="preserve">Day to day advice and guidance.  Discuss difficult issues and clients </w:t>
            </w:r>
          </w:p>
          <w:p w14:paraId="3D36BC36"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Clarify service standards, priorities and expectations, report on KPI’s and performance targets</w:t>
            </w:r>
          </w:p>
          <w:p w14:paraId="77DF3848"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Performance, development, training and wellbeing</w:t>
            </w:r>
          </w:p>
        </w:tc>
      </w:tr>
      <w:tr w:rsidR="00B002BE" w:rsidRPr="00C2579B" w14:paraId="2002F31D" w14:textId="77777777" w:rsidTr="00C44F9C">
        <w:trPr>
          <w:cantSplit/>
        </w:trPr>
        <w:tc>
          <w:tcPr>
            <w:tcW w:w="3034" w:type="dxa"/>
            <w:tcBorders>
              <w:top w:val="single" w:sz="8" w:space="0" w:color="auto"/>
              <w:bottom w:val="single" w:sz="8" w:space="0" w:color="auto"/>
            </w:tcBorders>
            <w:shd w:val="clear" w:color="auto" w:fill="auto"/>
          </w:tcPr>
          <w:p w14:paraId="2ECBA45C" w14:textId="77777777" w:rsidR="00B002BE" w:rsidRPr="00C2579B" w:rsidRDefault="00B002BE" w:rsidP="00C44F9C">
            <w:pPr>
              <w:pStyle w:val="TableText"/>
              <w:keepNext/>
              <w:rPr>
                <w:rFonts w:cs="Arial"/>
                <w:sz w:val="22"/>
                <w:szCs w:val="22"/>
              </w:rPr>
            </w:pPr>
            <w:r w:rsidRPr="00C2579B">
              <w:rPr>
                <w:rFonts w:cs="Arial"/>
                <w:sz w:val="22"/>
                <w:szCs w:val="22"/>
              </w:rPr>
              <w:t>Peers and team members</w:t>
            </w:r>
          </w:p>
        </w:tc>
        <w:tc>
          <w:tcPr>
            <w:tcW w:w="7513" w:type="dxa"/>
            <w:tcBorders>
              <w:top w:val="single" w:sz="8" w:space="0" w:color="auto"/>
              <w:bottom w:val="single" w:sz="8" w:space="0" w:color="auto"/>
            </w:tcBorders>
            <w:shd w:val="clear" w:color="auto" w:fill="auto"/>
          </w:tcPr>
          <w:p w14:paraId="556D18C4"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Provide and receive guidance and expert advice, responsive to escalations</w:t>
            </w:r>
          </w:p>
          <w:p w14:paraId="555BEBA5"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Share knowledge and experiences</w:t>
            </w:r>
          </w:p>
          <w:p w14:paraId="426C0DFB"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Participate in meetings, obtain team perspective and share information</w:t>
            </w:r>
          </w:p>
          <w:p w14:paraId="46612562"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Role model best practice and recommend improvements</w:t>
            </w:r>
          </w:p>
          <w:p w14:paraId="17E3FA38"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Collaborate and contribute to harmonious workplace</w:t>
            </w:r>
          </w:p>
        </w:tc>
      </w:tr>
      <w:tr w:rsidR="00B002BE" w:rsidRPr="00C2579B" w14:paraId="65F4B5D8" w14:textId="77777777" w:rsidTr="00C44F9C">
        <w:tc>
          <w:tcPr>
            <w:tcW w:w="3034" w:type="dxa"/>
            <w:tcBorders>
              <w:top w:val="single" w:sz="8" w:space="0" w:color="BCBEC0"/>
              <w:bottom w:val="single" w:sz="8" w:space="0" w:color="BCBEC0"/>
            </w:tcBorders>
            <w:shd w:val="clear" w:color="auto" w:fill="BCBEC0"/>
          </w:tcPr>
          <w:p w14:paraId="2C355EED" w14:textId="77777777" w:rsidR="00B002BE" w:rsidRPr="00C2579B" w:rsidRDefault="00B002BE" w:rsidP="00C44F9C">
            <w:pPr>
              <w:pStyle w:val="TableText"/>
              <w:rPr>
                <w:rFonts w:cs="Arial"/>
                <w:b/>
              </w:rPr>
            </w:pPr>
            <w:r w:rsidRPr="00C2579B">
              <w:rPr>
                <w:rFonts w:cs="Arial"/>
                <w:b/>
              </w:rPr>
              <w:t>External</w:t>
            </w:r>
          </w:p>
        </w:tc>
        <w:tc>
          <w:tcPr>
            <w:tcW w:w="7513" w:type="dxa"/>
            <w:tcBorders>
              <w:top w:val="single" w:sz="8" w:space="0" w:color="BCBEC0"/>
              <w:bottom w:val="single" w:sz="8" w:space="0" w:color="BCBEC0"/>
            </w:tcBorders>
            <w:shd w:val="clear" w:color="auto" w:fill="BCBEC0"/>
          </w:tcPr>
          <w:p w14:paraId="16877734" w14:textId="77777777" w:rsidR="00B002BE" w:rsidRPr="00C2579B" w:rsidRDefault="00B002BE" w:rsidP="00C44F9C">
            <w:pPr>
              <w:pStyle w:val="TableText"/>
              <w:rPr>
                <w:rFonts w:cs="Arial"/>
                <w:b/>
              </w:rPr>
            </w:pPr>
          </w:p>
        </w:tc>
      </w:tr>
      <w:tr w:rsidR="00B002BE" w:rsidRPr="00C2579B" w14:paraId="093B4577" w14:textId="77777777" w:rsidTr="00C44F9C">
        <w:tc>
          <w:tcPr>
            <w:tcW w:w="3034" w:type="dxa"/>
            <w:tcBorders>
              <w:top w:val="single" w:sz="8" w:space="0" w:color="BCBEC0"/>
              <w:bottom w:val="single" w:sz="8" w:space="0" w:color="BCBEC0"/>
            </w:tcBorders>
            <w:shd w:val="clear" w:color="auto" w:fill="auto"/>
          </w:tcPr>
          <w:p w14:paraId="77F102E5" w14:textId="77777777" w:rsidR="00B002BE" w:rsidRPr="00C2579B" w:rsidRDefault="00B002BE" w:rsidP="00C44F9C">
            <w:pPr>
              <w:pStyle w:val="TableText"/>
              <w:keepNext/>
              <w:spacing w:before="0" w:after="0" w:line="240" w:lineRule="auto"/>
              <w:rPr>
                <w:rFonts w:cs="Arial"/>
                <w:sz w:val="22"/>
                <w:szCs w:val="22"/>
              </w:rPr>
            </w:pPr>
            <w:r w:rsidRPr="00C2579B">
              <w:rPr>
                <w:rFonts w:cs="Arial"/>
                <w:sz w:val="22"/>
                <w:szCs w:val="22"/>
              </w:rPr>
              <w:t>Stakeholders</w:t>
            </w:r>
          </w:p>
        </w:tc>
        <w:tc>
          <w:tcPr>
            <w:tcW w:w="7513" w:type="dxa"/>
            <w:tcBorders>
              <w:top w:val="single" w:sz="8" w:space="0" w:color="BCBEC0"/>
              <w:bottom w:val="single" w:sz="8" w:space="0" w:color="BCBEC0"/>
            </w:tcBorders>
            <w:shd w:val="clear" w:color="auto" w:fill="auto"/>
          </w:tcPr>
          <w:p w14:paraId="74090CD1"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Provide expert advice, difficult interactions, monitor provision of service</w:t>
            </w:r>
          </w:p>
          <w:p w14:paraId="1A3D910F"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Provide and gather information</w:t>
            </w:r>
          </w:p>
          <w:p w14:paraId="46F2ABEA"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Communicate needs, manage expectations and resolve issues</w:t>
            </w:r>
          </w:p>
          <w:p w14:paraId="66BA0413" w14:textId="77777777" w:rsidR="00B002BE" w:rsidRPr="00C2579B" w:rsidRDefault="00B002BE" w:rsidP="00B002BE">
            <w:pPr>
              <w:pStyle w:val="TableText"/>
              <w:keepNext/>
              <w:numPr>
                <w:ilvl w:val="0"/>
                <w:numId w:val="34"/>
              </w:numPr>
              <w:spacing w:before="0" w:after="0" w:line="240" w:lineRule="auto"/>
              <w:ind w:left="357" w:hanging="357"/>
              <w:rPr>
                <w:rFonts w:cs="Arial"/>
                <w:sz w:val="22"/>
                <w:szCs w:val="22"/>
              </w:rPr>
            </w:pPr>
            <w:r w:rsidRPr="00C2579B">
              <w:rPr>
                <w:rFonts w:cs="Arial"/>
                <w:sz w:val="22"/>
                <w:szCs w:val="22"/>
              </w:rPr>
              <w:t>Establish networks and collaborate cross agency</w:t>
            </w:r>
          </w:p>
        </w:tc>
      </w:tr>
    </w:tbl>
    <w:p w14:paraId="41E4A3AC" w14:textId="77777777" w:rsidR="00B002BE" w:rsidRPr="00C2579B" w:rsidRDefault="00B002BE" w:rsidP="00B002BE">
      <w:pPr>
        <w:pStyle w:val="TableText"/>
        <w:keepNext/>
        <w:spacing w:before="0" w:after="0" w:line="240" w:lineRule="auto"/>
        <w:ind w:left="357"/>
        <w:rPr>
          <w:rFonts w:cs="Arial"/>
          <w:sz w:val="22"/>
          <w:szCs w:val="22"/>
        </w:rPr>
      </w:pPr>
    </w:p>
    <w:p w14:paraId="7B67D539" w14:textId="77777777" w:rsidR="00B002BE" w:rsidRPr="00C2579B" w:rsidRDefault="00B002BE" w:rsidP="00B002BE">
      <w:pPr>
        <w:pStyle w:val="Heading1"/>
        <w:rPr>
          <w:rFonts w:ascii="Arial" w:hAnsi="Arial"/>
          <w:sz w:val="24"/>
          <w:szCs w:val="24"/>
        </w:rPr>
      </w:pPr>
      <w:r w:rsidRPr="00C2579B">
        <w:rPr>
          <w:rFonts w:ascii="Arial" w:hAnsi="Arial"/>
          <w:sz w:val="24"/>
          <w:szCs w:val="24"/>
        </w:rPr>
        <w:t>Role dimensions</w:t>
      </w:r>
    </w:p>
    <w:p w14:paraId="596BE072" w14:textId="77777777" w:rsidR="00B002BE" w:rsidRPr="00C2579B" w:rsidRDefault="00B002BE" w:rsidP="00B002BE">
      <w:pPr>
        <w:pStyle w:val="Heading2"/>
        <w:rPr>
          <w:rFonts w:ascii="Arial" w:hAnsi="Arial"/>
          <w:u w:val="single"/>
        </w:rPr>
      </w:pPr>
      <w:r w:rsidRPr="00C2579B">
        <w:rPr>
          <w:rFonts w:ascii="Arial" w:hAnsi="Arial"/>
          <w:u w:val="single"/>
        </w:rPr>
        <w:t>Decision making</w:t>
      </w:r>
    </w:p>
    <w:p w14:paraId="1A8E4F41" w14:textId="77777777" w:rsidR="00B002BE" w:rsidRPr="008A09F0" w:rsidRDefault="00B002BE" w:rsidP="008A09F0">
      <w:pPr>
        <w:numPr>
          <w:ilvl w:val="0"/>
          <w:numId w:val="29"/>
        </w:numPr>
        <w:spacing w:before="120" w:line="240" w:lineRule="auto"/>
        <w:jc w:val="both"/>
        <w:rPr>
          <w:rFonts w:ascii="Arial" w:hAnsi="Arial" w:cs="Arial"/>
          <w:bCs/>
        </w:rPr>
      </w:pPr>
      <w:proofErr w:type="gramStart"/>
      <w:r w:rsidRPr="008A09F0">
        <w:rPr>
          <w:rFonts w:ascii="Arial" w:hAnsi="Arial" w:cs="Arial"/>
          <w:bCs/>
        </w:rPr>
        <w:t>Provide  advice</w:t>
      </w:r>
      <w:proofErr w:type="gramEnd"/>
      <w:r w:rsidRPr="008A09F0">
        <w:rPr>
          <w:rFonts w:ascii="Arial" w:hAnsi="Arial" w:cs="Arial"/>
          <w:bCs/>
        </w:rPr>
        <w:t>/guidance to internal/external stakeholders based on approved knowledge management systems and training</w:t>
      </w:r>
    </w:p>
    <w:p w14:paraId="60834249"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 xml:space="preserve">Determine the extent and nature of information to be collected to ensure sufficient information is available to progress applications for victims </w:t>
      </w:r>
      <w:proofErr w:type="gramStart"/>
      <w:r w:rsidRPr="008A09F0">
        <w:rPr>
          <w:rFonts w:ascii="Arial" w:hAnsi="Arial" w:cs="Arial"/>
          <w:bCs/>
        </w:rPr>
        <w:t>support</w:t>
      </w:r>
      <w:proofErr w:type="gramEnd"/>
    </w:p>
    <w:p w14:paraId="2692C3E9"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lastRenderedPageBreak/>
        <w:t>Complete an assessment of eligibility and client needs in accordance with established guidelines to determine appropriate priorities and referrals</w:t>
      </w:r>
    </w:p>
    <w:p w14:paraId="67728FDE" w14:textId="77777777" w:rsidR="00B002BE" w:rsidRPr="00C2579B" w:rsidRDefault="00B002BE" w:rsidP="00B002BE">
      <w:pPr>
        <w:pStyle w:val="Heading2"/>
        <w:rPr>
          <w:rFonts w:ascii="Arial" w:hAnsi="Arial"/>
          <w:u w:val="single"/>
        </w:rPr>
      </w:pPr>
      <w:r w:rsidRPr="00C2579B">
        <w:rPr>
          <w:rFonts w:ascii="Arial" w:hAnsi="Arial"/>
          <w:u w:val="single"/>
        </w:rPr>
        <w:t>Reporting line</w:t>
      </w:r>
    </w:p>
    <w:p w14:paraId="310629C4" w14:textId="77777777" w:rsidR="00B002BE" w:rsidRPr="00C2579B" w:rsidRDefault="00B002BE" w:rsidP="00B002BE">
      <w:pPr>
        <w:pStyle w:val="Heading2"/>
        <w:rPr>
          <w:rFonts w:ascii="Arial" w:hAnsi="Arial"/>
          <w:b w:val="0"/>
          <w:bCs w:val="0"/>
          <w:iCs w:val="0"/>
          <w:color w:val="auto"/>
          <w:sz w:val="22"/>
          <w:szCs w:val="22"/>
          <w:lang w:eastAsia="en-AU"/>
        </w:rPr>
      </w:pPr>
      <w:r w:rsidRPr="00C2579B">
        <w:rPr>
          <w:rFonts w:ascii="Arial" w:hAnsi="Arial"/>
          <w:b w:val="0"/>
          <w:bCs w:val="0"/>
          <w:iCs w:val="0"/>
          <w:color w:val="auto"/>
          <w:sz w:val="22"/>
          <w:szCs w:val="22"/>
          <w:lang w:eastAsia="en-AU"/>
        </w:rPr>
        <w:t xml:space="preserve">The role reports to the Team Leader, Client Service &amp; Management </w:t>
      </w:r>
    </w:p>
    <w:p w14:paraId="547D102E" w14:textId="77777777" w:rsidR="00B002BE" w:rsidRPr="00C2579B" w:rsidRDefault="00B002BE" w:rsidP="00B002BE">
      <w:pPr>
        <w:pStyle w:val="Heading2"/>
        <w:rPr>
          <w:rFonts w:ascii="Arial" w:hAnsi="Arial"/>
          <w:b w:val="0"/>
          <w:bCs w:val="0"/>
          <w:iCs w:val="0"/>
          <w:color w:val="auto"/>
          <w:sz w:val="22"/>
          <w:szCs w:val="22"/>
          <w:lang w:eastAsia="en-AU"/>
        </w:rPr>
      </w:pPr>
    </w:p>
    <w:p w14:paraId="5CE29597" w14:textId="77777777" w:rsidR="00B002BE" w:rsidRPr="00C2579B" w:rsidRDefault="00B002BE" w:rsidP="00B002BE">
      <w:pPr>
        <w:pStyle w:val="Heading2"/>
        <w:rPr>
          <w:rFonts w:ascii="Arial" w:hAnsi="Arial"/>
          <w:u w:val="single"/>
        </w:rPr>
      </w:pPr>
      <w:r w:rsidRPr="00C2579B">
        <w:rPr>
          <w:rFonts w:ascii="Arial" w:hAnsi="Arial"/>
          <w:u w:val="single"/>
        </w:rPr>
        <w:t>Direct reports</w:t>
      </w:r>
    </w:p>
    <w:p w14:paraId="7B91BCBC" w14:textId="77777777" w:rsidR="00B002BE" w:rsidRPr="00C2579B" w:rsidRDefault="00B002BE" w:rsidP="00B002BE">
      <w:pPr>
        <w:pStyle w:val="Heading2"/>
        <w:rPr>
          <w:rFonts w:ascii="Arial" w:hAnsi="Arial"/>
          <w:b w:val="0"/>
          <w:bCs w:val="0"/>
          <w:iCs w:val="0"/>
          <w:color w:val="auto"/>
          <w:sz w:val="22"/>
          <w:szCs w:val="22"/>
          <w:lang w:eastAsia="en-AU"/>
        </w:rPr>
      </w:pPr>
      <w:r w:rsidRPr="00C2579B">
        <w:rPr>
          <w:rFonts w:ascii="Arial" w:hAnsi="Arial"/>
          <w:b w:val="0"/>
          <w:bCs w:val="0"/>
          <w:iCs w:val="0"/>
          <w:color w:val="auto"/>
          <w:sz w:val="22"/>
          <w:szCs w:val="22"/>
          <w:lang w:eastAsia="en-AU"/>
        </w:rPr>
        <w:t>Nil reports</w:t>
      </w:r>
    </w:p>
    <w:p w14:paraId="2102744E" w14:textId="77777777" w:rsidR="00B002BE" w:rsidRPr="00C2579B" w:rsidRDefault="00B002BE" w:rsidP="00B002BE">
      <w:pPr>
        <w:pStyle w:val="Heading2"/>
        <w:rPr>
          <w:rFonts w:ascii="Arial" w:hAnsi="Arial"/>
          <w:u w:val="single"/>
        </w:rPr>
      </w:pPr>
      <w:r w:rsidRPr="00C2579B">
        <w:rPr>
          <w:rFonts w:ascii="Arial" w:hAnsi="Arial"/>
          <w:u w:val="single"/>
        </w:rPr>
        <w:t>Budget/Expenditure</w:t>
      </w:r>
    </w:p>
    <w:p w14:paraId="76349F7C" w14:textId="77777777" w:rsidR="00B002BE" w:rsidRPr="00C2579B" w:rsidRDefault="00B002BE" w:rsidP="00B002BE">
      <w:pPr>
        <w:pStyle w:val="Heading2"/>
        <w:rPr>
          <w:rFonts w:ascii="Arial" w:hAnsi="Arial"/>
          <w:b w:val="0"/>
          <w:bCs w:val="0"/>
          <w:iCs w:val="0"/>
          <w:color w:val="auto"/>
          <w:sz w:val="22"/>
          <w:szCs w:val="22"/>
          <w:lang w:eastAsia="en-AU"/>
        </w:rPr>
      </w:pPr>
      <w:r w:rsidRPr="00C2579B">
        <w:rPr>
          <w:rFonts w:ascii="Arial" w:hAnsi="Arial"/>
          <w:b w:val="0"/>
          <w:bCs w:val="0"/>
          <w:iCs w:val="0"/>
          <w:color w:val="auto"/>
          <w:sz w:val="22"/>
          <w:szCs w:val="22"/>
          <w:lang w:eastAsia="en-AU"/>
        </w:rPr>
        <w:t>Nil</w:t>
      </w:r>
    </w:p>
    <w:p w14:paraId="0D9BD080" w14:textId="77777777" w:rsidR="00A0734A" w:rsidRPr="00C2579B" w:rsidRDefault="00A0734A" w:rsidP="00A0734A">
      <w:pPr>
        <w:pStyle w:val="Heading1"/>
        <w:rPr>
          <w:rFonts w:ascii="Arial" w:hAnsi="Arial"/>
          <w:sz w:val="24"/>
          <w:szCs w:val="24"/>
        </w:rPr>
      </w:pPr>
      <w:r w:rsidRPr="00C2579B">
        <w:rPr>
          <w:rFonts w:ascii="Arial" w:hAnsi="Arial"/>
          <w:sz w:val="24"/>
          <w:szCs w:val="24"/>
        </w:rPr>
        <w:t>Key knowledge and experience</w:t>
      </w:r>
    </w:p>
    <w:p w14:paraId="483047B9" w14:textId="77777777" w:rsidR="00B002BE" w:rsidRPr="00C2579B" w:rsidRDefault="00B002BE" w:rsidP="00B002BE">
      <w:pPr>
        <w:keepNext/>
        <w:keepLines/>
        <w:autoSpaceDE w:val="0"/>
        <w:autoSpaceDN w:val="0"/>
        <w:adjustRightInd w:val="0"/>
        <w:spacing w:before="120"/>
        <w:rPr>
          <w:rFonts w:ascii="Arial" w:hAnsi="Arial" w:cs="Arial"/>
          <w:szCs w:val="22"/>
          <w:lang w:eastAsia="en-AU"/>
        </w:rPr>
      </w:pPr>
      <w:r w:rsidRPr="00C2579B">
        <w:rPr>
          <w:rFonts w:ascii="Arial" w:hAnsi="Arial" w:cs="Arial"/>
          <w:szCs w:val="22"/>
          <w:lang w:eastAsia="en-AU"/>
        </w:rPr>
        <w:t>Ability to work in a trauma informed way in the provision of services and support to victims of crime, in a contact centre environment.</w:t>
      </w:r>
    </w:p>
    <w:p w14:paraId="2D9A6F6E" w14:textId="77777777" w:rsidR="00A0734A" w:rsidRPr="00C2579B" w:rsidRDefault="00A0734A" w:rsidP="0003748A">
      <w:pPr>
        <w:pStyle w:val="Heading1"/>
        <w:rPr>
          <w:rFonts w:ascii="Arial" w:hAnsi="Arial"/>
          <w:sz w:val="24"/>
          <w:szCs w:val="24"/>
        </w:rPr>
      </w:pPr>
    </w:p>
    <w:p w14:paraId="18B199E4" w14:textId="77777777" w:rsidR="0003748A" w:rsidRPr="00C2579B" w:rsidRDefault="0003748A" w:rsidP="0003748A">
      <w:pPr>
        <w:pStyle w:val="Heading1"/>
        <w:rPr>
          <w:rFonts w:ascii="Arial" w:hAnsi="Arial"/>
          <w:sz w:val="24"/>
          <w:szCs w:val="24"/>
        </w:rPr>
      </w:pPr>
      <w:r w:rsidRPr="00C2579B">
        <w:rPr>
          <w:rFonts w:ascii="Arial" w:hAnsi="Arial"/>
          <w:sz w:val="24"/>
          <w:szCs w:val="24"/>
        </w:rPr>
        <w:t>Essential requirements</w:t>
      </w:r>
    </w:p>
    <w:p w14:paraId="09AAAD72" w14:textId="77777777" w:rsidR="00B002BE"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Aboriginal and/or Torres Strait Islander</w:t>
      </w:r>
    </w:p>
    <w:p w14:paraId="4C7370B3" w14:textId="49CB1D6B" w:rsidR="00F53A86" w:rsidRPr="008A09F0" w:rsidRDefault="00B002BE" w:rsidP="008A09F0">
      <w:pPr>
        <w:numPr>
          <w:ilvl w:val="0"/>
          <w:numId w:val="29"/>
        </w:numPr>
        <w:spacing w:before="120" w:line="240" w:lineRule="auto"/>
        <w:jc w:val="both"/>
        <w:rPr>
          <w:rFonts w:ascii="Arial" w:hAnsi="Arial" w:cs="Arial"/>
          <w:bCs/>
        </w:rPr>
      </w:pPr>
      <w:r w:rsidRPr="008A09F0">
        <w:rPr>
          <w:rFonts w:ascii="Arial" w:hAnsi="Arial" w:cs="Arial"/>
          <w:bCs/>
        </w:rPr>
        <w:t>Business hours for Victims Services are between 8:00am and 6:00pm. The Senior Client Liaison Representative must be available to work between these times.</w:t>
      </w:r>
    </w:p>
    <w:p w14:paraId="00C2313E" w14:textId="77777777" w:rsidR="00B002BE" w:rsidRPr="00C2579B" w:rsidRDefault="00B002BE" w:rsidP="003F1151">
      <w:pPr>
        <w:jc w:val="both"/>
        <w:rPr>
          <w:rFonts w:ascii="Arial" w:hAnsi="Arial" w:cs="Arial"/>
        </w:rPr>
      </w:pPr>
    </w:p>
    <w:p w14:paraId="0F309831" w14:textId="3494D31B" w:rsidR="003F1151" w:rsidRPr="00C2579B" w:rsidRDefault="003F1151" w:rsidP="003F1151">
      <w:pPr>
        <w:jc w:val="both"/>
        <w:rPr>
          <w:rFonts w:ascii="Arial" w:hAnsi="Arial" w:cs="Arial"/>
        </w:rPr>
      </w:pPr>
      <w:r w:rsidRPr="00C2579B">
        <w:rPr>
          <w:rFonts w:ascii="Arial" w:hAnsi="Arial" w:cs="Arial"/>
        </w:rPr>
        <w:t>Appointments are subject to reference checks. Some roles may also require the following checks/ clearances:</w:t>
      </w:r>
    </w:p>
    <w:p w14:paraId="564B55EF" w14:textId="77777777" w:rsidR="003F1151" w:rsidRPr="00C2579B" w:rsidRDefault="003F1151" w:rsidP="003F1151">
      <w:pPr>
        <w:numPr>
          <w:ilvl w:val="0"/>
          <w:numId w:val="29"/>
        </w:numPr>
        <w:spacing w:before="120" w:line="240" w:lineRule="auto"/>
        <w:jc w:val="both"/>
        <w:rPr>
          <w:rFonts w:ascii="Arial" w:hAnsi="Arial" w:cs="Arial"/>
          <w:bCs/>
        </w:rPr>
      </w:pPr>
      <w:r w:rsidRPr="00C2579B">
        <w:rPr>
          <w:rFonts w:ascii="Arial" w:hAnsi="Arial" w:cs="Arial"/>
          <w:bCs/>
        </w:rPr>
        <w:t>National Criminal History Record Check in accordance with the Disability Inclusion Act 2014</w:t>
      </w:r>
    </w:p>
    <w:p w14:paraId="232C8C44" w14:textId="77777777" w:rsidR="003F1151" w:rsidRPr="00C2579B" w:rsidRDefault="003F1151" w:rsidP="003F1151">
      <w:pPr>
        <w:numPr>
          <w:ilvl w:val="0"/>
          <w:numId w:val="29"/>
        </w:numPr>
        <w:spacing w:before="120" w:line="240" w:lineRule="auto"/>
        <w:jc w:val="both"/>
        <w:rPr>
          <w:rFonts w:ascii="Arial" w:hAnsi="Arial" w:cs="Arial"/>
          <w:bCs/>
        </w:rPr>
      </w:pPr>
      <w:r w:rsidRPr="00C2579B">
        <w:rPr>
          <w:rFonts w:ascii="Arial" w:hAnsi="Arial" w:cs="Arial"/>
          <w:bCs/>
        </w:rPr>
        <w:t>Working with Children Check clearance in accordance with the Child Protection (Working with Children) Act 2012</w:t>
      </w:r>
    </w:p>
    <w:p w14:paraId="7F0DC964" w14:textId="77777777" w:rsidR="004E4265" w:rsidRPr="00C2579B" w:rsidRDefault="004E4265">
      <w:pPr>
        <w:spacing w:after="0" w:line="240" w:lineRule="auto"/>
        <w:rPr>
          <w:rFonts w:ascii="Arial" w:hAnsi="Arial" w:cs="Arial"/>
          <w:sz w:val="24"/>
          <w:szCs w:val="24"/>
        </w:rPr>
      </w:pPr>
    </w:p>
    <w:p w14:paraId="4EF4067A" w14:textId="77777777" w:rsidR="001D133A" w:rsidRPr="00C2579B" w:rsidRDefault="001D133A" w:rsidP="001D133A">
      <w:pPr>
        <w:pStyle w:val="Heading1"/>
        <w:rPr>
          <w:rFonts w:ascii="Arial" w:hAnsi="Arial"/>
          <w:sz w:val="24"/>
          <w:szCs w:val="24"/>
        </w:rPr>
      </w:pPr>
      <w:r w:rsidRPr="00C2579B">
        <w:rPr>
          <w:rFonts w:ascii="Arial" w:hAnsi="Arial"/>
          <w:sz w:val="24"/>
          <w:szCs w:val="24"/>
        </w:rPr>
        <w:t>Capabilities for the role</w:t>
      </w:r>
    </w:p>
    <w:p w14:paraId="02A9479F" w14:textId="77777777" w:rsidR="00197F8F" w:rsidRPr="00C2579B" w:rsidRDefault="00513560" w:rsidP="00197F8F">
      <w:pPr>
        <w:rPr>
          <w:rFonts w:ascii="Arial" w:hAnsi="Arial" w:cs="Arial"/>
        </w:rPr>
      </w:pPr>
      <w:r w:rsidRPr="00C2579B">
        <w:rPr>
          <w:rFonts w:ascii="Arial" w:hAnsi="Arial" w:cs="Arial"/>
        </w:rPr>
        <w:t>T</w:t>
      </w:r>
      <w:r w:rsidR="00197F8F" w:rsidRPr="00C2579B">
        <w:rPr>
          <w:rFonts w:ascii="Arial" w:hAnsi="Arial" w:cs="Arial"/>
        </w:rPr>
        <w:t xml:space="preserve">he </w:t>
      </w:r>
      <w:hyperlink r:id="rId8" w:history="1">
        <w:r w:rsidR="00197F8F" w:rsidRPr="00C2579B">
          <w:rPr>
            <w:rStyle w:val="Hyperlink"/>
            <w:rFonts w:ascii="Arial" w:hAnsi="Arial" w:cs="Arial"/>
          </w:rPr>
          <w:t>NSW public sector capability framework</w:t>
        </w:r>
      </w:hyperlink>
      <w:r w:rsidR="00197F8F" w:rsidRPr="00C2579B">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C2579B" w:rsidRDefault="00197F8F" w:rsidP="004714EE">
      <w:pPr>
        <w:rPr>
          <w:rFonts w:ascii="Arial" w:hAnsi="Arial" w:cs="Arial"/>
        </w:rPr>
      </w:pPr>
      <w:r w:rsidRPr="00C2579B">
        <w:rPr>
          <w:rFonts w:ascii="Arial" w:hAnsi="Arial" w:cs="Arial"/>
        </w:rPr>
        <w:t xml:space="preserve">The capabilities are separated into </w:t>
      </w:r>
      <w:r w:rsidRPr="00C2579B">
        <w:rPr>
          <w:rFonts w:ascii="Arial" w:hAnsi="Arial" w:cs="Arial"/>
          <w:b/>
        </w:rPr>
        <w:t>focus capabilities</w:t>
      </w:r>
      <w:r w:rsidRPr="00C2579B">
        <w:rPr>
          <w:rFonts w:ascii="Arial" w:hAnsi="Arial" w:cs="Arial"/>
        </w:rPr>
        <w:t xml:space="preserve"> and </w:t>
      </w:r>
      <w:r w:rsidRPr="00C2579B">
        <w:rPr>
          <w:rFonts w:ascii="Arial" w:hAnsi="Arial" w:cs="Arial"/>
          <w:b/>
        </w:rPr>
        <w:t>complementary capabilities</w:t>
      </w:r>
      <w:r w:rsidRPr="00C2579B">
        <w:rPr>
          <w:rFonts w:ascii="Arial" w:hAnsi="Arial" w:cs="Arial"/>
        </w:rPr>
        <w:t xml:space="preserve">. </w:t>
      </w:r>
    </w:p>
    <w:p w14:paraId="6D2E9A88" w14:textId="77777777" w:rsidR="004714EE" w:rsidRPr="00C2579B" w:rsidRDefault="004714EE" w:rsidP="004714EE">
      <w:pPr>
        <w:spacing w:after="0" w:line="240" w:lineRule="auto"/>
        <w:rPr>
          <w:rFonts w:ascii="Arial" w:hAnsi="Arial" w:cs="Arial"/>
        </w:rPr>
      </w:pPr>
    </w:p>
    <w:p w14:paraId="2FEB344A" w14:textId="77777777" w:rsidR="00197F8F" w:rsidRPr="00C2579B" w:rsidRDefault="00197F8F" w:rsidP="004714EE">
      <w:pPr>
        <w:pStyle w:val="Heading2"/>
        <w:spacing w:after="0" w:line="240" w:lineRule="auto"/>
        <w:rPr>
          <w:rFonts w:ascii="Arial" w:hAnsi="Arial"/>
        </w:rPr>
      </w:pPr>
      <w:r w:rsidRPr="00C2579B">
        <w:rPr>
          <w:rFonts w:ascii="Arial" w:hAnsi="Arial"/>
        </w:rPr>
        <w:t>Focus capabilities</w:t>
      </w:r>
    </w:p>
    <w:p w14:paraId="6D41CF79" w14:textId="77777777" w:rsidR="00197F8F" w:rsidRPr="00C2579B" w:rsidRDefault="00197F8F" w:rsidP="00197F8F">
      <w:pPr>
        <w:pStyle w:val="PlainText"/>
        <w:spacing w:before="62" w:line="276" w:lineRule="auto"/>
        <w:rPr>
          <w:rFonts w:ascii="Arial" w:eastAsiaTheme="minorEastAsia" w:hAnsi="Arial" w:cs="Arial"/>
          <w:szCs w:val="22"/>
          <w:lang w:val="en-US"/>
        </w:rPr>
      </w:pPr>
      <w:r w:rsidRPr="00C2579B">
        <w:rPr>
          <w:rFonts w:ascii="Arial" w:eastAsiaTheme="minorEastAsia" w:hAnsi="Arial" w:cs="Arial"/>
          <w:i/>
          <w:szCs w:val="22"/>
          <w:lang w:val="en-US"/>
        </w:rPr>
        <w:t>Focus capabilities</w:t>
      </w:r>
      <w:r w:rsidRPr="00C2579B">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0C157EF" w14:textId="77777777" w:rsidR="00FE274C" w:rsidRPr="00C2579B" w:rsidRDefault="00197F8F" w:rsidP="00513560">
      <w:pPr>
        <w:pStyle w:val="PlainText"/>
        <w:spacing w:before="62" w:line="276" w:lineRule="auto"/>
        <w:rPr>
          <w:rFonts w:ascii="Arial" w:eastAsiaTheme="minorEastAsia" w:hAnsi="Arial" w:cs="Arial"/>
          <w:szCs w:val="22"/>
          <w:lang w:val="en-US"/>
        </w:rPr>
      </w:pPr>
      <w:r w:rsidRPr="00C2579B">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C2579B">
        <w:rPr>
          <w:rFonts w:ascii="Arial" w:eastAsiaTheme="minorEastAsia" w:hAnsi="Arial" w:cs="Arial"/>
          <w:szCs w:val="22"/>
          <w:lang w:val="en-US"/>
        </w:rPr>
        <w:t>aviours expected at each level.</w:t>
      </w:r>
    </w:p>
    <w:tbl>
      <w:tblPr>
        <w:tblStyle w:val="PSCPurple"/>
        <w:tblpPr w:leftFromText="180" w:rightFromText="180" w:vertAnchor="text" w:tblpXSpec="center" w:tblpY="1"/>
        <w:tblOverlap w:val="never"/>
        <w:tblW w:w="1099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1190"/>
        <w:gridCol w:w="57"/>
        <w:gridCol w:w="57"/>
        <w:gridCol w:w="57"/>
        <w:gridCol w:w="57"/>
        <w:gridCol w:w="57"/>
        <w:gridCol w:w="2617"/>
        <w:gridCol w:w="57"/>
        <w:gridCol w:w="57"/>
        <w:gridCol w:w="57"/>
        <w:gridCol w:w="57"/>
        <w:gridCol w:w="132"/>
        <w:gridCol w:w="141"/>
        <w:gridCol w:w="4110"/>
        <w:gridCol w:w="57"/>
        <w:gridCol w:w="57"/>
        <w:gridCol w:w="57"/>
        <w:gridCol w:w="57"/>
        <w:gridCol w:w="198"/>
        <w:gridCol w:w="1275"/>
        <w:gridCol w:w="57"/>
        <w:gridCol w:w="57"/>
        <w:gridCol w:w="57"/>
        <w:gridCol w:w="57"/>
        <w:gridCol w:w="82"/>
      </w:tblGrid>
      <w:tr w:rsidR="00513560" w:rsidRPr="00C2579B" w14:paraId="0043FD06" w14:textId="77777777" w:rsidTr="00594202">
        <w:trPr>
          <w:gridBefore w:val="5"/>
          <w:cnfStyle w:val="100000000000" w:firstRow="1" w:lastRow="0" w:firstColumn="0" w:lastColumn="0" w:oddVBand="0" w:evenVBand="0" w:oddHBand="0" w:evenHBand="0" w:firstRowFirstColumn="0" w:firstRowLastColumn="0" w:lastRowFirstColumn="0" w:lastRowLastColumn="0"/>
          <w:wBefore w:w="285" w:type="dxa"/>
          <w:tblHeader/>
        </w:trPr>
        <w:tc>
          <w:tcPr>
            <w:tcW w:w="10714" w:type="dxa"/>
            <w:gridSpan w:val="25"/>
            <w:hideMark/>
          </w:tcPr>
          <w:p w14:paraId="645732C8" w14:textId="77777777" w:rsidR="00513560" w:rsidRPr="00594202" w:rsidRDefault="00513560" w:rsidP="000A561C">
            <w:pPr>
              <w:pStyle w:val="TableTextWhite0"/>
              <w:keepNext/>
              <w:jc w:val="both"/>
              <w:rPr>
                <w:rFonts w:cs="Arial"/>
                <w:sz w:val="20"/>
              </w:rPr>
            </w:pPr>
            <w:r w:rsidRPr="00594202">
              <w:rPr>
                <w:rFonts w:cs="Arial"/>
                <w:sz w:val="20"/>
              </w:rPr>
              <w:lastRenderedPageBreak/>
              <w:t>FOCUS CAPABILITIES</w:t>
            </w:r>
          </w:p>
        </w:tc>
      </w:tr>
      <w:tr w:rsidR="00513560" w:rsidRPr="00C2579B" w14:paraId="286648A9" w14:textId="77777777" w:rsidTr="00594202">
        <w:trPr>
          <w:gridBefore w:val="5"/>
          <w:cnfStyle w:val="100000000000" w:firstRow="1" w:lastRow="0" w:firstColumn="0" w:lastColumn="0" w:oddVBand="0" w:evenVBand="0" w:oddHBand="0" w:evenHBand="0" w:firstRowFirstColumn="0" w:firstRowLastColumn="0" w:lastRowFirstColumn="0" w:lastRowLastColumn="0"/>
          <w:wBefore w:w="285" w:type="dxa"/>
          <w:tblHeader/>
        </w:trPr>
        <w:tc>
          <w:tcPr>
            <w:tcW w:w="1475" w:type="dxa"/>
            <w:gridSpan w:val="6"/>
            <w:tcBorders>
              <w:bottom w:val="single" w:sz="12" w:space="0" w:color="auto"/>
            </w:tcBorders>
            <w:shd w:val="clear" w:color="auto" w:fill="BCBEC0"/>
            <w:vAlign w:val="center"/>
            <w:hideMark/>
          </w:tcPr>
          <w:p w14:paraId="4B4E84E7" w14:textId="77777777" w:rsidR="00513560" w:rsidRPr="00594202" w:rsidRDefault="00513560" w:rsidP="000A561C">
            <w:pPr>
              <w:pStyle w:val="TableText"/>
              <w:keepNext/>
              <w:rPr>
                <w:rFonts w:cs="Arial"/>
                <w:b/>
              </w:rPr>
            </w:pPr>
            <w:r w:rsidRPr="00594202">
              <w:rPr>
                <w:rFonts w:cs="Arial"/>
                <w:b/>
              </w:rPr>
              <w:t>Capability group/sets</w:t>
            </w:r>
          </w:p>
        </w:tc>
        <w:tc>
          <w:tcPr>
            <w:tcW w:w="2977" w:type="dxa"/>
            <w:gridSpan w:val="6"/>
            <w:tcBorders>
              <w:bottom w:val="single" w:sz="12" w:space="0" w:color="auto"/>
            </w:tcBorders>
            <w:shd w:val="clear" w:color="auto" w:fill="BCBEC0"/>
            <w:hideMark/>
          </w:tcPr>
          <w:p w14:paraId="1E4D74D4" w14:textId="77777777" w:rsidR="00513560" w:rsidRPr="00594202" w:rsidRDefault="00513560" w:rsidP="000A561C">
            <w:pPr>
              <w:pStyle w:val="TableText"/>
              <w:keepNext/>
              <w:rPr>
                <w:rFonts w:cs="Arial"/>
                <w:b/>
              </w:rPr>
            </w:pPr>
            <w:r w:rsidRPr="00594202">
              <w:rPr>
                <w:rFonts w:cs="Arial"/>
                <w:b/>
              </w:rPr>
              <w:t>Capability name</w:t>
            </w:r>
          </w:p>
        </w:tc>
        <w:tc>
          <w:tcPr>
            <w:tcW w:w="141" w:type="dxa"/>
            <w:tcBorders>
              <w:bottom w:val="single" w:sz="12" w:space="0" w:color="auto"/>
            </w:tcBorders>
            <w:shd w:val="clear" w:color="auto" w:fill="BCBEC0"/>
          </w:tcPr>
          <w:p w14:paraId="1C87A1E4" w14:textId="77777777" w:rsidR="00513560" w:rsidRPr="00594202" w:rsidRDefault="00513560" w:rsidP="000A561C">
            <w:pPr>
              <w:pStyle w:val="TableText"/>
              <w:keepNext/>
              <w:rPr>
                <w:rFonts w:cs="Arial"/>
                <w:b/>
              </w:rPr>
            </w:pPr>
          </w:p>
        </w:tc>
        <w:tc>
          <w:tcPr>
            <w:tcW w:w="4536" w:type="dxa"/>
            <w:gridSpan w:val="6"/>
            <w:tcBorders>
              <w:bottom w:val="single" w:sz="12" w:space="0" w:color="auto"/>
            </w:tcBorders>
            <w:shd w:val="clear" w:color="auto" w:fill="BCBEC0"/>
            <w:hideMark/>
          </w:tcPr>
          <w:p w14:paraId="1A5A5623" w14:textId="77777777" w:rsidR="00513560" w:rsidRPr="00594202" w:rsidRDefault="00513560" w:rsidP="000A561C">
            <w:pPr>
              <w:pStyle w:val="TableText"/>
              <w:keepNext/>
              <w:rPr>
                <w:rFonts w:cs="Arial"/>
                <w:b/>
              </w:rPr>
            </w:pPr>
            <w:r w:rsidRPr="00594202">
              <w:rPr>
                <w:rFonts w:cs="Arial"/>
                <w:b/>
              </w:rPr>
              <w:t>Behavioural indicators</w:t>
            </w:r>
          </w:p>
        </w:tc>
        <w:tc>
          <w:tcPr>
            <w:tcW w:w="1585" w:type="dxa"/>
            <w:gridSpan w:val="6"/>
            <w:tcBorders>
              <w:bottom w:val="single" w:sz="12" w:space="0" w:color="auto"/>
            </w:tcBorders>
            <w:shd w:val="clear" w:color="auto" w:fill="BCBEC0"/>
            <w:hideMark/>
          </w:tcPr>
          <w:p w14:paraId="16A739EF" w14:textId="77777777" w:rsidR="00513560" w:rsidRPr="00594202" w:rsidRDefault="00513560" w:rsidP="000A561C">
            <w:pPr>
              <w:pStyle w:val="TableText"/>
              <w:keepNext/>
              <w:jc w:val="both"/>
              <w:rPr>
                <w:rFonts w:cs="Arial"/>
                <w:b/>
              </w:rPr>
            </w:pPr>
            <w:r w:rsidRPr="00594202">
              <w:rPr>
                <w:rFonts w:cs="Arial"/>
                <w:b/>
              </w:rPr>
              <w:t>Level</w:t>
            </w:r>
          </w:p>
        </w:tc>
      </w:tr>
      <w:tr w:rsidR="00B002BE" w:rsidRPr="00594202" w14:paraId="04A55E53" w14:textId="77777777" w:rsidTr="00594202">
        <w:tblPrEx>
          <w:shd w:val="clear" w:color="auto" w:fill="FFFFFF" w:themeFill="background1"/>
        </w:tblPrEx>
        <w:trPr>
          <w:gridBefore w:val="4"/>
          <w:gridAfter w:val="1"/>
          <w:wBefore w:w="228" w:type="dxa"/>
          <w:wAfter w:w="82" w:type="dxa"/>
        </w:trPr>
        <w:tc>
          <w:tcPr>
            <w:tcW w:w="1475" w:type="dxa"/>
            <w:gridSpan w:val="6"/>
            <w:tcBorders>
              <w:top w:val="single" w:sz="8" w:space="0" w:color="BCBEC0"/>
              <w:left w:val="nil"/>
              <w:bottom w:val="single" w:sz="8" w:space="0" w:color="BCBEC0"/>
              <w:right w:val="nil"/>
            </w:tcBorders>
            <w:shd w:val="clear" w:color="auto" w:fill="FFFFFF" w:themeFill="background1"/>
          </w:tcPr>
          <w:p w14:paraId="3D27D5F3" w14:textId="77777777" w:rsidR="00B002BE" w:rsidRPr="00594202" w:rsidRDefault="00B002BE" w:rsidP="00C44F9C">
            <w:pPr>
              <w:keepNext/>
              <w:spacing w:after="0" w:line="240" w:lineRule="auto"/>
              <w:rPr>
                <w:rFonts w:ascii="Arial" w:hAnsi="Arial" w:cs="Arial"/>
                <w:noProof/>
                <w:sz w:val="20"/>
                <w:lang w:eastAsia="en-AU"/>
              </w:rPr>
            </w:pPr>
            <w:r w:rsidRPr="00594202">
              <w:rPr>
                <w:rFonts w:ascii="Arial" w:hAnsi="Arial" w:cs="Arial"/>
                <w:noProof/>
                <w:sz w:val="20"/>
                <w:lang w:eastAsia="en-AU"/>
              </w:rPr>
              <w:drawing>
                <wp:inline distT="0" distB="0" distL="0" distR="0" wp14:anchorId="57203E50" wp14:editId="78F2071F">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3C47A74A" w14:textId="77777777" w:rsidR="00B002BE" w:rsidRPr="00594202" w:rsidRDefault="00B002BE" w:rsidP="00C44F9C">
            <w:pPr>
              <w:pStyle w:val="TableText"/>
              <w:keepNext/>
              <w:spacing w:before="0" w:after="0" w:line="240" w:lineRule="auto"/>
              <w:rPr>
                <w:rFonts w:cs="Arial"/>
                <w:b/>
              </w:rPr>
            </w:pPr>
            <w:r w:rsidRPr="00594202">
              <w:rPr>
                <w:rFonts w:cs="Arial"/>
                <w:b/>
              </w:rPr>
              <w:t>Manage Self</w:t>
            </w:r>
          </w:p>
          <w:p w14:paraId="23E99DD2" w14:textId="77777777" w:rsidR="00B002BE" w:rsidRPr="00594202" w:rsidRDefault="00B002BE" w:rsidP="00C44F9C">
            <w:pPr>
              <w:pStyle w:val="TableText"/>
              <w:keepNext/>
              <w:spacing w:before="0" w:after="0" w:line="240" w:lineRule="auto"/>
              <w:rPr>
                <w:rFonts w:cs="Arial"/>
              </w:rPr>
            </w:pPr>
            <w:r w:rsidRPr="00594202">
              <w:rPr>
                <w:rFonts w:cs="Arial"/>
              </w:rPr>
              <w:t>Show drive and motivation, an ability to self-reflect and a commitment to learning</w:t>
            </w:r>
          </w:p>
        </w:tc>
        <w:tc>
          <w:tcPr>
            <w:tcW w:w="4611" w:type="dxa"/>
            <w:gridSpan w:val="7"/>
            <w:tcBorders>
              <w:top w:val="single" w:sz="8" w:space="0" w:color="BCBEC0"/>
              <w:left w:val="nil"/>
              <w:bottom w:val="single" w:sz="8" w:space="0" w:color="BCBEC0"/>
              <w:right w:val="nil"/>
            </w:tcBorders>
            <w:shd w:val="clear" w:color="auto" w:fill="FFFFFF" w:themeFill="background1"/>
          </w:tcPr>
          <w:p w14:paraId="54585642" w14:textId="77777777" w:rsidR="00B002BE" w:rsidRPr="00594202" w:rsidRDefault="00B002BE" w:rsidP="00B002BE">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Adapt existing skills to new situations</w:t>
            </w:r>
          </w:p>
          <w:p w14:paraId="5BF1FB11" w14:textId="77777777" w:rsidR="00B002BE" w:rsidRPr="00594202" w:rsidRDefault="00B002BE" w:rsidP="00B002BE">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Show commitment to achieving work goals</w:t>
            </w:r>
          </w:p>
          <w:p w14:paraId="6D3993E3" w14:textId="77777777" w:rsidR="00B002BE" w:rsidRPr="00594202" w:rsidRDefault="00B002BE" w:rsidP="00B002BE">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Show awareness of own strengths and areas for growth, and develop and apply new skills</w:t>
            </w:r>
          </w:p>
          <w:p w14:paraId="54EB6E10" w14:textId="77777777" w:rsidR="00B002BE" w:rsidRPr="00594202" w:rsidRDefault="00B002BE" w:rsidP="00B002BE">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Seek feedback from colleagues and stakeholders</w:t>
            </w:r>
          </w:p>
          <w:p w14:paraId="66EA4CBA" w14:textId="77777777" w:rsidR="00B002BE" w:rsidRPr="00594202" w:rsidRDefault="00B002BE" w:rsidP="00B002BE">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Stay motivated when tasks become difficult</w:t>
            </w:r>
          </w:p>
        </w:tc>
        <w:tc>
          <w:tcPr>
            <w:tcW w:w="1701" w:type="dxa"/>
            <w:gridSpan w:val="6"/>
            <w:tcBorders>
              <w:top w:val="single" w:sz="8" w:space="0" w:color="BCBEC0"/>
              <w:left w:val="nil"/>
              <w:bottom w:val="single" w:sz="8" w:space="0" w:color="BCBEC0"/>
              <w:right w:val="nil"/>
            </w:tcBorders>
            <w:shd w:val="clear" w:color="auto" w:fill="FFFFFF" w:themeFill="background1"/>
          </w:tcPr>
          <w:p w14:paraId="458E7182" w14:textId="77777777" w:rsidR="00B002BE" w:rsidRPr="00594202" w:rsidRDefault="00B002BE" w:rsidP="00C44F9C">
            <w:pPr>
              <w:pStyle w:val="TableText"/>
              <w:keepNext/>
              <w:spacing w:before="0" w:after="0" w:line="240" w:lineRule="auto"/>
              <w:rPr>
                <w:rFonts w:cs="Arial"/>
              </w:rPr>
            </w:pPr>
            <w:r w:rsidRPr="00594202">
              <w:rPr>
                <w:rFonts w:cs="Arial"/>
              </w:rPr>
              <w:t>Intermediate</w:t>
            </w:r>
          </w:p>
        </w:tc>
      </w:tr>
      <w:tr w:rsidR="00EA4418" w:rsidRPr="00594202" w14:paraId="2E3846C3" w14:textId="77777777" w:rsidTr="00594202">
        <w:tblPrEx>
          <w:shd w:val="clear" w:color="auto" w:fill="FFFFFF" w:themeFill="background1"/>
        </w:tblPrEx>
        <w:trPr>
          <w:gridBefore w:val="3"/>
          <w:gridAfter w:val="2"/>
          <w:wBefore w:w="171" w:type="dxa"/>
          <w:wAfter w:w="139" w:type="dxa"/>
        </w:trPr>
        <w:tc>
          <w:tcPr>
            <w:tcW w:w="1475" w:type="dxa"/>
            <w:gridSpan w:val="6"/>
            <w:tcBorders>
              <w:top w:val="single" w:sz="8" w:space="0" w:color="BCBEC0"/>
              <w:left w:val="nil"/>
              <w:bottom w:val="single" w:sz="8" w:space="0" w:color="BCBEC0"/>
              <w:right w:val="nil"/>
            </w:tcBorders>
            <w:shd w:val="clear" w:color="auto" w:fill="FFFFFF" w:themeFill="background1"/>
          </w:tcPr>
          <w:p w14:paraId="002C01C4" w14:textId="77777777" w:rsidR="00EA4418" w:rsidRPr="00594202" w:rsidRDefault="00EA4418" w:rsidP="00C44F9C">
            <w:pPr>
              <w:keepNext/>
              <w:spacing w:after="0" w:line="240" w:lineRule="auto"/>
              <w:rPr>
                <w:rFonts w:ascii="Arial" w:hAnsi="Arial" w:cs="Arial"/>
                <w:noProof/>
                <w:sz w:val="20"/>
                <w:lang w:eastAsia="en-AU"/>
              </w:rPr>
            </w:pPr>
            <w:r w:rsidRPr="00594202">
              <w:rPr>
                <w:rFonts w:ascii="Arial" w:hAnsi="Arial" w:cs="Arial"/>
                <w:noProof/>
                <w:sz w:val="20"/>
                <w:lang w:eastAsia="en-AU"/>
              </w:rPr>
              <w:drawing>
                <wp:inline distT="0" distB="0" distL="0" distR="0" wp14:anchorId="3FFF74FE" wp14:editId="4637F90F">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334C70E1" w14:textId="77777777" w:rsidR="00EA4418" w:rsidRPr="00594202" w:rsidRDefault="00EA4418" w:rsidP="00C44F9C">
            <w:pPr>
              <w:pStyle w:val="TableText"/>
              <w:keepNext/>
              <w:spacing w:before="0" w:after="0" w:line="240" w:lineRule="auto"/>
              <w:rPr>
                <w:rFonts w:cs="Arial"/>
                <w:b/>
              </w:rPr>
            </w:pPr>
            <w:r w:rsidRPr="00594202">
              <w:rPr>
                <w:rFonts w:cs="Arial"/>
                <w:b/>
              </w:rPr>
              <w:t>Communicate Effectively</w:t>
            </w:r>
          </w:p>
          <w:p w14:paraId="169335D1" w14:textId="77777777" w:rsidR="00EA4418" w:rsidRPr="00594202" w:rsidRDefault="00EA4418" w:rsidP="00C44F9C">
            <w:pPr>
              <w:pStyle w:val="TableText"/>
              <w:keepNext/>
              <w:spacing w:before="0" w:after="0" w:line="240" w:lineRule="auto"/>
              <w:rPr>
                <w:rFonts w:cs="Arial"/>
              </w:rPr>
            </w:pPr>
            <w:r w:rsidRPr="00594202">
              <w:rPr>
                <w:rFonts w:cs="Arial"/>
              </w:rPr>
              <w:t>Communicate clearly, actively listen to others, and respond with understanding and respect</w:t>
            </w:r>
          </w:p>
        </w:tc>
        <w:tc>
          <w:tcPr>
            <w:tcW w:w="4611" w:type="dxa"/>
            <w:gridSpan w:val="7"/>
            <w:tcBorders>
              <w:top w:val="single" w:sz="8" w:space="0" w:color="BCBEC0"/>
              <w:left w:val="nil"/>
              <w:bottom w:val="single" w:sz="8" w:space="0" w:color="BCBEC0"/>
              <w:right w:val="nil"/>
            </w:tcBorders>
            <w:shd w:val="clear" w:color="auto" w:fill="FFFFFF" w:themeFill="background1"/>
          </w:tcPr>
          <w:p w14:paraId="28845F21"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Focus on key points and speak in plain English</w:t>
            </w:r>
          </w:p>
          <w:p w14:paraId="79424469"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Clearly explain and present ideas and arguments</w:t>
            </w:r>
          </w:p>
          <w:p w14:paraId="7E475EA9"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Listen to others to gain an understanding and ask appropriate, respectful questions</w:t>
            </w:r>
          </w:p>
          <w:p w14:paraId="1307769A"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Promote the use of inclusive language and assist others to adjust where necessary</w:t>
            </w:r>
          </w:p>
          <w:p w14:paraId="205DB981"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Monitor own and others’ non-verbal cues and adapt where necessary</w:t>
            </w:r>
          </w:p>
          <w:p w14:paraId="46A24F3F"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Write and prepare material that is well structured and easy to follow</w:t>
            </w:r>
          </w:p>
          <w:p w14:paraId="5BC7055E"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Communicate routine technical information clearly</w:t>
            </w:r>
          </w:p>
        </w:tc>
        <w:tc>
          <w:tcPr>
            <w:tcW w:w="1701" w:type="dxa"/>
            <w:gridSpan w:val="6"/>
            <w:tcBorders>
              <w:top w:val="single" w:sz="8" w:space="0" w:color="BCBEC0"/>
              <w:left w:val="nil"/>
              <w:bottom w:val="single" w:sz="8" w:space="0" w:color="BCBEC0"/>
              <w:right w:val="nil"/>
            </w:tcBorders>
            <w:shd w:val="clear" w:color="auto" w:fill="FFFFFF" w:themeFill="background1"/>
          </w:tcPr>
          <w:p w14:paraId="7D25CD0C" w14:textId="77777777" w:rsidR="00EA4418" w:rsidRPr="00594202" w:rsidRDefault="00EA4418" w:rsidP="00C44F9C">
            <w:pPr>
              <w:pStyle w:val="TableText"/>
              <w:keepNext/>
              <w:spacing w:before="0" w:after="0" w:line="240" w:lineRule="auto"/>
              <w:rPr>
                <w:rFonts w:cs="Arial"/>
              </w:rPr>
            </w:pPr>
            <w:r w:rsidRPr="00594202">
              <w:rPr>
                <w:rFonts w:cs="Arial"/>
              </w:rPr>
              <w:t>Intermediate</w:t>
            </w:r>
          </w:p>
        </w:tc>
      </w:tr>
      <w:tr w:rsidR="00EA4418" w:rsidRPr="00594202" w14:paraId="0632C1B7" w14:textId="77777777" w:rsidTr="00594202">
        <w:tblPrEx>
          <w:shd w:val="clear" w:color="auto" w:fill="FFFFFF" w:themeFill="background1"/>
        </w:tblPrEx>
        <w:trPr>
          <w:gridBefore w:val="2"/>
          <w:gridAfter w:val="3"/>
          <w:wBefore w:w="114" w:type="dxa"/>
          <w:wAfter w:w="196" w:type="dxa"/>
        </w:trPr>
        <w:tc>
          <w:tcPr>
            <w:tcW w:w="1475" w:type="dxa"/>
            <w:gridSpan w:val="6"/>
            <w:tcBorders>
              <w:top w:val="single" w:sz="8" w:space="0" w:color="BCBEC0"/>
              <w:left w:val="nil"/>
              <w:bottom w:val="single" w:sz="8" w:space="0" w:color="BCBEC0"/>
              <w:right w:val="nil"/>
            </w:tcBorders>
            <w:shd w:val="clear" w:color="auto" w:fill="FFFFFF" w:themeFill="background1"/>
          </w:tcPr>
          <w:p w14:paraId="19C54560" w14:textId="77777777" w:rsidR="00EA4418" w:rsidRPr="00594202" w:rsidRDefault="00EA4418" w:rsidP="00C44F9C">
            <w:pPr>
              <w:keepNext/>
              <w:spacing w:after="0" w:line="240" w:lineRule="auto"/>
              <w:rPr>
                <w:rFonts w:ascii="Arial" w:hAnsi="Arial" w:cs="Arial"/>
                <w:noProof/>
                <w:sz w:val="20"/>
                <w:lang w:eastAsia="en-AU"/>
              </w:rPr>
            </w:pPr>
            <w:r w:rsidRPr="00594202">
              <w:rPr>
                <w:rFonts w:ascii="Arial" w:hAnsi="Arial" w:cs="Arial"/>
                <w:noProof/>
                <w:sz w:val="20"/>
                <w:lang w:eastAsia="en-AU"/>
              </w:rPr>
              <w:drawing>
                <wp:inline distT="0" distB="0" distL="0" distR="0" wp14:anchorId="643E3EFA" wp14:editId="4302F12F">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4003313E" w14:textId="77777777" w:rsidR="00EA4418" w:rsidRPr="00594202" w:rsidRDefault="00EA4418" w:rsidP="00C44F9C">
            <w:pPr>
              <w:pStyle w:val="TableText"/>
              <w:keepNext/>
              <w:spacing w:before="0" w:after="0" w:line="240" w:lineRule="auto"/>
              <w:rPr>
                <w:rFonts w:cs="Arial"/>
                <w:b/>
              </w:rPr>
            </w:pPr>
            <w:r w:rsidRPr="00594202">
              <w:rPr>
                <w:rFonts w:cs="Arial"/>
                <w:b/>
              </w:rPr>
              <w:t>Commit to Customer Service</w:t>
            </w:r>
          </w:p>
          <w:p w14:paraId="5584E84C" w14:textId="77777777" w:rsidR="00EA4418" w:rsidRPr="00594202" w:rsidRDefault="00EA4418" w:rsidP="00C44F9C">
            <w:pPr>
              <w:pStyle w:val="TableText"/>
              <w:keepNext/>
              <w:spacing w:before="0" w:after="0" w:line="240" w:lineRule="auto"/>
              <w:rPr>
                <w:rFonts w:cs="Arial"/>
              </w:rPr>
            </w:pPr>
            <w:r w:rsidRPr="00594202">
              <w:rPr>
                <w:rFonts w:cs="Arial"/>
              </w:rPr>
              <w:t>Provide customer-focused services in line with public sector and organisational objectives</w:t>
            </w:r>
          </w:p>
        </w:tc>
        <w:tc>
          <w:tcPr>
            <w:tcW w:w="4611" w:type="dxa"/>
            <w:gridSpan w:val="7"/>
            <w:tcBorders>
              <w:top w:val="single" w:sz="8" w:space="0" w:color="BCBEC0"/>
              <w:left w:val="nil"/>
              <w:bottom w:val="single" w:sz="8" w:space="0" w:color="BCBEC0"/>
              <w:right w:val="nil"/>
            </w:tcBorders>
            <w:shd w:val="clear" w:color="auto" w:fill="FFFFFF" w:themeFill="background1"/>
          </w:tcPr>
          <w:p w14:paraId="66D07E1A"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Focus on providing a positive customer experience</w:t>
            </w:r>
          </w:p>
          <w:p w14:paraId="6782AB1F"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Support a customer-focused culture in the organisation</w:t>
            </w:r>
          </w:p>
          <w:p w14:paraId="1AEBB1E2"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Demonstrate a thorough knowledge of the services provided and relay this knowledge to customers</w:t>
            </w:r>
          </w:p>
          <w:p w14:paraId="5F13FAF9"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Identify and respond quickly to customer needs</w:t>
            </w:r>
          </w:p>
          <w:p w14:paraId="1C90146D"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Consider customer service requirements and develop solutions to meet needs</w:t>
            </w:r>
          </w:p>
          <w:p w14:paraId="5E6C57A3"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Resolve complex customer issues and needs</w:t>
            </w:r>
          </w:p>
          <w:p w14:paraId="7D6AF156"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Cooperate across work areas to improve outcomes for customers</w:t>
            </w:r>
          </w:p>
        </w:tc>
        <w:tc>
          <w:tcPr>
            <w:tcW w:w="1701" w:type="dxa"/>
            <w:gridSpan w:val="6"/>
            <w:tcBorders>
              <w:top w:val="single" w:sz="8" w:space="0" w:color="BCBEC0"/>
              <w:left w:val="nil"/>
              <w:bottom w:val="single" w:sz="8" w:space="0" w:color="BCBEC0"/>
              <w:right w:val="nil"/>
            </w:tcBorders>
            <w:shd w:val="clear" w:color="auto" w:fill="FFFFFF" w:themeFill="background1"/>
          </w:tcPr>
          <w:p w14:paraId="0AB96A61" w14:textId="77777777" w:rsidR="00EA4418" w:rsidRPr="00594202" w:rsidRDefault="00EA4418" w:rsidP="00C44F9C">
            <w:pPr>
              <w:pStyle w:val="TableText"/>
              <w:keepNext/>
              <w:spacing w:before="0" w:after="0" w:line="240" w:lineRule="auto"/>
              <w:rPr>
                <w:rFonts w:cs="Arial"/>
              </w:rPr>
            </w:pPr>
            <w:r w:rsidRPr="00594202">
              <w:rPr>
                <w:rFonts w:cs="Arial"/>
              </w:rPr>
              <w:t>Intermediate</w:t>
            </w:r>
          </w:p>
        </w:tc>
      </w:tr>
      <w:tr w:rsidR="00EA4418" w:rsidRPr="00594202" w14:paraId="37747A20" w14:textId="77777777" w:rsidTr="00594202">
        <w:tblPrEx>
          <w:shd w:val="clear" w:color="auto" w:fill="FFFFFF" w:themeFill="background1"/>
        </w:tblPrEx>
        <w:trPr>
          <w:gridBefore w:val="1"/>
          <w:gridAfter w:val="4"/>
          <w:wBefore w:w="57" w:type="dxa"/>
          <w:wAfter w:w="253" w:type="dxa"/>
        </w:trPr>
        <w:tc>
          <w:tcPr>
            <w:tcW w:w="1475" w:type="dxa"/>
            <w:gridSpan w:val="6"/>
            <w:tcBorders>
              <w:top w:val="single" w:sz="8" w:space="0" w:color="BCBEC0"/>
              <w:left w:val="nil"/>
              <w:bottom w:val="single" w:sz="8" w:space="0" w:color="BCBEC0"/>
              <w:right w:val="nil"/>
            </w:tcBorders>
            <w:shd w:val="clear" w:color="auto" w:fill="FFFFFF" w:themeFill="background1"/>
          </w:tcPr>
          <w:p w14:paraId="061B848F" w14:textId="77777777" w:rsidR="00EA4418" w:rsidRPr="00594202" w:rsidRDefault="00EA4418" w:rsidP="00C44F9C">
            <w:pPr>
              <w:keepNext/>
              <w:spacing w:after="0" w:line="240" w:lineRule="auto"/>
              <w:rPr>
                <w:rFonts w:ascii="Arial" w:hAnsi="Arial" w:cs="Arial"/>
                <w:noProof/>
                <w:sz w:val="20"/>
                <w:lang w:eastAsia="en-AU"/>
              </w:rPr>
            </w:pPr>
            <w:r w:rsidRPr="00594202">
              <w:rPr>
                <w:rFonts w:ascii="Arial" w:hAnsi="Arial" w:cs="Arial"/>
                <w:noProof/>
                <w:sz w:val="20"/>
                <w:lang w:eastAsia="en-AU"/>
              </w:rPr>
              <w:drawing>
                <wp:inline distT="0" distB="0" distL="0" distR="0" wp14:anchorId="0A7DEA94" wp14:editId="1B9CF826">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68B91905" w14:textId="77777777" w:rsidR="00EA4418" w:rsidRPr="00594202" w:rsidRDefault="00EA4418" w:rsidP="00C44F9C">
            <w:pPr>
              <w:pStyle w:val="TableText"/>
              <w:keepNext/>
              <w:spacing w:before="0" w:after="0" w:line="240" w:lineRule="auto"/>
              <w:rPr>
                <w:rFonts w:cs="Arial"/>
                <w:b/>
              </w:rPr>
            </w:pPr>
            <w:r w:rsidRPr="00594202">
              <w:rPr>
                <w:rFonts w:cs="Arial"/>
                <w:b/>
              </w:rPr>
              <w:t>Deliver Results</w:t>
            </w:r>
          </w:p>
          <w:p w14:paraId="2001C210" w14:textId="77777777" w:rsidR="00EA4418" w:rsidRPr="00594202" w:rsidRDefault="00EA4418" w:rsidP="00C44F9C">
            <w:pPr>
              <w:pStyle w:val="TableText"/>
              <w:keepNext/>
              <w:spacing w:before="0" w:after="0" w:line="240" w:lineRule="auto"/>
              <w:rPr>
                <w:rFonts w:cs="Arial"/>
              </w:rPr>
            </w:pPr>
            <w:r w:rsidRPr="00594202">
              <w:rPr>
                <w:rFonts w:cs="Arial"/>
              </w:rPr>
              <w:t>Achieve results through the efficient use of resources and a commitment to quality outcomes</w:t>
            </w:r>
          </w:p>
        </w:tc>
        <w:tc>
          <w:tcPr>
            <w:tcW w:w="4611" w:type="dxa"/>
            <w:gridSpan w:val="7"/>
            <w:tcBorders>
              <w:top w:val="single" w:sz="8" w:space="0" w:color="BCBEC0"/>
              <w:left w:val="nil"/>
              <w:bottom w:val="single" w:sz="8" w:space="0" w:color="BCBEC0"/>
              <w:right w:val="nil"/>
            </w:tcBorders>
            <w:shd w:val="clear" w:color="auto" w:fill="FFFFFF" w:themeFill="background1"/>
          </w:tcPr>
          <w:p w14:paraId="7E7EB334"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Seek and apply specialist advice when required</w:t>
            </w:r>
          </w:p>
          <w:p w14:paraId="5DADD876"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Complete work tasks within set budgets, timeframes and standards</w:t>
            </w:r>
          </w:p>
          <w:p w14:paraId="71560965"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Take the initiative to progress and deliver own work and that of the team or unit</w:t>
            </w:r>
          </w:p>
          <w:p w14:paraId="0CB3626D"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Contribute to allocating responsibilities and resources to ensure the team or unit achieves goals</w:t>
            </w:r>
          </w:p>
          <w:p w14:paraId="58D3B774"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lastRenderedPageBreak/>
              <w:t>Identify any barriers to achieving results and resolve these where possible</w:t>
            </w:r>
          </w:p>
          <w:p w14:paraId="4D31BE66"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Proactively change or adjust plans when needed</w:t>
            </w:r>
          </w:p>
        </w:tc>
        <w:tc>
          <w:tcPr>
            <w:tcW w:w="1701" w:type="dxa"/>
            <w:gridSpan w:val="6"/>
            <w:tcBorders>
              <w:top w:val="single" w:sz="8" w:space="0" w:color="BCBEC0"/>
              <w:left w:val="nil"/>
              <w:bottom w:val="single" w:sz="8" w:space="0" w:color="BCBEC0"/>
              <w:right w:val="nil"/>
            </w:tcBorders>
            <w:shd w:val="clear" w:color="auto" w:fill="FFFFFF" w:themeFill="background1"/>
          </w:tcPr>
          <w:p w14:paraId="0862200E" w14:textId="77777777" w:rsidR="00EA4418" w:rsidRPr="00594202" w:rsidRDefault="00EA4418" w:rsidP="00C44F9C">
            <w:pPr>
              <w:pStyle w:val="TableText"/>
              <w:keepNext/>
              <w:spacing w:before="0" w:after="0" w:line="240" w:lineRule="auto"/>
              <w:rPr>
                <w:rFonts w:cs="Arial"/>
              </w:rPr>
            </w:pPr>
            <w:r w:rsidRPr="00594202">
              <w:rPr>
                <w:rFonts w:cs="Arial"/>
              </w:rPr>
              <w:lastRenderedPageBreak/>
              <w:t>Intermediate</w:t>
            </w:r>
          </w:p>
        </w:tc>
      </w:tr>
      <w:tr w:rsidR="00EA4418" w:rsidRPr="00594202" w14:paraId="17A3F794" w14:textId="77777777" w:rsidTr="00594202">
        <w:tblPrEx>
          <w:shd w:val="clear" w:color="auto" w:fill="FFFFFF" w:themeFill="background1"/>
        </w:tblPrEx>
        <w:trPr>
          <w:gridAfter w:val="5"/>
          <w:wAfter w:w="310"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5180630" w14:textId="77777777" w:rsidR="00EA4418" w:rsidRPr="00594202" w:rsidRDefault="00EA4418" w:rsidP="00C44F9C">
            <w:pPr>
              <w:keepNext/>
              <w:spacing w:after="0" w:line="240" w:lineRule="auto"/>
              <w:rPr>
                <w:rFonts w:ascii="Arial" w:hAnsi="Arial" w:cs="Arial"/>
                <w:noProof/>
                <w:sz w:val="20"/>
                <w:lang w:eastAsia="en-AU"/>
              </w:rPr>
            </w:pPr>
            <w:r w:rsidRPr="00594202">
              <w:rPr>
                <w:rFonts w:ascii="Arial" w:hAnsi="Arial" w:cs="Arial"/>
                <w:noProof/>
                <w:sz w:val="20"/>
                <w:lang w:eastAsia="en-AU"/>
              </w:rPr>
              <w:drawing>
                <wp:inline distT="0" distB="0" distL="0" distR="0" wp14:anchorId="085DA696" wp14:editId="68F77936">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25B218FC" w14:textId="77777777" w:rsidR="00EA4418" w:rsidRPr="00594202" w:rsidRDefault="00EA4418" w:rsidP="00C44F9C">
            <w:pPr>
              <w:pStyle w:val="TableText"/>
              <w:keepNext/>
              <w:spacing w:before="0" w:after="0" w:line="240" w:lineRule="auto"/>
              <w:rPr>
                <w:rFonts w:cs="Arial"/>
                <w:b/>
              </w:rPr>
            </w:pPr>
            <w:r w:rsidRPr="00594202">
              <w:rPr>
                <w:rFonts w:cs="Arial"/>
                <w:b/>
              </w:rPr>
              <w:t>Technology</w:t>
            </w:r>
          </w:p>
          <w:p w14:paraId="3C754234" w14:textId="77777777" w:rsidR="00EA4418" w:rsidRPr="00594202" w:rsidRDefault="00EA4418" w:rsidP="00C44F9C">
            <w:pPr>
              <w:pStyle w:val="TableText"/>
              <w:keepNext/>
              <w:spacing w:before="0" w:after="0" w:line="240" w:lineRule="auto"/>
              <w:rPr>
                <w:rFonts w:cs="Arial"/>
                <w:b/>
              </w:rPr>
            </w:pPr>
            <w:r w:rsidRPr="00594202">
              <w:rPr>
                <w:rFonts w:cs="Arial"/>
              </w:rPr>
              <w:t>Understand and use available technologies to maximise efficiencies and effectiveness</w:t>
            </w:r>
          </w:p>
        </w:tc>
        <w:tc>
          <w:tcPr>
            <w:tcW w:w="4611" w:type="dxa"/>
            <w:gridSpan w:val="7"/>
            <w:tcBorders>
              <w:top w:val="single" w:sz="8" w:space="0" w:color="BCBEC0"/>
              <w:left w:val="nil"/>
              <w:bottom w:val="single" w:sz="8" w:space="0" w:color="BCBEC0"/>
              <w:right w:val="nil"/>
            </w:tcBorders>
            <w:shd w:val="clear" w:color="auto" w:fill="FFFFFF" w:themeFill="background1"/>
          </w:tcPr>
          <w:p w14:paraId="7979A9BE"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Demonstrate a sound understanding of technology relevant to the work unit, and identify and select the most appropriate technology for assigned tasks</w:t>
            </w:r>
          </w:p>
          <w:p w14:paraId="4B71CA98"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Use available technology to improve individual performance and effectiveness</w:t>
            </w:r>
          </w:p>
          <w:p w14:paraId="67760AB3"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Make effective use of records, information and knowledge management functions and systems</w:t>
            </w:r>
          </w:p>
          <w:p w14:paraId="36855AEE" w14:textId="77777777" w:rsidR="00EA4418" w:rsidRPr="00594202" w:rsidRDefault="00EA4418" w:rsidP="00EA4418">
            <w:pPr>
              <w:pStyle w:val="BodyText"/>
              <w:numPr>
                <w:ilvl w:val="0"/>
                <w:numId w:val="32"/>
              </w:numPr>
              <w:spacing w:before="0" w:after="0" w:line="240" w:lineRule="auto"/>
              <w:ind w:left="360" w:right="702"/>
              <w:rPr>
                <w:rFonts w:ascii="Arial" w:hAnsi="Arial" w:cs="Arial"/>
                <w:color w:val="auto"/>
                <w:sz w:val="20"/>
              </w:rPr>
            </w:pPr>
            <w:r w:rsidRPr="00594202">
              <w:rPr>
                <w:rFonts w:ascii="Arial" w:hAnsi="Arial" w:cs="Arial"/>
                <w:color w:val="auto"/>
                <w:sz w:val="20"/>
              </w:rPr>
              <w:t>Support the implementation of systems improvement initiatives, and the introduction and roll-out of new technologies</w:t>
            </w:r>
          </w:p>
        </w:tc>
        <w:tc>
          <w:tcPr>
            <w:tcW w:w="1701" w:type="dxa"/>
            <w:gridSpan w:val="6"/>
            <w:tcBorders>
              <w:top w:val="single" w:sz="8" w:space="0" w:color="BCBEC0"/>
              <w:left w:val="nil"/>
              <w:bottom w:val="single" w:sz="8" w:space="0" w:color="BCBEC0"/>
              <w:right w:val="nil"/>
            </w:tcBorders>
            <w:shd w:val="clear" w:color="auto" w:fill="FFFFFF" w:themeFill="background1"/>
          </w:tcPr>
          <w:p w14:paraId="34FE3780" w14:textId="77777777" w:rsidR="00EA4418" w:rsidRPr="00594202" w:rsidRDefault="00EA4418" w:rsidP="00C44F9C">
            <w:pPr>
              <w:pStyle w:val="TableText"/>
              <w:keepNext/>
              <w:spacing w:before="0" w:after="0" w:line="240" w:lineRule="auto"/>
              <w:rPr>
                <w:rFonts w:cs="Arial"/>
              </w:rPr>
            </w:pPr>
            <w:r w:rsidRPr="00594202">
              <w:rPr>
                <w:rFonts w:cs="Arial"/>
              </w:rPr>
              <w:t>Intermediate</w:t>
            </w:r>
          </w:p>
        </w:tc>
      </w:tr>
    </w:tbl>
    <w:p w14:paraId="1D88AD4D" w14:textId="3DA70F87" w:rsidR="00C74EE5" w:rsidRPr="00C2579B" w:rsidRDefault="00C74EE5">
      <w:pPr>
        <w:spacing w:after="0" w:line="240" w:lineRule="auto"/>
        <w:rPr>
          <w:rFonts w:ascii="Arial" w:hAnsi="Arial" w:cs="Arial"/>
        </w:rPr>
      </w:pPr>
    </w:p>
    <w:p w14:paraId="1F6D2237" w14:textId="4D51E751" w:rsidR="00BD1817" w:rsidRPr="00C2579B" w:rsidRDefault="00BD1817">
      <w:pPr>
        <w:spacing w:after="0" w:line="240" w:lineRule="auto"/>
        <w:rPr>
          <w:rFonts w:ascii="Arial" w:hAnsi="Arial" w:cs="Arial"/>
        </w:rPr>
      </w:pPr>
    </w:p>
    <w:p w14:paraId="2C0A0501" w14:textId="77777777" w:rsidR="006C5A71" w:rsidRPr="00C2579B" w:rsidRDefault="006C5A71" w:rsidP="006C5A71">
      <w:pPr>
        <w:pStyle w:val="Heading1"/>
        <w:rPr>
          <w:rFonts w:ascii="Arial" w:hAnsi="Arial"/>
        </w:rPr>
      </w:pPr>
      <w:r w:rsidRPr="00C2579B">
        <w:rPr>
          <w:rFonts w:ascii="Arial" w:hAnsi="Arial"/>
        </w:rPr>
        <w:t>Complementary capabilities</w:t>
      </w:r>
    </w:p>
    <w:p w14:paraId="176EB3AF" w14:textId="77777777" w:rsidR="006C5A71" w:rsidRPr="00C2579B" w:rsidRDefault="006C5A71" w:rsidP="006C5A71">
      <w:pPr>
        <w:pStyle w:val="PlainText"/>
        <w:spacing w:before="62" w:line="276" w:lineRule="auto"/>
        <w:rPr>
          <w:rFonts w:ascii="Arial" w:eastAsiaTheme="minorEastAsia" w:hAnsi="Arial" w:cs="Arial"/>
          <w:szCs w:val="22"/>
          <w:lang w:val="en-US"/>
        </w:rPr>
      </w:pPr>
      <w:r w:rsidRPr="00C2579B">
        <w:rPr>
          <w:rFonts w:ascii="Arial" w:eastAsiaTheme="minorEastAsia" w:hAnsi="Arial" w:cs="Arial"/>
          <w:i/>
          <w:szCs w:val="22"/>
          <w:lang w:val="en-US"/>
        </w:rPr>
        <w:t>Complementary capabilities</w:t>
      </w:r>
      <w:r w:rsidRPr="00C2579B">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C2579B" w:rsidRDefault="006C5A71" w:rsidP="006C5A71">
      <w:pPr>
        <w:pStyle w:val="PlainText"/>
        <w:spacing w:before="62" w:line="276" w:lineRule="auto"/>
        <w:rPr>
          <w:rFonts w:ascii="Arial" w:eastAsiaTheme="minorEastAsia" w:hAnsi="Arial" w:cs="Arial"/>
          <w:szCs w:val="22"/>
          <w:lang w:val="en-US"/>
        </w:rPr>
      </w:pPr>
      <w:r w:rsidRPr="00C2579B">
        <w:rPr>
          <w:rFonts w:ascii="Arial" w:eastAsiaTheme="minorEastAsia" w:hAnsi="Arial" w:cs="Arial"/>
          <w:szCs w:val="22"/>
          <w:lang w:val="en-US"/>
        </w:rPr>
        <w:t xml:space="preserve">Note: capabilities listed as ‘not essential’ for </w:t>
      </w:r>
      <w:r w:rsidR="00DD685B" w:rsidRPr="00C2579B">
        <w:rPr>
          <w:rFonts w:ascii="Arial" w:eastAsiaTheme="minorEastAsia" w:hAnsi="Arial" w:cs="Arial"/>
          <w:szCs w:val="22"/>
          <w:lang w:val="en-US"/>
        </w:rPr>
        <w:t>this role is</w:t>
      </w:r>
      <w:r w:rsidRPr="00C2579B">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2579B"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C2579B" w:rsidRDefault="006C5A71" w:rsidP="006C5A71">
            <w:pPr>
              <w:pStyle w:val="TableTextWhite0"/>
              <w:keepNext/>
              <w:jc w:val="both"/>
              <w:rPr>
                <w:rFonts w:cs="Arial"/>
              </w:rPr>
            </w:pPr>
            <w:r w:rsidRPr="00C2579B">
              <w:rPr>
                <w:rFonts w:cs="Arial"/>
                <w:sz w:val="24"/>
                <w:szCs w:val="24"/>
              </w:rPr>
              <w:t>COMPLEMENTARY CAPABILITIES</w:t>
            </w:r>
          </w:p>
        </w:tc>
      </w:tr>
      <w:tr w:rsidR="006C5A71" w:rsidRPr="00C2579B"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C2579B" w:rsidRDefault="006C5A71" w:rsidP="006C5A71">
            <w:pPr>
              <w:pStyle w:val="TableText"/>
              <w:keepNext/>
              <w:rPr>
                <w:rFonts w:cs="Arial"/>
                <w:b/>
                <w:sz w:val="24"/>
                <w:szCs w:val="24"/>
              </w:rPr>
            </w:pPr>
            <w:r w:rsidRPr="00C2579B">
              <w:rPr>
                <w:rFonts w:cs="Arial"/>
                <w:b/>
              </w:rPr>
              <w:t>Capability Group/Sets</w:t>
            </w:r>
          </w:p>
        </w:tc>
        <w:tc>
          <w:tcPr>
            <w:tcW w:w="2409" w:type="dxa"/>
            <w:tcBorders>
              <w:bottom w:val="nil"/>
            </w:tcBorders>
            <w:shd w:val="clear" w:color="auto" w:fill="BCBEC0"/>
          </w:tcPr>
          <w:p w14:paraId="689098BF" w14:textId="77777777" w:rsidR="006C5A71" w:rsidRPr="00C2579B" w:rsidRDefault="006C5A71" w:rsidP="006C5A71">
            <w:pPr>
              <w:pStyle w:val="TableText"/>
              <w:keepNext/>
              <w:rPr>
                <w:rFonts w:cs="Arial"/>
                <w:b/>
                <w:sz w:val="24"/>
                <w:szCs w:val="24"/>
              </w:rPr>
            </w:pPr>
            <w:r w:rsidRPr="00C2579B">
              <w:rPr>
                <w:rFonts w:cs="Arial"/>
                <w:b/>
              </w:rPr>
              <w:t>Capability Name</w:t>
            </w:r>
          </w:p>
        </w:tc>
        <w:tc>
          <w:tcPr>
            <w:tcW w:w="4967" w:type="dxa"/>
            <w:tcBorders>
              <w:bottom w:val="nil"/>
            </w:tcBorders>
            <w:shd w:val="clear" w:color="auto" w:fill="BCBEC0"/>
          </w:tcPr>
          <w:p w14:paraId="0E40CD41" w14:textId="77777777" w:rsidR="006C5A71" w:rsidRPr="00C2579B" w:rsidRDefault="006C5A71" w:rsidP="006C5A71">
            <w:pPr>
              <w:pStyle w:val="TableText"/>
              <w:keepNext/>
              <w:rPr>
                <w:rFonts w:cs="Arial"/>
                <w:b/>
              </w:rPr>
            </w:pPr>
            <w:r w:rsidRPr="00C2579B">
              <w:rPr>
                <w:rFonts w:cs="Arial"/>
                <w:b/>
              </w:rPr>
              <w:t>Description</w:t>
            </w:r>
          </w:p>
        </w:tc>
        <w:tc>
          <w:tcPr>
            <w:tcW w:w="1843" w:type="dxa"/>
            <w:tcBorders>
              <w:bottom w:val="nil"/>
            </w:tcBorders>
            <w:shd w:val="clear" w:color="auto" w:fill="BCBEC0"/>
          </w:tcPr>
          <w:p w14:paraId="670EDF5F" w14:textId="77777777" w:rsidR="006C5A71" w:rsidRPr="00C2579B" w:rsidRDefault="006C5A71" w:rsidP="006C5A71">
            <w:pPr>
              <w:pStyle w:val="TableText"/>
              <w:keepNext/>
              <w:jc w:val="both"/>
              <w:rPr>
                <w:rFonts w:cs="Arial"/>
                <w:b/>
              </w:rPr>
            </w:pPr>
            <w:r w:rsidRPr="00C2579B">
              <w:rPr>
                <w:rFonts w:cs="Arial"/>
                <w:b/>
              </w:rPr>
              <w:t xml:space="preserve">Level </w:t>
            </w:r>
          </w:p>
        </w:tc>
      </w:tr>
      <w:tr w:rsidR="00EA36A0" w:rsidRPr="00C2579B"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C2579B" w:rsidRDefault="00EA36A0" w:rsidP="006C5A71">
            <w:pPr>
              <w:keepNext/>
              <w:rPr>
                <w:rFonts w:ascii="Arial" w:hAnsi="Arial" w:cs="Arial"/>
              </w:rPr>
            </w:pPr>
            <w:r w:rsidRPr="00C2579B">
              <w:rPr>
                <w:rFonts w:ascii="Arial" w:hAnsi="Arial" w:cs="Arial"/>
                <w:noProof/>
                <w:sz w:val="20"/>
                <w:lang w:eastAsia="en-AU"/>
              </w:rPr>
              <w:drawing>
                <wp:inline distT="0" distB="0" distL="0" distR="0" wp14:anchorId="02E49444" wp14:editId="58E875A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C2579B"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C2579B"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C2579B" w:rsidRDefault="00EA36A0" w:rsidP="006C5A71">
            <w:pPr>
              <w:pStyle w:val="TableText"/>
              <w:keepNext/>
              <w:rPr>
                <w:rFonts w:cs="Arial"/>
              </w:rPr>
            </w:pPr>
          </w:p>
        </w:tc>
      </w:tr>
      <w:tr w:rsidR="00EA36A0" w:rsidRPr="00C2579B" w14:paraId="1F9AC14F" w14:textId="77777777" w:rsidTr="00322B27">
        <w:tc>
          <w:tcPr>
            <w:tcW w:w="1470" w:type="dxa"/>
            <w:vMerge/>
          </w:tcPr>
          <w:p w14:paraId="3524E24A" w14:textId="77777777" w:rsidR="00EA36A0" w:rsidRPr="00C2579B"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C2579B" w:rsidRDefault="00EA36A0" w:rsidP="006C5A71">
            <w:pPr>
              <w:pStyle w:val="TableText"/>
              <w:keepNext/>
              <w:rPr>
                <w:rFonts w:cs="Arial"/>
                <w:sz w:val="24"/>
                <w:szCs w:val="24"/>
              </w:rPr>
            </w:pPr>
            <w:r w:rsidRPr="00C2579B">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C2579B" w:rsidRDefault="00EA36A0" w:rsidP="006C5A71">
            <w:pPr>
              <w:rPr>
                <w:rFonts w:ascii="Arial" w:hAnsi="Arial" w:cs="Arial"/>
                <w:sz w:val="20"/>
              </w:rPr>
            </w:pPr>
            <w:r w:rsidRPr="00C2579B">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58D5890B" w:rsidR="00EA36A0" w:rsidRPr="00C2579B" w:rsidRDefault="00EA4418" w:rsidP="006C5A71">
                <w:pPr>
                  <w:pStyle w:val="TableText"/>
                  <w:keepNext/>
                  <w:rPr>
                    <w:rFonts w:cs="Arial"/>
                  </w:rPr>
                </w:pPr>
                <w:r w:rsidRPr="00C2579B">
                  <w:rPr>
                    <w:rFonts w:cs="Arial"/>
                  </w:rPr>
                  <w:t>Intermediate</w:t>
                </w:r>
              </w:p>
            </w:tc>
          </w:sdtContent>
        </w:sdt>
      </w:tr>
      <w:tr w:rsidR="00EA36A0" w:rsidRPr="00C2579B" w14:paraId="1B9198A9" w14:textId="77777777" w:rsidTr="00322B27">
        <w:tc>
          <w:tcPr>
            <w:tcW w:w="1470" w:type="dxa"/>
            <w:vMerge/>
          </w:tcPr>
          <w:p w14:paraId="0EF6AF58" w14:textId="77777777" w:rsidR="00EA36A0" w:rsidRPr="00C2579B"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C2579B" w:rsidRDefault="00EA36A0" w:rsidP="006C5A71">
            <w:pPr>
              <w:pStyle w:val="TableText"/>
              <w:keepNext/>
              <w:rPr>
                <w:rFonts w:cs="Arial"/>
                <w:sz w:val="24"/>
                <w:szCs w:val="24"/>
              </w:rPr>
            </w:pPr>
            <w:r w:rsidRPr="00C2579B">
              <w:rPr>
                <w:rFonts w:cs="Arial"/>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C2579B" w:rsidRDefault="00EA36A0" w:rsidP="006C5A71">
            <w:pPr>
              <w:rPr>
                <w:rFonts w:ascii="Arial" w:hAnsi="Arial" w:cs="Arial"/>
                <w:sz w:val="20"/>
              </w:rPr>
            </w:pPr>
            <w:r w:rsidRPr="00C2579B">
              <w:rPr>
                <w:rFonts w:ascii="Arial" w:hAnsi="Arial" w:cs="Arial"/>
                <w:sz w:val="20"/>
              </w:rPr>
              <w:t>Be ethical and professional, and uphold and promote the public sector values</w:t>
            </w:r>
          </w:p>
        </w:tc>
        <w:sdt>
          <w:sdtPr>
            <w:rPr>
              <w:rFonts w:cs="Arial"/>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23BF9C4C" w:rsidR="00EA36A0" w:rsidRPr="00C2579B" w:rsidRDefault="00EA4418" w:rsidP="006C5A71">
                <w:pPr>
                  <w:pStyle w:val="TableText"/>
                  <w:keepNext/>
                  <w:rPr>
                    <w:rFonts w:cs="Arial"/>
                  </w:rPr>
                </w:pPr>
                <w:r w:rsidRPr="00C2579B">
                  <w:rPr>
                    <w:rFonts w:cs="Arial"/>
                  </w:rPr>
                  <w:t>Intermediate</w:t>
                </w:r>
              </w:p>
            </w:tc>
          </w:sdtContent>
        </w:sdt>
      </w:tr>
      <w:tr w:rsidR="00EA36A0" w:rsidRPr="00C2579B" w14:paraId="18CEC663" w14:textId="77777777" w:rsidTr="00322B27">
        <w:tc>
          <w:tcPr>
            <w:tcW w:w="1470" w:type="dxa"/>
            <w:vMerge/>
            <w:tcBorders>
              <w:bottom w:val="single" w:sz="4" w:space="0" w:color="auto"/>
            </w:tcBorders>
          </w:tcPr>
          <w:p w14:paraId="3F1278F7" w14:textId="77777777" w:rsidR="00EA36A0" w:rsidRPr="00C2579B"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C2579B" w:rsidRDefault="00EA36A0" w:rsidP="006C5A71">
            <w:pPr>
              <w:pStyle w:val="TableText"/>
              <w:rPr>
                <w:rFonts w:cs="Arial"/>
                <w:sz w:val="24"/>
                <w:szCs w:val="24"/>
              </w:rPr>
            </w:pPr>
            <w:r w:rsidRPr="00C2579B">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C2579B" w:rsidRDefault="00EA36A0" w:rsidP="006C5A71">
            <w:pPr>
              <w:rPr>
                <w:rFonts w:ascii="Arial" w:hAnsi="Arial" w:cs="Arial"/>
                <w:sz w:val="20"/>
              </w:rPr>
            </w:pPr>
            <w:r w:rsidRPr="00C2579B">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6169945" w:rsidR="00EA36A0" w:rsidRPr="00C2579B" w:rsidRDefault="00EA4418" w:rsidP="006C5A71">
                <w:pPr>
                  <w:pStyle w:val="TableText"/>
                  <w:keepNext/>
                  <w:rPr>
                    <w:rFonts w:cs="Arial"/>
                  </w:rPr>
                </w:pPr>
                <w:r w:rsidRPr="00C2579B">
                  <w:rPr>
                    <w:rFonts w:cs="Arial"/>
                  </w:rPr>
                  <w:t>Intermediate</w:t>
                </w:r>
              </w:p>
            </w:tc>
          </w:sdtContent>
        </w:sdt>
      </w:tr>
      <w:tr w:rsidR="00EA36A0" w:rsidRPr="00C2579B"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C2579B" w:rsidRDefault="00EA36A0" w:rsidP="006C5A71">
            <w:pPr>
              <w:keepNext/>
              <w:rPr>
                <w:rFonts w:ascii="Arial" w:hAnsi="Arial" w:cs="Arial"/>
                <w:noProof/>
                <w:sz w:val="20"/>
                <w:lang w:eastAsia="en-AU"/>
              </w:rPr>
            </w:pPr>
            <w:r w:rsidRPr="00C2579B">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C2579B"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C2579B"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C2579B" w:rsidRDefault="00EA36A0" w:rsidP="00513560">
            <w:pPr>
              <w:pStyle w:val="TableText"/>
              <w:keepNext/>
              <w:rPr>
                <w:rFonts w:cs="Arial"/>
              </w:rPr>
            </w:pPr>
          </w:p>
        </w:tc>
      </w:tr>
      <w:tr w:rsidR="00EA36A0" w:rsidRPr="00C2579B"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C2579B"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C2579B" w:rsidRDefault="00EA36A0" w:rsidP="006C5A71">
            <w:pPr>
              <w:pStyle w:val="TableText"/>
              <w:keepNext/>
              <w:rPr>
                <w:rFonts w:cs="Arial"/>
                <w:sz w:val="24"/>
                <w:szCs w:val="24"/>
              </w:rPr>
            </w:pPr>
            <w:r w:rsidRPr="00C2579B">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C2579B" w:rsidRDefault="00EA36A0" w:rsidP="00513560">
            <w:pPr>
              <w:rPr>
                <w:rFonts w:ascii="Arial" w:hAnsi="Arial" w:cs="Arial"/>
                <w:sz w:val="20"/>
              </w:rPr>
            </w:pPr>
            <w:r w:rsidRPr="00C2579B">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0AD9FF29" w:rsidR="00EA36A0" w:rsidRPr="00C2579B" w:rsidRDefault="00EA4418" w:rsidP="00513560">
                <w:pPr>
                  <w:pStyle w:val="TableText"/>
                  <w:keepNext/>
                  <w:rPr>
                    <w:rFonts w:cs="Arial"/>
                  </w:rPr>
                </w:pPr>
                <w:r w:rsidRPr="00C2579B">
                  <w:rPr>
                    <w:rFonts w:cs="Arial"/>
                  </w:rPr>
                  <w:t>Intermediate</w:t>
                </w:r>
              </w:p>
            </w:tc>
          </w:sdtContent>
        </w:sdt>
      </w:tr>
      <w:tr w:rsidR="00EA36A0" w:rsidRPr="00C2579B"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C2579B"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C2579B" w:rsidRDefault="00EA36A0" w:rsidP="006C5A71">
            <w:pPr>
              <w:pStyle w:val="TableText"/>
              <w:rPr>
                <w:rFonts w:cs="Arial"/>
                <w:sz w:val="24"/>
                <w:szCs w:val="24"/>
              </w:rPr>
            </w:pPr>
            <w:r w:rsidRPr="00C2579B">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C2579B" w:rsidRDefault="00EA36A0" w:rsidP="00513560">
            <w:pPr>
              <w:rPr>
                <w:rFonts w:ascii="Arial" w:hAnsi="Arial" w:cs="Arial"/>
                <w:sz w:val="20"/>
              </w:rPr>
            </w:pPr>
            <w:r w:rsidRPr="00C2579B">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F542BCF" w:rsidR="00EA36A0" w:rsidRPr="00C2579B" w:rsidRDefault="00EA4418" w:rsidP="00513560">
                <w:pPr>
                  <w:pStyle w:val="TableText"/>
                  <w:keepNext/>
                  <w:rPr>
                    <w:rFonts w:cs="Arial"/>
                  </w:rPr>
                </w:pPr>
                <w:r w:rsidRPr="00C2579B">
                  <w:rPr>
                    <w:rFonts w:cs="Arial"/>
                  </w:rPr>
                  <w:t>Intermediate</w:t>
                </w:r>
              </w:p>
            </w:tc>
          </w:sdtContent>
        </w:sdt>
      </w:tr>
      <w:tr w:rsidR="00322B27" w:rsidRPr="00C2579B"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C2579B" w:rsidRDefault="00322B27" w:rsidP="006C5A71">
            <w:pPr>
              <w:keepNext/>
              <w:rPr>
                <w:rFonts w:ascii="Arial" w:hAnsi="Arial" w:cs="Arial"/>
                <w:noProof/>
                <w:sz w:val="20"/>
                <w:lang w:eastAsia="en-AU"/>
              </w:rPr>
            </w:pPr>
            <w:r w:rsidRPr="00C2579B">
              <w:rPr>
                <w:rFonts w:ascii="Arial" w:hAnsi="Arial" w:cs="Arial"/>
                <w:noProof/>
                <w:sz w:val="20"/>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C2579B"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C2579B"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C2579B" w:rsidRDefault="00322B27" w:rsidP="00513560">
            <w:pPr>
              <w:pStyle w:val="TableText"/>
              <w:keepNext/>
              <w:rPr>
                <w:rFonts w:cs="Arial"/>
              </w:rPr>
            </w:pPr>
          </w:p>
        </w:tc>
      </w:tr>
      <w:tr w:rsidR="00322B27" w:rsidRPr="00C2579B"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C2579B"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C2579B" w:rsidRDefault="00322B27" w:rsidP="006C5A71">
            <w:pPr>
              <w:pStyle w:val="TableText"/>
              <w:keepNext/>
              <w:rPr>
                <w:rFonts w:cs="Arial"/>
                <w:sz w:val="24"/>
                <w:szCs w:val="24"/>
              </w:rPr>
            </w:pPr>
            <w:r w:rsidRPr="00C2579B">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C2579B" w:rsidRDefault="00322B27" w:rsidP="00513560">
            <w:pPr>
              <w:rPr>
                <w:rFonts w:ascii="Arial" w:hAnsi="Arial" w:cs="Arial"/>
                <w:sz w:val="20"/>
              </w:rPr>
            </w:pPr>
            <w:r w:rsidRPr="00C2579B">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32423AA2" w:rsidR="00322B27" w:rsidRPr="00C2579B" w:rsidRDefault="00EA4418" w:rsidP="00513560">
                <w:pPr>
                  <w:pStyle w:val="TableText"/>
                  <w:keepNext/>
                  <w:rPr>
                    <w:rFonts w:cs="Arial"/>
                  </w:rPr>
                </w:pPr>
                <w:r w:rsidRPr="00C2579B">
                  <w:rPr>
                    <w:rFonts w:cs="Arial"/>
                  </w:rPr>
                  <w:t>Intermediate</w:t>
                </w:r>
              </w:p>
            </w:tc>
          </w:sdtContent>
        </w:sdt>
      </w:tr>
      <w:tr w:rsidR="00322B27" w:rsidRPr="00C2579B"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C2579B"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C2579B" w:rsidRDefault="00322B27" w:rsidP="006C5A71">
            <w:pPr>
              <w:pStyle w:val="TableText"/>
              <w:keepNext/>
              <w:rPr>
                <w:rFonts w:cs="Arial"/>
                <w:sz w:val="24"/>
                <w:szCs w:val="24"/>
              </w:rPr>
            </w:pPr>
            <w:r w:rsidRPr="00C2579B">
              <w:rPr>
                <w:rFonts w:cs="Arial"/>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C2579B" w:rsidRDefault="00322B27" w:rsidP="00513560">
            <w:pPr>
              <w:rPr>
                <w:rFonts w:ascii="Arial" w:hAnsi="Arial" w:cs="Arial"/>
                <w:sz w:val="20"/>
              </w:rPr>
            </w:pPr>
            <w:r w:rsidRPr="00C2579B">
              <w:rPr>
                <w:rFonts w:ascii="Arial" w:hAnsi="Arial" w:cs="Arial"/>
                <w:sz w:val="20"/>
              </w:rPr>
              <w:t>Think, analyse and consider the broader context to develop practical solutions</w:t>
            </w:r>
          </w:p>
        </w:tc>
        <w:sdt>
          <w:sdtPr>
            <w:rPr>
              <w:rFonts w:cs="Arial"/>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728C8253" w:rsidR="00322B27" w:rsidRPr="00C2579B" w:rsidRDefault="00EA4418" w:rsidP="00513560">
                <w:pPr>
                  <w:pStyle w:val="TableText"/>
                  <w:keepNext/>
                  <w:rPr>
                    <w:rFonts w:cs="Arial"/>
                  </w:rPr>
                </w:pPr>
                <w:r w:rsidRPr="00C2579B">
                  <w:rPr>
                    <w:rFonts w:cs="Arial"/>
                  </w:rPr>
                  <w:t>Intermediate</w:t>
                </w:r>
              </w:p>
            </w:tc>
          </w:sdtContent>
        </w:sdt>
      </w:tr>
      <w:tr w:rsidR="00322B27" w:rsidRPr="00C2579B"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C2579B"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C2579B" w:rsidRDefault="00322B27" w:rsidP="006C5A71">
            <w:pPr>
              <w:pStyle w:val="TableText"/>
              <w:rPr>
                <w:rFonts w:cs="Arial"/>
                <w:sz w:val="24"/>
                <w:szCs w:val="24"/>
              </w:rPr>
            </w:pPr>
            <w:r w:rsidRPr="00C2579B">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C2579B" w:rsidRDefault="00322B27" w:rsidP="00513560">
            <w:pPr>
              <w:rPr>
                <w:rFonts w:ascii="Arial" w:hAnsi="Arial" w:cs="Arial"/>
                <w:sz w:val="20"/>
              </w:rPr>
            </w:pPr>
            <w:r w:rsidRPr="00C2579B">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BA38520" w:rsidR="00322B27" w:rsidRPr="00C2579B" w:rsidRDefault="00EA4418" w:rsidP="00513560">
                <w:pPr>
                  <w:pStyle w:val="TableText"/>
                  <w:keepNext/>
                  <w:rPr>
                    <w:rFonts w:cs="Arial"/>
                  </w:rPr>
                </w:pPr>
                <w:r w:rsidRPr="00C2579B">
                  <w:rPr>
                    <w:rFonts w:cs="Arial"/>
                  </w:rPr>
                  <w:t>Intermediate</w:t>
                </w:r>
              </w:p>
            </w:tc>
          </w:sdtContent>
        </w:sdt>
      </w:tr>
      <w:tr w:rsidR="00322B27" w:rsidRPr="00C2579B"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C2579B" w:rsidRDefault="00322B27" w:rsidP="006C5A71">
            <w:pPr>
              <w:keepNext/>
              <w:rPr>
                <w:rFonts w:ascii="Arial" w:hAnsi="Arial" w:cs="Arial"/>
              </w:rPr>
            </w:pPr>
            <w:r w:rsidRPr="00C2579B">
              <w:rPr>
                <w:rFonts w:ascii="Arial" w:hAnsi="Arial" w:cs="Arial"/>
                <w:noProof/>
                <w:sz w:val="20"/>
                <w:lang w:eastAsia="en-AU"/>
              </w:rPr>
              <w:drawing>
                <wp:inline distT="0" distB="0" distL="0" distR="0" wp14:anchorId="2B2826F8" wp14:editId="65F0909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C2579B"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C2579B"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C2579B" w:rsidRDefault="00322B27" w:rsidP="00BD1817">
            <w:pPr>
              <w:pStyle w:val="TableText"/>
              <w:keepNext/>
              <w:rPr>
                <w:rFonts w:cs="Arial"/>
              </w:rPr>
            </w:pPr>
          </w:p>
        </w:tc>
      </w:tr>
      <w:tr w:rsidR="00322B27" w:rsidRPr="00C2579B"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C2579B"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C2579B" w:rsidRDefault="00322B27" w:rsidP="006C5A71">
            <w:pPr>
              <w:pStyle w:val="TableText"/>
              <w:keepNext/>
              <w:rPr>
                <w:rFonts w:cs="Arial"/>
                <w:sz w:val="24"/>
                <w:szCs w:val="24"/>
              </w:rPr>
            </w:pPr>
            <w:r w:rsidRPr="00C2579B">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C2579B" w:rsidRDefault="00322B27" w:rsidP="00513560">
            <w:pPr>
              <w:rPr>
                <w:rFonts w:ascii="Arial" w:hAnsi="Arial" w:cs="Arial"/>
                <w:sz w:val="20"/>
              </w:rPr>
            </w:pPr>
            <w:r w:rsidRPr="00C2579B">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B14F196" w:rsidR="00322B27" w:rsidRPr="00C2579B" w:rsidRDefault="00EA4418" w:rsidP="00BD1817">
                <w:pPr>
                  <w:pStyle w:val="TableText"/>
                  <w:keepNext/>
                  <w:rPr>
                    <w:rFonts w:cs="Arial"/>
                  </w:rPr>
                </w:pPr>
                <w:r w:rsidRPr="00C2579B">
                  <w:rPr>
                    <w:rFonts w:cs="Arial"/>
                  </w:rPr>
                  <w:t>Foundational</w:t>
                </w:r>
              </w:p>
            </w:tc>
          </w:sdtContent>
        </w:sdt>
      </w:tr>
      <w:tr w:rsidR="00322B27" w:rsidRPr="00C2579B"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C2579B"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C2579B" w:rsidRDefault="00322B27" w:rsidP="006C5A71">
            <w:pPr>
              <w:pStyle w:val="TableText"/>
              <w:keepNext/>
              <w:rPr>
                <w:rFonts w:cs="Arial"/>
                <w:sz w:val="24"/>
                <w:szCs w:val="24"/>
              </w:rPr>
            </w:pPr>
            <w:r w:rsidRPr="00C2579B">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C2579B" w:rsidRDefault="00322B27" w:rsidP="00513560">
            <w:pPr>
              <w:rPr>
                <w:rFonts w:ascii="Arial" w:hAnsi="Arial" w:cs="Arial"/>
                <w:sz w:val="20"/>
              </w:rPr>
            </w:pPr>
            <w:r w:rsidRPr="00C2579B">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4093FD6" w:rsidR="00322B27" w:rsidRPr="00C2579B" w:rsidRDefault="00EA4418" w:rsidP="00BD1817">
                <w:pPr>
                  <w:pStyle w:val="TableText"/>
                  <w:keepNext/>
                  <w:rPr>
                    <w:rFonts w:cs="Arial"/>
                  </w:rPr>
                </w:pPr>
                <w:r w:rsidRPr="00C2579B">
                  <w:rPr>
                    <w:rFonts w:cs="Arial"/>
                  </w:rPr>
                  <w:t>Foundational</w:t>
                </w:r>
              </w:p>
            </w:tc>
          </w:sdtContent>
        </w:sdt>
      </w:tr>
      <w:tr w:rsidR="00322B27" w:rsidRPr="00C2579B"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C2579B" w:rsidRDefault="00322B27" w:rsidP="006C5A71">
            <w:pPr>
              <w:rPr>
                <w:rFonts w:ascii="Arial" w:hAnsi="Arial" w:cs="Arial"/>
              </w:rPr>
            </w:pPr>
          </w:p>
        </w:tc>
        <w:tc>
          <w:tcPr>
            <w:tcW w:w="2409" w:type="dxa"/>
            <w:tcBorders>
              <w:top w:val="single" w:sz="4" w:space="0" w:color="D9D9D9" w:themeColor="background1" w:themeShade="D9"/>
              <w:bottom w:val="single" w:sz="4" w:space="0" w:color="auto"/>
              <w:right w:val="nil"/>
            </w:tcBorders>
          </w:tcPr>
          <w:p w14:paraId="49AA4A25" w14:textId="77777777" w:rsidR="00322B27" w:rsidRPr="00C2579B" w:rsidRDefault="00322B27" w:rsidP="006C5A71">
            <w:pPr>
              <w:pStyle w:val="TableText"/>
              <w:rPr>
                <w:rFonts w:cs="Arial"/>
                <w:sz w:val="24"/>
                <w:szCs w:val="24"/>
              </w:rPr>
            </w:pPr>
            <w:r w:rsidRPr="00C2579B">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C2579B" w:rsidRDefault="00322B27" w:rsidP="00513560">
            <w:pPr>
              <w:rPr>
                <w:rFonts w:ascii="Arial" w:hAnsi="Arial" w:cs="Arial"/>
                <w:sz w:val="20"/>
              </w:rPr>
            </w:pPr>
            <w:r w:rsidRPr="00C2579B">
              <w:rPr>
                <w:rFonts w:ascii="Arial" w:hAnsi="Arial" w:cs="Arial"/>
                <w:sz w:val="20"/>
              </w:rPr>
              <w:t>Understand and apply effective project planning, coordination and control methods</w:t>
            </w:r>
          </w:p>
        </w:tc>
        <w:sdt>
          <w:sdtPr>
            <w:rPr>
              <w:rFonts w:cs="Arial"/>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18952383" w:rsidR="00322B27" w:rsidRPr="00C2579B" w:rsidRDefault="00EA4418" w:rsidP="00BD1817">
                <w:pPr>
                  <w:pStyle w:val="TableText"/>
                  <w:keepNext/>
                  <w:rPr>
                    <w:rFonts w:cs="Arial"/>
                  </w:rPr>
                </w:pPr>
                <w:r w:rsidRPr="00C2579B">
                  <w:rPr>
                    <w:rFonts w:cs="Arial"/>
                  </w:rPr>
                  <w:t>Foundational</w:t>
                </w:r>
              </w:p>
            </w:tc>
          </w:sdtContent>
        </w:sdt>
      </w:tr>
    </w:tbl>
    <w:p w14:paraId="1FE5C91D" w14:textId="77777777" w:rsidR="00197F8F" w:rsidRPr="00C2579B" w:rsidRDefault="00197F8F" w:rsidP="00CB121B">
      <w:pPr>
        <w:rPr>
          <w:rFonts w:ascii="Arial" w:hAnsi="Arial" w:cs="Arial"/>
        </w:rPr>
      </w:pPr>
    </w:p>
    <w:sectPr w:rsidR="00197F8F" w:rsidRPr="00C2579B"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49DA9DB" w:rsidR="008C131B" w:rsidRPr="00051237" w:rsidRDefault="008C131B" w:rsidP="00A063C8">
          <w:pPr>
            <w:pStyle w:val="Footer"/>
            <w:tabs>
              <w:tab w:val="clear" w:pos="4513"/>
              <w:tab w:val="center" w:pos="5315"/>
            </w:tabs>
          </w:pPr>
          <w:bookmarkStart w:id="0" w:name="Footer_Title"/>
          <w:bookmarkEnd w:id="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2579B">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74A25BF"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2579B">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3" name="Picture 3"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C2579B">
      <w:trPr>
        <w:cnfStyle w:val="100000000000" w:firstRow="1" w:lastRow="0" w:firstColumn="0" w:lastColumn="0" w:oddVBand="0" w:evenVBand="0" w:oddHBand="0" w:evenHBand="0" w:firstRowFirstColumn="0" w:firstRowLastColumn="0" w:lastRowFirstColumn="0" w:lastRowLastColumn="0"/>
        <w:trHeight w:hRule="exact" w:val="1191"/>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EA4418" w:rsidRDefault="008C131B" w:rsidP="000C65EE">
          <w:pPr>
            <w:pStyle w:val="Title"/>
            <w:spacing w:line="240" w:lineRule="auto"/>
            <w:rPr>
              <w:rFonts w:ascii="Arial" w:hAnsi="Arial" w:cs="Arial"/>
              <w:sz w:val="12"/>
            </w:rPr>
          </w:pPr>
          <w:bookmarkStart w:id="1" w:name="Title"/>
          <w:bookmarkEnd w:id="1"/>
          <w:r w:rsidRPr="00EA4418">
            <w:rPr>
              <w:rFonts w:ascii="Arial" w:hAnsi="Arial" w:cs="Arial"/>
              <w:sz w:val="12"/>
            </w:rPr>
            <w:t xml:space="preserve"> </w:t>
          </w:r>
        </w:p>
        <w:p w14:paraId="34B49ABD" w14:textId="77777777" w:rsidR="008C131B" w:rsidRPr="00EA4418" w:rsidRDefault="008C131B" w:rsidP="000C65EE">
          <w:pPr>
            <w:pStyle w:val="Title"/>
            <w:spacing w:line="240" w:lineRule="auto"/>
            <w:rPr>
              <w:rFonts w:asciiTheme="majorHAnsi" w:hAnsiTheme="majorHAnsi" w:cstheme="majorHAnsi"/>
              <w:sz w:val="12"/>
            </w:rPr>
          </w:pPr>
        </w:p>
        <w:p w14:paraId="33864163" w14:textId="1E96418D" w:rsidR="008C131B" w:rsidRPr="00753C8C" w:rsidRDefault="00EA4418" w:rsidP="00EA4418">
          <w:pPr>
            <w:pStyle w:val="TitleSub"/>
            <w:spacing w:after="0" w:line="240" w:lineRule="auto"/>
            <w:rPr>
              <w:sz w:val="22"/>
              <w:szCs w:val="22"/>
            </w:rPr>
          </w:pPr>
          <w:r w:rsidRPr="00EA4418">
            <w:rPr>
              <w:rFonts w:asciiTheme="majorHAnsi" w:hAnsiTheme="majorHAnsi" w:cstheme="majorHAnsi"/>
              <w:sz w:val="32"/>
              <w:szCs w:val="32"/>
            </w:rPr>
            <w:t>Senior</w:t>
          </w:r>
          <w:r>
            <w:rPr>
              <w:rFonts w:asciiTheme="majorHAnsi" w:hAnsiTheme="majorHAnsi" w:cstheme="majorHAnsi"/>
              <w:sz w:val="32"/>
              <w:szCs w:val="32"/>
            </w:rPr>
            <w:t xml:space="preserve"> Client Liaison Representative (</w:t>
          </w:r>
          <w:r w:rsidRPr="00F7419D">
            <w:rPr>
              <w:rFonts w:asciiTheme="majorHAnsi" w:hAnsiTheme="majorHAnsi" w:cstheme="majorHAnsi"/>
              <w:sz w:val="32"/>
              <w:szCs w:val="32"/>
            </w:rPr>
            <w:t>Aboriginal and/or Torres Strait Islander</w:t>
          </w:r>
          <w:r w:rsidR="008A09F0">
            <w:rPr>
              <w:rFonts w:asciiTheme="majorHAnsi" w:hAnsiTheme="majorHAnsi" w:cstheme="majorHAnsi"/>
              <w:sz w:val="32"/>
              <w:szCs w:val="32"/>
            </w:rPr>
            <w:t>)</w:t>
          </w:r>
          <w:permStart w:id="1641881600" w:edGrp="everyone"/>
          <w:r w:rsidR="008C131B" w:rsidRPr="00753C8C">
            <w:rPr>
              <w:vanish/>
              <w:sz w:val="22"/>
              <w:szCs w:val="22"/>
            </w:rPr>
            <w:fldChar w:fldCharType="begin"/>
          </w:r>
          <w:r w:rsidR="008C131B" w:rsidRPr="00753C8C">
            <w:rPr>
              <w:vanish/>
              <w:sz w:val="22"/>
              <w:szCs w:val="22"/>
            </w:rPr>
            <w:instrText xml:space="preserve"> MACROBUTTON  InsertPicture Double click here to insert logo.</w:instrText>
          </w:r>
          <w:r w:rsidR="008C131B"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C73B1"/>
    <w:multiLevelType w:val="hybridMultilevel"/>
    <w:tmpl w:val="4E8E1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FF5EEB"/>
    <w:multiLevelType w:val="hybridMultilevel"/>
    <w:tmpl w:val="5F48A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1258691">
    <w:abstractNumId w:val="9"/>
  </w:num>
  <w:num w:numId="2" w16cid:durableId="301423418">
    <w:abstractNumId w:val="7"/>
  </w:num>
  <w:num w:numId="3" w16cid:durableId="2141262734">
    <w:abstractNumId w:val="6"/>
  </w:num>
  <w:num w:numId="4" w16cid:durableId="282620540">
    <w:abstractNumId w:val="5"/>
  </w:num>
  <w:num w:numId="5" w16cid:durableId="434062297">
    <w:abstractNumId w:val="4"/>
  </w:num>
  <w:num w:numId="6" w16cid:durableId="97334080">
    <w:abstractNumId w:val="8"/>
  </w:num>
  <w:num w:numId="7" w16cid:durableId="1775981221">
    <w:abstractNumId w:val="3"/>
  </w:num>
  <w:num w:numId="8" w16cid:durableId="1666936559">
    <w:abstractNumId w:val="2"/>
  </w:num>
  <w:num w:numId="9" w16cid:durableId="925304832">
    <w:abstractNumId w:val="1"/>
  </w:num>
  <w:num w:numId="10" w16cid:durableId="787315134">
    <w:abstractNumId w:val="0"/>
  </w:num>
  <w:num w:numId="11" w16cid:durableId="875585412">
    <w:abstractNumId w:val="12"/>
  </w:num>
  <w:num w:numId="12" w16cid:durableId="2014870834">
    <w:abstractNumId w:val="23"/>
  </w:num>
  <w:num w:numId="13" w16cid:durableId="1596480032">
    <w:abstractNumId w:val="23"/>
  </w:num>
  <w:num w:numId="14" w16cid:durableId="1288242451">
    <w:abstractNumId w:val="14"/>
  </w:num>
  <w:num w:numId="15" w16cid:durableId="1982542415">
    <w:abstractNumId w:val="14"/>
  </w:num>
  <w:num w:numId="16" w16cid:durableId="974991872">
    <w:abstractNumId w:val="14"/>
  </w:num>
  <w:num w:numId="17" w16cid:durableId="773747978">
    <w:abstractNumId w:val="14"/>
  </w:num>
  <w:num w:numId="18" w16cid:durableId="1917863896">
    <w:abstractNumId w:val="14"/>
  </w:num>
  <w:num w:numId="19" w16cid:durableId="1597514516">
    <w:abstractNumId w:val="14"/>
  </w:num>
  <w:num w:numId="20" w16cid:durableId="1369573870">
    <w:abstractNumId w:val="24"/>
  </w:num>
  <w:num w:numId="21" w16cid:durableId="371079888">
    <w:abstractNumId w:val="21"/>
  </w:num>
  <w:num w:numId="22" w16cid:durableId="778110162">
    <w:abstractNumId w:val="19"/>
  </w:num>
  <w:num w:numId="23" w16cid:durableId="919828072">
    <w:abstractNumId w:val="20"/>
  </w:num>
  <w:num w:numId="24" w16cid:durableId="196239880">
    <w:abstractNumId w:val="16"/>
  </w:num>
  <w:num w:numId="25" w16cid:durableId="1189564276">
    <w:abstractNumId w:val="25"/>
  </w:num>
  <w:num w:numId="26" w16cid:durableId="1580095887">
    <w:abstractNumId w:val="9"/>
  </w:num>
  <w:num w:numId="27" w16cid:durableId="1760172744">
    <w:abstractNumId w:val="22"/>
  </w:num>
  <w:num w:numId="28" w16cid:durableId="1110200828">
    <w:abstractNumId w:val="17"/>
  </w:num>
  <w:num w:numId="29" w16cid:durableId="162402733">
    <w:abstractNumId w:val="15"/>
  </w:num>
  <w:num w:numId="30" w16cid:durableId="68385456">
    <w:abstractNumId w:val="13"/>
  </w:num>
  <w:num w:numId="31" w16cid:durableId="1705597972">
    <w:abstractNumId w:val="9"/>
  </w:num>
  <w:num w:numId="32" w16cid:durableId="1512717267">
    <w:abstractNumId w:val="18"/>
  </w:num>
  <w:num w:numId="33" w16cid:durableId="1450121875">
    <w:abstractNumId w:val="11"/>
  </w:num>
  <w:num w:numId="34" w16cid:durableId="858422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202"/>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09F0"/>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02BE"/>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579B"/>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4418"/>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0C2A"/>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B002BE"/>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01BD-4340-4868-9934-65F14A97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6</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Matthew Oakley</cp:lastModifiedBy>
  <cp:revision>2</cp:revision>
  <dcterms:created xsi:type="dcterms:W3CDTF">2024-09-25T05:07:00Z</dcterms:created>
  <dcterms:modified xsi:type="dcterms:W3CDTF">2024-09-25T05:07:00Z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