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64315" w14:textId="77777777" w:rsidR="00E55704" w:rsidRDefault="00E55704" w:rsidP="00E55704">
      <w:pPr>
        <w:tabs>
          <w:tab w:val="left" w:pos="2925"/>
        </w:tabs>
        <w:jc w:val="right"/>
        <w:rPr>
          <w:rFonts w:cs="Arial"/>
        </w:rPr>
      </w:pPr>
    </w:p>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0E872588"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22883C65" w14:textId="77777777" w:rsidR="00801E41" w:rsidRPr="00DC0173" w:rsidRDefault="00801E41" w:rsidP="00C60D72">
            <w:pPr>
              <w:pStyle w:val="TableTextWhite"/>
              <w:rPr>
                <w:b/>
              </w:rPr>
            </w:pPr>
            <w:r>
              <w:rPr>
                <w:b/>
              </w:rPr>
              <w:t>Cluster</w:t>
            </w:r>
          </w:p>
        </w:tc>
        <w:tc>
          <w:tcPr>
            <w:tcW w:w="6831" w:type="dxa"/>
          </w:tcPr>
          <w:p w14:paraId="5F81B845" w14:textId="77777777" w:rsidR="00801E41" w:rsidRPr="00DC0173" w:rsidRDefault="00801E41" w:rsidP="00C60D72">
            <w:pPr>
              <w:pStyle w:val="TableTextWhite"/>
            </w:pPr>
            <w:r>
              <w:t>Premier and Cabinet</w:t>
            </w:r>
          </w:p>
        </w:tc>
      </w:tr>
      <w:tr w:rsidR="00801E41" w:rsidRPr="00DC0173" w14:paraId="40DD55AA" w14:textId="77777777" w:rsidTr="00C60D72">
        <w:tc>
          <w:tcPr>
            <w:tcW w:w="4026" w:type="dxa"/>
          </w:tcPr>
          <w:p w14:paraId="71B78C8C" w14:textId="77777777" w:rsidR="00801E41" w:rsidRDefault="00801E41" w:rsidP="00C60D72">
            <w:pPr>
              <w:pStyle w:val="TableTextWhite"/>
              <w:rPr>
                <w:b/>
              </w:rPr>
            </w:pPr>
            <w:r>
              <w:rPr>
                <w:b/>
              </w:rPr>
              <w:t>Agency</w:t>
            </w:r>
          </w:p>
        </w:tc>
        <w:tc>
          <w:tcPr>
            <w:tcW w:w="6831" w:type="dxa"/>
          </w:tcPr>
          <w:p w14:paraId="2997D544" w14:textId="77777777" w:rsidR="00801E41" w:rsidRDefault="00801E41" w:rsidP="00C60D72">
            <w:pPr>
              <w:pStyle w:val="TableTextWhite"/>
            </w:pPr>
            <w:r>
              <w:t>Infrastructure NSW</w:t>
            </w:r>
          </w:p>
        </w:tc>
      </w:tr>
      <w:tr w:rsidR="00801E41" w:rsidRPr="00DC0173" w14:paraId="7B0A721B" w14:textId="77777777" w:rsidTr="00C60D72">
        <w:tc>
          <w:tcPr>
            <w:tcW w:w="4026" w:type="dxa"/>
          </w:tcPr>
          <w:p w14:paraId="062C2AEF" w14:textId="77777777" w:rsidR="00801E41" w:rsidRDefault="00801E41" w:rsidP="00C60D72">
            <w:pPr>
              <w:pStyle w:val="TableTextWhite"/>
              <w:rPr>
                <w:b/>
              </w:rPr>
            </w:pPr>
            <w:r w:rsidRPr="00FC13A3">
              <w:rPr>
                <w:b/>
              </w:rPr>
              <w:t>Division/Branch/Unit</w:t>
            </w:r>
          </w:p>
        </w:tc>
        <w:tc>
          <w:tcPr>
            <w:tcW w:w="6831" w:type="dxa"/>
          </w:tcPr>
          <w:p w14:paraId="6777D3EF" w14:textId="77777777" w:rsidR="00801E41" w:rsidRDefault="00801E41" w:rsidP="00C60D72">
            <w:pPr>
              <w:pStyle w:val="TableTextWhite"/>
            </w:pPr>
            <w:r>
              <w:t>Projects NSW</w:t>
            </w:r>
            <w:r w:rsidR="000A7D66">
              <w:t xml:space="preserve"> – Project Management Office (PMO)</w:t>
            </w:r>
          </w:p>
        </w:tc>
      </w:tr>
      <w:tr w:rsidR="00801E41" w:rsidRPr="00DC0173" w14:paraId="2C3AFC19" w14:textId="77777777" w:rsidTr="00C60D72">
        <w:tc>
          <w:tcPr>
            <w:tcW w:w="4026" w:type="dxa"/>
          </w:tcPr>
          <w:p w14:paraId="592F1127" w14:textId="77777777" w:rsidR="00801E41" w:rsidRDefault="00801E41" w:rsidP="00C60D72">
            <w:pPr>
              <w:pStyle w:val="TableTextWhite"/>
              <w:rPr>
                <w:b/>
              </w:rPr>
            </w:pPr>
            <w:r w:rsidRPr="00FC13A3">
              <w:rPr>
                <w:b/>
              </w:rPr>
              <w:t>Classification/Grade/Band</w:t>
            </w:r>
          </w:p>
        </w:tc>
        <w:tc>
          <w:tcPr>
            <w:tcW w:w="6831" w:type="dxa"/>
          </w:tcPr>
          <w:p w14:paraId="7DB1E213" w14:textId="77777777" w:rsidR="00801E41" w:rsidRDefault="00801E41" w:rsidP="00C60D72">
            <w:pPr>
              <w:pStyle w:val="TableTextWhite"/>
            </w:pPr>
            <w:r>
              <w:t>Band 1</w:t>
            </w:r>
          </w:p>
        </w:tc>
      </w:tr>
      <w:tr w:rsidR="00801E41" w:rsidRPr="00DC0173" w14:paraId="5E8E1580" w14:textId="77777777" w:rsidTr="00C60D72">
        <w:tc>
          <w:tcPr>
            <w:tcW w:w="4026" w:type="dxa"/>
          </w:tcPr>
          <w:p w14:paraId="6DE61509" w14:textId="77777777" w:rsidR="00801E41" w:rsidRDefault="00801E41" w:rsidP="00C60D72">
            <w:pPr>
              <w:pStyle w:val="TableTextWhite"/>
              <w:rPr>
                <w:b/>
              </w:rPr>
            </w:pPr>
            <w:r w:rsidRPr="00FC13A3">
              <w:rPr>
                <w:b/>
              </w:rPr>
              <w:t>ANZSCO Code</w:t>
            </w:r>
          </w:p>
        </w:tc>
        <w:tc>
          <w:tcPr>
            <w:tcW w:w="6831" w:type="dxa"/>
          </w:tcPr>
          <w:p w14:paraId="2EC1DED3" w14:textId="0C33068B" w:rsidR="00801E41" w:rsidRDefault="004B3FC4" w:rsidP="00C60D72">
            <w:pPr>
              <w:pStyle w:val="TableTextWhite"/>
            </w:pPr>
            <w:r w:rsidRPr="004B3FC4">
              <w:t>133111</w:t>
            </w:r>
          </w:p>
        </w:tc>
      </w:tr>
      <w:tr w:rsidR="00801E41" w:rsidRPr="00DC0173" w14:paraId="34DAABBB" w14:textId="77777777" w:rsidTr="00C60D72">
        <w:tc>
          <w:tcPr>
            <w:tcW w:w="4026" w:type="dxa"/>
          </w:tcPr>
          <w:p w14:paraId="0BDBA8F8" w14:textId="77777777" w:rsidR="00801E41" w:rsidRDefault="00801E41" w:rsidP="00C60D72">
            <w:pPr>
              <w:pStyle w:val="TableTextWhite"/>
              <w:rPr>
                <w:b/>
              </w:rPr>
            </w:pPr>
            <w:r w:rsidRPr="00FC13A3">
              <w:rPr>
                <w:b/>
              </w:rPr>
              <w:t>PCAT Code</w:t>
            </w:r>
          </w:p>
        </w:tc>
        <w:tc>
          <w:tcPr>
            <w:tcW w:w="6831" w:type="dxa"/>
          </w:tcPr>
          <w:p w14:paraId="04EDE0EE" w14:textId="75419B09" w:rsidR="00801E41" w:rsidRDefault="004B3FC4" w:rsidP="00C60D72">
            <w:pPr>
              <w:pStyle w:val="TableTextWhite"/>
            </w:pPr>
            <w:r w:rsidRPr="004B3FC4">
              <w:t>3132272</w:t>
            </w:r>
          </w:p>
        </w:tc>
      </w:tr>
      <w:tr w:rsidR="00801E41" w:rsidRPr="00DC0173" w14:paraId="6E365003" w14:textId="77777777" w:rsidTr="00C60D72">
        <w:tc>
          <w:tcPr>
            <w:tcW w:w="4026" w:type="dxa"/>
          </w:tcPr>
          <w:p w14:paraId="43FAF149" w14:textId="77777777" w:rsidR="00801E41" w:rsidRDefault="00801E41" w:rsidP="00C60D72">
            <w:pPr>
              <w:pStyle w:val="TableTextWhite"/>
              <w:rPr>
                <w:b/>
              </w:rPr>
            </w:pPr>
            <w:r w:rsidRPr="00FC13A3">
              <w:rPr>
                <w:b/>
              </w:rPr>
              <w:t>Date of Approval</w:t>
            </w:r>
          </w:p>
        </w:tc>
        <w:tc>
          <w:tcPr>
            <w:tcW w:w="6831" w:type="dxa"/>
          </w:tcPr>
          <w:p w14:paraId="0D075AE2" w14:textId="77777777" w:rsidR="00801E41" w:rsidRDefault="00801E41" w:rsidP="00C60D72">
            <w:pPr>
              <w:pStyle w:val="TableTextWhite"/>
            </w:pPr>
            <w:r>
              <w:t>01 April 2020</w:t>
            </w:r>
          </w:p>
        </w:tc>
      </w:tr>
      <w:tr w:rsidR="00801E41" w:rsidRPr="00DC0173" w14:paraId="28802F27" w14:textId="77777777" w:rsidTr="00C60D72">
        <w:tc>
          <w:tcPr>
            <w:tcW w:w="4026" w:type="dxa"/>
          </w:tcPr>
          <w:p w14:paraId="34A880F8" w14:textId="77777777" w:rsidR="00801E41" w:rsidRDefault="00801E41" w:rsidP="00C60D72">
            <w:pPr>
              <w:pStyle w:val="TableTextWhite"/>
              <w:rPr>
                <w:b/>
              </w:rPr>
            </w:pPr>
            <w:r w:rsidRPr="00FC13A3">
              <w:rPr>
                <w:b/>
              </w:rPr>
              <w:t>Agency Website</w:t>
            </w:r>
          </w:p>
        </w:tc>
        <w:tc>
          <w:tcPr>
            <w:tcW w:w="6831" w:type="dxa"/>
          </w:tcPr>
          <w:p w14:paraId="3F6889ED" w14:textId="77777777" w:rsidR="00801E41" w:rsidRDefault="00801E41" w:rsidP="00C60D72">
            <w:pPr>
              <w:pStyle w:val="TableTextWhite"/>
            </w:pPr>
            <w:r>
              <w:t>www.infrastructure.nsw.gov.au</w:t>
            </w:r>
          </w:p>
        </w:tc>
      </w:tr>
    </w:tbl>
    <w:p w14:paraId="589DADC7" w14:textId="77777777" w:rsidR="00477EB1" w:rsidRPr="00E55704" w:rsidRDefault="00477EB1" w:rsidP="00477EB1">
      <w:pPr>
        <w:tabs>
          <w:tab w:val="left" w:pos="2925"/>
        </w:tabs>
        <w:rPr>
          <w:rFonts w:cs="Arial"/>
        </w:rPr>
      </w:pPr>
    </w:p>
    <w:p w14:paraId="3420977E" w14:textId="77777777" w:rsidR="003927AE" w:rsidRPr="00614552" w:rsidRDefault="003927AE" w:rsidP="003927AE">
      <w:pPr>
        <w:tabs>
          <w:tab w:val="left" w:pos="2925"/>
        </w:tabs>
        <w:rPr>
          <w:rStyle w:val="Heading1Char"/>
        </w:rPr>
      </w:pPr>
      <w:r w:rsidRPr="00614552">
        <w:rPr>
          <w:rStyle w:val="Heading1Char"/>
        </w:rPr>
        <w:t>Agency overview</w:t>
      </w:r>
    </w:p>
    <w:p w14:paraId="7AB0D3C8" w14:textId="77777777" w:rsidR="00FF06F2" w:rsidRDefault="00FF06F2" w:rsidP="000A7D66">
      <w:pPr>
        <w:tabs>
          <w:tab w:val="left" w:pos="2925"/>
        </w:tabs>
        <w:spacing w:after="120"/>
        <w:jc w:val="both"/>
      </w:pPr>
      <w:bookmarkStart w:id="0" w:name="_Hlk41032709"/>
      <w:r w:rsidRPr="00FF06F2">
        <w:t xml:space="preserve">Infrastructure NSW provides specialist advice to the NSW Government on infrastructure investment and </w:t>
      </w:r>
      <w:proofErr w:type="spellStart"/>
      <w:r w:rsidRPr="00FF06F2">
        <w:t>prioritisation</w:t>
      </w:r>
      <w:proofErr w:type="spellEnd"/>
      <w:r w:rsidRPr="00FF06F2">
        <w:t>. We are an independent statutory agency, established under the Infrastructure NSW Act 2011. Infrastructure NSW’s core functions include providing independent and strategic advice to ensure infrastructure investment decisions are underpinned by robust assessment and long term planning; monitoring NSW’s infrastructure program through independent reviews and expert analysis; recommending infrastructure projects to the NSW Treasurer for funding from the Restart NSW fund; and managing the procurement and delivery of nominated priority projects.</w:t>
      </w:r>
    </w:p>
    <w:bookmarkEnd w:id="0"/>
    <w:p w14:paraId="4D6885C8" w14:textId="446F3E2B" w:rsidR="000A7D66" w:rsidRPr="00DE3E17" w:rsidRDefault="000A7D66" w:rsidP="000A7D66">
      <w:pPr>
        <w:tabs>
          <w:tab w:val="left" w:pos="2925"/>
        </w:tabs>
        <w:spacing w:after="120"/>
        <w:jc w:val="both"/>
        <w:rPr>
          <w:rStyle w:val="Heading1Char"/>
        </w:rPr>
      </w:pPr>
      <w:r>
        <w:rPr>
          <w:rStyle w:val="Heading1Char"/>
        </w:rPr>
        <w:t xml:space="preserve">Projects NSW </w:t>
      </w:r>
      <w:r w:rsidRPr="00DE3E17">
        <w:rPr>
          <w:rStyle w:val="Heading1Char"/>
        </w:rPr>
        <w:t>overview</w:t>
      </w:r>
    </w:p>
    <w:p w14:paraId="3DE126F1" w14:textId="30D2CD07" w:rsidR="000A7D66" w:rsidRPr="003737CA" w:rsidRDefault="000A7D66" w:rsidP="000A7D66">
      <w:pPr>
        <w:pStyle w:val="Heading4"/>
        <w:shd w:val="clear" w:color="auto" w:fill="FFFFFF"/>
        <w:spacing w:before="0" w:after="300"/>
        <w:rPr>
          <w:rFonts w:ascii="Arial" w:eastAsiaTheme="minorEastAsia" w:hAnsi="Arial" w:cs="Arial"/>
          <w:i w:val="0"/>
          <w:iCs w:val="0"/>
          <w:color w:val="auto"/>
        </w:rPr>
      </w:pPr>
      <w:r>
        <w:rPr>
          <w:rFonts w:ascii="Arial" w:eastAsiaTheme="minorEastAsia" w:hAnsi="Arial" w:cs="Arial"/>
          <w:i w:val="0"/>
          <w:iCs w:val="0"/>
          <w:color w:val="auto"/>
        </w:rPr>
        <w:t xml:space="preserve">Projects NSW (PNSW) is a specialist </w:t>
      </w:r>
      <w:r w:rsidR="00956A10">
        <w:rPr>
          <w:rFonts w:ascii="Arial" w:eastAsiaTheme="minorEastAsia" w:hAnsi="Arial" w:cs="Arial"/>
          <w:i w:val="0"/>
          <w:iCs w:val="0"/>
          <w:color w:val="auto"/>
        </w:rPr>
        <w:t xml:space="preserve">division </w:t>
      </w:r>
      <w:r>
        <w:rPr>
          <w:rFonts w:ascii="Arial" w:eastAsiaTheme="minorEastAsia" w:hAnsi="Arial" w:cs="Arial"/>
          <w:i w:val="0"/>
          <w:iCs w:val="0"/>
          <w:color w:val="auto"/>
        </w:rPr>
        <w:t>within I</w:t>
      </w:r>
      <w:r w:rsidRPr="0050422B">
        <w:rPr>
          <w:rFonts w:ascii="Arial" w:eastAsiaTheme="minorEastAsia" w:hAnsi="Arial" w:cs="Arial"/>
          <w:i w:val="0"/>
          <w:iCs w:val="0"/>
          <w:color w:val="auto"/>
        </w:rPr>
        <w:t>NSW that was established in late 2015 to manage the procurement and delivery of nominated priority infrastructure projects.</w:t>
      </w:r>
      <w:r>
        <w:rPr>
          <w:rFonts w:ascii="Arial" w:eastAsiaTheme="minorEastAsia" w:hAnsi="Arial" w:cs="Arial"/>
          <w:i w:val="0"/>
          <w:iCs w:val="0"/>
          <w:color w:val="auto"/>
        </w:rPr>
        <w:t xml:space="preserve"> P</w:t>
      </w:r>
      <w:r w:rsidRPr="00725C8B">
        <w:rPr>
          <w:rFonts w:ascii="Arial" w:eastAsiaTheme="minorEastAsia" w:hAnsi="Arial" w:cs="Arial"/>
          <w:i w:val="0"/>
          <w:iCs w:val="0"/>
          <w:color w:val="auto"/>
        </w:rPr>
        <w:t>NSW has the commercial acumen needed to engage with the private sector and negotiate value for money outcomes for the community and work in partnership with nominated NSW Government agencies.</w:t>
      </w:r>
      <w:r>
        <w:rPr>
          <w:rFonts w:ascii="Arial" w:eastAsiaTheme="minorEastAsia" w:hAnsi="Arial" w:cs="Arial"/>
          <w:i w:val="0"/>
          <w:iCs w:val="0"/>
          <w:color w:val="auto"/>
        </w:rPr>
        <w:t xml:space="preserve"> </w:t>
      </w:r>
      <w:r w:rsidRPr="009C7EA9">
        <w:rPr>
          <w:rFonts w:ascii="Arial" w:eastAsiaTheme="minorEastAsia" w:hAnsi="Arial" w:cs="Arial"/>
          <w:i w:val="0"/>
          <w:iCs w:val="0"/>
          <w:color w:val="auto"/>
        </w:rPr>
        <w:t xml:space="preserve">The number of projects nominated for management by the specialist </w:t>
      </w:r>
      <w:r w:rsidR="00AD1CD8">
        <w:rPr>
          <w:rFonts w:ascii="Arial" w:eastAsiaTheme="minorEastAsia" w:hAnsi="Arial" w:cs="Arial"/>
          <w:i w:val="0"/>
          <w:iCs w:val="0"/>
          <w:color w:val="auto"/>
        </w:rPr>
        <w:t>division</w:t>
      </w:r>
      <w:r w:rsidR="00AD1CD8" w:rsidRPr="009C7EA9">
        <w:rPr>
          <w:rFonts w:ascii="Arial" w:eastAsiaTheme="minorEastAsia" w:hAnsi="Arial" w:cs="Arial"/>
          <w:i w:val="0"/>
          <w:iCs w:val="0"/>
          <w:color w:val="auto"/>
        </w:rPr>
        <w:t xml:space="preserve"> </w:t>
      </w:r>
      <w:r w:rsidRPr="009C7EA9">
        <w:rPr>
          <w:rFonts w:ascii="Arial" w:eastAsiaTheme="minorEastAsia" w:hAnsi="Arial" w:cs="Arial"/>
          <w:i w:val="0"/>
          <w:iCs w:val="0"/>
          <w:color w:val="auto"/>
        </w:rPr>
        <w:t>change depending on how many are in the delivery phase</w:t>
      </w:r>
      <w:r>
        <w:rPr>
          <w:rFonts w:ascii="Arial" w:eastAsiaTheme="minorEastAsia" w:hAnsi="Arial" w:cs="Arial"/>
          <w:i w:val="0"/>
          <w:iCs w:val="0"/>
          <w:color w:val="auto"/>
        </w:rPr>
        <w:t>.</w:t>
      </w:r>
    </w:p>
    <w:p w14:paraId="019FCADD" w14:textId="77777777" w:rsidR="000A7D66" w:rsidRPr="0096024C" w:rsidRDefault="000A7D66" w:rsidP="000A7D66">
      <w:pPr>
        <w:rPr>
          <w:rFonts w:cs="Arial"/>
        </w:rPr>
      </w:pPr>
      <w:bookmarkStart w:id="1" w:name="_Hlk41032831"/>
      <w:bookmarkStart w:id="2" w:name="_GoBack"/>
      <w:r w:rsidRPr="0096024C">
        <w:rPr>
          <w:rFonts w:eastAsia="Times New Roman" w:cs="Arial"/>
        </w:rPr>
        <w:t>PNSW</w:t>
      </w:r>
      <w:r>
        <w:rPr>
          <w:rFonts w:eastAsia="Times New Roman" w:cs="Arial"/>
        </w:rPr>
        <w:t>, as part of INSW, has established</w:t>
      </w:r>
      <w:r w:rsidRPr="0096024C">
        <w:rPr>
          <w:rFonts w:eastAsia="Times New Roman" w:cs="Arial"/>
        </w:rPr>
        <w:t xml:space="preserve"> a </w:t>
      </w:r>
      <w:r>
        <w:rPr>
          <w:rFonts w:eastAsia="Times New Roman" w:cs="Arial"/>
        </w:rPr>
        <w:t>Project Management Office (</w:t>
      </w:r>
      <w:r w:rsidRPr="0096024C">
        <w:rPr>
          <w:rFonts w:eastAsia="Times New Roman" w:cs="Arial"/>
        </w:rPr>
        <w:t>PMO</w:t>
      </w:r>
      <w:r>
        <w:rPr>
          <w:rFonts w:eastAsia="Times New Roman" w:cs="Arial"/>
        </w:rPr>
        <w:t>)</w:t>
      </w:r>
      <w:r w:rsidRPr="0096024C">
        <w:rPr>
          <w:rFonts w:eastAsia="Times New Roman" w:cs="Arial"/>
        </w:rPr>
        <w:t xml:space="preserve"> to improve the development and delivery of the projects that are part of the PNSW portfolio</w:t>
      </w:r>
      <w:bookmarkEnd w:id="1"/>
      <w:bookmarkEnd w:id="2"/>
      <w:r w:rsidRPr="0096024C">
        <w:rPr>
          <w:rFonts w:eastAsia="Times New Roman" w:cs="Arial"/>
        </w:rPr>
        <w:t>.</w:t>
      </w:r>
      <w:r>
        <w:rPr>
          <w:rFonts w:eastAsia="Times New Roman" w:cs="Arial"/>
        </w:rPr>
        <w:t xml:space="preserve"> The PMO’s role is to: </w:t>
      </w:r>
    </w:p>
    <w:p w14:paraId="6A36358F" w14:textId="77777777" w:rsidR="000A7D66" w:rsidRPr="000A7D66" w:rsidRDefault="000A7D66" w:rsidP="000A7D66">
      <w:pPr>
        <w:pStyle w:val="ListParagraph"/>
        <w:numPr>
          <w:ilvl w:val="0"/>
          <w:numId w:val="15"/>
        </w:numPr>
        <w:tabs>
          <w:tab w:val="left" w:pos="2925"/>
        </w:tabs>
      </w:pPr>
      <w:r w:rsidRPr="000A7D66">
        <w:t>Deliver projects with predictable consistency, efficiency and success</w:t>
      </w:r>
    </w:p>
    <w:p w14:paraId="3CB18E69" w14:textId="77777777" w:rsidR="000A7D66" w:rsidRPr="000A7D66" w:rsidRDefault="000A7D66" w:rsidP="000A7D66">
      <w:pPr>
        <w:pStyle w:val="ListParagraph"/>
        <w:numPr>
          <w:ilvl w:val="0"/>
          <w:numId w:val="15"/>
        </w:numPr>
        <w:tabs>
          <w:tab w:val="left" w:pos="2925"/>
        </w:tabs>
      </w:pPr>
      <w:r w:rsidRPr="000A7D66">
        <w:t>Provide transparent status and reporting to executive leadership</w:t>
      </w:r>
    </w:p>
    <w:p w14:paraId="02B120D3" w14:textId="77777777" w:rsidR="000A7D66" w:rsidRPr="000A7D66" w:rsidRDefault="000A7D66" w:rsidP="000A7D66">
      <w:pPr>
        <w:pStyle w:val="ListParagraph"/>
        <w:numPr>
          <w:ilvl w:val="0"/>
          <w:numId w:val="15"/>
        </w:numPr>
        <w:tabs>
          <w:tab w:val="left" w:pos="2925"/>
        </w:tabs>
      </w:pPr>
      <w:r w:rsidRPr="000A7D66">
        <w:t xml:space="preserve">Establish a foundation for managing the </w:t>
      </w:r>
      <w:proofErr w:type="spellStart"/>
      <w:r w:rsidRPr="000A7D66">
        <w:t>organisational</w:t>
      </w:r>
      <w:proofErr w:type="spellEnd"/>
      <w:r w:rsidRPr="000A7D66">
        <w:t xml:space="preserve"> portfolio effectively</w:t>
      </w:r>
    </w:p>
    <w:p w14:paraId="6044E77D" w14:textId="77777777" w:rsidR="000A7D66" w:rsidRPr="000A7D66" w:rsidRDefault="000A7D66" w:rsidP="000A7D66">
      <w:pPr>
        <w:pStyle w:val="ListParagraph"/>
        <w:numPr>
          <w:ilvl w:val="0"/>
          <w:numId w:val="15"/>
        </w:numPr>
        <w:tabs>
          <w:tab w:val="left" w:pos="2925"/>
        </w:tabs>
      </w:pPr>
      <w:r w:rsidRPr="000A7D66">
        <w:t>Ensure alignment of investment to strategic project outcomes</w:t>
      </w:r>
    </w:p>
    <w:p w14:paraId="4E718007" w14:textId="77777777" w:rsidR="000A7D66" w:rsidRPr="000A7D66" w:rsidRDefault="000A7D66" w:rsidP="000A7D66">
      <w:pPr>
        <w:pStyle w:val="ListParagraph"/>
        <w:numPr>
          <w:ilvl w:val="0"/>
          <w:numId w:val="15"/>
        </w:numPr>
        <w:tabs>
          <w:tab w:val="left" w:pos="2925"/>
        </w:tabs>
      </w:pPr>
      <w:r w:rsidRPr="000A7D66">
        <w:t xml:space="preserve">Improve stakeholder confidence through effective communication </w:t>
      </w:r>
    </w:p>
    <w:p w14:paraId="7349604F" w14:textId="77777777" w:rsidR="000A7D66" w:rsidRPr="000A7D66" w:rsidRDefault="000A7D66" w:rsidP="000A7D66">
      <w:pPr>
        <w:pStyle w:val="ListParagraph"/>
        <w:numPr>
          <w:ilvl w:val="0"/>
          <w:numId w:val="15"/>
        </w:numPr>
        <w:tabs>
          <w:tab w:val="left" w:pos="2925"/>
        </w:tabs>
      </w:pPr>
      <w:r w:rsidRPr="000A7D66">
        <w:t>Continuously improve delivery capabilities across projects</w:t>
      </w:r>
    </w:p>
    <w:p w14:paraId="6100B9BF" w14:textId="77777777" w:rsidR="000A7D66" w:rsidRPr="000A7D66" w:rsidRDefault="000A7D66" w:rsidP="000A7D66">
      <w:pPr>
        <w:pStyle w:val="ListParagraph"/>
        <w:numPr>
          <w:ilvl w:val="0"/>
          <w:numId w:val="15"/>
        </w:numPr>
        <w:tabs>
          <w:tab w:val="left" w:pos="2925"/>
        </w:tabs>
      </w:pPr>
      <w:r w:rsidRPr="000A7D66">
        <w:t>Apply disciplined risk and resource management to achieve value for money</w:t>
      </w:r>
    </w:p>
    <w:p w14:paraId="73E2C8BF" w14:textId="77777777" w:rsidR="00734152" w:rsidRDefault="00734152">
      <w:pPr>
        <w:rPr>
          <w:rStyle w:val="Heading1Char"/>
        </w:rPr>
      </w:pPr>
      <w:r>
        <w:rPr>
          <w:rStyle w:val="Heading1Char"/>
        </w:rPr>
        <w:br w:type="page"/>
      </w:r>
    </w:p>
    <w:p w14:paraId="5E3C4AF6" w14:textId="77777777" w:rsidR="003927AE" w:rsidRPr="00614552" w:rsidRDefault="003927AE" w:rsidP="003927AE">
      <w:pPr>
        <w:tabs>
          <w:tab w:val="left" w:pos="2925"/>
        </w:tabs>
        <w:rPr>
          <w:rStyle w:val="Heading1Char"/>
        </w:rPr>
      </w:pPr>
      <w:bookmarkStart w:id="3" w:name="_Hlk40095491"/>
      <w:r w:rsidRPr="00614552">
        <w:rPr>
          <w:rStyle w:val="Heading1Char"/>
        </w:rPr>
        <w:lastRenderedPageBreak/>
        <w:t>Primary purpose of the role</w:t>
      </w:r>
    </w:p>
    <w:p w14:paraId="4A1497B5" w14:textId="0F5DB322" w:rsidR="003927AE" w:rsidRDefault="00AA0553" w:rsidP="003927AE">
      <w:pPr>
        <w:tabs>
          <w:tab w:val="left" w:pos="2925"/>
        </w:tabs>
        <w:rPr>
          <w:rFonts w:ascii="Georgia" w:hAnsi="Georgia"/>
        </w:rPr>
      </w:pPr>
      <w:r>
        <w:t xml:space="preserve">The Commercial Director </w:t>
      </w:r>
      <w:r w:rsidR="003927AE">
        <w:t>manage</w:t>
      </w:r>
      <w:r>
        <w:t>s</w:t>
      </w:r>
      <w:r w:rsidR="003927AE">
        <w:t xml:space="preserve"> contract package</w:t>
      </w:r>
      <w:r w:rsidR="00DD6CAD">
        <w:t>s</w:t>
      </w:r>
      <w:r w:rsidR="003927AE">
        <w:t xml:space="preserve"> within </w:t>
      </w:r>
      <w:r>
        <w:t xml:space="preserve">a </w:t>
      </w:r>
      <w:r w:rsidRPr="00AA0553">
        <w:t>portfolio of infrastructure projects</w:t>
      </w:r>
      <w:r w:rsidR="003927AE">
        <w:t>, ensuring the implementation of the commercial framework and procedures</w:t>
      </w:r>
      <w:r w:rsidR="00DD6CAD">
        <w:t>,</w:t>
      </w:r>
      <w:r w:rsidR="003927AE">
        <w:t xml:space="preserve"> and monitoring performance against key performance indicators.</w:t>
      </w:r>
    </w:p>
    <w:bookmarkEnd w:id="3"/>
    <w:p w14:paraId="130CDA84" w14:textId="77777777" w:rsidR="003927AE" w:rsidRPr="00172DFE" w:rsidRDefault="003927AE" w:rsidP="00172DFE">
      <w:pPr>
        <w:tabs>
          <w:tab w:val="left" w:pos="2925"/>
        </w:tabs>
        <w:rPr>
          <w:rStyle w:val="Heading1Char"/>
        </w:rPr>
      </w:pPr>
      <w:r w:rsidRPr="00172DFE">
        <w:rPr>
          <w:rStyle w:val="Heading1Char"/>
        </w:rPr>
        <w:t>Key accountabilities</w:t>
      </w:r>
    </w:p>
    <w:p w14:paraId="1958E297" w14:textId="02E701F0" w:rsidR="000A7D66" w:rsidRDefault="000A7D66" w:rsidP="000A7D66">
      <w:pPr>
        <w:pStyle w:val="ListParagraph"/>
        <w:numPr>
          <w:ilvl w:val="0"/>
          <w:numId w:val="15"/>
        </w:numPr>
        <w:tabs>
          <w:tab w:val="left" w:pos="2925"/>
        </w:tabs>
      </w:pPr>
      <w:r>
        <w:t xml:space="preserve">Implement </w:t>
      </w:r>
      <w:r w:rsidR="00AD1CD8">
        <w:t xml:space="preserve">infrastructure </w:t>
      </w:r>
      <w:r>
        <w:t>contract management framework and dispute resolution requirements that comply with government guidelines, policies and align with industry best practice</w:t>
      </w:r>
    </w:p>
    <w:p w14:paraId="298F50EF" w14:textId="66F106DA" w:rsidR="006F013F" w:rsidRDefault="006F013F" w:rsidP="006F013F">
      <w:pPr>
        <w:pStyle w:val="ListParagraph"/>
        <w:numPr>
          <w:ilvl w:val="0"/>
          <w:numId w:val="15"/>
        </w:numPr>
        <w:tabs>
          <w:tab w:val="left" w:pos="2925"/>
        </w:tabs>
      </w:pPr>
      <w:r>
        <w:t>Lead project delivery teams with commercial and delivery strategy and management across various contract packages and contract types.</w:t>
      </w:r>
    </w:p>
    <w:p w14:paraId="47A0D3A1" w14:textId="752BD739" w:rsidR="00C81E26" w:rsidRDefault="00C81E26" w:rsidP="006F013F">
      <w:pPr>
        <w:pStyle w:val="ListParagraph"/>
        <w:numPr>
          <w:ilvl w:val="0"/>
          <w:numId w:val="15"/>
        </w:numPr>
        <w:tabs>
          <w:tab w:val="left" w:pos="2925"/>
        </w:tabs>
      </w:pPr>
      <w:r>
        <w:t>Lead the negotiations with construction contractors to resolve contractual claims and disputes on major infrastructure projects.</w:t>
      </w:r>
    </w:p>
    <w:p w14:paraId="7A20ADB3" w14:textId="22245376" w:rsidR="006F013F" w:rsidRPr="0044228E" w:rsidRDefault="006F013F" w:rsidP="006F013F">
      <w:pPr>
        <w:pStyle w:val="ListParagraph"/>
        <w:numPr>
          <w:ilvl w:val="0"/>
          <w:numId w:val="15"/>
        </w:numPr>
        <w:tabs>
          <w:tab w:val="left" w:pos="2925"/>
        </w:tabs>
        <w:rPr>
          <w:rFonts w:cs="Arial"/>
        </w:rPr>
      </w:pPr>
      <w:r>
        <w:t xml:space="preserve">Lead the </w:t>
      </w:r>
      <w:r w:rsidR="00826C94">
        <w:t>P</w:t>
      </w:r>
      <w:r>
        <w:t xml:space="preserve">roject </w:t>
      </w:r>
      <w:r w:rsidR="00826C94">
        <w:t>M</w:t>
      </w:r>
      <w:r>
        <w:t xml:space="preserve">anagement </w:t>
      </w:r>
      <w:r w:rsidR="00826C94">
        <w:t>O</w:t>
      </w:r>
      <w:r>
        <w:t xml:space="preserve">ffice with the implementation of commercial and contract management frameworks across various </w:t>
      </w:r>
      <w:r w:rsidR="00C81E26">
        <w:t>infrastructure construction</w:t>
      </w:r>
      <w:r>
        <w:t xml:space="preserve"> packages.</w:t>
      </w:r>
    </w:p>
    <w:p w14:paraId="5B3B0B55" w14:textId="77777777" w:rsidR="000A7D66" w:rsidRDefault="000A7D66" w:rsidP="000A7D66">
      <w:pPr>
        <w:pStyle w:val="ListParagraph"/>
        <w:numPr>
          <w:ilvl w:val="0"/>
          <w:numId w:val="15"/>
        </w:numPr>
        <w:tabs>
          <w:tab w:val="left" w:pos="2925"/>
        </w:tabs>
      </w:pPr>
      <w:r>
        <w:t>Provide specialist advice on commercial matters, and in relation to contract negotiations, providing assurance relative to the consistency of project tender documentation and contribute to the evaluation of tenders</w:t>
      </w:r>
    </w:p>
    <w:p w14:paraId="032E974C" w14:textId="5CE2D3E3" w:rsidR="000A7D66" w:rsidRDefault="00C81E26" w:rsidP="000A7D66">
      <w:pPr>
        <w:pStyle w:val="ListParagraph"/>
        <w:numPr>
          <w:ilvl w:val="0"/>
          <w:numId w:val="15"/>
        </w:numPr>
        <w:tabs>
          <w:tab w:val="left" w:pos="2925"/>
        </w:tabs>
      </w:pPr>
      <w:r>
        <w:t>Lead</w:t>
      </w:r>
      <w:r w:rsidR="000A7D66">
        <w:t xml:space="preserve"> the management of the activities of specialist advisors </w:t>
      </w:r>
      <w:proofErr w:type="gramStart"/>
      <w:r w:rsidR="000A7D66">
        <w:t>in regard to</w:t>
      </w:r>
      <w:proofErr w:type="gramEnd"/>
      <w:r w:rsidR="000A7D66">
        <w:t xml:space="preserve"> monitoring of process and performance outcomes for contract management</w:t>
      </w:r>
    </w:p>
    <w:p w14:paraId="2236701A" w14:textId="6F96A671" w:rsidR="003927AE" w:rsidRPr="00322486" w:rsidRDefault="000A7D66" w:rsidP="00322486">
      <w:pPr>
        <w:pStyle w:val="ListParagraph"/>
        <w:numPr>
          <w:ilvl w:val="0"/>
          <w:numId w:val="15"/>
        </w:numPr>
        <w:tabs>
          <w:tab w:val="left" w:pos="2925"/>
        </w:tabs>
        <w:rPr>
          <w:rFonts w:cs="Arial"/>
        </w:rPr>
      </w:pPr>
      <w:r>
        <w:t>Develop, implement and maintain all project variation and claims positions including the management of project insurance requirements and claims</w:t>
      </w:r>
      <w:r w:rsidR="007E77DC">
        <w:br/>
      </w:r>
    </w:p>
    <w:p w14:paraId="1D7754FD" w14:textId="77777777" w:rsidR="003927AE" w:rsidRPr="00614552" w:rsidRDefault="003927AE" w:rsidP="003927AE">
      <w:pPr>
        <w:tabs>
          <w:tab w:val="left" w:pos="2925"/>
        </w:tabs>
        <w:rPr>
          <w:rStyle w:val="Heading1Char"/>
        </w:rPr>
      </w:pPr>
      <w:r w:rsidRPr="00614552">
        <w:rPr>
          <w:rStyle w:val="Heading1Char"/>
        </w:rPr>
        <w:t>Key challenges</w:t>
      </w:r>
    </w:p>
    <w:p w14:paraId="06042297" w14:textId="7D92544D" w:rsidR="000A7D66" w:rsidRDefault="007E77DC" w:rsidP="000A7D66">
      <w:pPr>
        <w:pStyle w:val="ListParagraph"/>
        <w:numPr>
          <w:ilvl w:val="0"/>
          <w:numId w:val="15"/>
        </w:numPr>
        <w:tabs>
          <w:tab w:val="left" w:pos="2925"/>
        </w:tabs>
      </w:pPr>
      <w:r>
        <w:t xml:space="preserve">Keeping abreast of matters affecting </w:t>
      </w:r>
      <w:r w:rsidR="00734152">
        <w:t xml:space="preserve">Projects </w:t>
      </w:r>
      <w:r>
        <w:t>NSW from both internal and external sources from a strategic perspectiv</w:t>
      </w:r>
      <w:r w:rsidR="000A7D66">
        <w:t>e</w:t>
      </w:r>
    </w:p>
    <w:p w14:paraId="67AFA291" w14:textId="77777777" w:rsidR="003927AE" w:rsidRPr="000A7D66" w:rsidRDefault="007E77DC" w:rsidP="000A7D66">
      <w:pPr>
        <w:pStyle w:val="ListParagraph"/>
        <w:numPr>
          <w:ilvl w:val="0"/>
          <w:numId w:val="15"/>
        </w:numPr>
        <w:tabs>
          <w:tab w:val="left" w:pos="2925"/>
        </w:tabs>
      </w:pPr>
      <w:r>
        <w:t>Working in an environment of constantly competing priorities and managing these priorities to enable completion of projects while delivering day to day tasks in the required timeframes</w:t>
      </w:r>
      <w:r>
        <w:br/>
      </w:r>
    </w:p>
    <w:p w14:paraId="57FC78DB"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5261C029"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0BB53DC8" w14:textId="77777777" w:rsidR="003927AE" w:rsidRPr="00C978B9" w:rsidRDefault="003927AE" w:rsidP="00A72C86">
            <w:pPr>
              <w:pStyle w:val="TableTextWhite0"/>
            </w:pPr>
            <w:r w:rsidRPr="00C978B9">
              <w:t>Who</w:t>
            </w:r>
          </w:p>
        </w:tc>
        <w:tc>
          <w:tcPr>
            <w:tcW w:w="7256" w:type="dxa"/>
          </w:tcPr>
          <w:p w14:paraId="430FDB6D" w14:textId="77777777" w:rsidR="003927AE" w:rsidRPr="00C978B9" w:rsidRDefault="003927AE" w:rsidP="00A72C86">
            <w:pPr>
              <w:pStyle w:val="TableTextWhite0"/>
            </w:pPr>
            <w:r>
              <w:t xml:space="preserve"> </w:t>
            </w:r>
            <w:r w:rsidRPr="00C978B9">
              <w:t>Why</w:t>
            </w:r>
          </w:p>
        </w:tc>
      </w:tr>
      <w:tr w:rsidR="003927AE" w:rsidRPr="00A8245E" w14:paraId="5108A873" w14:textId="77777777" w:rsidTr="00E55704">
        <w:tc>
          <w:tcPr>
            <w:tcW w:w="3601" w:type="dxa"/>
            <w:shd w:val="clear" w:color="auto" w:fill="BCBEC0"/>
          </w:tcPr>
          <w:p w14:paraId="0B15BD63"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5C0F464C" w14:textId="77777777" w:rsidR="003927AE" w:rsidRPr="00A8245E" w:rsidRDefault="003927AE" w:rsidP="00A72C86">
            <w:pPr>
              <w:pStyle w:val="TableText"/>
              <w:keepNext/>
              <w:rPr>
                <w:b/>
              </w:rPr>
            </w:pPr>
          </w:p>
        </w:tc>
      </w:tr>
      <w:tr w:rsidR="003927AE" w:rsidRPr="00C978B9" w14:paraId="169BB5EB" w14:textId="77777777" w:rsidTr="00E55704">
        <w:tc>
          <w:tcPr>
            <w:tcW w:w="3601" w:type="dxa"/>
            <w:tcBorders>
              <w:top w:val="single" w:sz="8" w:space="0" w:color="auto"/>
              <w:bottom w:val="single" w:sz="8" w:space="0" w:color="BCBEC0"/>
            </w:tcBorders>
          </w:tcPr>
          <w:p w14:paraId="5433319F" w14:textId="71B8FB84" w:rsidR="003927AE" w:rsidRPr="00A15CDB" w:rsidRDefault="00734152" w:rsidP="00A72C86">
            <w:pPr>
              <w:pStyle w:val="TableText"/>
            </w:pPr>
            <w:r>
              <w:t xml:space="preserve">Executive Director PMO </w:t>
            </w:r>
          </w:p>
        </w:tc>
        <w:tc>
          <w:tcPr>
            <w:tcW w:w="7256" w:type="dxa"/>
            <w:tcBorders>
              <w:top w:val="single" w:sz="8" w:space="0" w:color="auto"/>
              <w:bottom w:val="single" w:sz="8" w:space="0" w:color="BCBEC0"/>
            </w:tcBorders>
          </w:tcPr>
          <w:p w14:paraId="4B03858A" w14:textId="77777777" w:rsidR="00734152" w:rsidRDefault="003927AE" w:rsidP="003927AE">
            <w:pPr>
              <w:pStyle w:val="TableText"/>
              <w:numPr>
                <w:ilvl w:val="0"/>
                <w:numId w:val="3"/>
              </w:numPr>
            </w:pPr>
            <w:r>
              <w:t xml:space="preserve">Escalate issues, keep informed, advise and receive instructions </w:t>
            </w:r>
          </w:p>
          <w:p w14:paraId="6126E4BC" w14:textId="017C3457" w:rsidR="000A7D66" w:rsidRDefault="003927AE" w:rsidP="003927AE">
            <w:pPr>
              <w:pStyle w:val="TableText"/>
              <w:numPr>
                <w:ilvl w:val="0"/>
                <w:numId w:val="3"/>
              </w:numPr>
            </w:pPr>
            <w:r>
              <w:t xml:space="preserve">Provide regular updates on key projects, issues and priorities </w:t>
            </w:r>
          </w:p>
          <w:p w14:paraId="2C21E5D4" w14:textId="77777777" w:rsidR="00734152" w:rsidRDefault="00734152" w:rsidP="00734152">
            <w:pPr>
              <w:pStyle w:val="TableText"/>
              <w:numPr>
                <w:ilvl w:val="0"/>
                <w:numId w:val="3"/>
              </w:numPr>
            </w:pPr>
            <w:r>
              <w:t>Day to day task allocation and reporting</w:t>
            </w:r>
          </w:p>
          <w:p w14:paraId="2B7AAE37" w14:textId="77777777" w:rsidR="00734152" w:rsidRDefault="00734152" w:rsidP="00734152">
            <w:pPr>
              <w:pStyle w:val="TableText"/>
              <w:numPr>
                <w:ilvl w:val="0"/>
                <w:numId w:val="3"/>
              </w:numPr>
            </w:pPr>
            <w:r>
              <w:t>Collaborating on project success measures, reporting status and setting delivery channels</w:t>
            </w:r>
          </w:p>
          <w:p w14:paraId="1C7A304D" w14:textId="77777777" w:rsidR="003927AE" w:rsidRPr="00A15CDB" w:rsidRDefault="003927AE" w:rsidP="003927AE">
            <w:pPr>
              <w:pStyle w:val="TableText"/>
              <w:numPr>
                <w:ilvl w:val="0"/>
                <w:numId w:val="3"/>
              </w:numPr>
            </w:pPr>
            <w:r>
              <w:t>Contribute to strategic planning, policy development and decision making</w:t>
            </w:r>
          </w:p>
        </w:tc>
      </w:tr>
      <w:tr w:rsidR="003927AE" w:rsidRPr="00C978B9" w14:paraId="6B79A56F" w14:textId="77777777" w:rsidTr="00E55704">
        <w:tc>
          <w:tcPr>
            <w:tcW w:w="3601" w:type="dxa"/>
            <w:tcBorders>
              <w:top w:val="single" w:sz="8" w:space="0" w:color="auto"/>
              <w:bottom w:val="single" w:sz="8" w:space="0" w:color="BCBEC0"/>
            </w:tcBorders>
          </w:tcPr>
          <w:p w14:paraId="6E9EB7D5" w14:textId="77777777" w:rsidR="003927AE" w:rsidRDefault="003927AE" w:rsidP="00A72C86">
            <w:pPr>
              <w:pStyle w:val="TableText"/>
            </w:pPr>
            <w:r>
              <w:t>Integrated Project teams and wider INSW</w:t>
            </w:r>
          </w:p>
          <w:p w14:paraId="59FF60CF" w14:textId="77777777" w:rsidR="002A5D28" w:rsidRPr="002A5D28" w:rsidRDefault="002A5D28" w:rsidP="002A5D28"/>
          <w:p w14:paraId="3531DDE9" w14:textId="77777777" w:rsidR="002A5D28" w:rsidRDefault="002A5D28" w:rsidP="002A5D28"/>
          <w:p w14:paraId="551AFF05" w14:textId="77777777" w:rsidR="002A5D28" w:rsidRDefault="002A5D28" w:rsidP="002A5D28"/>
          <w:p w14:paraId="07B658AF" w14:textId="77777777" w:rsidR="002A5D28" w:rsidRPr="002A5D28" w:rsidRDefault="002A5D28" w:rsidP="002A5D28">
            <w:pPr>
              <w:jc w:val="center"/>
            </w:pPr>
          </w:p>
        </w:tc>
        <w:tc>
          <w:tcPr>
            <w:tcW w:w="7256" w:type="dxa"/>
            <w:tcBorders>
              <w:top w:val="single" w:sz="8" w:space="0" w:color="auto"/>
              <w:bottom w:val="single" w:sz="8" w:space="0" w:color="BCBEC0"/>
            </w:tcBorders>
          </w:tcPr>
          <w:p w14:paraId="7974DA55" w14:textId="77777777" w:rsidR="000A7D66" w:rsidRDefault="003927AE" w:rsidP="003927AE">
            <w:pPr>
              <w:pStyle w:val="TableText"/>
              <w:numPr>
                <w:ilvl w:val="0"/>
                <w:numId w:val="3"/>
              </w:numPr>
            </w:pPr>
            <w:r>
              <w:lastRenderedPageBreak/>
              <w:t>Build collaborative working relationships</w:t>
            </w:r>
          </w:p>
          <w:p w14:paraId="12E8E7E4" w14:textId="77777777" w:rsidR="000A7D66" w:rsidRDefault="003927AE" w:rsidP="003927AE">
            <w:pPr>
              <w:pStyle w:val="TableText"/>
              <w:numPr>
                <w:ilvl w:val="0"/>
                <w:numId w:val="3"/>
              </w:numPr>
            </w:pPr>
            <w:r>
              <w:t xml:space="preserve">Provide advice and respond to requests for information </w:t>
            </w:r>
          </w:p>
          <w:p w14:paraId="0C14D6CB" w14:textId="77777777" w:rsidR="000A7D66" w:rsidRDefault="003927AE" w:rsidP="003927AE">
            <w:pPr>
              <w:pStyle w:val="TableText"/>
              <w:numPr>
                <w:ilvl w:val="0"/>
                <w:numId w:val="3"/>
              </w:numPr>
            </w:pPr>
            <w:r>
              <w:t xml:space="preserve">Participate in meetings to represent work group perspective and share information </w:t>
            </w:r>
          </w:p>
          <w:p w14:paraId="1680EFBB" w14:textId="77777777" w:rsidR="003927AE" w:rsidRPr="00A15CDB" w:rsidRDefault="003927AE" w:rsidP="003927AE">
            <w:pPr>
              <w:pStyle w:val="TableText"/>
              <w:numPr>
                <w:ilvl w:val="0"/>
                <w:numId w:val="3"/>
              </w:numPr>
            </w:pPr>
            <w:r>
              <w:lastRenderedPageBreak/>
              <w:t>Participate in discussions and decisions regarding implementation of innovation and best practice</w:t>
            </w:r>
          </w:p>
        </w:tc>
      </w:tr>
      <w:tr w:rsidR="00734152" w:rsidRPr="00C978B9" w14:paraId="2066C217" w14:textId="77777777" w:rsidTr="00E55704">
        <w:tc>
          <w:tcPr>
            <w:tcW w:w="3601" w:type="dxa"/>
            <w:tcBorders>
              <w:top w:val="single" w:sz="8" w:space="0" w:color="auto"/>
              <w:bottom w:val="single" w:sz="8" w:space="0" w:color="BCBEC0"/>
            </w:tcBorders>
          </w:tcPr>
          <w:p w14:paraId="34CC7E9F" w14:textId="0E193B07" w:rsidR="00734152" w:rsidRDefault="00734152" w:rsidP="00A72C86">
            <w:pPr>
              <w:pStyle w:val="TableText"/>
            </w:pPr>
            <w:r>
              <w:lastRenderedPageBreak/>
              <w:t>Procurement</w:t>
            </w:r>
            <w:r w:rsidR="00C81E26">
              <w:t xml:space="preserve"> and Legal teams</w:t>
            </w:r>
            <w:r>
              <w:t xml:space="preserve"> </w:t>
            </w:r>
          </w:p>
          <w:p w14:paraId="595AA560" w14:textId="73689496" w:rsidR="00734152" w:rsidRDefault="00734152" w:rsidP="00A72C86">
            <w:pPr>
              <w:pStyle w:val="TableText"/>
            </w:pPr>
            <w:r>
              <w:t xml:space="preserve"> </w:t>
            </w:r>
          </w:p>
        </w:tc>
        <w:tc>
          <w:tcPr>
            <w:tcW w:w="7256" w:type="dxa"/>
            <w:tcBorders>
              <w:top w:val="single" w:sz="8" w:space="0" w:color="auto"/>
              <w:bottom w:val="single" w:sz="8" w:space="0" w:color="BCBEC0"/>
            </w:tcBorders>
          </w:tcPr>
          <w:p w14:paraId="05872CAB" w14:textId="154DFF13" w:rsidR="00734152" w:rsidRDefault="00C81E26" w:rsidP="00734152">
            <w:pPr>
              <w:pStyle w:val="TableText"/>
              <w:numPr>
                <w:ilvl w:val="0"/>
                <w:numId w:val="3"/>
              </w:numPr>
            </w:pPr>
            <w:r>
              <w:t>Lead</w:t>
            </w:r>
            <w:r w:rsidR="00734152">
              <w:t xml:space="preserve"> </w:t>
            </w:r>
            <w:r>
              <w:t>preparation of advice to</w:t>
            </w:r>
            <w:r w:rsidR="00734152">
              <w:t xml:space="preserve"> Project teams as they navigate and progress through the relevant procurement and legal activities, including the establishment of new contractual arrangements and managing contractual disputes</w:t>
            </w:r>
          </w:p>
          <w:p w14:paraId="2DC958F7" w14:textId="4CC935B1" w:rsidR="00734152" w:rsidRDefault="00734152" w:rsidP="00734152">
            <w:pPr>
              <w:pStyle w:val="TableText"/>
              <w:numPr>
                <w:ilvl w:val="0"/>
                <w:numId w:val="3"/>
              </w:numPr>
            </w:pPr>
            <w:r>
              <w:t xml:space="preserve">Provide input and guidance on </w:t>
            </w:r>
            <w:r w:rsidR="00C81E26">
              <w:t>how to manage claims and resolve disputes</w:t>
            </w:r>
          </w:p>
        </w:tc>
      </w:tr>
      <w:tr w:rsidR="003927AE" w:rsidRPr="00A8245E" w14:paraId="54DE02BB" w14:textId="77777777" w:rsidTr="00E55704">
        <w:tc>
          <w:tcPr>
            <w:tcW w:w="3601" w:type="dxa"/>
            <w:shd w:val="clear" w:color="auto" w:fill="BCBEC0"/>
          </w:tcPr>
          <w:p w14:paraId="2130B556"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64A97AEF" w14:textId="77777777" w:rsidR="003927AE" w:rsidRPr="00A8245E" w:rsidRDefault="003927AE" w:rsidP="00A72C86">
            <w:pPr>
              <w:pStyle w:val="TableText"/>
              <w:keepNext/>
              <w:rPr>
                <w:b/>
              </w:rPr>
            </w:pPr>
          </w:p>
        </w:tc>
      </w:tr>
      <w:tr w:rsidR="003927AE" w:rsidRPr="00C978B9" w14:paraId="2F2B5B59" w14:textId="77777777" w:rsidTr="00E55704">
        <w:tc>
          <w:tcPr>
            <w:tcW w:w="3601" w:type="dxa"/>
            <w:tcBorders>
              <w:top w:val="single" w:sz="8" w:space="0" w:color="auto"/>
              <w:bottom w:val="single" w:sz="8" w:space="0" w:color="BCBEC0"/>
            </w:tcBorders>
          </w:tcPr>
          <w:p w14:paraId="641BACF4" w14:textId="77777777" w:rsidR="003927AE" w:rsidRPr="00A15CDB" w:rsidRDefault="003927AE" w:rsidP="00A72C86">
            <w:pPr>
              <w:pStyle w:val="TableText"/>
            </w:pPr>
            <w:r>
              <w:t>External Agencies</w:t>
            </w:r>
          </w:p>
        </w:tc>
        <w:tc>
          <w:tcPr>
            <w:tcW w:w="7256" w:type="dxa"/>
            <w:tcBorders>
              <w:top w:val="single" w:sz="8" w:space="0" w:color="auto"/>
              <w:bottom w:val="single" w:sz="8" w:space="0" w:color="BCBEC0"/>
            </w:tcBorders>
          </w:tcPr>
          <w:p w14:paraId="14C6F17F" w14:textId="77777777" w:rsidR="003927AE" w:rsidRPr="00A15CDB" w:rsidRDefault="003927AE" w:rsidP="003927AE">
            <w:pPr>
              <w:pStyle w:val="TableText"/>
              <w:numPr>
                <w:ilvl w:val="0"/>
                <w:numId w:val="3"/>
              </w:numPr>
            </w:pPr>
            <w:r>
              <w:t>Build collaborative working relationships</w:t>
            </w:r>
          </w:p>
        </w:tc>
      </w:tr>
      <w:tr w:rsidR="003927AE" w:rsidRPr="00C978B9" w14:paraId="3D54D0F7" w14:textId="77777777" w:rsidTr="00322486">
        <w:tc>
          <w:tcPr>
            <w:tcW w:w="0" w:type="dxa"/>
            <w:tcBorders>
              <w:top w:val="single" w:sz="8" w:space="0" w:color="auto"/>
              <w:bottom w:val="single" w:sz="8" w:space="0" w:color="auto"/>
            </w:tcBorders>
          </w:tcPr>
          <w:p w14:paraId="2D5C2061" w14:textId="77777777" w:rsidR="003927AE" w:rsidRPr="00A15CDB" w:rsidRDefault="003927AE" w:rsidP="00A72C86">
            <w:pPr>
              <w:pStyle w:val="TableText"/>
            </w:pPr>
            <w:r>
              <w:t>Service providers, providers of specialist contracting and consultancy services, other government agency (State and Commonwealth); private sector groups; corporate and industry associations</w:t>
            </w:r>
          </w:p>
        </w:tc>
        <w:tc>
          <w:tcPr>
            <w:tcW w:w="0" w:type="dxa"/>
            <w:tcBorders>
              <w:top w:val="single" w:sz="8" w:space="0" w:color="auto"/>
              <w:bottom w:val="single" w:sz="8" w:space="0" w:color="auto"/>
            </w:tcBorders>
          </w:tcPr>
          <w:p w14:paraId="4252E1CF" w14:textId="77777777" w:rsidR="000A7D66" w:rsidRDefault="003927AE" w:rsidP="003927AE">
            <w:pPr>
              <w:pStyle w:val="TableText"/>
              <w:numPr>
                <w:ilvl w:val="0"/>
                <w:numId w:val="3"/>
              </w:numPr>
            </w:pPr>
            <w:r>
              <w:t xml:space="preserve">Provide advice and respond to requests for information </w:t>
            </w:r>
          </w:p>
          <w:p w14:paraId="00ADA15D" w14:textId="77777777" w:rsidR="000A7D66" w:rsidRDefault="003927AE" w:rsidP="003927AE">
            <w:pPr>
              <w:pStyle w:val="TableText"/>
              <w:numPr>
                <w:ilvl w:val="0"/>
                <w:numId w:val="3"/>
              </w:numPr>
            </w:pPr>
            <w:r>
              <w:t xml:space="preserve">Participate in forums, groups to represent agency and share information </w:t>
            </w:r>
          </w:p>
          <w:p w14:paraId="20141420" w14:textId="77777777" w:rsidR="003927AE" w:rsidRPr="00A15CDB" w:rsidRDefault="003927AE" w:rsidP="003927AE">
            <w:pPr>
              <w:pStyle w:val="TableText"/>
              <w:numPr>
                <w:ilvl w:val="0"/>
                <w:numId w:val="3"/>
              </w:numPr>
            </w:pPr>
            <w:r>
              <w:t>Participate in discussions regarding innovation and best practice</w:t>
            </w:r>
          </w:p>
        </w:tc>
      </w:tr>
      <w:tr w:rsidR="00734152" w:rsidRPr="00C978B9" w14:paraId="490F3EEC" w14:textId="77777777" w:rsidTr="00E55704">
        <w:tc>
          <w:tcPr>
            <w:tcW w:w="3601" w:type="dxa"/>
            <w:tcBorders>
              <w:top w:val="single" w:sz="8" w:space="0" w:color="auto"/>
              <w:bottom w:val="single" w:sz="8" w:space="0" w:color="BCBEC0"/>
            </w:tcBorders>
          </w:tcPr>
          <w:p w14:paraId="79E161B1" w14:textId="77777777" w:rsidR="00734152" w:rsidRDefault="00734152" w:rsidP="00A72C86">
            <w:pPr>
              <w:pStyle w:val="TableText"/>
            </w:pPr>
            <w:r w:rsidRPr="00734152">
              <w:t>Market and industry partners</w:t>
            </w:r>
          </w:p>
        </w:tc>
        <w:tc>
          <w:tcPr>
            <w:tcW w:w="7256" w:type="dxa"/>
            <w:tcBorders>
              <w:top w:val="single" w:sz="8" w:space="0" w:color="auto"/>
              <w:bottom w:val="single" w:sz="8" w:space="0" w:color="BCBEC0"/>
            </w:tcBorders>
          </w:tcPr>
          <w:p w14:paraId="566DB03F" w14:textId="5E1DAFD4" w:rsidR="00734152" w:rsidRDefault="00734152" w:rsidP="00734152">
            <w:pPr>
              <w:pStyle w:val="TableText"/>
              <w:numPr>
                <w:ilvl w:val="0"/>
                <w:numId w:val="3"/>
              </w:numPr>
            </w:pPr>
            <w:r>
              <w:t xml:space="preserve">Ensure that contracts are delivering value for money and to understand and stay informed of competitiveness within the market </w:t>
            </w:r>
          </w:p>
        </w:tc>
      </w:tr>
    </w:tbl>
    <w:p w14:paraId="68EDBBFF" w14:textId="77777777" w:rsidR="003927AE" w:rsidRDefault="003927AE" w:rsidP="003927AE"/>
    <w:p w14:paraId="035224CB" w14:textId="77777777" w:rsidR="003927AE" w:rsidRDefault="003927AE" w:rsidP="003927AE">
      <w:pPr>
        <w:pStyle w:val="Heading1"/>
        <w:rPr>
          <w:sz w:val="28"/>
        </w:rPr>
      </w:pPr>
      <w:r w:rsidRPr="00614552">
        <w:t>Role dimensions</w:t>
      </w:r>
    </w:p>
    <w:p w14:paraId="015A3C98" w14:textId="77777777" w:rsidR="003927AE" w:rsidRPr="00614552" w:rsidRDefault="003927AE" w:rsidP="003927AE">
      <w:pPr>
        <w:pStyle w:val="Heading2"/>
      </w:pPr>
      <w:r w:rsidRPr="00614552">
        <w:t>Decision making</w:t>
      </w:r>
    </w:p>
    <w:p w14:paraId="7DD33336" w14:textId="14F0A7AE" w:rsidR="003927AE" w:rsidRPr="00603D53" w:rsidRDefault="003927AE" w:rsidP="003927AE">
      <w:pPr>
        <w:rPr>
          <w:rFonts w:cs="Arial"/>
          <w:szCs w:val="26"/>
        </w:rPr>
      </w:pPr>
      <w:r>
        <w:t xml:space="preserve">The role operates with a high level of autonomy within the requirements of the agreed work plan and establishes their strategic operational priorities in consultation with the </w:t>
      </w:r>
      <w:r w:rsidR="008165EB">
        <w:t>Executive Director PMO</w:t>
      </w:r>
      <w:r>
        <w:t>. The position holder is expected to deliver assigned projects on time and at or below budget and is fully accountable for the quality, integrity and accuracy of expert advice provided.</w:t>
      </w:r>
    </w:p>
    <w:p w14:paraId="2A60A4F6" w14:textId="77777777" w:rsidR="003927AE" w:rsidRPr="00614552" w:rsidRDefault="003927AE" w:rsidP="003927AE">
      <w:pPr>
        <w:pStyle w:val="Heading2"/>
      </w:pPr>
      <w:r w:rsidRPr="00614552">
        <w:t>Reporting line</w:t>
      </w:r>
    </w:p>
    <w:p w14:paraId="58A52BE3" w14:textId="77777777" w:rsidR="003927AE" w:rsidRPr="00603D53" w:rsidRDefault="003927AE" w:rsidP="003927AE">
      <w:pPr>
        <w:rPr>
          <w:rFonts w:cs="Arial"/>
          <w:szCs w:val="26"/>
        </w:rPr>
      </w:pPr>
      <w:r>
        <w:t>PMO operates under a matrix reporting model across functional and implementation groups, or project workstreams</w:t>
      </w:r>
      <w:r>
        <w:br/>
        <w:t>This role reports directly to the Executive Director PMO.</w:t>
      </w:r>
    </w:p>
    <w:p w14:paraId="539177FC" w14:textId="77777777" w:rsidR="003927AE" w:rsidRPr="00614552" w:rsidRDefault="003927AE" w:rsidP="003927AE">
      <w:pPr>
        <w:pStyle w:val="Heading2"/>
      </w:pPr>
      <w:r w:rsidRPr="00614552">
        <w:t>Direct reports</w:t>
      </w:r>
    </w:p>
    <w:p w14:paraId="0EB4D431" w14:textId="182FE57B" w:rsidR="003927AE" w:rsidRPr="00603D53" w:rsidRDefault="000D1BEA" w:rsidP="003927AE">
      <w:pPr>
        <w:rPr>
          <w:rFonts w:cs="Arial"/>
          <w:szCs w:val="26"/>
        </w:rPr>
      </w:pPr>
      <w:r>
        <w:t xml:space="preserve">This role will manage contractors and consultants </w:t>
      </w:r>
      <w:r w:rsidR="003927AE">
        <w:t xml:space="preserve"> </w:t>
      </w:r>
    </w:p>
    <w:p w14:paraId="4A3D26E1" w14:textId="77777777" w:rsidR="003927AE" w:rsidRPr="00614552" w:rsidRDefault="003927AE" w:rsidP="003927AE">
      <w:pPr>
        <w:pStyle w:val="Heading2"/>
      </w:pPr>
      <w:r w:rsidRPr="00614552">
        <w:t>Budget/Expenditure</w:t>
      </w:r>
    </w:p>
    <w:p w14:paraId="27095FBB" w14:textId="66A2A24B" w:rsidR="003927AE" w:rsidRDefault="00C81E26" w:rsidP="003927AE">
      <w:r>
        <w:t>Commercial oversight of major infrastructure projects with a combined value of $3.5 billion</w:t>
      </w:r>
    </w:p>
    <w:p w14:paraId="2DAA422E" w14:textId="0838FB94" w:rsidR="008165EB" w:rsidRDefault="008165EB" w:rsidP="003927AE">
      <w:pPr>
        <w:rPr>
          <w:rFonts w:cs="Arial"/>
          <w:szCs w:val="26"/>
        </w:rPr>
      </w:pPr>
      <w:r w:rsidRPr="008165EB">
        <w:rPr>
          <w:rFonts w:cs="Arial"/>
          <w:szCs w:val="26"/>
        </w:rPr>
        <w:t>Oversight of expenditure on pro</w:t>
      </w:r>
      <w:r>
        <w:rPr>
          <w:rFonts w:cs="Arial"/>
          <w:szCs w:val="26"/>
        </w:rPr>
        <w:t xml:space="preserve">jects </w:t>
      </w:r>
      <w:r w:rsidRPr="008165EB">
        <w:rPr>
          <w:rFonts w:cs="Arial"/>
          <w:szCs w:val="26"/>
        </w:rPr>
        <w:t>with budgets of $</w:t>
      </w:r>
      <w:r w:rsidR="00C84178">
        <w:rPr>
          <w:rFonts w:cs="Arial"/>
          <w:szCs w:val="26"/>
        </w:rPr>
        <w:t>20</w:t>
      </w:r>
      <w:r w:rsidRPr="008165EB">
        <w:rPr>
          <w:rFonts w:cs="Arial"/>
          <w:szCs w:val="26"/>
        </w:rPr>
        <w:t>0-500M</w:t>
      </w:r>
      <w:r w:rsidR="00734152">
        <w:rPr>
          <w:rFonts w:cs="Arial"/>
          <w:szCs w:val="26"/>
        </w:rPr>
        <w:t xml:space="preserve"> </w:t>
      </w:r>
    </w:p>
    <w:p w14:paraId="77B9AFDB" w14:textId="77777777" w:rsidR="003927AE" w:rsidRDefault="003927AE" w:rsidP="003927AE">
      <w:pPr>
        <w:tabs>
          <w:tab w:val="left" w:pos="2925"/>
        </w:tabs>
        <w:rPr>
          <w:rStyle w:val="Heading1Char"/>
        </w:rPr>
      </w:pPr>
      <w:r w:rsidRPr="00614552">
        <w:rPr>
          <w:rStyle w:val="Heading1Char"/>
        </w:rPr>
        <w:t>Essential requirements</w:t>
      </w:r>
    </w:p>
    <w:p w14:paraId="299C59E6" w14:textId="77777777" w:rsidR="000A7D66" w:rsidRPr="000A7D66" w:rsidRDefault="003927AE" w:rsidP="000A7D66">
      <w:pPr>
        <w:pStyle w:val="ListParagraph"/>
        <w:numPr>
          <w:ilvl w:val="0"/>
          <w:numId w:val="16"/>
        </w:numPr>
        <w:rPr>
          <w:rFonts w:cs="Arial"/>
          <w:szCs w:val="26"/>
        </w:rPr>
      </w:pPr>
      <w:r>
        <w:t>Tertiary qualifications in finance, project management, procurement, business or equivalent experience</w:t>
      </w:r>
    </w:p>
    <w:p w14:paraId="7EA46692" w14:textId="77777777" w:rsidR="008165EB" w:rsidRPr="00734152" w:rsidRDefault="003927AE" w:rsidP="000A7D66">
      <w:pPr>
        <w:pStyle w:val="ListParagraph"/>
        <w:numPr>
          <w:ilvl w:val="0"/>
          <w:numId w:val="16"/>
        </w:numPr>
        <w:rPr>
          <w:rFonts w:cs="Arial"/>
          <w:szCs w:val="26"/>
        </w:rPr>
      </w:pPr>
      <w:r>
        <w:t>Detailed knowledge and understanding of NSW Government Procurement policies and guidelines</w:t>
      </w:r>
    </w:p>
    <w:p w14:paraId="03FFF1F1" w14:textId="53A52AAF" w:rsidR="00734152" w:rsidRPr="00734152" w:rsidRDefault="00734152" w:rsidP="00734152">
      <w:pPr>
        <w:pStyle w:val="ListParagraph"/>
        <w:numPr>
          <w:ilvl w:val="0"/>
          <w:numId w:val="16"/>
        </w:numPr>
        <w:rPr>
          <w:rFonts w:cs="Arial"/>
          <w:szCs w:val="26"/>
        </w:rPr>
      </w:pPr>
      <w:r w:rsidRPr="00734152">
        <w:rPr>
          <w:rFonts w:cs="Arial"/>
          <w:szCs w:val="26"/>
        </w:rPr>
        <w:lastRenderedPageBreak/>
        <w:t>Demonstrated delivery of negotiating commercial outcomes on a large program or project of works, with</w:t>
      </w:r>
      <w:r>
        <w:rPr>
          <w:rFonts w:cs="Arial"/>
          <w:szCs w:val="26"/>
        </w:rPr>
        <w:t xml:space="preserve"> </w:t>
      </w:r>
      <w:r w:rsidRPr="00734152">
        <w:rPr>
          <w:rFonts w:cs="Arial"/>
          <w:szCs w:val="26"/>
        </w:rPr>
        <w:t>an expenditure of over $50</w:t>
      </w:r>
      <w:r w:rsidR="00C442F3">
        <w:rPr>
          <w:rFonts w:cs="Arial"/>
          <w:szCs w:val="26"/>
        </w:rPr>
        <w:t>0</w:t>
      </w:r>
      <w:r w:rsidRPr="00734152">
        <w:rPr>
          <w:rFonts w:cs="Arial"/>
          <w:szCs w:val="26"/>
        </w:rPr>
        <w:t xml:space="preserve"> Million.</w:t>
      </w:r>
    </w:p>
    <w:p w14:paraId="0CF16A9E" w14:textId="77777777" w:rsidR="008165EB" w:rsidRDefault="008165EB" w:rsidP="008165EB">
      <w:pPr>
        <w:pStyle w:val="ListParagraph"/>
        <w:numPr>
          <w:ilvl w:val="0"/>
          <w:numId w:val="16"/>
        </w:numPr>
      </w:pPr>
      <w:r>
        <w:t>Sound knowledge of contract law for contract interpretation and drafting purposes</w:t>
      </w:r>
    </w:p>
    <w:p w14:paraId="2493EE7D" w14:textId="77777777" w:rsidR="008165EB" w:rsidRDefault="008165EB" w:rsidP="008165EB">
      <w:pPr>
        <w:pStyle w:val="ListParagraph"/>
        <w:numPr>
          <w:ilvl w:val="0"/>
          <w:numId w:val="16"/>
        </w:numPr>
      </w:pPr>
      <w:r>
        <w:t>Demonstrated experience in the management of vendors with proven ability to assess the capability of suppliers and commercial proposals</w:t>
      </w:r>
    </w:p>
    <w:p w14:paraId="5A310900" w14:textId="6E371ECA" w:rsidR="008165EB" w:rsidRDefault="008165EB" w:rsidP="008165EB">
      <w:pPr>
        <w:pStyle w:val="ListParagraph"/>
        <w:numPr>
          <w:ilvl w:val="0"/>
          <w:numId w:val="16"/>
        </w:numPr>
      </w:pPr>
      <w:r>
        <w:t>The ability to successfully deal with sensitive commercial negotiations, developing, interpreting and managing complex high value contracts and relationships</w:t>
      </w:r>
    </w:p>
    <w:p w14:paraId="26332BCE" w14:textId="77777777" w:rsidR="00734152" w:rsidRDefault="008165EB" w:rsidP="008165EB">
      <w:pPr>
        <w:pStyle w:val="ListParagraph"/>
        <w:numPr>
          <w:ilvl w:val="0"/>
          <w:numId w:val="16"/>
        </w:numPr>
      </w:pPr>
      <w:r>
        <w:t>Experienced in working in an environment of constantly competing priorities and managing these priorities to enable completion of projects while delivering day to day tasks in the required timeframes</w:t>
      </w:r>
    </w:p>
    <w:p w14:paraId="4CBB0DC4" w14:textId="6F5D68EB" w:rsidR="003927AE" w:rsidRPr="008165EB" w:rsidRDefault="00734152" w:rsidP="00322486">
      <w:pPr>
        <w:pStyle w:val="ListParagraph"/>
        <w:numPr>
          <w:ilvl w:val="0"/>
          <w:numId w:val="16"/>
        </w:numPr>
      </w:pPr>
      <w:r>
        <w:t>Experience in managing tendering processes, contract variation and management of change control procedures for procuring works and services from industry.</w:t>
      </w:r>
      <w:r w:rsidR="003927AE">
        <w:br/>
      </w:r>
    </w:p>
    <w:p w14:paraId="3F0C00E1" w14:textId="77777777" w:rsidR="000A7D66" w:rsidRDefault="000A7D66">
      <w:pPr>
        <w:rPr>
          <w:rFonts w:eastAsiaTheme="minorHAnsi" w:cs="Arial"/>
          <w:b/>
          <w:bCs/>
          <w:kern w:val="32"/>
          <w:sz w:val="26"/>
          <w:szCs w:val="32"/>
          <w:lang w:val="en-AU"/>
        </w:rPr>
      </w:pPr>
      <w:r>
        <w:br w:type="page"/>
      </w:r>
    </w:p>
    <w:p w14:paraId="4A8A8810" w14:textId="77777777" w:rsidR="003927AE" w:rsidRPr="00C978B9" w:rsidRDefault="003927AE" w:rsidP="003927AE">
      <w:pPr>
        <w:pStyle w:val="Heading1"/>
      </w:pPr>
      <w:r w:rsidRPr="00C978B9">
        <w:lastRenderedPageBreak/>
        <w:t>Capabilities for the role</w:t>
      </w:r>
    </w:p>
    <w:p w14:paraId="3F929CDD" w14:textId="77777777" w:rsidR="003927AE" w:rsidRPr="00175AAF" w:rsidRDefault="003927AE" w:rsidP="003927AE">
      <w:r w:rsidRPr="00A50FEC">
        <w:t xml:space="preserve">The </w:t>
      </w:r>
      <w:hyperlink r:id="rId8" w:history="1">
        <w:r w:rsidRPr="00A50FEC">
          <w:rPr>
            <w:rStyle w:val="Hyperlink"/>
            <w:sz w:val="22"/>
          </w:rPr>
          <w:t>NSW public sector capability framework</w:t>
        </w:r>
      </w:hyperlink>
      <w:r w:rsidRPr="00A50FEC">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69895F6"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6BDE9BD" w14:textId="77777777" w:rsidR="003927AE" w:rsidRPr="00C978B9" w:rsidRDefault="003927AE" w:rsidP="003927AE">
      <w:pPr>
        <w:pStyle w:val="Heading1"/>
      </w:pPr>
      <w:r w:rsidRPr="00C978B9">
        <w:t xml:space="preserve">Focus </w:t>
      </w:r>
      <w:r>
        <w:t>c</w:t>
      </w:r>
      <w:r w:rsidRPr="00C978B9">
        <w:t>apabilities</w:t>
      </w:r>
    </w:p>
    <w:p w14:paraId="4EBCDCBD"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3E6D19C6"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7EC05183"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A8295F8" w14:textId="77777777" w:rsidR="003927AE" w:rsidRPr="00803E47" w:rsidRDefault="003927AE" w:rsidP="00A72C86">
            <w:pPr>
              <w:pStyle w:val="TableTextWhite0"/>
              <w:keepNext/>
              <w:jc w:val="both"/>
            </w:pPr>
            <w:r w:rsidRPr="00051E80">
              <w:rPr>
                <w:sz w:val="24"/>
                <w:szCs w:val="24"/>
              </w:rPr>
              <w:lastRenderedPageBreak/>
              <w:t>FOCUS CAPABILITIES</w:t>
            </w:r>
          </w:p>
        </w:tc>
      </w:tr>
      <w:tr w:rsidR="003927AE" w:rsidRPr="00C978B9" w14:paraId="776BCCAB"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30409B3"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CF4DC4A"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8B3C892"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442239AB"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700B2A89" w14:textId="77777777" w:rsidR="003927AE" w:rsidRDefault="003927AE" w:rsidP="00A72C86">
            <w:pPr>
              <w:pStyle w:val="TableText"/>
              <w:keepNext/>
              <w:jc w:val="both"/>
              <w:rPr>
                <w:b/>
              </w:rPr>
            </w:pPr>
            <w:r>
              <w:rPr>
                <w:b/>
              </w:rPr>
              <w:t xml:space="preserve">Level </w:t>
            </w:r>
          </w:p>
        </w:tc>
      </w:tr>
      <w:tr w:rsidR="002D336D" w:rsidRPr="00C978B9" w14:paraId="6589ACF2" w14:textId="77777777" w:rsidTr="00E565B9">
        <w:tc>
          <w:tcPr>
            <w:tcW w:w="1406" w:type="dxa"/>
            <w:tcBorders>
              <w:bottom w:val="single" w:sz="4" w:space="0" w:color="BCBEC0"/>
            </w:tcBorders>
          </w:tcPr>
          <w:p w14:paraId="7D97A28B" w14:textId="77777777" w:rsidR="00DF2209" w:rsidRDefault="00DF2209" w:rsidP="00DF2209">
            <w:pPr>
              <w:keepNext/>
            </w:pPr>
          </w:p>
          <w:p w14:paraId="3D43BA63" w14:textId="77777777" w:rsidR="002D336D" w:rsidRPr="00C978B9" w:rsidRDefault="002D336D" w:rsidP="00DF2209">
            <w:pPr>
              <w:keepNext/>
            </w:pPr>
            <w:r w:rsidRPr="00C978B9">
              <w:rPr>
                <w:noProof/>
                <w:lang w:eastAsia="en-AU"/>
              </w:rPr>
              <w:drawing>
                <wp:inline distT="0" distB="0" distL="0" distR="0" wp14:anchorId="628405BE" wp14:editId="7DDD30F9">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6A524699" w14:textId="77777777" w:rsidR="002D336D" w:rsidRPr="00A8226F" w:rsidRDefault="002D336D" w:rsidP="00A72C86">
            <w:pPr>
              <w:pStyle w:val="TableText"/>
              <w:keepNext/>
              <w:rPr>
                <w:b/>
              </w:rPr>
            </w:pPr>
            <w:r>
              <w:rPr>
                <w:b/>
              </w:rPr>
              <w:t>Act with Integrity</w:t>
            </w:r>
          </w:p>
          <w:p w14:paraId="716B453A" w14:textId="77777777"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14:paraId="3B4BC69E" w14:textId="77777777" w:rsidR="002D336D" w:rsidRPr="00AA57E3" w:rsidRDefault="002D336D" w:rsidP="002D336D">
            <w:pPr>
              <w:pStyle w:val="TableBullet"/>
            </w:pPr>
            <w:r>
              <w:t>Model the highest standards of ethical and professional behaviour and reinforce their use</w:t>
            </w:r>
          </w:p>
          <w:p w14:paraId="650F81AC" w14:textId="77777777" w:rsidR="002D336D" w:rsidRPr="00AA57E3" w:rsidRDefault="002D336D" w:rsidP="002D336D">
            <w:pPr>
              <w:pStyle w:val="TableBullet"/>
            </w:pPr>
            <w:r>
              <w:t>Represent the organisation in an honest, ethical and professional way and set an example for others to follow</w:t>
            </w:r>
          </w:p>
          <w:p w14:paraId="1EEEA15E" w14:textId="77777777" w:rsidR="002D336D" w:rsidRPr="00AA57E3" w:rsidRDefault="002D336D" w:rsidP="002D336D">
            <w:pPr>
              <w:pStyle w:val="TableBullet"/>
            </w:pPr>
            <w:r>
              <w:t>Promote a culture of integrity and professionalism within the organisation and in dealings external to government</w:t>
            </w:r>
          </w:p>
          <w:p w14:paraId="43B14C9E" w14:textId="77777777" w:rsidR="002D336D" w:rsidRPr="00AA57E3" w:rsidRDefault="002D336D" w:rsidP="002D336D">
            <w:pPr>
              <w:pStyle w:val="TableBullet"/>
            </w:pPr>
            <w:r>
              <w:t>Monitor ethical practices, standards and systems and reinforce their use</w:t>
            </w:r>
          </w:p>
          <w:p w14:paraId="03D52F74" w14:textId="77777777"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14:paraId="248A37C1" w14:textId="77777777" w:rsidR="002D336D" w:rsidRDefault="00F15669" w:rsidP="00A72C86">
            <w:pPr>
              <w:pStyle w:val="TableBullet"/>
              <w:numPr>
                <w:ilvl w:val="0"/>
                <w:numId w:val="0"/>
              </w:numPr>
              <w:jc w:val="both"/>
            </w:pPr>
            <w:r>
              <w:t>Advanced</w:t>
            </w:r>
          </w:p>
        </w:tc>
      </w:tr>
      <w:tr w:rsidR="002D336D" w:rsidRPr="00C978B9" w14:paraId="01BF03F7" w14:textId="77777777" w:rsidTr="00E565B9">
        <w:tc>
          <w:tcPr>
            <w:tcW w:w="1406" w:type="dxa"/>
            <w:vMerge w:val="restart"/>
            <w:tcBorders>
              <w:bottom w:val="single" w:sz="4" w:space="0" w:color="BCBEC0"/>
            </w:tcBorders>
          </w:tcPr>
          <w:p w14:paraId="6DBCA4D7" w14:textId="77777777" w:rsidR="00DF2209" w:rsidRDefault="00DF2209" w:rsidP="00DF2209">
            <w:pPr>
              <w:keepNext/>
            </w:pPr>
          </w:p>
          <w:p w14:paraId="790CBFA4" w14:textId="77777777" w:rsidR="002D336D" w:rsidRPr="00C978B9" w:rsidRDefault="002D336D" w:rsidP="00DF2209">
            <w:pPr>
              <w:keepNext/>
            </w:pPr>
            <w:r w:rsidRPr="00C978B9">
              <w:rPr>
                <w:noProof/>
                <w:lang w:eastAsia="en-AU"/>
              </w:rPr>
              <w:drawing>
                <wp:inline distT="0" distB="0" distL="0" distR="0" wp14:anchorId="29ACB054" wp14:editId="60F5415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920FA60" w14:textId="77777777" w:rsidR="002D336D" w:rsidRPr="00A8226F" w:rsidRDefault="002D336D" w:rsidP="00A72C86">
            <w:pPr>
              <w:pStyle w:val="TableText"/>
              <w:keepNext/>
              <w:rPr>
                <w:b/>
              </w:rPr>
            </w:pPr>
            <w:r>
              <w:rPr>
                <w:b/>
              </w:rPr>
              <w:t>Commit to Customer Service</w:t>
            </w:r>
          </w:p>
          <w:p w14:paraId="01322233" w14:textId="77777777" w:rsidR="002D336D" w:rsidRPr="00AA57E3" w:rsidRDefault="002D336D" w:rsidP="00A72C86">
            <w:pPr>
              <w:pStyle w:val="TableText"/>
              <w:keepNext/>
            </w:pPr>
            <w:r>
              <w:t>Provide customer-focused services in line with public sector and organisational objectives</w:t>
            </w:r>
          </w:p>
        </w:tc>
        <w:tc>
          <w:tcPr>
            <w:tcW w:w="4770" w:type="dxa"/>
            <w:tcBorders>
              <w:bottom w:val="single" w:sz="4" w:space="0" w:color="BCBEC0"/>
            </w:tcBorders>
          </w:tcPr>
          <w:p w14:paraId="7B56B299" w14:textId="77777777" w:rsidR="002D336D" w:rsidRPr="00AA57E3" w:rsidRDefault="002D336D" w:rsidP="002D336D">
            <w:pPr>
              <w:pStyle w:val="TableBullet"/>
            </w:pPr>
            <w:r>
              <w:t>Take responsibility for delivering high-quality customer-focused services</w:t>
            </w:r>
          </w:p>
          <w:p w14:paraId="480EA100" w14:textId="77777777" w:rsidR="002D336D" w:rsidRPr="00AA57E3" w:rsidRDefault="002D336D" w:rsidP="002D336D">
            <w:pPr>
              <w:pStyle w:val="TableBullet"/>
            </w:pPr>
            <w:r>
              <w:t>Design processes and policies based on the customer’s point of view and needs</w:t>
            </w:r>
          </w:p>
          <w:p w14:paraId="74436752" w14:textId="77777777" w:rsidR="002D336D" w:rsidRPr="00AA57E3" w:rsidRDefault="002D336D" w:rsidP="002D336D">
            <w:pPr>
              <w:pStyle w:val="TableBullet"/>
            </w:pPr>
            <w:r>
              <w:t>Understand and measure what is important to customers</w:t>
            </w:r>
          </w:p>
          <w:p w14:paraId="58DFAB53" w14:textId="77777777" w:rsidR="002D336D" w:rsidRPr="00AA57E3" w:rsidRDefault="002D336D" w:rsidP="002D336D">
            <w:pPr>
              <w:pStyle w:val="TableBullet"/>
            </w:pPr>
            <w:r>
              <w:t>Use data and information to monitor and improve customer service delivery</w:t>
            </w:r>
          </w:p>
          <w:p w14:paraId="17BC76C8" w14:textId="77777777" w:rsidR="002D336D" w:rsidRPr="00AA57E3" w:rsidRDefault="002D336D" w:rsidP="002D336D">
            <w:pPr>
              <w:pStyle w:val="TableBullet"/>
            </w:pPr>
            <w:r>
              <w:t>Find opportunities to cooperate with internal and external stakeholders to improve outcomes for customers</w:t>
            </w:r>
          </w:p>
          <w:p w14:paraId="34259226" w14:textId="77777777" w:rsidR="002D336D" w:rsidRPr="00AA57E3" w:rsidRDefault="002D336D" w:rsidP="002D336D">
            <w:pPr>
              <w:pStyle w:val="TableBullet"/>
            </w:pPr>
            <w:r>
              <w:t>Maintain relationships with key customers in area of expertise</w:t>
            </w:r>
          </w:p>
          <w:p w14:paraId="20649E30" w14:textId="77777777" w:rsidR="002D336D" w:rsidRPr="00AA57E3" w:rsidRDefault="002D336D" w:rsidP="002D336D">
            <w:pPr>
              <w:pStyle w:val="TableBullet"/>
            </w:pPr>
            <w:r>
              <w:t>Connect and collaborate with relevant customers within the community</w:t>
            </w:r>
          </w:p>
        </w:tc>
        <w:tc>
          <w:tcPr>
            <w:tcW w:w="1606" w:type="dxa"/>
            <w:tcBorders>
              <w:bottom w:val="single" w:sz="4" w:space="0" w:color="BCBEC0"/>
            </w:tcBorders>
          </w:tcPr>
          <w:p w14:paraId="4F155DDF" w14:textId="77777777" w:rsidR="002D336D" w:rsidRDefault="00F15669" w:rsidP="00A72C86">
            <w:pPr>
              <w:pStyle w:val="TableBullet"/>
              <w:numPr>
                <w:ilvl w:val="0"/>
                <w:numId w:val="0"/>
              </w:numPr>
              <w:jc w:val="both"/>
            </w:pPr>
            <w:r>
              <w:t>Adept</w:t>
            </w:r>
          </w:p>
        </w:tc>
      </w:tr>
      <w:tr w:rsidR="002D336D" w:rsidRPr="00C978B9" w14:paraId="21AE8C35" w14:textId="77777777" w:rsidTr="00E565B9">
        <w:tc>
          <w:tcPr>
            <w:tcW w:w="1406" w:type="dxa"/>
            <w:vMerge/>
            <w:tcBorders>
              <w:bottom w:val="single" w:sz="4" w:space="0" w:color="BCBEC0"/>
            </w:tcBorders>
          </w:tcPr>
          <w:p w14:paraId="1807C6F1" w14:textId="77777777" w:rsidR="002D336D" w:rsidRDefault="002D336D" w:rsidP="00A72C86">
            <w:pPr>
              <w:keepNext/>
              <w:rPr>
                <w:noProof/>
                <w:lang w:eastAsia="en-AU"/>
              </w:rPr>
            </w:pPr>
          </w:p>
        </w:tc>
        <w:tc>
          <w:tcPr>
            <w:tcW w:w="2971" w:type="dxa"/>
            <w:gridSpan w:val="2"/>
            <w:tcBorders>
              <w:bottom w:val="single" w:sz="4" w:space="0" w:color="BCBEC0"/>
            </w:tcBorders>
          </w:tcPr>
          <w:p w14:paraId="7D67C578" w14:textId="77777777" w:rsidR="000411F6" w:rsidRPr="00A8226F" w:rsidRDefault="000411F6" w:rsidP="000411F6">
            <w:pPr>
              <w:pStyle w:val="TableText"/>
              <w:keepNext/>
              <w:rPr>
                <w:b/>
              </w:rPr>
            </w:pPr>
            <w:r>
              <w:rPr>
                <w:b/>
              </w:rPr>
              <w:t>Work Collaboratively</w:t>
            </w:r>
          </w:p>
          <w:p w14:paraId="110F8D19" w14:textId="77777777" w:rsidR="002D336D" w:rsidRPr="00A8226F" w:rsidRDefault="000411F6" w:rsidP="000411F6">
            <w:pPr>
              <w:pStyle w:val="TableText"/>
              <w:keepNext/>
              <w:rPr>
                <w:b/>
              </w:rPr>
            </w:pPr>
            <w:r>
              <w:t>Collaborate with others and value their contribution</w:t>
            </w:r>
          </w:p>
        </w:tc>
        <w:tc>
          <w:tcPr>
            <w:tcW w:w="4770" w:type="dxa"/>
            <w:tcBorders>
              <w:bottom w:val="single" w:sz="4" w:space="0" w:color="BCBEC0"/>
            </w:tcBorders>
          </w:tcPr>
          <w:p w14:paraId="1CA4BF57" w14:textId="77777777" w:rsidR="002D336D" w:rsidRDefault="002D336D" w:rsidP="002D336D">
            <w:pPr>
              <w:pStyle w:val="TableBullet"/>
              <w:numPr>
                <w:ilvl w:val="0"/>
                <w:numId w:val="0"/>
              </w:numPr>
              <w:ind w:left="360"/>
            </w:pPr>
          </w:p>
          <w:p w14:paraId="774D3C7A" w14:textId="77777777" w:rsidR="002D336D" w:rsidRDefault="002D336D" w:rsidP="002D336D">
            <w:pPr>
              <w:pStyle w:val="TableBullet"/>
            </w:pPr>
            <w:r>
              <w:t>Encourage a culture that recognises the value of collaboration</w:t>
            </w:r>
          </w:p>
          <w:p w14:paraId="69160649" w14:textId="77777777" w:rsidR="002D336D" w:rsidRDefault="002D336D" w:rsidP="002D336D">
            <w:pPr>
              <w:pStyle w:val="TableBullet"/>
            </w:pPr>
            <w:r>
              <w:t>Build cooperation and overcome barriers to information sharing and communication across teams and units</w:t>
            </w:r>
          </w:p>
          <w:p w14:paraId="0CFC0300" w14:textId="77777777" w:rsidR="002D336D" w:rsidRDefault="002D336D" w:rsidP="002D336D">
            <w:pPr>
              <w:pStyle w:val="TableBullet"/>
            </w:pPr>
            <w:r>
              <w:t>Share lessons learned across teams and units</w:t>
            </w:r>
          </w:p>
          <w:p w14:paraId="3B0BE0BB" w14:textId="77777777" w:rsidR="002D336D" w:rsidRDefault="002D336D" w:rsidP="002D336D">
            <w:pPr>
              <w:pStyle w:val="TableBullet"/>
            </w:pPr>
            <w:r>
              <w:t>Identify opportunities to leverage the strengths of others to solve issues and develop better processes and approaches to work</w:t>
            </w:r>
          </w:p>
          <w:p w14:paraId="51B93595" w14:textId="77777777" w:rsidR="002D336D" w:rsidRDefault="002D336D" w:rsidP="002D336D">
            <w:pPr>
              <w:pStyle w:val="TableBullet"/>
            </w:pPr>
            <w:r>
              <w:t>Actively use collaboration tools, including digital technologies, to engage diverse audiences in solving problems and improving services</w:t>
            </w:r>
          </w:p>
        </w:tc>
        <w:tc>
          <w:tcPr>
            <w:tcW w:w="1606" w:type="dxa"/>
            <w:tcBorders>
              <w:bottom w:val="single" w:sz="4" w:space="0" w:color="BCBEC0"/>
            </w:tcBorders>
          </w:tcPr>
          <w:p w14:paraId="49497231" w14:textId="77777777" w:rsidR="002D336D" w:rsidRDefault="007C0486" w:rsidP="00A72C86">
            <w:pPr>
              <w:pStyle w:val="TableBullet"/>
              <w:numPr>
                <w:ilvl w:val="0"/>
                <w:numId w:val="0"/>
              </w:numPr>
              <w:jc w:val="both"/>
            </w:pPr>
            <w:r>
              <w:t>Adept</w:t>
            </w:r>
          </w:p>
        </w:tc>
      </w:tr>
      <w:tr w:rsidR="002D336D" w:rsidRPr="00C978B9" w14:paraId="76092B3F" w14:textId="77777777" w:rsidTr="00E565B9">
        <w:tc>
          <w:tcPr>
            <w:tcW w:w="1406" w:type="dxa"/>
            <w:vMerge/>
            <w:tcBorders>
              <w:bottom w:val="single" w:sz="4" w:space="0" w:color="BCBEC0"/>
            </w:tcBorders>
          </w:tcPr>
          <w:p w14:paraId="40458EE4" w14:textId="77777777" w:rsidR="002D336D" w:rsidRDefault="002D336D" w:rsidP="00A72C86">
            <w:pPr>
              <w:keepNext/>
              <w:rPr>
                <w:noProof/>
                <w:lang w:eastAsia="en-AU"/>
              </w:rPr>
            </w:pPr>
          </w:p>
        </w:tc>
        <w:tc>
          <w:tcPr>
            <w:tcW w:w="2971" w:type="dxa"/>
            <w:gridSpan w:val="2"/>
            <w:tcBorders>
              <w:bottom w:val="single" w:sz="4" w:space="0" w:color="BCBEC0"/>
            </w:tcBorders>
          </w:tcPr>
          <w:p w14:paraId="47879F2A" w14:textId="77777777" w:rsidR="000411F6" w:rsidRPr="00A8226F" w:rsidRDefault="000411F6" w:rsidP="000411F6">
            <w:pPr>
              <w:pStyle w:val="TableText"/>
              <w:keepNext/>
              <w:rPr>
                <w:b/>
              </w:rPr>
            </w:pPr>
            <w:r>
              <w:rPr>
                <w:b/>
              </w:rPr>
              <w:t>Influence and Negotiate</w:t>
            </w:r>
          </w:p>
          <w:p w14:paraId="38F1DC09" w14:textId="77777777"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14:paraId="31930D94" w14:textId="77777777" w:rsidR="002D336D" w:rsidRDefault="002D336D" w:rsidP="002D336D">
            <w:pPr>
              <w:pStyle w:val="TableBullet"/>
              <w:numPr>
                <w:ilvl w:val="0"/>
                <w:numId w:val="0"/>
              </w:numPr>
              <w:ind w:left="360"/>
            </w:pPr>
          </w:p>
          <w:p w14:paraId="717CA51A" w14:textId="77777777" w:rsidR="002D336D" w:rsidRDefault="002D336D" w:rsidP="002D336D">
            <w:pPr>
              <w:pStyle w:val="TableBullet"/>
            </w:pPr>
            <w:r>
              <w:t xml:space="preserve">Influence others with a fair and considered approach and present persuasive </w:t>
            </w:r>
            <w:proofErr w:type="gramStart"/>
            <w:r>
              <w:t>counter-arguments</w:t>
            </w:r>
            <w:proofErr w:type="gramEnd"/>
          </w:p>
          <w:p w14:paraId="55D6DB71" w14:textId="77777777" w:rsidR="002D336D" w:rsidRDefault="002D336D" w:rsidP="002D336D">
            <w:pPr>
              <w:pStyle w:val="TableBullet"/>
            </w:pPr>
            <w:r>
              <w:t>Work towards mutually beneficial ‘win-win’ outcomes</w:t>
            </w:r>
          </w:p>
          <w:p w14:paraId="2EAD67C7" w14:textId="77777777" w:rsidR="002D336D" w:rsidRDefault="002D336D" w:rsidP="002D336D">
            <w:pPr>
              <w:pStyle w:val="TableBullet"/>
            </w:pPr>
            <w:r>
              <w:t>Show sensitivity and understanding in resolving acute and complex conflicts and differences</w:t>
            </w:r>
          </w:p>
          <w:p w14:paraId="4D72FC15" w14:textId="77777777" w:rsidR="002D336D" w:rsidRDefault="002D336D" w:rsidP="002D336D">
            <w:pPr>
              <w:pStyle w:val="TableBullet"/>
            </w:pPr>
            <w:r>
              <w:t>Identify key stakeholders and gain their support in advance</w:t>
            </w:r>
          </w:p>
          <w:p w14:paraId="4F3D93B6" w14:textId="77777777" w:rsidR="002D336D" w:rsidRDefault="002D336D" w:rsidP="002D336D">
            <w:pPr>
              <w:pStyle w:val="TableBullet"/>
            </w:pPr>
            <w:r>
              <w:t>Establish a clear negotiation position based on research, a firm grasp of key issues, likely arguments, points of difference and areas for compromise</w:t>
            </w:r>
          </w:p>
          <w:p w14:paraId="08587E0B" w14:textId="77777777"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14:paraId="45E82611" w14:textId="77777777" w:rsidR="002D336D" w:rsidRDefault="007C0486" w:rsidP="00A72C86">
            <w:pPr>
              <w:pStyle w:val="TableBullet"/>
              <w:numPr>
                <w:ilvl w:val="0"/>
                <w:numId w:val="0"/>
              </w:numPr>
              <w:jc w:val="both"/>
            </w:pPr>
            <w:r>
              <w:t>Advanced</w:t>
            </w:r>
          </w:p>
        </w:tc>
      </w:tr>
      <w:tr w:rsidR="002D336D" w:rsidRPr="00C978B9" w14:paraId="0FEC48C1" w14:textId="77777777" w:rsidTr="00E565B9">
        <w:tc>
          <w:tcPr>
            <w:tcW w:w="1406" w:type="dxa"/>
            <w:vMerge w:val="restart"/>
            <w:tcBorders>
              <w:bottom w:val="single" w:sz="4" w:space="0" w:color="BCBEC0"/>
            </w:tcBorders>
          </w:tcPr>
          <w:p w14:paraId="58CCFE41" w14:textId="77777777" w:rsidR="00DF2209" w:rsidRDefault="00DF2209" w:rsidP="00DF2209">
            <w:pPr>
              <w:keepNext/>
            </w:pPr>
          </w:p>
          <w:p w14:paraId="4B42F2E2" w14:textId="77777777" w:rsidR="002D336D" w:rsidRPr="00C978B9" w:rsidRDefault="002D336D" w:rsidP="00DF2209">
            <w:pPr>
              <w:keepNext/>
            </w:pPr>
            <w:r w:rsidRPr="00C978B9">
              <w:rPr>
                <w:noProof/>
                <w:lang w:eastAsia="en-AU"/>
              </w:rPr>
              <w:drawing>
                <wp:inline distT="0" distB="0" distL="0" distR="0" wp14:anchorId="3BD84A46" wp14:editId="73A62496">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26C97D3" w14:textId="77777777" w:rsidR="002D336D" w:rsidRPr="00A8226F" w:rsidRDefault="002D336D" w:rsidP="00A72C86">
            <w:pPr>
              <w:pStyle w:val="TableText"/>
              <w:keepNext/>
              <w:rPr>
                <w:b/>
              </w:rPr>
            </w:pPr>
            <w:r>
              <w:rPr>
                <w:b/>
              </w:rPr>
              <w:t>Deliver Results</w:t>
            </w:r>
          </w:p>
          <w:p w14:paraId="7B095DAE"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315BC8DC" w14:textId="77777777" w:rsidR="002D336D" w:rsidRPr="00AA57E3" w:rsidRDefault="002D336D" w:rsidP="002D336D">
            <w:pPr>
              <w:pStyle w:val="TableBullet"/>
            </w:pPr>
            <w:r>
              <w:t>Seek and apply the expertise of key individuals to achieve organisational outcomes</w:t>
            </w:r>
          </w:p>
          <w:p w14:paraId="29356216" w14:textId="77777777" w:rsidR="002D336D" w:rsidRPr="00AA57E3" w:rsidRDefault="002D336D" w:rsidP="002D336D">
            <w:pPr>
              <w:pStyle w:val="TableBullet"/>
            </w:pPr>
            <w:r>
              <w:t>Drive a culture of achievement and acknowledge input from others</w:t>
            </w:r>
          </w:p>
          <w:p w14:paraId="0000A862" w14:textId="77777777" w:rsidR="002D336D" w:rsidRPr="00AA57E3" w:rsidRDefault="002D336D" w:rsidP="002D336D">
            <w:pPr>
              <w:pStyle w:val="TableBullet"/>
            </w:pPr>
            <w:r>
              <w:t>Determine how outcomes will be measured and guide others on evaluation methods</w:t>
            </w:r>
          </w:p>
          <w:p w14:paraId="34486888" w14:textId="77777777" w:rsidR="002D336D" w:rsidRPr="00AA57E3" w:rsidRDefault="002D336D" w:rsidP="002D336D">
            <w:pPr>
              <w:pStyle w:val="TableBullet"/>
            </w:pPr>
            <w:r>
              <w:t>Investigate and create opportunities to enhance the achievement of organisational objectives</w:t>
            </w:r>
          </w:p>
          <w:p w14:paraId="58DEF456" w14:textId="77777777" w:rsidR="002D336D" w:rsidRPr="00AA57E3" w:rsidRDefault="002D336D" w:rsidP="002D336D">
            <w:pPr>
              <w:pStyle w:val="TableBullet"/>
            </w:pPr>
            <w:r>
              <w:t>Make sure others understand that on-time and on-budget results are required and how overall success is defined</w:t>
            </w:r>
          </w:p>
          <w:p w14:paraId="7C506114" w14:textId="77777777" w:rsidR="002D336D" w:rsidRPr="00AA57E3" w:rsidRDefault="002D336D" w:rsidP="002D336D">
            <w:pPr>
              <w:pStyle w:val="TableBullet"/>
            </w:pPr>
            <w:r>
              <w:t>Control business unit output to ensure government outcomes are achieved within budgets</w:t>
            </w:r>
          </w:p>
          <w:p w14:paraId="32A9344D" w14:textId="77777777" w:rsidR="002D336D" w:rsidRPr="00AA57E3" w:rsidRDefault="002D336D" w:rsidP="002D336D">
            <w:pPr>
              <w:pStyle w:val="TableBullet"/>
            </w:pPr>
            <w:r>
              <w:t>Progress organisational priorities and ensure that resources are acquired and used effectively</w:t>
            </w:r>
          </w:p>
        </w:tc>
        <w:tc>
          <w:tcPr>
            <w:tcW w:w="1606" w:type="dxa"/>
            <w:tcBorders>
              <w:bottom w:val="single" w:sz="4" w:space="0" w:color="BCBEC0"/>
            </w:tcBorders>
          </w:tcPr>
          <w:p w14:paraId="20484784" w14:textId="77777777" w:rsidR="002D336D" w:rsidRDefault="00F15669" w:rsidP="00A72C86">
            <w:pPr>
              <w:pStyle w:val="TableBullet"/>
              <w:numPr>
                <w:ilvl w:val="0"/>
                <w:numId w:val="0"/>
              </w:numPr>
              <w:jc w:val="both"/>
            </w:pPr>
            <w:r>
              <w:t>Advanced</w:t>
            </w:r>
          </w:p>
        </w:tc>
      </w:tr>
      <w:tr w:rsidR="002D336D" w:rsidRPr="00C978B9" w14:paraId="4C0B6E32" w14:textId="77777777" w:rsidTr="00E565B9">
        <w:tc>
          <w:tcPr>
            <w:tcW w:w="1406" w:type="dxa"/>
            <w:vMerge/>
            <w:tcBorders>
              <w:bottom w:val="single" w:sz="4" w:space="0" w:color="BCBEC0"/>
            </w:tcBorders>
          </w:tcPr>
          <w:p w14:paraId="76AFD79F" w14:textId="77777777" w:rsidR="002D336D" w:rsidRDefault="002D336D" w:rsidP="00A72C86">
            <w:pPr>
              <w:keepNext/>
              <w:rPr>
                <w:noProof/>
                <w:lang w:eastAsia="en-AU"/>
              </w:rPr>
            </w:pPr>
          </w:p>
        </w:tc>
        <w:tc>
          <w:tcPr>
            <w:tcW w:w="2971" w:type="dxa"/>
            <w:gridSpan w:val="2"/>
            <w:tcBorders>
              <w:bottom w:val="single" w:sz="4" w:space="0" w:color="BCBEC0"/>
            </w:tcBorders>
          </w:tcPr>
          <w:p w14:paraId="52EFE1DA" w14:textId="77777777" w:rsidR="000411F6" w:rsidRPr="00A8226F" w:rsidRDefault="000411F6" w:rsidP="000411F6">
            <w:pPr>
              <w:pStyle w:val="TableText"/>
              <w:keepNext/>
              <w:rPr>
                <w:b/>
              </w:rPr>
            </w:pPr>
            <w:r>
              <w:rPr>
                <w:b/>
              </w:rPr>
              <w:t>Demonstrate Accountability</w:t>
            </w:r>
          </w:p>
          <w:p w14:paraId="57B84209" w14:textId="77777777"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2CA24F1" w14:textId="77777777" w:rsidR="002D336D" w:rsidRDefault="002D336D" w:rsidP="002D336D">
            <w:pPr>
              <w:pStyle w:val="TableBullet"/>
              <w:numPr>
                <w:ilvl w:val="0"/>
                <w:numId w:val="0"/>
              </w:numPr>
              <w:ind w:left="360"/>
            </w:pPr>
          </w:p>
          <w:p w14:paraId="2FF80AF1" w14:textId="77777777" w:rsidR="002D336D" w:rsidRDefault="002D336D" w:rsidP="002D336D">
            <w:pPr>
              <w:pStyle w:val="TableBullet"/>
            </w:pPr>
            <w:r>
              <w:t>Design and develop systems to establish and measure accountabilities</w:t>
            </w:r>
          </w:p>
          <w:p w14:paraId="59C88DC6" w14:textId="77777777" w:rsidR="002D336D" w:rsidRDefault="002D336D" w:rsidP="002D336D">
            <w:pPr>
              <w:pStyle w:val="TableBullet"/>
            </w:pPr>
            <w:r>
              <w:t>Ensure accountabilities are exercised in line with government and business goals</w:t>
            </w:r>
          </w:p>
          <w:p w14:paraId="7DF3D70B" w14:textId="77777777" w:rsidR="002D336D" w:rsidRDefault="002D336D" w:rsidP="002D336D">
            <w:pPr>
              <w:pStyle w:val="TableBullet"/>
            </w:pPr>
            <w:r>
              <w:t>Exercise due diligence to ensure work health and safety risks are addressed</w:t>
            </w:r>
          </w:p>
          <w:p w14:paraId="0E8DB357" w14:textId="77777777" w:rsidR="002D336D" w:rsidRDefault="002D336D" w:rsidP="002D336D">
            <w:pPr>
              <w:pStyle w:val="TableBullet"/>
            </w:pPr>
            <w:r>
              <w:t>Oversee quality assurance practices</w:t>
            </w:r>
          </w:p>
          <w:p w14:paraId="6D25CB46" w14:textId="77777777" w:rsidR="002D336D" w:rsidRDefault="002D336D" w:rsidP="002D336D">
            <w:pPr>
              <w:pStyle w:val="TableBullet"/>
            </w:pPr>
            <w:r>
              <w:t>Model the highest standards of financial probity, demonstrating respect for public monies and other resources</w:t>
            </w:r>
          </w:p>
          <w:p w14:paraId="5DF41EE2" w14:textId="77777777" w:rsidR="002D336D" w:rsidRDefault="002D336D" w:rsidP="002D336D">
            <w:pPr>
              <w:pStyle w:val="TableBullet"/>
            </w:pPr>
            <w:r>
              <w:t>Monitor and maintain business-unit knowledge of and compliance with legislative and regulatory frameworks</w:t>
            </w:r>
          </w:p>
          <w:p w14:paraId="7951B803" w14:textId="77777777" w:rsidR="002D336D" w:rsidRDefault="002D336D" w:rsidP="002D336D">
            <w:pPr>
              <w:pStyle w:val="TableBullet"/>
            </w:pPr>
            <w:r>
              <w:t>Incorporate sound risk management principles and strategies into business planning</w:t>
            </w:r>
          </w:p>
        </w:tc>
        <w:tc>
          <w:tcPr>
            <w:tcW w:w="1606" w:type="dxa"/>
            <w:tcBorders>
              <w:bottom w:val="single" w:sz="4" w:space="0" w:color="BCBEC0"/>
            </w:tcBorders>
          </w:tcPr>
          <w:p w14:paraId="4F0D4B37" w14:textId="77777777" w:rsidR="002D336D" w:rsidRDefault="007C0486" w:rsidP="00A72C86">
            <w:pPr>
              <w:pStyle w:val="TableBullet"/>
              <w:numPr>
                <w:ilvl w:val="0"/>
                <w:numId w:val="0"/>
              </w:numPr>
              <w:jc w:val="both"/>
            </w:pPr>
            <w:r>
              <w:t>Advanced</w:t>
            </w:r>
          </w:p>
        </w:tc>
      </w:tr>
      <w:tr w:rsidR="002D336D" w:rsidRPr="00C978B9" w14:paraId="6F8CD67C" w14:textId="77777777" w:rsidTr="00E565B9">
        <w:tc>
          <w:tcPr>
            <w:tcW w:w="1406" w:type="dxa"/>
            <w:tcBorders>
              <w:bottom w:val="single" w:sz="4" w:space="0" w:color="BCBEC0"/>
            </w:tcBorders>
          </w:tcPr>
          <w:p w14:paraId="6D8F5F9C" w14:textId="77777777" w:rsidR="00DF2209" w:rsidRDefault="00DF2209" w:rsidP="00DF2209">
            <w:pPr>
              <w:keepNext/>
            </w:pPr>
          </w:p>
          <w:p w14:paraId="3053CFA5" w14:textId="77777777" w:rsidR="002D336D" w:rsidRPr="00C978B9" w:rsidRDefault="002D336D" w:rsidP="00DF2209">
            <w:pPr>
              <w:keepNext/>
            </w:pPr>
            <w:r w:rsidRPr="00C978B9">
              <w:rPr>
                <w:noProof/>
                <w:lang w:eastAsia="en-AU"/>
              </w:rPr>
              <w:drawing>
                <wp:inline distT="0" distB="0" distL="0" distR="0" wp14:anchorId="47D6816F" wp14:editId="0B304B61">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A51BD0B" w14:textId="77777777" w:rsidR="002D336D" w:rsidRPr="00A8226F" w:rsidRDefault="002D336D" w:rsidP="00A72C86">
            <w:pPr>
              <w:pStyle w:val="TableText"/>
              <w:keepNext/>
              <w:rPr>
                <w:b/>
              </w:rPr>
            </w:pPr>
            <w:r>
              <w:rPr>
                <w:b/>
              </w:rPr>
              <w:t>Procurement and Contract Management</w:t>
            </w:r>
          </w:p>
          <w:p w14:paraId="4CCE0924" w14:textId="77777777"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14:paraId="1741821F" w14:textId="77777777" w:rsidR="002D336D" w:rsidRPr="00AA57E3" w:rsidRDefault="002D336D" w:rsidP="002D336D">
            <w:pPr>
              <w:pStyle w:val="TableBullet"/>
            </w:pPr>
            <w:r>
              <w:t>Ensure that employees and contractors apply government and organisational procurement and contract management policies</w:t>
            </w:r>
          </w:p>
          <w:p w14:paraId="4729A326" w14:textId="77777777" w:rsidR="002D336D" w:rsidRPr="00AA57E3" w:rsidRDefault="002D336D" w:rsidP="002D336D">
            <w:pPr>
              <w:pStyle w:val="TableBullet"/>
            </w:pPr>
            <w:r>
              <w:t>Monitor procurement and contract management risks and ensure that this informs contract development, management and procurement decisions</w:t>
            </w:r>
          </w:p>
          <w:p w14:paraId="2364B203" w14:textId="77777777" w:rsidR="002D336D" w:rsidRPr="00AA57E3" w:rsidRDefault="002D336D" w:rsidP="002D336D">
            <w:pPr>
              <w:pStyle w:val="TableBullet"/>
            </w:pPr>
            <w:r>
              <w:t>Promote effective risk management in procurement</w:t>
            </w:r>
          </w:p>
          <w:p w14:paraId="690DE252" w14:textId="77777777" w:rsidR="002D336D" w:rsidRPr="00AA57E3" w:rsidRDefault="002D336D" w:rsidP="002D336D">
            <w:pPr>
              <w:pStyle w:val="TableBullet"/>
            </w:pPr>
            <w:r>
              <w:t>Implement effective governance arrangements to monitor provider, supplier and contractor performance against contracted deliverables and outcomes</w:t>
            </w:r>
          </w:p>
          <w:p w14:paraId="54B05DB2" w14:textId="77777777" w:rsidR="002D336D" w:rsidRPr="00AA57E3" w:rsidRDefault="002D336D" w:rsidP="002D336D">
            <w:pPr>
              <w:pStyle w:val="TableBullet"/>
            </w:pPr>
            <w:r>
              <w:t>Represent the organisation in resolving complex or sensitive disputes with providers, suppliers and contractors</w:t>
            </w:r>
          </w:p>
        </w:tc>
        <w:tc>
          <w:tcPr>
            <w:tcW w:w="1606" w:type="dxa"/>
            <w:tcBorders>
              <w:bottom w:val="single" w:sz="4" w:space="0" w:color="BCBEC0"/>
            </w:tcBorders>
          </w:tcPr>
          <w:p w14:paraId="0D0763D0" w14:textId="77777777" w:rsidR="002D336D" w:rsidRDefault="00F15669" w:rsidP="00A72C86">
            <w:pPr>
              <w:pStyle w:val="TableBullet"/>
              <w:numPr>
                <w:ilvl w:val="0"/>
                <w:numId w:val="0"/>
              </w:numPr>
              <w:jc w:val="both"/>
            </w:pPr>
            <w:r>
              <w:t>Advanced</w:t>
            </w:r>
          </w:p>
        </w:tc>
      </w:tr>
      <w:tr w:rsidR="00982D33" w:rsidRPr="00C978B9" w14:paraId="5E8A7811" w14:textId="77777777" w:rsidTr="00E565B9">
        <w:tblPrEx>
          <w:tblBorders>
            <w:top w:val="single" w:sz="8" w:space="0" w:color="auto"/>
            <w:bottom w:val="single" w:sz="8" w:space="0" w:color="BCBEC0"/>
          </w:tblBorders>
        </w:tblPrEx>
        <w:tc>
          <w:tcPr>
            <w:tcW w:w="10753" w:type="dxa"/>
            <w:gridSpan w:val="5"/>
            <w:shd w:val="clear" w:color="auto" w:fill="6D276A"/>
          </w:tcPr>
          <w:p w14:paraId="090D4E88" w14:textId="77777777" w:rsidR="00982D33" w:rsidRPr="008539FF" w:rsidRDefault="00982D33" w:rsidP="00A72C86">
            <w:pPr>
              <w:pStyle w:val="TableBullet"/>
              <w:numPr>
                <w:ilvl w:val="0"/>
                <w:numId w:val="0"/>
              </w:numPr>
              <w:spacing w:line="240" w:lineRule="auto"/>
              <w:jc w:val="both"/>
              <w:rPr>
                <w:b/>
                <w:bCs/>
                <w:noProof/>
                <w:color w:val="FF0000"/>
                <w:highlight w:val="yellow"/>
                <w:lang w:eastAsia="en-AU"/>
              </w:rPr>
            </w:pPr>
            <w:r w:rsidRPr="00AA598D">
              <w:rPr>
                <w:b/>
                <w:bCs/>
                <w:color w:val="FFFFFF" w:themeColor="background1"/>
                <w:sz w:val="24"/>
                <w:szCs w:val="24"/>
              </w:rPr>
              <w:t>Occupation specific capability set</w:t>
            </w:r>
          </w:p>
        </w:tc>
      </w:tr>
      <w:tr w:rsidR="002D336D" w:rsidRPr="00C978B9" w14:paraId="02825A3B" w14:textId="77777777" w:rsidTr="00E565B9">
        <w:tc>
          <w:tcPr>
            <w:tcW w:w="1406" w:type="dxa"/>
            <w:vMerge w:val="restart"/>
            <w:tcBorders>
              <w:bottom w:val="single" w:sz="4" w:space="0" w:color="BCBEC0"/>
            </w:tcBorders>
          </w:tcPr>
          <w:p w14:paraId="012D1B04" w14:textId="77777777" w:rsidR="00DF2209" w:rsidRDefault="00DF2209" w:rsidP="00DF2209">
            <w:pPr>
              <w:keepNext/>
            </w:pPr>
          </w:p>
          <w:p w14:paraId="3A721F14" w14:textId="77777777" w:rsidR="002D336D" w:rsidRPr="00C978B9" w:rsidRDefault="002D336D" w:rsidP="00DF2209">
            <w:pPr>
              <w:keepNext/>
            </w:pPr>
            <w:r w:rsidRPr="00C978B9">
              <w:rPr>
                <w:noProof/>
                <w:lang w:eastAsia="en-AU"/>
              </w:rPr>
              <w:drawing>
                <wp:inline distT="0" distB="0" distL="0" distR="0" wp14:anchorId="56C889B9" wp14:editId="665874F7">
                  <wp:extent cx="838559" cy="838559"/>
                  <wp:effectExtent l="0" t="0" r="0" b="0"/>
                  <wp:docPr id="4" name="infrastructure-and-construction-project-leadership-capability-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38559" cy="838559"/>
                          </a:xfrm>
                          <a:prstGeom prst="rect">
                            <a:avLst/>
                          </a:prstGeom>
                          <a:noFill/>
                          <a:ln>
                            <a:noFill/>
                          </a:ln>
                        </pic:spPr>
                      </pic:pic>
                    </a:graphicData>
                  </a:graphic>
                </wp:inline>
              </w:drawing>
            </w:r>
          </w:p>
        </w:tc>
        <w:tc>
          <w:tcPr>
            <w:tcW w:w="2971" w:type="dxa"/>
            <w:gridSpan w:val="2"/>
            <w:tcBorders>
              <w:bottom w:val="single" w:sz="4" w:space="0" w:color="BCBEC0"/>
            </w:tcBorders>
          </w:tcPr>
          <w:p w14:paraId="471F05B4" w14:textId="77777777" w:rsidR="002D336D" w:rsidRPr="00A8226F" w:rsidRDefault="002D336D" w:rsidP="00A72C86">
            <w:pPr>
              <w:pStyle w:val="TableText"/>
              <w:keepNext/>
              <w:rPr>
                <w:b/>
              </w:rPr>
            </w:pPr>
            <w:r>
              <w:rPr>
                <w:b/>
              </w:rPr>
              <w:t>Apply commercial acumen and management</w:t>
            </w:r>
          </w:p>
          <w:p w14:paraId="0C2A9B9E" w14:textId="77777777" w:rsidR="002D336D" w:rsidRPr="00AA57E3" w:rsidRDefault="002D336D" w:rsidP="00A72C86">
            <w:pPr>
              <w:pStyle w:val="TableText"/>
              <w:keepNext/>
            </w:pPr>
            <w:r>
              <w:t>Determine and manage contractual, commercial and procurement dimensions of the project – including supply and partnering arrangements, business relationships and spending against project budgets – to achieve value for money.</w:t>
            </w:r>
          </w:p>
        </w:tc>
        <w:tc>
          <w:tcPr>
            <w:tcW w:w="4770" w:type="dxa"/>
            <w:tcBorders>
              <w:bottom w:val="single" w:sz="4" w:space="0" w:color="BCBEC0"/>
            </w:tcBorders>
          </w:tcPr>
          <w:p w14:paraId="59A0ABFA" w14:textId="60F95C15" w:rsidR="002D336D" w:rsidRPr="00AA57E3" w:rsidRDefault="002D336D" w:rsidP="002D336D">
            <w:pPr>
              <w:pStyle w:val="TableBullet"/>
            </w:pPr>
            <w:r>
              <w:t xml:space="preserve">Establish and provide expert advice on establishing </w:t>
            </w:r>
            <w:r w:rsidR="00734152">
              <w:t>effective</w:t>
            </w:r>
            <w:r>
              <w:t xml:space="preserve"> contractual arrangements, including reviews, incentives and management, to achieve strategic outcomes and continuing improvements for complex projects or across a portfolio of projects.</w:t>
            </w:r>
          </w:p>
          <w:p w14:paraId="03F27CC7" w14:textId="594E8312" w:rsidR="002D336D" w:rsidRPr="00AA57E3" w:rsidRDefault="002D336D" w:rsidP="002D336D">
            <w:pPr>
              <w:pStyle w:val="TableBullet"/>
            </w:pPr>
            <w:r>
              <w:t xml:space="preserve">Design and implement </w:t>
            </w:r>
            <w:r w:rsidR="00734152">
              <w:t>effective</w:t>
            </w:r>
            <w:r>
              <w:t xml:space="preserve"> commercial, contractual, procurement and supply chain management strategies, and manage these throughout the project life cycle.</w:t>
            </w:r>
          </w:p>
          <w:p w14:paraId="08A98170" w14:textId="77777777" w:rsidR="002D336D" w:rsidRPr="00AA57E3" w:rsidRDefault="002D336D" w:rsidP="002D336D">
            <w:pPr>
              <w:pStyle w:val="TableBullet"/>
            </w:pPr>
            <w:r>
              <w:t>Monitor the market for the viability of supply chains.</w:t>
            </w:r>
          </w:p>
          <w:p w14:paraId="69D7606E" w14:textId="77777777" w:rsidR="002D336D" w:rsidRPr="00AA57E3" w:rsidRDefault="002D336D" w:rsidP="002D336D">
            <w:pPr>
              <w:pStyle w:val="TableBullet"/>
            </w:pPr>
            <w:r>
              <w:t>Champion government priorities for local investment, and diversity and inclusion, in procurement practices.</w:t>
            </w:r>
          </w:p>
          <w:p w14:paraId="069B4564" w14:textId="77777777" w:rsidR="002D336D" w:rsidRPr="00AA57E3" w:rsidRDefault="002D336D" w:rsidP="002D336D">
            <w:pPr>
              <w:pStyle w:val="TableBullet"/>
            </w:pPr>
            <w:r>
              <w:t>Lead the appraisal of proposed investment and transaction strategies.</w:t>
            </w:r>
          </w:p>
          <w:p w14:paraId="0DC1B040" w14:textId="6D8EF93D" w:rsidR="002D336D" w:rsidRPr="00AA57E3" w:rsidRDefault="002D336D" w:rsidP="002D336D">
            <w:pPr>
              <w:pStyle w:val="TableBullet"/>
            </w:pPr>
            <w:r>
              <w:t xml:space="preserve">Synthesise options during decision making, </w:t>
            </w:r>
            <w:proofErr w:type="gramStart"/>
            <w:r>
              <w:t>taking into account</w:t>
            </w:r>
            <w:proofErr w:type="gramEnd"/>
            <w:r>
              <w:t xml:space="preserve"> </w:t>
            </w:r>
            <w:r w:rsidR="00734152">
              <w:t>financial</w:t>
            </w:r>
            <w:r>
              <w:t xml:space="preserve"> and funding models for clients and the supply chain.</w:t>
            </w:r>
          </w:p>
          <w:p w14:paraId="5A932D16" w14:textId="77777777" w:rsidR="002D336D" w:rsidRPr="00AA57E3" w:rsidRDefault="002D336D" w:rsidP="002D336D">
            <w:pPr>
              <w:pStyle w:val="TableBullet"/>
            </w:pPr>
            <w:r>
              <w:t xml:space="preserve">Work with the supply chain, continuously improving processes and proactively managing risks and opportunities, to </w:t>
            </w:r>
            <w:proofErr w:type="gramStart"/>
            <w:r>
              <w:t>shape  and</w:t>
            </w:r>
            <w:proofErr w:type="gramEnd"/>
            <w:r>
              <w:t xml:space="preserve">  deliver the project.</w:t>
            </w:r>
          </w:p>
          <w:p w14:paraId="5B359AC7" w14:textId="20FC971E" w:rsidR="002D336D" w:rsidRPr="00AA57E3" w:rsidRDefault="002D336D" w:rsidP="002D336D">
            <w:pPr>
              <w:pStyle w:val="TableBullet"/>
            </w:pPr>
            <w:r>
              <w:t xml:space="preserve">Design and deliver a commercial program review that accurately </w:t>
            </w:r>
            <w:r w:rsidR="00734152">
              <w:t>reflects</w:t>
            </w:r>
            <w:r>
              <w:t xml:space="preserve"> the performance of the project or program and present the information at contract review meetings.</w:t>
            </w:r>
          </w:p>
          <w:p w14:paraId="327FB2D0" w14:textId="77777777" w:rsidR="002D336D" w:rsidRPr="00AA57E3" w:rsidRDefault="002D336D" w:rsidP="002D336D">
            <w:pPr>
              <w:pStyle w:val="TableBullet"/>
            </w:pPr>
            <w:r>
              <w:t xml:space="preserve">Monitor and manage costs to ensure the </w:t>
            </w:r>
            <w:proofErr w:type="spellStart"/>
            <w:r>
              <w:t>fnal</w:t>
            </w:r>
            <w:proofErr w:type="spellEnd"/>
            <w:r>
              <w:t xml:space="preserve"> costs are controlled in accordance with processes set down to achieve the program parameters.</w:t>
            </w:r>
          </w:p>
          <w:p w14:paraId="67FBAC54" w14:textId="0A88170C" w:rsidR="002D336D" w:rsidRPr="00AA57E3" w:rsidRDefault="002D336D" w:rsidP="002D336D">
            <w:pPr>
              <w:pStyle w:val="TableBullet"/>
            </w:pPr>
            <w:r>
              <w:t xml:space="preserve">Understand and appreciate </w:t>
            </w:r>
            <w:r w:rsidR="00734152">
              <w:t>different</w:t>
            </w:r>
            <w:r>
              <w:t xml:space="preserve"> cultures and partner governance requirements when </w:t>
            </w:r>
            <w:r w:rsidR="00734152">
              <w:t>setting</w:t>
            </w:r>
            <w:r>
              <w:t xml:space="preserve"> the project’s commercial goals.</w:t>
            </w:r>
          </w:p>
        </w:tc>
        <w:tc>
          <w:tcPr>
            <w:tcW w:w="1606" w:type="dxa"/>
            <w:tcBorders>
              <w:bottom w:val="single" w:sz="4" w:space="0" w:color="BCBEC0"/>
            </w:tcBorders>
          </w:tcPr>
          <w:p w14:paraId="3D0EF965" w14:textId="77777777" w:rsidR="002D336D" w:rsidRDefault="00F15669" w:rsidP="00A72C86">
            <w:pPr>
              <w:pStyle w:val="TableBullet"/>
              <w:numPr>
                <w:ilvl w:val="0"/>
                <w:numId w:val="0"/>
              </w:numPr>
              <w:jc w:val="both"/>
            </w:pPr>
            <w:r>
              <w:t>Expert</w:t>
            </w:r>
          </w:p>
        </w:tc>
      </w:tr>
      <w:tr w:rsidR="002D336D" w:rsidRPr="00C978B9" w14:paraId="51DF90D5" w14:textId="77777777" w:rsidTr="00E565B9">
        <w:tc>
          <w:tcPr>
            <w:tcW w:w="1406" w:type="dxa"/>
            <w:vMerge/>
            <w:tcBorders>
              <w:bottom w:val="single" w:sz="4" w:space="0" w:color="BCBEC0"/>
            </w:tcBorders>
          </w:tcPr>
          <w:p w14:paraId="5DCC484C" w14:textId="77777777" w:rsidR="002D336D" w:rsidRDefault="002D336D" w:rsidP="00A72C86">
            <w:pPr>
              <w:keepNext/>
              <w:rPr>
                <w:noProof/>
                <w:lang w:eastAsia="en-AU"/>
              </w:rPr>
            </w:pPr>
          </w:p>
        </w:tc>
        <w:tc>
          <w:tcPr>
            <w:tcW w:w="2971" w:type="dxa"/>
            <w:gridSpan w:val="2"/>
            <w:tcBorders>
              <w:bottom w:val="single" w:sz="4" w:space="0" w:color="BCBEC0"/>
            </w:tcBorders>
          </w:tcPr>
          <w:p w14:paraId="00FE74AA" w14:textId="77777777" w:rsidR="000411F6" w:rsidRPr="00A8226F" w:rsidRDefault="000411F6" w:rsidP="000411F6">
            <w:pPr>
              <w:pStyle w:val="TableText"/>
              <w:keepNext/>
              <w:rPr>
                <w:b/>
              </w:rPr>
            </w:pPr>
            <w:r>
              <w:rPr>
                <w:b/>
              </w:rPr>
              <w:t>Manage clients and stakeholders</w:t>
            </w:r>
          </w:p>
          <w:p w14:paraId="3CCE5B33" w14:textId="77777777" w:rsidR="002D336D" w:rsidRPr="00A8226F" w:rsidRDefault="000411F6" w:rsidP="000411F6">
            <w:pPr>
              <w:pStyle w:val="TableText"/>
              <w:keepNext/>
              <w:rPr>
                <w:b/>
              </w:rPr>
            </w:pPr>
            <w:r>
              <w:t>Systematically identify, analyse and engage with clients and stakeholders to determine project requirements. Ensure continuing communication throughout the life of the project to monitor, manage and improve stakeholder relationships and achieve customer-centric project outcomes.</w:t>
            </w:r>
          </w:p>
        </w:tc>
        <w:tc>
          <w:tcPr>
            <w:tcW w:w="4770" w:type="dxa"/>
            <w:tcBorders>
              <w:bottom w:val="single" w:sz="4" w:space="0" w:color="BCBEC0"/>
            </w:tcBorders>
          </w:tcPr>
          <w:p w14:paraId="538D8B45" w14:textId="77777777" w:rsidR="002D336D" w:rsidRDefault="002D336D" w:rsidP="002D336D">
            <w:pPr>
              <w:pStyle w:val="TableBullet"/>
              <w:numPr>
                <w:ilvl w:val="0"/>
                <w:numId w:val="0"/>
              </w:numPr>
              <w:ind w:left="360"/>
            </w:pPr>
          </w:p>
          <w:p w14:paraId="7824AFE7" w14:textId="77777777" w:rsidR="002D336D" w:rsidRDefault="002D336D" w:rsidP="002D336D">
            <w:pPr>
              <w:pStyle w:val="TableBullet"/>
            </w:pPr>
            <w:r>
              <w:t>Lead the development and evolution of stakeholder engagement and management strategies and plans across multiple projects and through critical project transitions.</w:t>
            </w:r>
          </w:p>
          <w:p w14:paraId="327D28F4" w14:textId="77777777" w:rsidR="002D336D" w:rsidRDefault="002D336D" w:rsidP="002D336D">
            <w:pPr>
              <w:pStyle w:val="TableBullet"/>
            </w:pPr>
            <w:r>
              <w:t>Determine the approach to relationship management for the project – including governance, policies and processes – and assign responsibilities.</w:t>
            </w:r>
          </w:p>
          <w:p w14:paraId="0698F22F" w14:textId="77777777" w:rsidR="002D336D" w:rsidRDefault="002D336D" w:rsidP="002D336D">
            <w:pPr>
              <w:pStyle w:val="TableBullet"/>
            </w:pPr>
            <w:r>
              <w:t>Build a strategic relationship with senior stakeholders and influencers.</w:t>
            </w:r>
          </w:p>
          <w:p w14:paraId="348FAAE0" w14:textId="77777777" w:rsidR="002D336D" w:rsidRDefault="002D336D" w:rsidP="002D336D">
            <w:pPr>
              <w:pStyle w:val="TableBullet"/>
            </w:pPr>
            <w:r>
              <w:t>Lead initiatives to establish effective communications with key stakeholders and facilitate the relationships between them.</w:t>
            </w:r>
          </w:p>
          <w:p w14:paraId="069B16E4" w14:textId="21E8E63A" w:rsidR="002D336D" w:rsidRDefault="002D336D" w:rsidP="002D336D">
            <w:pPr>
              <w:pStyle w:val="TableBullet"/>
            </w:pPr>
            <w:r>
              <w:t xml:space="preserve">Professionally network within and beyond the </w:t>
            </w:r>
            <w:r w:rsidR="00734152">
              <w:t>project and</w:t>
            </w:r>
            <w:r>
              <w:t xml:space="preserve"> draw on these contacts to support their role.</w:t>
            </w:r>
          </w:p>
          <w:p w14:paraId="06C9CF32" w14:textId="77777777" w:rsidR="002D336D" w:rsidRDefault="002D336D" w:rsidP="002D336D">
            <w:pPr>
              <w:pStyle w:val="TableBullet"/>
            </w:pPr>
            <w:r>
              <w:t>Proactively reach out to understand the client context, needs and requirements, and be aware of the current market. Use this information to help shape the delivery of outcomes.</w:t>
            </w:r>
          </w:p>
          <w:p w14:paraId="071E64A5" w14:textId="77777777" w:rsidR="002D336D" w:rsidRDefault="002D336D" w:rsidP="002D336D">
            <w:pPr>
              <w:pStyle w:val="TableBullet"/>
            </w:pPr>
            <w:r>
              <w:t>Develop trust by building shared agendas with others, using these to anticipate and resolve potential conflict.</w:t>
            </w:r>
          </w:p>
          <w:p w14:paraId="3407B940" w14:textId="77777777" w:rsidR="002D336D" w:rsidRDefault="002D336D" w:rsidP="002D336D">
            <w:pPr>
              <w:pStyle w:val="TableBullet"/>
            </w:pPr>
            <w:r>
              <w:t>Initiate valuable business relationships with diverse individuals and stakeholder groups and work to effectively develop the relationships over time.</w:t>
            </w:r>
          </w:p>
          <w:p w14:paraId="275AA5A4" w14:textId="77777777" w:rsidR="002D336D" w:rsidRDefault="002D336D" w:rsidP="002D336D">
            <w:pPr>
              <w:pStyle w:val="TableBullet"/>
            </w:pPr>
            <w:r>
              <w:t>Communicate a detailed knowledge of the project, including the delivery model, innovations, processes, systems and control measures,</w:t>
            </w:r>
          </w:p>
          <w:p w14:paraId="5B9152CD" w14:textId="77777777" w:rsidR="002D336D" w:rsidRDefault="002D336D" w:rsidP="002D336D">
            <w:pPr>
              <w:pStyle w:val="TableBullet"/>
            </w:pPr>
            <w:r>
              <w:t>and the value it will deliver to clients and key stakeholders.</w:t>
            </w:r>
          </w:p>
        </w:tc>
        <w:tc>
          <w:tcPr>
            <w:tcW w:w="1606" w:type="dxa"/>
            <w:tcBorders>
              <w:bottom w:val="single" w:sz="4" w:space="0" w:color="BCBEC0"/>
            </w:tcBorders>
          </w:tcPr>
          <w:p w14:paraId="71227496" w14:textId="77777777" w:rsidR="002D336D" w:rsidRDefault="007C0486" w:rsidP="00A72C86">
            <w:pPr>
              <w:pStyle w:val="TableBullet"/>
              <w:numPr>
                <w:ilvl w:val="0"/>
                <w:numId w:val="0"/>
              </w:numPr>
              <w:jc w:val="both"/>
            </w:pPr>
            <w:r>
              <w:t>Expert</w:t>
            </w:r>
          </w:p>
        </w:tc>
      </w:tr>
    </w:tbl>
    <w:p w14:paraId="08C41C6A" w14:textId="77777777" w:rsidR="003927AE" w:rsidRDefault="003927AE" w:rsidP="003927AE"/>
    <w:p w14:paraId="6682CA99" w14:textId="77777777" w:rsidR="003927AE" w:rsidRDefault="003927AE" w:rsidP="003927AE">
      <w:pPr>
        <w:pStyle w:val="Heading1"/>
      </w:pPr>
      <w:r>
        <w:t>Complementary capabilities</w:t>
      </w:r>
    </w:p>
    <w:p w14:paraId="42A34359"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C5B792A"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C43ECD7"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2616A98B"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44E1D0DE" w14:textId="77777777"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14:paraId="59671842"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E730B9E"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E91893C"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04A9EA9"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69B58765"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74180AE6" w14:textId="77777777" w:rsidR="002B5704" w:rsidRDefault="002B5704" w:rsidP="00A8064A">
            <w:pPr>
              <w:pStyle w:val="TableText"/>
              <w:keepNext/>
              <w:jc w:val="both"/>
              <w:rPr>
                <w:b/>
              </w:rPr>
            </w:pPr>
            <w:r>
              <w:rPr>
                <w:b/>
              </w:rPr>
              <w:t xml:space="preserve">Level </w:t>
            </w:r>
          </w:p>
        </w:tc>
      </w:tr>
      <w:tr w:rsidR="002B5704" w:rsidRPr="00C978B9" w14:paraId="50636C02" w14:textId="77777777" w:rsidTr="00A8064A">
        <w:tc>
          <w:tcPr>
            <w:tcW w:w="1406" w:type="dxa"/>
            <w:vMerge w:val="restart"/>
            <w:tcBorders>
              <w:bottom w:val="single" w:sz="4" w:space="0" w:color="BCBEC0"/>
            </w:tcBorders>
          </w:tcPr>
          <w:p w14:paraId="631A7BCF" w14:textId="77777777" w:rsidR="002B5704" w:rsidRDefault="002B5704" w:rsidP="00A8064A">
            <w:pPr>
              <w:keepNext/>
            </w:pPr>
          </w:p>
          <w:p w14:paraId="0A0C9A41" w14:textId="77777777" w:rsidR="002B5704" w:rsidRPr="00C978B9" w:rsidRDefault="002B5704" w:rsidP="00A8064A">
            <w:pPr>
              <w:keepNext/>
            </w:pPr>
            <w:r w:rsidRPr="00C978B9">
              <w:rPr>
                <w:noProof/>
                <w:lang w:eastAsia="en-AU"/>
              </w:rPr>
              <w:drawing>
                <wp:inline distT="0" distB="0" distL="0" distR="0" wp14:anchorId="6A8C241C" wp14:editId="1D523418">
                  <wp:extent cx="848995" cy="848995"/>
                  <wp:effectExtent l="0" t="0" r="8255" b="8255"/>
                  <wp:docPr id="3"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2086723A" w14:textId="77777777" w:rsidR="002B5704" w:rsidRPr="00AA57E3" w:rsidRDefault="002B5704" w:rsidP="00A8064A">
            <w:r>
              <w:t>Display Resilience and Courage</w:t>
            </w:r>
          </w:p>
        </w:tc>
        <w:tc>
          <w:tcPr>
            <w:tcW w:w="4770" w:type="dxa"/>
            <w:tcBorders>
              <w:bottom w:val="single" w:sz="4" w:space="0" w:color="BCBEC0"/>
            </w:tcBorders>
          </w:tcPr>
          <w:p w14:paraId="60D8E0E7" w14:textId="77777777"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14:paraId="7B38E2D8" w14:textId="77777777" w:rsidR="002B5704" w:rsidRDefault="002B5704" w:rsidP="00A8064A">
            <w:pPr>
              <w:pStyle w:val="TableBullet"/>
              <w:numPr>
                <w:ilvl w:val="0"/>
                <w:numId w:val="0"/>
              </w:numPr>
              <w:jc w:val="both"/>
            </w:pPr>
            <w:r>
              <w:t>Adept</w:t>
            </w:r>
          </w:p>
        </w:tc>
      </w:tr>
      <w:tr w:rsidR="002B5704" w:rsidRPr="00C978B9" w14:paraId="48BB5FA9" w14:textId="77777777" w:rsidTr="00A8064A">
        <w:tc>
          <w:tcPr>
            <w:tcW w:w="1406" w:type="dxa"/>
            <w:vMerge/>
            <w:tcBorders>
              <w:bottom w:val="single" w:sz="4" w:space="0" w:color="BCBEC0"/>
            </w:tcBorders>
          </w:tcPr>
          <w:p w14:paraId="1133662A" w14:textId="77777777" w:rsidR="002B5704" w:rsidRDefault="002B5704" w:rsidP="00A8064A">
            <w:pPr>
              <w:keepNext/>
              <w:rPr>
                <w:noProof/>
                <w:lang w:eastAsia="en-AU"/>
              </w:rPr>
            </w:pPr>
          </w:p>
        </w:tc>
        <w:tc>
          <w:tcPr>
            <w:tcW w:w="2971" w:type="dxa"/>
            <w:gridSpan w:val="2"/>
            <w:tcBorders>
              <w:bottom w:val="single" w:sz="4" w:space="0" w:color="BCBEC0"/>
            </w:tcBorders>
          </w:tcPr>
          <w:p w14:paraId="7BE32023" w14:textId="77777777" w:rsidR="002B5704" w:rsidRPr="00A8226F" w:rsidRDefault="002B5704" w:rsidP="00A8064A">
            <w:r>
              <w:t>Manage Self</w:t>
            </w:r>
          </w:p>
        </w:tc>
        <w:tc>
          <w:tcPr>
            <w:tcW w:w="4770" w:type="dxa"/>
            <w:tcBorders>
              <w:bottom w:val="single" w:sz="4" w:space="0" w:color="BCBEC0"/>
            </w:tcBorders>
          </w:tcPr>
          <w:p w14:paraId="5354D879" w14:textId="77777777" w:rsidR="002B5704" w:rsidRDefault="002B5704" w:rsidP="002B5704">
            <w:r>
              <w:t>Show drive and motivation, an ability to self-reflect and a commitment to learning</w:t>
            </w:r>
          </w:p>
        </w:tc>
        <w:tc>
          <w:tcPr>
            <w:tcW w:w="1606" w:type="dxa"/>
            <w:tcBorders>
              <w:bottom w:val="single" w:sz="4" w:space="0" w:color="BCBEC0"/>
            </w:tcBorders>
          </w:tcPr>
          <w:p w14:paraId="79017A3D" w14:textId="77777777" w:rsidR="002B5704" w:rsidRDefault="002B5704" w:rsidP="00A8064A">
            <w:pPr>
              <w:pStyle w:val="TableBullet"/>
              <w:numPr>
                <w:ilvl w:val="0"/>
                <w:numId w:val="0"/>
              </w:numPr>
              <w:jc w:val="both"/>
            </w:pPr>
            <w:r>
              <w:t>Adept</w:t>
            </w:r>
          </w:p>
        </w:tc>
      </w:tr>
      <w:tr w:rsidR="002B5704" w:rsidRPr="00C978B9" w14:paraId="3D048452" w14:textId="77777777" w:rsidTr="00A8064A">
        <w:tc>
          <w:tcPr>
            <w:tcW w:w="1406" w:type="dxa"/>
            <w:vMerge/>
            <w:tcBorders>
              <w:bottom w:val="single" w:sz="4" w:space="0" w:color="BCBEC0"/>
            </w:tcBorders>
          </w:tcPr>
          <w:p w14:paraId="5751A6A4" w14:textId="77777777" w:rsidR="002B5704" w:rsidRDefault="002B5704" w:rsidP="00A8064A">
            <w:pPr>
              <w:keepNext/>
              <w:rPr>
                <w:noProof/>
                <w:lang w:eastAsia="en-AU"/>
              </w:rPr>
            </w:pPr>
          </w:p>
        </w:tc>
        <w:tc>
          <w:tcPr>
            <w:tcW w:w="2971" w:type="dxa"/>
            <w:gridSpan w:val="2"/>
            <w:tcBorders>
              <w:bottom w:val="single" w:sz="4" w:space="0" w:color="BCBEC0"/>
            </w:tcBorders>
          </w:tcPr>
          <w:p w14:paraId="7272D005" w14:textId="77777777" w:rsidR="002B5704" w:rsidRPr="00A8226F" w:rsidRDefault="002B5704" w:rsidP="00A8064A">
            <w:r>
              <w:t>Value Diversity and Inclusion</w:t>
            </w:r>
          </w:p>
        </w:tc>
        <w:tc>
          <w:tcPr>
            <w:tcW w:w="4770" w:type="dxa"/>
            <w:tcBorders>
              <w:bottom w:val="single" w:sz="4" w:space="0" w:color="BCBEC0"/>
            </w:tcBorders>
          </w:tcPr>
          <w:p w14:paraId="39A345FB"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47C072E5" w14:textId="77777777" w:rsidR="002B5704" w:rsidRDefault="002B5704" w:rsidP="00A8064A">
            <w:pPr>
              <w:pStyle w:val="TableBullet"/>
              <w:numPr>
                <w:ilvl w:val="0"/>
                <w:numId w:val="0"/>
              </w:numPr>
              <w:jc w:val="both"/>
            </w:pPr>
            <w:r>
              <w:t>Adept</w:t>
            </w:r>
          </w:p>
        </w:tc>
      </w:tr>
      <w:tr w:rsidR="002B5704" w:rsidRPr="00C978B9" w14:paraId="770F13BA" w14:textId="77777777" w:rsidTr="00A8064A">
        <w:tc>
          <w:tcPr>
            <w:tcW w:w="1406" w:type="dxa"/>
            <w:tcBorders>
              <w:bottom w:val="single" w:sz="4" w:space="0" w:color="BCBEC0"/>
            </w:tcBorders>
          </w:tcPr>
          <w:p w14:paraId="7155226A" w14:textId="77777777" w:rsidR="002B5704" w:rsidRDefault="002B5704" w:rsidP="00A8064A">
            <w:pPr>
              <w:keepNext/>
            </w:pPr>
          </w:p>
          <w:p w14:paraId="6A163A89" w14:textId="77777777" w:rsidR="002B5704" w:rsidRPr="00C978B9" w:rsidRDefault="002B5704" w:rsidP="00A8064A">
            <w:pPr>
              <w:keepNext/>
            </w:pPr>
            <w:r w:rsidRPr="00C978B9">
              <w:rPr>
                <w:noProof/>
                <w:lang w:eastAsia="en-AU"/>
              </w:rPr>
              <w:drawing>
                <wp:inline distT="0" distB="0" distL="0" distR="0" wp14:anchorId="75A54219" wp14:editId="5FE5C0ED">
                  <wp:extent cx="854016" cy="854016"/>
                  <wp:effectExtent l="0" t="0" r="3810" b="3810"/>
                  <wp:docPr id="5"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71D087B0" w14:textId="77777777" w:rsidR="002B5704" w:rsidRPr="00AA57E3" w:rsidRDefault="002B5704" w:rsidP="00A8064A">
            <w:r>
              <w:t>Communicate Effectively</w:t>
            </w:r>
          </w:p>
        </w:tc>
        <w:tc>
          <w:tcPr>
            <w:tcW w:w="4770" w:type="dxa"/>
            <w:tcBorders>
              <w:bottom w:val="single" w:sz="4" w:space="0" w:color="BCBEC0"/>
            </w:tcBorders>
          </w:tcPr>
          <w:p w14:paraId="67F256AF" w14:textId="77777777"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14:paraId="56F45934" w14:textId="77777777" w:rsidR="002B5704" w:rsidRDefault="002B5704" w:rsidP="00A8064A">
            <w:pPr>
              <w:pStyle w:val="TableBullet"/>
              <w:numPr>
                <w:ilvl w:val="0"/>
                <w:numId w:val="0"/>
              </w:numPr>
              <w:jc w:val="both"/>
            </w:pPr>
            <w:r>
              <w:t>Advanced</w:t>
            </w:r>
          </w:p>
        </w:tc>
      </w:tr>
      <w:tr w:rsidR="002B5704" w:rsidRPr="00C978B9" w14:paraId="151C8859" w14:textId="77777777" w:rsidTr="00A8064A">
        <w:tc>
          <w:tcPr>
            <w:tcW w:w="1406" w:type="dxa"/>
            <w:vMerge w:val="restart"/>
            <w:tcBorders>
              <w:bottom w:val="single" w:sz="4" w:space="0" w:color="BCBEC0"/>
            </w:tcBorders>
          </w:tcPr>
          <w:p w14:paraId="1874BFBB" w14:textId="77777777" w:rsidR="002B5704" w:rsidRDefault="002B5704" w:rsidP="00A8064A">
            <w:pPr>
              <w:keepNext/>
            </w:pPr>
          </w:p>
          <w:p w14:paraId="51EC37D5" w14:textId="77777777" w:rsidR="002B5704" w:rsidRPr="00C978B9" w:rsidRDefault="002B5704" w:rsidP="00A8064A">
            <w:pPr>
              <w:keepNext/>
            </w:pPr>
            <w:r w:rsidRPr="00C978B9">
              <w:rPr>
                <w:noProof/>
                <w:lang w:eastAsia="en-AU"/>
              </w:rPr>
              <w:drawing>
                <wp:inline distT="0" distB="0" distL="0" distR="0" wp14:anchorId="0C272A14" wp14:editId="5585FCE8">
                  <wp:extent cx="854015" cy="854015"/>
                  <wp:effectExtent l="0" t="0" r="3810" b="3810"/>
                  <wp:docPr id="6"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E26CA7B" w14:textId="77777777" w:rsidR="002B5704" w:rsidRPr="00AA57E3" w:rsidRDefault="002B5704" w:rsidP="00A8064A">
            <w:r>
              <w:t>Plan and Prioritise</w:t>
            </w:r>
          </w:p>
        </w:tc>
        <w:tc>
          <w:tcPr>
            <w:tcW w:w="4770" w:type="dxa"/>
            <w:tcBorders>
              <w:bottom w:val="single" w:sz="4" w:space="0" w:color="BCBEC0"/>
            </w:tcBorders>
          </w:tcPr>
          <w:p w14:paraId="6132C44C" w14:textId="77777777" w:rsidR="002B5704" w:rsidRPr="00AA57E3" w:rsidRDefault="002B5704" w:rsidP="002B5704">
            <w:r>
              <w:t>Plan to achieve priority outcomes and respond flexibly to changing circumstances</w:t>
            </w:r>
          </w:p>
        </w:tc>
        <w:tc>
          <w:tcPr>
            <w:tcW w:w="1606" w:type="dxa"/>
            <w:tcBorders>
              <w:bottom w:val="single" w:sz="4" w:space="0" w:color="BCBEC0"/>
            </w:tcBorders>
          </w:tcPr>
          <w:p w14:paraId="73A17BEF" w14:textId="77777777" w:rsidR="002B5704" w:rsidRDefault="002B5704" w:rsidP="00A8064A">
            <w:pPr>
              <w:pStyle w:val="TableBullet"/>
              <w:numPr>
                <w:ilvl w:val="0"/>
                <w:numId w:val="0"/>
              </w:numPr>
              <w:jc w:val="both"/>
            </w:pPr>
            <w:r>
              <w:t>Adept</w:t>
            </w:r>
          </w:p>
        </w:tc>
      </w:tr>
      <w:tr w:rsidR="002B5704" w:rsidRPr="00C978B9" w14:paraId="1790C923" w14:textId="77777777" w:rsidTr="00A8064A">
        <w:tc>
          <w:tcPr>
            <w:tcW w:w="1406" w:type="dxa"/>
            <w:vMerge/>
            <w:tcBorders>
              <w:bottom w:val="single" w:sz="4" w:space="0" w:color="BCBEC0"/>
            </w:tcBorders>
          </w:tcPr>
          <w:p w14:paraId="02A77003" w14:textId="77777777" w:rsidR="002B5704" w:rsidRDefault="002B5704" w:rsidP="00A8064A">
            <w:pPr>
              <w:keepNext/>
              <w:rPr>
                <w:noProof/>
                <w:lang w:eastAsia="en-AU"/>
              </w:rPr>
            </w:pPr>
          </w:p>
        </w:tc>
        <w:tc>
          <w:tcPr>
            <w:tcW w:w="2971" w:type="dxa"/>
            <w:gridSpan w:val="2"/>
            <w:tcBorders>
              <w:bottom w:val="single" w:sz="4" w:space="0" w:color="BCBEC0"/>
            </w:tcBorders>
          </w:tcPr>
          <w:p w14:paraId="6C80E6F9" w14:textId="77777777" w:rsidR="002B5704" w:rsidRPr="00A8226F" w:rsidRDefault="002B5704" w:rsidP="00A8064A">
            <w:r>
              <w:t>Think and Solve Problems</w:t>
            </w:r>
          </w:p>
        </w:tc>
        <w:tc>
          <w:tcPr>
            <w:tcW w:w="4770" w:type="dxa"/>
            <w:tcBorders>
              <w:bottom w:val="single" w:sz="4" w:space="0" w:color="BCBEC0"/>
            </w:tcBorders>
          </w:tcPr>
          <w:p w14:paraId="2829CE08" w14:textId="77777777" w:rsidR="002B5704" w:rsidRDefault="002B5704" w:rsidP="002B5704">
            <w:r>
              <w:t>Think, analyse and consider the broader context to develop practical solutions</w:t>
            </w:r>
          </w:p>
        </w:tc>
        <w:tc>
          <w:tcPr>
            <w:tcW w:w="1606" w:type="dxa"/>
            <w:tcBorders>
              <w:bottom w:val="single" w:sz="4" w:space="0" w:color="BCBEC0"/>
            </w:tcBorders>
          </w:tcPr>
          <w:p w14:paraId="66D1BEC7" w14:textId="77777777" w:rsidR="002B5704" w:rsidRDefault="002B5704" w:rsidP="00A8064A">
            <w:pPr>
              <w:pStyle w:val="TableBullet"/>
              <w:numPr>
                <w:ilvl w:val="0"/>
                <w:numId w:val="0"/>
              </w:numPr>
              <w:jc w:val="both"/>
            </w:pPr>
            <w:r>
              <w:t>Advanced</w:t>
            </w:r>
          </w:p>
        </w:tc>
      </w:tr>
      <w:tr w:rsidR="002B5704" w:rsidRPr="00C978B9" w14:paraId="3582E6E0" w14:textId="77777777" w:rsidTr="00A8064A">
        <w:tc>
          <w:tcPr>
            <w:tcW w:w="1406" w:type="dxa"/>
            <w:vMerge w:val="restart"/>
            <w:tcBorders>
              <w:bottom w:val="single" w:sz="4" w:space="0" w:color="BCBEC0"/>
            </w:tcBorders>
          </w:tcPr>
          <w:p w14:paraId="28810C52" w14:textId="77777777" w:rsidR="002B5704" w:rsidRDefault="002B5704" w:rsidP="00A8064A">
            <w:pPr>
              <w:keepNext/>
            </w:pPr>
          </w:p>
          <w:p w14:paraId="79C28000" w14:textId="77777777" w:rsidR="002B5704" w:rsidRPr="00C978B9" w:rsidRDefault="002B5704" w:rsidP="00A8064A">
            <w:pPr>
              <w:keepNext/>
            </w:pPr>
            <w:r w:rsidRPr="00C978B9">
              <w:rPr>
                <w:noProof/>
                <w:lang w:eastAsia="en-AU"/>
              </w:rPr>
              <w:drawing>
                <wp:inline distT="0" distB="0" distL="0" distR="0" wp14:anchorId="1044409A" wp14:editId="256F1223">
                  <wp:extent cx="845388" cy="845388"/>
                  <wp:effectExtent l="0" t="0" r="0" b="0"/>
                  <wp:docPr id="7"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5B57484" w14:textId="77777777" w:rsidR="002B5704" w:rsidRPr="00AA57E3" w:rsidRDefault="002B5704" w:rsidP="00A8064A">
            <w:r>
              <w:t>Finance</w:t>
            </w:r>
          </w:p>
        </w:tc>
        <w:tc>
          <w:tcPr>
            <w:tcW w:w="4770" w:type="dxa"/>
            <w:tcBorders>
              <w:bottom w:val="single" w:sz="4" w:space="0" w:color="BCBEC0"/>
            </w:tcBorders>
          </w:tcPr>
          <w:p w14:paraId="0D43B0D1"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78E2F2A0" w14:textId="77777777" w:rsidR="002B5704" w:rsidRDefault="002B5704" w:rsidP="00A8064A">
            <w:pPr>
              <w:pStyle w:val="TableBullet"/>
              <w:numPr>
                <w:ilvl w:val="0"/>
                <w:numId w:val="0"/>
              </w:numPr>
              <w:jc w:val="both"/>
            </w:pPr>
            <w:r>
              <w:t>Adept</w:t>
            </w:r>
          </w:p>
        </w:tc>
      </w:tr>
      <w:tr w:rsidR="002B5704" w:rsidRPr="00C978B9" w14:paraId="3084C0F6" w14:textId="77777777" w:rsidTr="00A8064A">
        <w:tc>
          <w:tcPr>
            <w:tcW w:w="1406" w:type="dxa"/>
            <w:vMerge/>
            <w:tcBorders>
              <w:bottom w:val="single" w:sz="4" w:space="0" w:color="BCBEC0"/>
            </w:tcBorders>
          </w:tcPr>
          <w:p w14:paraId="79DFF7DD" w14:textId="77777777" w:rsidR="002B5704" w:rsidRDefault="002B5704" w:rsidP="00A8064A">
            <w:pPr>
              <w:keepNext/>
              <w:rPr>
                <w:noProof/>
                <w:lang w:eastAsia="en-AU"/>
              </w:rPr>
            </w:pPr>
          </w:p>
        </w:tc>
        <w:tc>
          <w:tcPr>
            <w:tcW w:w="2971" w:type="dxa"/>
            <w:gridSpan w:val="2"/>
            <w:tcBorders>
              <w:bottom w:val="single" w:sz="4" w:space="0" w:color="BCBEC0"/>
            </w:tcBorders>
          </w:tcPr>
          <w:p w14:paraId="2034C6FC" w14:textId="77777777" w:rsidR="002B5704" w:rsidRPr="00A8226F" w:rsidRDefault="002B5704" w:rsidP="00A8064A">
            <w:r>
              <w:t>Technology</w:t>
            </w:r>
          </w:p>
        </w:tc>
        <w:tc>
          <w:tcPr>
            <w:tcW w:w="4770" w:type="dxa"/>
            <w:tcBorders>
              <w:bottom w:val="single" w:sz="4" w:space="0" w:color="BCBEC0"/>
            </w:tcBorders>
          </w:tcPr>
          <w:p w14:paraId="23C26207" w14:textId="77777777" w:rsidR="002B5704" w:rsidRDefault="002B5704" w:rsidP="002B5704">
            <w:r>
              <w:t>Understand and use available technologies to maximise efficiencies and effectiveness</w:t>
            </w:r>
          </w:p>
        </w:tc>
        <w:tc>
          <w:tcPr>
            <w:tcW w:w="1606" w:type="dxa"/>
            <w:tcBorders>
              <w:bottom w:val="single" w:sz="4" w:space="0" w:color="BCBEC0"/>
            </w:tcBorders>
          </w:tcPr>
          <w:p w14:paraId="73376E06" w14:textId="77777777" w:rsidR="002B5704" w:rsidRDefault="002B5704" w:rsidP="00A8064A">
            <w:pPr>
              <w:pStyle w:val="TableBullet"/>
              <w:numPr>
                <w:ilvl w:val="0"/>
                <w:numId w:val="0"/>
              </w:numPr>
              <w:jc w:val="both"/>
            </w:pPr>
            <w:r>
              <w:t>Adept</w:t>
            </w:r>
          </w:p>
        </w:tc>
      </w:tr>
      <w:tr w:rsidR="002B5704" w:rsidRPr="00C978B9" w14:paraId="0B3D2359" w14:textId="77777777" w:rsidTr="00A8064A">
        <w:tc>
          <w:tcPr>
            <w:tcW w:w="1406" w:type="dxa"/>
            <w:vMerge/>
            <w:tcBorders>
              <w:bottom w:val="single" w:sz="4" w:space="0" w:color="BCBEC0"/>
            </w:tcBorders>
          </w:tcPr>
          <w:p w14:paraId="6FEB5CAE" w14:textId="77777777" w:rsidR="002B5704" w:rsidRDefault="002B5704" w:rsidP="00A8064A">
            <w:pPr>
              <w:keepNext/>
              <w:rPr>
                <w:noProof/>
                <w:lang w:eastAsia="en-AU"/>
              </w:rPr>
            </w:pPr>
          </w:p>
        </w:tc>
        <w:tc>
          <w:tcPr>
            <w:tcW w:w="2971" w:type="dxa"/>
            <w:gridSpan w:val="2"/>
            <w:tcBorders>
              <w:bottom w:val="single" w:sz="4" w:space="0" w:color="BCBEC0"/>
            </w:tcBorders>
          </w:tcPr>
          <w:p w14:paraId="334F6BB5" w14:textId="77777777" w:rsidR="002B5704" w:rsidRPr="00A8226F" w:rsidRDefault="002B5704" w:rsidP="00A8064A">
            <w:r>
              <w:t>Project Management</w:t>
            </w:r>
          </w:p>
        </w:tc>
        <w:tc>
          <w:tcPr>
            <w:tcW w:w="4770" w:type="dxa"/>
            <w:tcBorders>
              <w:bottom w:val="single" w:sz="4" w:space="0" w:color="BCBEC0"/>
            </w:tcBorders>
          </w:tcPr>
          <w:p w14:paraId="08E3D932" w14:textId="77777777" w:rsidR="002B5704" w:rsidRDefault="002B5704" w:rsidP="002B5704">
            <w:r>
              <w:t>Understand and apply effective planning, coordination and control methods</w:t>
            </w:r>
          </w:p>
        </w:tc>
        <w:tc>
          <w:tcPr>
            <w:tcW w:w="1606" w:type="dxa"/>
            <w:tcBorders>
              <w:bottom w:val="single" w:sz="4" w:space="0" w:color="BCBEC0"/>
            </w:tcBorders>
          </w:tcPr>
          <w:p w14:paraId="28100FDC" w14:textId="77777777" w:rsidR="002B5704" w:rsidRDefault="002B5704" w:rsidP="00A8064A">
            <w:pPr>
              <w:pStyle w:val="TableBullet"/>
              <w:numPr>
                <w:ilvl w:val="0"/>
                <w:numId w:val="0"/>
              </w:numPr>
              <w:jc w:val="both"/>
            </w:pPr>
            <w:r>
              <w:t>Advanced</w:t>
            </w:r>
          </w:p>
        </w:tc>
      </w:tr>
    </w:tbl>
    <w:p w14:paraId="4381B831" w14:textId="77777777" w:rsidR="004D15E4" w:rsidRPr="003927AE" w:rsidRDefault="004D15E4" w:rsidP="003927AE"/>
    <w:sectPr w:rsidR="004D15E4" w:rsidRPr="003927AE" w:rsidSect="009D747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EED91" w14:textId="77777777" w:rsidR="0025341D" w:rsidRDefault="0025341D" w:rsidP="00BB532F">
      <w:pPr>
        <w:spacing w:after="0" w:line="240" w:lineRule="auto"/>
      </w:pPr>
      <w:r>
        <w:separator/>
      </w:r>
    </w:p>
  </w:endnote>
  <w:endnote w:type="continuationSeparator" w:id="0">
    <w:p w14:paraId="437AB1D9" w14:textId="77777777" w:rsidR="0025341D" w:rsidRDefault="0025341D"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0B287" w14:textId="77777777" w:rsidR="002A5D28" w:rsidRDefault="002A5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88AD6A2" w14:textId="77777777" w:rsidTr="00C03AFD">
      <w:tc>
        <w:tcPr>
          <w:tcW w:w="2250" w:type="pct"/>
          <w:vAlign w:val="center"/>
        </w:tcPr>
        <w:p w14:paraId="2A94A95C" w14:textId="77777777" w:rsidR="00C03AFD" w:rsidRDefault="00C03AFD" w:rsidP="00C03AFD">
          <w:pPr>
            <w:pStyle w:val="Footer"/>
          </w:pPr>
          <w:r w:rsidRPr="00C03AFD">
            <w:rPr>
              <w:color w:val="928B81"/>
              <w:sz w:val="18"/>
            </w:rPr>
            <w:t>Role Description</w:t>
          </w:r>
          <w:r w:rsidR="002A5D28">
            <w:rPr>
              <w:color w:val="928B81"/>
              <w:sz w:val="18"/>
            </w:rPr>
            <w:t xml:space="preserve">: </w:t>
          </w:r>
          <w:r w:rsidR="00443BCB" w:rsidRPr="00443BCB">
            <w:rPr>
              <w:b/>
              <w:color w:val="928B81"/>
              <w:sz w:val="18"/>
            </w:rPr>
            <w:t xml:space="preserve">Commercial </w:t>
          </w:r>
          <w:r w:rsidR="002A5D28">
            <w:rPr>
              <w:b/>
              <w:color w:val="928B81"/>
              <w:sz w:val="18"/>
            </w:rPr>
            <w:t>Director</w:t>
          </w:r>
        </w:p>
      </w:tc>
      <w:tc>
        <w:tcPr>
          <w:tcW w:w="250" w:type="pct"/>
          <w:vAlign w:val="center"/>
        </w:tcPr>
        <w:p w14:paraId="2431FBD3" w14:textId="6A1BC1F6"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35381">
            <w:rPr>
              <w:noProof/>
              <w:color w:val="928B81"/>
              <w:sz w:val="18"/>
              <w:lang w:eastAsia="en-AU"/>
            </w:rPr>
            <w:t>11</w:t>
          </w:r>
          <w:r w:rsidRPr="00C03AFD">
            <w:rPr>
              <w:noProof/>
              <w:color w:val="928B81"/>
              <w:sz w:val="18"/>
              <w:lang w:eastAsia="en-AU"/>
            </w:rPr>
            <w:fldChar w:fldCharType="end"/>
          </w:r>
        </w:p>
      </w:tc>
      <w:tc>
        <w:tcPr>
          <w:tcW w:w="2350" w:type="pct"/>
        </w:tcPr>
        <w:p w14:paraId="2C96997B" w14:textId="77777777" w:rsidR="00C03AFD" w:rsidRDefault="00C03AFD" w:rsidP="00C03AFD">
          <w:pPr>
            <w:pStyle w:val="Footer"/>
            <w:jc w:val="right"/>
          </w:pPr>
          <w:r>
            <w:rPr>
              <w:noProof/>
            </w:rPr>
            <w:drawing>
              <wp:inline distT="0" distB="0" distL="0" distR="0" wp14:anchorId="79A6EBBB" wp14:editId="13AE6690">
                <wp:extent cx="432000" cy="452144"/>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7158BB3F"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FD84923" w14:textId="77777777" w:rsidTr="0047547E">
      <w:trPr>
        <w:trHeight w:val="811"/>
      </w:trPr>
      <w:tc>
        <w:tcPr>
          <w:tcW w:w="10005" w:type="dxa"/>
          <w:vAlign w:val="bottom"/>
        </w:tcPr>
        <w:p w14:paraId="4F1EC94F" w14:textId="00B64AA5"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D6CAD">
            <w:rPr>
              <w:noProof/>
              <w:lang w:eastAsia="en-AU"/>
            </w:rPr>
            <w:t>1</w:t>
          </w:r>
          <w:r>
            <w:rPr>
              <w:noProof/>
              <w:lang w:eastAsia="en-AU"/>
            </w:rPr>
            <w:fldChar w:fldCharType="end"/>
          </w:r>
        </w:p>
      </w:tc>
      <w:tc>
        <w:tcPr>
          <w:tcW w:w="875" w:type="dxa"/>
        </w:tcPr>
        <w:p w14:paraId="6B1DC33F" w14:textId="77777777" w:rsidR="00BB532F" w:rsidRDefault="003A1185" w:rsidP="00BD7BA7">
          <w:pPr>
            <w:pStyle w:val="Footer"/>
            <w:jc w:val="right"/>
          </w:pPr>
          <w:r>
            <w:rPr>
              <w:noProof/>
            </w:rPr>
            <w:drawing>
              <wp:inline distT="0" distB="0" distL="0" distR="0" wp14:anchorId="12A854EC" wp14:editId="5ECE91B0">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77AAA4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3CD5" w14:textId="77777777" w:rsidR="0025341D" w:rsidRDefault="0025341D" w:rsidP="00BB532F">
      <w:pPr>
        <w:spacing w:after="0" w:line="240" w:lineRule="auto"/>
      </w:pPr>
      <w:r>
        <w:separator/>
      </w:r>
    </w:p>
  </w:footnote>
  <w:footnote w:type="continuationSeparator" w:id="0">
    <w:p w14:paraId="17FD498F" w14:textId="77777777" w:rsidR="0025341D" w:rsidRDefault="0025341D"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81A3" w14:textId="77777777" w:rsidR="002A5D28" w:rsidRDefault="002A5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72DD" w14:textId="77777777" w:rsidR="002A5D28" w:rsidRDefault="002A5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50FBB60B" w14:textId="77777777" w:rsidTr="00894A73">
      <w:trPr>
        <w:trHeight w:val="813"/>
      </w:trPr>
      <w:tc>
        <w:tcPr>
          <w:tcW w:w="7082" w:type="dxa"/>
        </w:tcPr>
        <w:p w14:paraId="4BF96CA3"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3AC98D18" w14:textId="77777777" w:rsidR="00935EE2" w:rsidRPr="00935EE2" w:rsidRDefault="000A7D66" w:rsidP="001C2248">
          <w:pPr>
            <w:pStyle w:val="TitleSub"/>
            <w:spacing w:after="0"/>
            <w:rPr>
              <w:rFonts w:ascii="Arial" w:hAnsi="Arial" w:cs="Arial"/>
              <w:b/>
            </w:rPr>
          </w:pPr>
          <w:r>
            <w:rPr>
              <w:rFonts w:ascii="Arial" w:hAnsi="Arial" w:cs="Arial"/>
              <w:b/>
            </w:rPr>
            <w:t>Commercial Director</w:t>
          </w:r>
        </w:p>
      </w:tc>
      <w:tc>
        <w:tcPr>
          <w:tcW w:w="3688" w:type="dxa"/>
        </w:tcPr>
        <w:p w14:paraId="6136B06D" w14:textId="77777777" w:rsidR="000477E1" w:rsidRDefault="000477E1" w:rsidP="00030565">
          <w:pPr>
            <w:jc w:val="right"/>
          </w:pPr>
        </w:p>
        <w:p w14:paraId="0A1B3638" w14:textId="77777777" w:rsidR="000A7D66" w:rsidRPr="000A7D66" w:rsidRDefault="000A7D66" w:rsidP="000A7D66">
          <w:pPr>
            <w:jc w:val="center"/>
          </w:pPr>
          <w:r>
            <w:rPr>
              <w:noProof/>
            </w:rPr>
            <w:drawing>
              <wp:inline distT="0" distB="0" distL="0" distR="0" wp14:anchorId="24A15F15" wp14:editId="5DC96804">
                <wp:extent cx="1562100" cy="657225"/>
                <wp:effectExtent l="0" t="0" r="0" b="0"/>
                <wp:docPr id="1" name="a2585246-b573-ea11-90ff-002590979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585246-b573-ea11-90ff-002590979d77.PNG"/>
                        <pic:cNvPicPr/>
                      </pic:nvPicPr>
                      <pic:blipFill>
                        <a:blip r:embed="rId1" cstate="print"/>
                        <a:stretch>
                          <a:fillRect/>
                        </a:stretch>
                      </pic:blipFill>
                      <pic:spPr>
                        <a:xfrm>
                          <a:off x="0" y="0"/>
                          <a:ext cx="1562100" cy="657225"/>
                        </a:xfrm>
                        <a:prstGeom prst="rect">
                          <a:avLst/>
                        </a:prstGeom>
                      </pic:spPr>
                    </pic:pic>
                  </a:graphicData>
                </a:graphic>
              </wp:inline>
            </w:drawing>
          </w:r>
        </w:p>
      </w:tc>
    </w:tr>
  </w:tbl>
  <w:p w14:paraId="6383AA92"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773BB"/>
    <w:multiLevelType w:val="hybridMultilevel"/>
    <w:tmpl w:val="4D90F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66D6F"/>
    <w:multiLevelType w:val="hybridMultilevel"/>
    <w:tmpl w:val="2C980EA4"/>
    <w:lvl w:ilvl="0" w:tplc="C9F44CC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B5BE2"/>
    <w:multiLevelType w:val="hybridMultilevel"/>
    <w:tmpl w:val="811480BA"/>
    <w:lvl w:ilvl="0" w:tplc="C9F44CC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155CC"/>
    <w:multiLevelType w:val="hybridMultilevel"/>
    <w:tmpl w:val="53CACD2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B12B9D"/>
    <w:multiLevelType w:val="hybridMultilevel"/>
    <w:tmpl w:val="DC10EAD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C8B675B"/>
    <w:multiLevelType w:val="hybridMultilevel"/>
    <w:tmpl w:val="B800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15049"/>
    <w:multiLevelType w:val="hybridMultilevel"/>
    <w:tmpl w:val="7CB4A35C"/>
    <w:lvl w:ilvl="0" w:tplc="C9F44CC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0"/>
  </w:num>
  <w:num w:numId="6">
    <w:abstractNumId w:val="0"/>
  </w:num>
  <w:num w:numId="7">
    <w:abstractNumId w:val="0"/>
  </w:num>
  <w:num w:numId="8">
    <w:abstractNumId w:val="0"/>
  </w:num>
  <w:num w:numId="9">
    <w:abstractNumId w:val="0"/>
  </w:num>
  <w:num w:numId="10">
    <w:abstractNumId w:val="9"/>
  </w:num>
  <w:num w:numId="11">
    <w:abstractNumId w:val="1"/>
  </w:num>
  <w:num w:numId="12">
    <w:abstractNumId w:val="10"/>
  </w:num>
  <w:num w:numId="13">
    <w:abstractNumId w:val="2"/>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A7D66"/>
    <w:rsid w:val="000C00E5"/>
    <w:rsid w:val="000C3CC8"/>
    <w:rsid w:val="000D12B3"/>
    <w:rsid w:val="000D1BEA"/>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5341D"/>
    <w:rsid w:val="00263ACB"/>
    <w:rsid w:val="00266912"/>
    <w:rsid w:val="00280887"/>
    <w:rsid w:val="0028314F"/>
    <w:rsid w:val="00287C54"/>
    <w:rsid w:val="002A5D28"/>
    <w:rsid w:val="002A648F"/>
    <w:rsid w:val="002B0B83"/>
    <w:rsid w:val="002B1F76"/>
    <w:rsid w:val="002B5704"/>
    <w:rsid w:val="002C2823"/>
    <w:rsid w:val="002C616A"/>
    <w:rsid w:val="002D336D"/>
    <w:rsid w:val="002D36BB"/>
    <w:rsid w:val="00300C40"/>
    <w:rsid w:val="00301747"/>
    <w:rsid w:val="00322486"/>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5841"/>
    <w:rsid w:val="00436621"/>
    <w:rsid w:val="0044228E"/>
    <w:rsid w:val="00442732"/>
    <w:rsid w:val="00443BCB"/>
    <w:rsid w:val="0045299A"/>
    <w:rsid w:val="00466287"/>
    <w:rsid w:val="0047547E"/>
    <w:rsid w:val="00477EB1"/>
    <w:rsid w:val="00492AA6"/>
    <w:rsid w:val="004951A1"/>
    <w:rsid w:val="00497EC1"/>
    <w:rsid w:val="004B3FC4"/>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2A43"/>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013F"/>
    <w:rsid w:val="006F6652"/>
    <w:rsid w:val="006F7124"/>
    <w:rsid w:val="006F7FA4"/>
    <w:rsid w:val="00701F8B"/>
    <w:rsid w:val="007041EA"/>
    <w:rsid w:val="007249EC"/>
    <w:rsid w:val="00734152"/>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0036"/>
    <w:rsid w:val="007E2FB7"/>
    <w:rsid w:val="007E77DC"/>
    <w:rsid w:val="00801E41"/>
    <w:rsid w:val="008044BB"/>
    <w:rsid w:val="00805561"/>
    <w:rsid w:val="00806FE1"/>
    <w:rsid w:val="00807ED1"/>
    <w:rsid w:val="008165EB"/>
    <w:rsid w:val="00817B11"/>
    <w:rsid w:val="008203EE"/>
    <w:rsid w:val="008267A0"/>
    <w:rsid w:val="00826C94"/>
    <w:rsid w:val="008308A7"/>
    <w:rsid w:val="0083547C"/>
    <w:rsid w:val="0084319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3590"/>
    <w:rsid w:val="00956A10"/>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2D8F"/>
    <w:rsid w:val="009F5680"/>
    <w:rsid w:val="009F61B1"/>
    <w:rsid w:val="00A00C30"/>
    <w:rsid w:val="00A02AEF"/>
    <w:rsid w:val="00A14A03"/>
    <w:rsid w:val="00A2122C"/>
    <w:rsid w:val="00A24264"/>
    <w:rsid w:val="00A32CD7"/>
    <w:rsid w:val="00A40DED"/>
    <w:rsid w:val="00A41E4E"/>
    <w:rsid w:val="00A4412E"/>
    <w:rsid w:val="00A47353"/>
    <w:rsid w:val="00A50FEC"/>
    <w:rsid w:val="00A6675F"/>
    <w:rsid w:val="00A707E0"/>
    <w:rsid w:val="00A73C38"/>
    <w:rsid w:val="00A77B0C"/>
    <w:rsid w:val="00A83932"/>
    <w:rsid w:val="00A85305"/>
    <w:rsid w:val="00A8686E"/>
    <w:rsid w:val="00A8732A"/>
    <w:rsid w:val="00A91173"/>
    <w:rsid w:val="00A970A2"/>
    <w:rsid w:val="00AA0553"/>
    <w:rsid w:val="00AA34F3"/>
    <w:rsid w:val="00AB120A"/>
    <w:rsid w:val="00AB50E4"/>
    <w:rsid w:val="00AC04D7"/>
    <w:rsid w:val="00AC1AF9"/>
    <w:rsid w:val="00AC742D"/>
    <w:rsid w:val="00AC7DC9"/>
    <w:rsid w:val="00AD1CD8"/>
    <w:rsid w:val="00AE14D7"/>
    <w:rsid w:val="00AF01AC"/>
    <w:rsid w:val="00AF3FE7"/>
    <w:rsid w:val="00AF7D0C"/>
    <w:rsid w:val="00B0574B"/>
    <w:rsid w:val="00B10AB7"/>
    <w:rsid w:val="00B2037F"/>
    <w:rsid w:val="00B262BC"/>
    <w:rsid w:val="00B32691"/>
    <w:rsid w:val="00B366AB"/>
    <w:rsid w:val="00B407F6"/>
    <w:rsid w:val="00B635E3"/>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35381"/>
    <w:rsid w:val="00C442F3"/>
    <w:rsid w:val="00C470CB"/>
    <w:rsid w:val="00C517B6"/>
    <w:rsid w:val="00C63F0F"/>
    <w:rsid w:val="00C70636"/>
    <w:rsid w:val="00C70842"/>
    <w:rsid w:val="00C71C2F"/>
    <w:rsid w:val="00C740FF"/>
    <w:rsid w:val="00C81E26"/>
    <w:rsid w:val="00C84178"/>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28F3"/>
    <w:rsid w:val="00D956AA"/>
    <w:rsid w:val="00DA45C4"/>
    <w:rsid w:val="00DA543F"/>
    <w:rsid w:val="00DA68D9"/>
    <w:rsid w:val="00DC0173"/>
    <w:rsid w:val="00DC11EA"/>
    <w:rsid w:val="00DC4056"/>
    <w:rsid w:val="00DC6FA6"/>
    <w:rsid w:val="00DD6CAD"/>
    <w:rsid w:val="00DE2472"/>
    <w:rsid w:val="00DE498C"/>
    <w:rsid w:val="00DE58C6"/>
    <w:rsid w:val="00DE6C80"/>
    <w:rsid w:val="00DF1540"/>
    <w:rsid w:val="00DF2209"/>
    <w:rsid w:val="00DF5EB4"/>
    <w:rsid w:val="00E25470"/>
    <w:rsid w:val="00E27471"/>
    <w:rsid w:val="00E310E1"/>
    <w:rsid w:val="00E44564"/>
    <w:rsid w:val="00E55704"/>
    <w:rsid w:val="00E565B9"/>
    <w:rsid w:val="00E600BF"/>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273"/>
    <w:rsid w:val="00F15669"/>
    <w:rsid w:val="00F31B35"/>
    <w:rsid w:val="00F339CD"/>
    <w:rsid w:val="00F33A43"/>
    <w:rsid w:val="00F41650"/>
    <w:rsid w:val="00F47143"/>
    <w:rsid w:val="00F82C4A"/>
    <w:rsid w:val="00F83D95"/>
    <w:rsid w:val="00F9569D"/>
    <w:rsid w:val="00FC306C"/>
    <w:rsid w:val="00FC6457"/>
    <w:rsid w:val="00FC6ECA"/>
    <w:rsid w:val="00FD3076"/>
    <w:rsid w:val="00FD46BA"/>
    <w:rsid w:val="00FE1CBC"/>
    <w:rsid w:val="00FE2E58"/>
    <w:rsid w:val="00FE5458"/>
    <w:rsid w:val="00FF06F2"/>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D2169"/>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4">
    <w:name w:val="heading 4"/>
    <w:basedOn w:val="Normal"/>
    <w:next w:val="Normal"/>
    <w:link w:val="Heading4Char"/>
    <w:uiPriority w:val="9"/>
    <w:unhideWhenUsed/>
    <w:qFormat/>
    <w:rsid w:val="000A7D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aliases w:val="List 1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aliases w:val="List 1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customStyle="1" w:styleId="Heading4Char">
    <w:name w:val="Heading 4 Char"/>
    <w:basedOn w:val="DefaultParagraphFont"/>
    <w:link w:val="Heading4"/>
    <w:uiPriority w:val="9"/>
    <w:rsid w:val="000A7D66"/>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D1BEA"/>
    <w:rPr>
      <w:b/>
      <w:bCs/>
    </w:rPr>
  </w:style>
  <w:style w:type="character" w:customStyle="1" w:styleId="CommentSubjectChar">
    <w:name w:val="Comment Subject Char"/>
    <w:basedOn w:val="CommentTextChar"/>
    <w:link w:val="CommentSubject"/>
    <w:uiPriority w:val="99"/>
    <w:semiHidden/>
    <w:rsid w:val="000D1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D5BB-8DED-4657-B170-BA37CBF2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11</Pages>
  <Words>2735</Words>
  <Characters>15263</Characters>
  <Application>Microsoft Office Word</Application>
  <DocSecurity>0</DocSecurity>
  <Lines>254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Jess Parsons</cp:lastModifiedBy>
  <cp:revision>2</cp:revision>
  <dcterms:created xsi:type="dcterms:W3CDTF">2020-05-22T06:53:00Z</dcterms:created>
  <dcterms:modified xsi:type="dcterms:W3CDTF">2020-05-22T06:53:00Z</dcterms:modified>
</cp:coreProperties>
</file>