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6530"/>
      </w:tblGrid>
      <w:tr w:rsidR="005E70F4" w:rsidRPr="008A1D33" w14:paraId="3687963F" w14:textId="77777777" w:rsidTr="00BE640D">
        <w:tc>
          <w:tcPr>
            <w:tcW w:w="4026" w:type="dxa"/>
            <w:tcBorders>
              <w:top w:val="single" w:sz="8" w:space="0" w:color="auto"/>
              <w:left w:val="nil"/>
              <w:bottom w:val="nil"/>
              <w:right w:val="nil"/>
            </w:tcBorders>
            <w:shd w:val="clear" w:color="auto" w:fill="C6D9F1"/>
            <w:vAlign w:val="center"/>
            <w:hideMark/>
          </w:tcPr>
          <w:p w14:paraId="22682DC3" w14:textId="77777777" w:rsidR="005E70F4" w:rsidRPr="001F0A11" w:rsidRDefault="005E70F4" w:rsidP="00BE640D">
            <w:pPr>
              <w:pStyle w:val="TableTextWhite"/>
              <w:rPr>
                <w:b/>
                <w:color w:val="auto"/>
                <w:sz w:val="22"/>
                <w:szCs w:val="22"/>
              </w:rPr>
            </w:pPr>
            <w:r w:rsidRPr="001F0A11">
              <w:rPr>
                <w:b/>
                <w:color w:val="auto"/>
                <w:sz w:val="22"/>
                <w:szCs w:val="22"/>
              </w:rPr>
              <w:t>Cluster</w:t>
            </w:r>
          </w:p>
        </w:tc>
        <w:tc>
          <w:tcPr>
            <w:tcW w:w="6530" w:type="dxa"/>
            <w:tcBorders>
              <w:top w:val="single" w:sz="8" w:space="0" w:color="auto"/>
              <w:left w:val="nil"/>
              <w:bottom w:val="nil"/>
              <w:right w:val="nil"/>
            </w:tcBorders>
            <w:shd w:val="clear" w:color="auto" w:fill="C6D9F1"/>
          </w:tcPr>
          <w:p w14:paraId="11B0610B" w14:textId="77777777" w:rsidR="005E70F4" w:rsidRPr="001F0A11" w:rsidRDefault="005E70F4" w:rsidP="00BE640D">
            <w:pPr>
              <w:pStyle w:val="TableTextWhite"/>
              <w:rPr>
                <w:color w:val="auto"/>
                <w:sz w:val="22"/>
                <w:szCs w:val="22"/>
              </w:rPr>
            </w:pPr>
            <w:r w:rsidRPr="001F0A11">
              <w:rPr>
                <w:color w:val="auto"/>
                <w:sz w:val="22"/>
                <w:szCs w:val="22"/>
              </w:rPr>
              <w:t>Justice</w:t>
            </w:r>
          </w:p>
        </w:tc>
      </w:tr>
      <w:tr w:rsidR="005E70F4" w:rsidRPr="008A1D33" w14:paraId="7C37C35A" w14:textId="77777777" w:rsidTr="00BE640D">
        <w:tc>
          <w:tcPr>
            <w:tcW w:w="4026" w:type="dxa"/>
            <w:tcBorders>
              <w:left w:val="nil"/>
              <w:right w:val="nil"/>
            </w:tcBorders>
            <w:shd w:val="clear" w:color="auto" w:fill="C6D9F1"/>
            <w:vAlign w:val="center"/>
            <w:hideMark/>
          </w:tcPr>
          <w:p w14:paraId="0A9BD205" w14:textId="77777777" w:rsidR="005E70F4" w:rsidRPr="001F0A11" w:rsidRDefault="005E70F4" w:rsidP="00BE640D">
            <w:pPr>
              <w:pStyle w:val="TableTextWhite"/>
              <w:rPr>
                <w:b/>
                <w:color w:val="auto"/>
                <w:sz w:val="22"/>
                <w:szCs w:val="22"/>
              </w:rPr>
            </w:pPr>
            <w:r w:rsidRPr="001F0A11">
              <w:rPr>
                <w:b/>
                <w:color w:val="auto"/>
                <w:sz w:val="22"/>
                <w:szCs w:val="22"/>
              </w:rPr>
              <w:t>Division/Branch/Unit</w:t>
            </w:r>
          </w:p>
        </w:tc>
        <w:tc>
          <w:tcPr>
            <w:tcW w:w="6530" w:type="dxa"/>
            <w:tcBorders>
              <w:left w:val="nil"/>
              <w:right w:val="nil"/>
            </w:tcBorders>
            <w:shd w:val="clear" w:color="auto" w:fill="C6D9F1"/>
          </w:tcPr>
          <w:p w14:paraId="16D4C935" w14:textId="77777777" w:rsidR="005E70F4" w:rsidRPr="001F0A11" w:rsidRDefault="005E70F4" w:rsidP="00BE640D">
            <w:pPr>
              <w:pStyle w:val="TableTextWhite"/>
              <w:rPr>
                <w:color w:val="auto"/>
                <w:sz w:val="22"/>
                <w:szCs w:val="22"/>
              </w:rPr>
            </w:pPr>
            <w:r>
              <w:rPr>
                <w:color w:val="auto"/>
                <w:sz w:val="22"/>
                <w:szCs w:val="22"/>
              </w:rPr>
              <w:t>Corrections Strategy and Policy, Aboriginal Strategy and Policy Unit</w:t>
            </w:r>
          </w:p>
        </w:tc>
      </w:tr>
      <w:tr w:rsidR="005E70F4" w:rsidRPr="008A1D33" w14:paraId="50F1C99A" w14:textId="77777777" w:rsidTr="00BE640D">
        <w:tc>
          <w:tcPr>
            <w:tcW w:w="4026" w:type="dxa"/>
            <w:tcBorders>
              <w:left w:val="nil"/>
              <w:right w:val="nil"/>
            </w:tcBorders>
            <w:shd w:val="clear" w:color="auto" w:fill="C6D9F1"/>
            <w:hideMark/>
          </w:tcPr>
          <w:p w14:paraId="024E5061" w14:textId="77777777" w:rsidR="005E70F4" w:rsidRPr="001F0A11" w:rsidRDefault="005E70F4" w:rsidP="00BE640D">
            <w:pPr>
              <w:pStyle w:val="TableTextWhite"/>
              <w:rPr>
                <w:b/>
                <w:color w:val="auto"/>
                <w:sz w:val="22"/>
                <w:szCs w:val="22"/>
              </w:rPr>
            </w:pPr>
            <w:r w:rsidRPr="001F0A11">
              <w:rPr>
                <w:b/>
                <w:color w:val="auto"/>
                <w:sz w:val="22"/>
                <w:szCs w:val="22"/>
              </w:rPr>
              <w:t>Location</w:t>
            </w:r>
          </w:p>
        </w:tc>
        <w:tc>
          <w:tcPr>
            <w:tcW w:w="6530" w:type="dxa"/>
            <w:tcBorders>
              <w:left w:val="nil"/>
              <w:right w:val="nil"/>
            </w:tcBorders>
            <w:shd w:val="clear" w:color="auto" w:fill="C6D9F1"/>
          </w:tcPr>
          <w:p w14:paraId="116E564F" w14:textId="77777777" w:rsidR="005E70F4" w:rsidRPr="001F0A11" w:rsidRDefault="005E70F4" w:rsidP="00BE640D">
            <w:pPr>
              <w:pStyle w:val="TableTextWhite"/>
              <w:rPr>
                <w:color w:val="auto"/>
                <w:sz w:val="22"/>
                <w:szCs w:val="22"/>
              </w:rPr>
            </w:pPr>
            <w:r>
              <w:rPr>
                <w:color w:val="auto"/>
                <w:sz w:val="22"/>
                <w:szCs w:val="22"/>
              </w:rPr>
              <w:t>Henry Deane Building</w:t>
            </w:r>
          </w:p>
        </w:tc>
      </w:tr>
      <w:tr w:rsidR="005E70F4" w:rsidRPr="008A1D33" w14:paraId="657B3CC3" w14:textId="77777777" w:rsidTr="00BE640D">
        <w:tc>
          <w:tcPr>
            <w:tcW w:w="4026" w:type="dxa"/>
            <w:tcBorders>
              <w:left w:val="nil"/>
              <w:right w:val="nil"/>
            </w:tcBorders>
            <w:shd w:val="clear" w:color="auto" w:fill="C6D9F1"/>
            <w:vAlign w:val="center"/>
            <w:hideMark/>
          </w:tcPr>
          <w:p w14:paraId="66CFEC90" w14:textId="77777777" w:rsidR="005E70F4" w:rsidRPr="001F0A11" w:rsidRDefault="005E70F4" w:rsidP="00BE640D">
            <w:pPr>
              <w:pStyle w:val="TableTextWhite"/>
              <w:rPr>
                <w:b/>
                <w:color w:val="auto"/>
                <w:sz w:val="22"/>
                <w:szCs w:val="22"/>
              </w:rPr>
            </w:pPr>
            <w:r w:rsidRPr="001F0A11">
              <w:rPr>
                <w:b/>
                <w:color w:val="auto"/>
                <w:sz w:val="22"/>
                <w:szCs w:val="22"/>
              </w:rPr>
              <w:t>Classification/Grade/Band</w:t>
            </w:r>
          </w:p>
        </w:tc>
        <w:tc>
          <w:tcPr>
            <w:tcW w:w="6530" w:type="dxa"/>
            <w:tcBorders>
              <w:left w:val="nil"/>
              <w:right w:val="nil"/>
            </w:tcBorders>
            <w:shd w:val="clear" w:color="auto" w:fill="C6D9F1"/>
          </w:tcPr>
          <w:p w14:paraId="51B3456D" w14:textId="77777777" w:rsidR="005E70F4" w:rsidRPr="001F0A11" w:rsidRDefault="005E70F4" w:rsidP="00687794">
            <w:pPr>
              <w:pStyle w:val="TableTextWhite"/>
              <w:rPr>
                <w:color w:val="auto"/>
                <w:sz w:val="22"/>
                <w:szCs w:val="22"/>
              </w:rPr>
            </w:pPr>
            <w:r w:rsidRPr="001F0A11">
              <w:rPr>
                <w:rFonts w:cs="Arial"/>
                <w:color w:val="auto"/>
                <w:sz w:val="22"/>
                <w:szCs w:val="22"/>
              </w:rPr>
              <w:t xml:space="preserve">Clerk Grade </w:t>
            </w:r>
            <w:r w:rsidR="00687794">
              <w:rPr>
                <w:rFonts w:cs="Arial"/>
                <w:color w:val="auto"/>
                <w:sz w:val="22"/>
                <w:szCs w:val="22"/>
              </w:rPr>
              <w:t>11</w:t>
            </w:r>
            <w:r w:rsidRPr="001F0A11">
              <w:rPr>
                <w:rFonts w:cs="Arial"/>
                <w:color w:val="auto"/>
                <w:sz w:val="22"/>
                <w:szCs w:val="22"/>
              </w:rPr>
              <w:t>/1</w:t>
            </w:r>
            <w:r w:rsidR="00687794">
              <w:rPr>
                <w:rFonts w:cs="Arial"/>
                <w:color w:val="auto"/>
                <w:sz w:val="22"/>
                <w:szCs w:val="22"/>
              </w:rPr>
              <w:t>2</w:t>
            </w:r>
            <w:r>
              <w:rPr>
                <w:rFonts w:cs="Arial"/>
                <w:color w:val="auto"/>
                <w:sz w:val="22"/>
                <w:szCs w:val="22"/>
              </w:rPr>
              <w:t xml:space="preserve">  (Aboriginal Identified)</w:t>
            </w:r>
          </w:p>
        </w:tc>
      </w:tr>
      <w:tr w:rsidR="005E70F4" w:rsidRPr="008A1D33" w14:paraId="56A1A3DA" w14:textId="77777777" w:rsidTr="00BE640D">
        <w:tc>
          <w:tcPr>
            <w:tcW w:w="4026" w:type="dxa"/>
            <w:tcBorders>
              <w:left w:val="nil"/>
              <w:right w:val="nil"/>
            </w:tcBorders>
            <w:shd w:val="clear" w:color="auto" w:fill="C6D9F1"/>
            <w:vAlign w:val="center"/>
            <w:hideMark/>
          </w:tcPr>
          <w:p w14:paraId="43D700B2" w14:textId="77777777" w:rsidR="005E70F4" w:rsidRPr="001F0A11" w:rsidRDefault="005E70F4" w:rsidP="00BE640D">
            <w:pPr>
              <w:pStyle w:val="TableTextWhite"/>
              <w:rPr>
                <w:b/>
                <w:color w:val="auto"/>
                <w:sz w:val="22"/>
                <w:szCs w:val="22"/>
              </w:rPr>
            </w:pPr>
            <w:r w:rsidRPr="001F0A11">
              <w:rPr>
                <w:b/>
                <w:color w:val="auto"/>
                <w:sz w:val="22"/>
                <w:szCs w:val="22"/>
              </w:rPr>
              <w:t>ANZSCO Code</w:t>
            </w:r>
          </w:p>
        </w:tc>
        <w:tc>
          <w:tcPr>
            <w:tcW w:w="6530" w:type="dxa"/>
            <w:tcBorders>
              <w:left w:val="nil"/>
              <w:right w:val="nil"/>
            </w:tcBorders>
            <w:shd w:val="clear" w:color="auto" w:fill="C6D9F1"/>
          </w:tcPr>
          <w:p w14:paraId="2A42902C" w14:textId="77777777" w:rsidR="005E70F4" w:rsidRPr="001F0A11" w:rsidRDefault="00687794" w:rsidP="00BE640D">
            <w:pPr>
              <w:pStyle w:val="TableTextWhite"/>
              <w:rPr>
                <w:color w:val="auto"/>
                <w:sz w:val="22"/>
                <w:szCs w:val="22"/>
              </w:rPr>
            </w:pPr>
            <w:bookmarkStart w:id="0" w:name="ANZSCO"/>
            <w:bookmarkEnd w:id="0"/>
            <w:r>
              <w:rPr>
                <w:color w:val="auto"/>
                <w:sz w:val="22"/>
                <w:szCs w:val="22"/>
              </w:rPr>
              <w:t>132411</w:t>
            </w:r>
          </w:p>
        </w:tc>
      </w:tr>
      <w:tr w:rsidR="005E70F4" w:rsidRPr="008A1D33" w14:paraId="646E8B9D" w14:textId="77777777" w:rsidTr="00BE640D">
        <w:tc>
          <w:tcPr>
            <w:tcW w:w="4026" w:type="dxa"/>
            <w:tcBorders>
              <w:left w:val="nil"/>
              <w:right w:val="nil"/>
            </w:tcBorders>
            <w:shd w:val="clear" w:color="auto" w:fill="C6D9F1"/>
            <w:vAlign w:val="center"/>
            <w:hideMark/>
          </w:tcPr>
          <w:p w14:paraId="1217C10F" w14:textId="77777777" w:rsidR="005E70F4" w:rsidRPr="001F0A11" w:rsidRDefault="005E70F4" w:rsidP="00BE640D">
            <w:pPr>
              <w:pStyle w:val="TableTextWhite"/>
              <w:rPr>
                <w:b/>
                <w:color w:val="auto"/>
                <w:sz w:val="22"/>
                <w:szCs w:val="22"/>
              </w:rPr>
            </w:pPr>
            <w:r w:rsidRPr="001F0A11">
              <w:rPr>
                <w:b/>
                <w:color w:val="auto"/>
                <w:sz w:val="22"/>
                <w:szCs w:val="22"/>
              </w:rPr>
              <w:t>Role Number</w:t>
            </w:r>
          </w:p>
        </w:tc>
        <w:tc>
          <w:tcPr>
            <w:tcW w:w="6530" w:type="dxa"/>
            <w:tcBorders>
              <w:left w:val="nil"/>
              <w:right w:val="nil"/>
            </w:tcBorders>
            <w:shd w:val="clear" w:color="auto" w:fill="C6D9F1"/>
          </w:tcPr>
          <w:p w14:paraId="34560E47" w14:textId="77777777" w:rsidR="005E70F4" w:rsidRPr="001F0A11" w:rsidRDefault="005E70F4" w:rsidP="00687794">
            <w:pPr>
              <w:pStyle w:val="TableTextWhite"/>
              <w:rPr>
                <w:color w:val="auto"/>
                <w:sz w:val="22"/>
                <w:szCs w:val="22"/>
              </w:rPr>
            </w:pPr>
            <w:r>
              <w:rPr>
                <w:color w:val="auto"/>
                <w:sz w:val="22"/>
                <w:szCs w:val="22"/>
              </w:rPr>
              <w:t>1540</w:t>
            </w:r>
            <w:r w:rsidR="00687794">
              <w:rPr>
                <w:color w:val="auto"/>
                <w:sz w:val="22"/>
                <w:szCs w:val="22"/>
              </w:rPr>
              <w:t>2</w:t>
            </w:r>
          </w:p>
        </w:tc>
      </w:tr>
      <w:tr w:rsidR="005E70F4" w:rsidRPr="008A1D33" w14:paraId="154D2839" w14:textId="77777777" w:rsidTr="00BE640D">
        <w:tc>
          <w:tcPr>
            <w:tcW w:w="4026" w:type="dxa"/>
            <w:tcBorders>
              <w:left w:val="nil"/>
              <w:right w:val="nil"/>
            </w:tcBorders>
            <w:shd w:val="clear" w:color="auto" w:fill="C6D9F1"/>
            <w:vAlign w:val="center"/>
            <w:hideMark/>
          </w:tcPr>
          <w:p w14:paraId="7FEEED5C" w14:textId="77777777" w:rsidR="005E70F4" w:rsidRPr="001F0A11" w:rsidRDefault="005E70F4" w:rsidP="00BE640D">
            <w:pPr>
              <w:pStyle w:val="TableTextWhite"/>
              <w:rPr>
                <w:b/>
                <w:color w:val="auto"/>
                <w:sz w:val="22"/>
                <w:szCs w:val="22"/>
              </w:rPr>
            </w:pPr>
            <w:r w:rsidRPr="001F0A11">
              <w:rPr>
                <w:b/>
                <w:color w:val="auto"/>
                <w:sz w:val="22"/>
                <w:szCs w:val="22"/>
              </w:rPr>
              <w:t>PCAT Code</w:t>
            </w:r>
          </w:p>
        </w:tc>
        <w:tc>
          <w:tcPr>
            <w:tcW w:w="6530" w:type="dxa"/>
            <w:tcBorders>
              <w:left w:val="nil"/>
              <w:right w:val="nil"/>
            </w:tcBorders>
            <w:shd w:val="clear" w:color="auto" w:fill="C6D9F1"/>
          </w:tcPr>
          <w:p w14:paraId="0C14CEC6" w14:textId="77777777" w:rsidR="005E70F4" w:rsidRPr="001F0A11" w:rsidRDefault="005E70F4" w:rsidP="00687794">
            <w:pPr>
              <w:pStyle w:val="TableTextWhite"/>
              <w:rPr>
                <w:color w:val="auto"/>
                <w:sz w:val="22"/>
                <w:szCs w:val="22"/>
              </w:rPr>
            </w:pPr>
            <w:bookmarkStart w:id="1" w:name="PCAT"/>
            <w:bookmarkEnd w:id="1"/>
            <w:r>
              <w:rPr>
                <w:color w:val="auto"/>
                <w:sz w:val="22"/>
                <w:szCs w:val="22"/>
              </w:rPr>
              <w:t>21</w:t>
            </w:r>
            <w:r w:rsidR="00687794">
              <w:rPr>
                <w:color w:val="auto"/>
                <w:sz w:val="22"/>
                <w:szCs w:val="22"/>
              </w:rPr>
              <w:t>1</w:t>
            </w:r>
            <w:r>
              <w:rPr>
                <w:color w:val="auto"/>
                <w:sz w:val="22"/>
                <w:szCs w:val="22"/>
              </w:rPr>
              <w:t>9192</w:t>
            </w:r>
          </w:p>
        </w:tc>
      </w:tr>
      <w:tr w:rsidR="005E70F4" w:rsidRPr="008A1D33" w14:paraId="2745AFAA" w14:textId="77777777" w:rsidTr="00BE640D">
        <w:tc>
          <w:tcPr>
            <w:tcW w:w="4026" w:type="dxa"/>
            <w:tcBorders>
              <w:left w:val="nil"/>
              <w:right w:val="nil"/>
            </w:tcBorders>
            <w:shd w:val="clear" w:color="auto" w:fill="C6D9F1"/>
            <w:vAlign w:val="center"/>
            <w:hideMark/>
          </w:tcPr>
          <w:p w14:paraId="4C0CBF37" w14:textId="77777777" w:rsidR="005E70F4" w:rsidRPr="001F0A11" w:rsidRDefault="005E70F4" w:rsidP="00BE640D">
            <w:pPr>
              <w:pStyle w:val="TableTextWhite"/>
              <w:rPr>
                <w:b/>
                <w:color w:val="auto"/>
                <w:sz w:val="22"/>
                <w:szCs w:val="22"/>
              </w:rPr>
            </w:pPr>
            <w:r w:rsidRPr="001F0A11">
              <w:rPr>
                <w:b/>
                <w:color w:val="auto"/>
                <w:sz w:val="22"/>
                <w:szCs w:val="22"/>
              </w:rPr>
              <w:t>Date of Approval</w:t>
            </w:r>
          </w:p>
        </w:tc>
        <w:tc>
          <w:tcPr>
            <w:tcW w:w="6530" w:type="dxa"/>
            <w:tcBorders>
              <w:left w:val="nil"/>
              <w:right w:val="nil"/>
            </w:tcBorders>
            <w:shd w:val="clear" w:color="auto" w:fill="C6D9F1"/>
          </w:tcPr>
          <w:p w14:paraId="201076C7" w14:textId="77777777" w:rsidR="005E70F4" w:rsidRDefault="005273AA" w:rsidP="00AE5497">
            <w:pPr>
              <w:pStyle w:val="TableTextWhite"/>
              <w:rPr>
                <w:rFonts w:eastAsiaTheme="minorHAnsi" w:cs="Arial"/>
                <w:color w:val="auto"/>
              </w:rPr>
            </w:pPr>
            <w:r w:rsidRPr="005273AA">
              <w:rPr>
                <w:rFonts w:eastAsiaTheme="minorHAnsi" w:cs="Arial"/>
                <w:color w:val="auto"/>
              </w:rPr>
              <w:t>13 November 2014 (Ref: SEP14/109 – TRIM D14/582946)</w:t>
            </w:r>
          </w:p>
          <w:p w14:paraId="32A962F2" w14:textId="77777777" w:rsidR="005273AA" w:rsidRPr="001F0A11" w:rsidRDefault="005273AA" w:rsidP="00AE5497">
            <w:pPr>
              <w:pStyle w:val="TableTextWhite"/>
              <w:rPr>
                <w:color w:val="auto"/>
                <w:sz w:val="22"/>
                <w:szCs w:val="22"/>
              </w:rPr>
            </w:pPr>
            <w:r>
              <w:rPr>
                <w:rFonts w:eastAsiaTheme="minorHAnsi" w:cs="Arial"/>
                <w:color w:val="auto"/>
              </w:rPr>
              <w:t>(updated 20 October 2017)</w:t>
            </w:r>
          </w:p>
        </w:tc>
      </w:tr>
      <w:tr w:rsidR="005E70F4" w:rsidRPr="008A1D33" w14:paraId="2DF9C479" w14:textId="77777777" w:rsidTr="00BE640D">
        <w:tc>
          <w:tcPr>
            <w:tcW w:w="4026" w:type="dxa"/>
            <w:tcBorders>
              <w:left w:val="nil"/>
              <w:bottom w:val="single" w:sz="8" w:space="0" w:color="auto"/>
              <w:right w:val="nil"/>
            </w:tcBorders>
            <w:shd w:val="clear" w:color="auto" w:fill="C6D9F1"/>
            <w:vAlign w:val="center"/>
            <w:hideMark/>
          </w:tcPr>
          <w:p w14:paraId="3770C6C1" w14:textId="77777777" w:rsidR="005E70F4" w:rsidRPr="001F0A11" w:rsidRDefault="005E70F4" w:rsidP="00BE640D">
            <w:pPr>
              <w:pStyle w:val="TableTextWhite"/>
              <w:rPr>
                <w:b/>
                <w:color w:val="auto"/>
                <w:sz w:val="22"/>
                <w:szCs w:val="22"/>
              </w:rPr>
            </w:pPr>
            <w:r w:rsidRPr="001F0A11">
              <w:rPr>
                <w:b/>
                <w:color w:val="auto"/>
                <w:sz w:val="22"/>
                <w:szCs w:val="22"/>
              </w:rPr>
              <w:t>Agency Website</w:t>
            </w:r>
          </w:p>
        </w:tc>
        <w:tc>
          <w:tcPr>
            <w:tcW w:w="6530" w:type="dxa"/>
            <w:tcBorders>
              <w:left w:val="nil"/>
              <w:bottom w:val="single" w:sz="8" w:space="0" w:color="auto"/>
              <w:right w:val="nil"/>
            </w:tcBorders>
            <w:shd w:val="clear" w:color="auto" w:fill="C6D9F1"/>
          </w:tcPr>
          <w:p w14:paraId="7C85A437" w14:textId="77777777" w:rsidR="005E70F4" w:rsidRPr="001F0A11" w:rsidRDefault="005B3EAF" w:rsidP="0071753C">
            <w:pPr>
              <w:pStyle w:val="TableTextWhite"/>
              <w:rPr>
                <w:color w:val="auto"/>
                <w:sz w:val="22"/>
                <w:szCs w:val="22"/>
              </w:rPr>
            </w:pPr>
            <w:hyperlink r:id="rId10" w:history="1">
              <w:r w:rsidR="00BE640D" w:rsidRPr="00A2222D">
                <w:rPr>
                  <w:rStyle w:val="Hyperlink"/>
                  <w:sz w:val="22"/>
                  <w:szCs w:val="22"/>
                </w:rPr>
                <w:t>www.justice.nsw.gov.au</w:t>
              </w:r>
            </w:hyperlink>
            <w:r w:rsidR="00AE5497">
              <w:rPr>
                <w:color w:val="auto"/>
                <w:sz w:val="22"/>
                <w:szCs w:val="22"/>
              </w:rPr>
              <w:t xml:space="preserve"> </w:t>
            </w:r>
          </w:p>
        </w:tc>
      </w:tr>
    </w:tbl>
    <w:p w14:paraId="61F31E69" w14:textId="77777777" w:rsidR="005E70F4" w:rsidRPr="008A1D33" w:rsidRDefault="005E70F4" w:rsidP="005E70F4">
      <w:pPr>
        <w:pStyle w:val="Heading1"/>
        <w:spacing w:before="40"/>
        <w:rPr>
          <w:rFonts w:ascii="Arial" w:hAnsi="Arial"/>
          <w:sz w:val="24"/>
          <w:szCs w:val="24"/>
        </w:rPr>
      </w:pPr>
      <w:bookmarkStart w:id="2" w:name="DeptAgency2"/>
      <w:bookmarkStart w:id="3" w:name="DeptOverview"/>
      <w:bookmarkEnd w:id="2"/>
      <w:bookmarkEnd w:id="3"/>
      <w:r w:rsidRPr="008A1D33">
        <w:rPr>
          <w:rFonts w:ascii="Arial" w:hAnsi="Arial"/>
          <w:sz w:val="24"/>
          <w:szCs w:val="24"/>
        </w:rPr>
        <w:t>Primary purpose of the role</w:t>
      </w:r>
    </w:p>
    <w:p w14:paraId="46E294C9" w14:textId="77777777" w:rsidR="00687794" w:rsidRDefault="00687794" w:rsidP="00687794">
      <w:pPr>
        <w:autoSpaceDE w:val="0"/>
        <w:autoSpaceDN w:val="0"/>
        <w:adjustRightInd w:val="0"/>
        <w:spacing w:after="0" w:line="240" w:lineRule="auto"/>
        <w:rPr>
          <w:rFonts w:ascii="Arial" w:eastAsiaTheme="minorHAnsi" w:hAnsi="Arial" w:cs="Arial"/>
          <w:szCs w:val="22"/>
        </w:rPr>
      </w:pPr>
      <w:bookmarkStart w:id="4" w:name="Purpose"/>
      <w:bookmarkEnd w:id="4"/>
      <w:r>
        <w:rPr>
          <w:rFonts w:ascii="Arial" w:eastAsiaTheme="minorHAnsi" w:hAnsi="Arial" w:cs="Arial"/>
          <w:szCs w:val="22"/>
        </w:rPr>
        <w:t>Provide leadership and high level strategic advice to executive and senior managers regarding the</w:t>
      </w:r>
    </w:p>
    <w:p w14:paraId="7D72B969" w14:textId="77777777" w:rsidR="00687794" w:rsidRPr="00112178" w:rsidRDefault="00687794" w:rsidP="00687794">
      <w:pPr>
        <w:autoSpaceDE w:val="0"/>
        <w:autoSpaceDN w:val="0"/>
        <w:adjustRightInd w:val="0"/>
        <w:spacing w:after="0" w:line="240" w:lineRule="auto"/>
        <w:rPr>
          <w:rFonts w:ascii="Arial" w:hAnsi="Arial" w:cs="Arial"/>
          <w:szCs w:val="22"/>
        </w:rPr>
      </w:pPr>
      <w:r>
        <w:rPr>
          <w:rFonts w:ascii="Arial" w:eastAsiaTheme="minorHAnsi" w:hAnsi="Arial" w:cs="Arial"/>
          <w:szCs w:val="22"/>
        </w:rPr>
        <w:t>implementation of C</w:t>
      </w:r>
      <w:r w:rsidR="00534762">
        <w:rPr>
          <w:rFonts w:ascii="Arial" w:eastAsiaTheme="minorHAnsi" w:hAnsi="Arial" w:cs="Arial"/>
          <w:szCs w:val="22"/>
        </w:rPr>
        <w:t xml:space="preserve">orrective Services </w:t>
      </w:r>
      <w:r>
        <w:rPr>
          <w:rFonts w:ascii="Arial" w:eastAsiaTheme="minorHAnsi" w:hAnsi="Arial" w:cs="Arial"/>
          <w:szCs w:val="22"/>
        </w:rPr>
        <w:t>NSW strategies to support Aboriginal offenders and the specific rehabilitation and re-integration needs of Aboriginal offenders in custody and in the community</w:t>
      </w:r>
      <w:r w:rsidR="00AD03C7">
        <w:rPr>
          <w:rFonts w:ascii="Arial" w:eastAsiaTheme="minorHAnsi" w:hAnsi="Arial" w:cs="Arial"/>
          <w:szCs w:val="22"/>
        </w:rPr>
        <w:t>.</w:t>
      </w:r>
      <w:r>
        <w:rPr>
          <w:rFonts w:ascii="Arial" w:eastAsiaTheme="minorHAnsi" w:hAnsi="Arial" w:cs="Arial"/>
          <w:szCs w:val="22"/>
        </w:rPr>
        <w:t xml:space="preserve"> Provide quality information about CSNSW services and programs to communities and families of Aboriginal offenders and liaise with community agencies and community representatives to effectively enhance the transition of Aboriginal offenders from custody to the community</w:t>
      </w:r>
      <w:r w:rsidR="00AF195C">
        <w:rPr>
          <w:rFonts w:ascii="Arial" w:eastAsiaTheme="minorHAnsi" w:hAnsi="Arial" w:cs="Arial"/>
          <w:szCs w:val="22"/>
        </w:rPr>
        <w:t>.</w:t>
      </w:r>
    </w:p>
    <w:p w14:paraId="353FDB8B" w14:textId="77777777" w:rsidR="005E70F4" w:rsidRPr="0071753C" w:rsidRDefault="005E70F4" w:rsidP="005E70F4">
      <w:pPr>
        <w:pStyle w:val="Heading1"/>
        <w:rPr>
          <w:rFonts w:ascii="Arial" w:hAnsi="Arial"/>
          <w:sz w:val="24"/>
          <w:szCs w:val="24"/>
        </w:rPr>
      </w:pPr>
      <w:r w:rsidRPr="0071753C">
        <w:rPr>
          <w:rFonts w:ascii="Arial" w:hAnsi="Arial"/>
          <w:sz w:val="24"/>
          <w:szCs w:val="24"/>
        </w:rPr>
        <w:t>Key accountabilities</w:t>
      </w:r>
    </w:p>
    <w:p w14:paraId="6DD63AA3" w14:textId="77777777" w:rsidR="00523532" w:rsidRPr="00523532" w:rsidRDefault="00AD03C7" w:rsidP="00AD03C7">
      <w:pPr>
        <w:pStyle w:val="ListParagraph"/>
        <w:numPr>
          <w:ilvl w:val="0"/>
          <w:numId w:val="3"/>
        </w:numPr>
        <w:autoSpaceDE w:val="0"/>
        <w:autoSpaceDN w:val="0"/>
        <w:adjustRightInd w:val="0"/>
        <w:spacing w:after="0" w:line="240" w:lineRule="auto"/>
        <w:rPr>
          <w:rFonts w:ascii="Arial" w:hAnsi="Arial" w:cs="Arial"/>
        </w:rPr>
      </w:pPr>
      <w:bookmarkStart w:id="5" w:name="Accountabilities"/>
      <w:bookmarkEnd w:id="5"/>
      <w:r w:rsidRPr="0071753C">
        <w:rPr>
          <w:rFonts w:ascii="Arial" w:eastAsiaTheme="minorHAnsi" w:hAnsi="Arial" w:cs="Arial"/>
          <w:szCs w:val="22"/>
        </w:rPr>
        <w:t>Effectively lead and manage, and continually develop, the Aboriginal Strategy and Policy Unit team to ensure high quality strategic advice to CSNSW executive within agreed timeframes and budget</w:t>
      </w:r>
      <w:r w:rsidR="00523532">
        <w:rPr>
          <w:rFonts w:ascii="Arial" w:eastAsiaTheme="minorHAnsi" w:hAnsi="Arial" w:cs="Arial"/>
          <w:szCs w:val="22"/>
        </w:rPr>
        <w:t>.</w:t>
      </w:r>
    </w:p>
    <w:p w14:paraId="4E946292" w14:textId="77777777" w:rsidR="00AD03C7" w:rsidRPr="0071753C" w:rsidRDefault="00523532" w:rsidP="00AD03C7">
      <w:pPr>
        <w:pStyle w:val="ListParagraph"/>
        <w:numPr>
          <w:ilvl w:val="0"/>
          <w:numId w:val="3"/>
        </w:numPr>
        <w:autoSpaceDE w:val="0"/>
        <w:autoSpaceDN w:val="0"/>
        <w:adjustRightInd w:val="0"/>
        <w:spacing w:after="0" w:line="240" w:lineRule="auto"/>
        <w:rPr>
          <w:rFonts w:ascii="Arial" w:hAnsi="Arial" w:cs="Arial"/>
        </w:rPr>
      </w:pPr>
      <w:r>
        <w:rPr>
          <w:rFonts w:ascii="Arial" w:eastAsiaTheme="minorHAnsi" w:hAnsi="Arial" w:cs="Arial"/>
          <w:szCs w:val="22"/>
        </w:rPr>
        <w:t>Address</w:t>
      </w:r>
      <w:r w:rsidR="00AF195C">
        <w:rPr>
          <w:rFonts w:ascii="Arial" w:eastAsiaTheme="minorHAnsi" w:hAnsi="Arial" w:cs="Arial"/>
          <w:szCs w:val="22"/>
        </w:rPr>
        <w:t xml:space="preserve"> the primary objectives of the CSNSW Strategy for supporting Aboriginal offenders to desist from re-offending. </w:t>
      </w:r>
    </w:p>
    <w:p w14:paraId="2D964F7C" w14:textId="77777777" w:rsidR="00AD03C7" w:rsidRPr="0071753C" w:rsidRDefault="00AD03C7" w:rsidP="00AD03C7">
      <w:pPr>
        <w:pStyle w:val="ListParagraph"/>
        <w:numPr>
          <w:ilvl w:val="0"/>
          <w:numId w:val="3"/>
        </w:numPr>
        <w:autoSpaceDE w:val="0"/>
        <w:autoSpaceDN w:val="0"/>
        <w:adjustRightInd w:val="0"/>
        <w:spacing w:after="0" w:line="240" w:lineRule="auto"/>
        <w:rPr>
          <w:rFonts w:ascii="Arial" w:hAnsi="Arial" w:cs="Arial"/>
        </w:rPr>
      </w:pPr>
      <w:r w:rsidRPr="0071753C">
        <w:rPr>
          <w:rFonts w:ascii="Arial" w:eastAsiaTheme="minorHAnsi" w:hAnsi="Arial" w:cs="Arial"/>
          <w:szCs w:val="22"/>
        </w:rPr>
        <w:t>Develop strategies to support CSNSW managers regarding the specific rehabilitation and re-integration needs of Aboriginal offenders in custody and in the community</w:t>
      </w:r>
      <w:r w:rsidR="00AF195C">
        <w:rPr>
          <w:rFonts w:ascii="Arial" w:eastAsiaTheme="minorHAnsi" w:hAnsi="Arial" w:cs="Arial"/>
          <w:szCs w:val="22"/>
        </w:rPr>
        <w:t>.</w:t>
      </w:r>
    </w:p>
    <w:p w14:paraId="7A7416B8" w14:textId="77777777" w:rsidR="00AD03C7" w:rsidRPr="00AF195C" w:rsidRDefault="00AD03C7" w:rsidP="00AF195C">
      <w:pPr>
        <w:pStyle w:val="ListParagraph"/>
        <w:numPr>
          <w:ilvl w:val="0"/>
          <w:numId w:val="3"/>
        </w:numPr>
        <w:autoSpaceDE w:val="0"/>
        <w:autoSpaceDN w:val="0"/>
        <w:adjustRightInd w:val="0"/>
        <w:spacing w:after="0" w:line="240" w:lineRule="auto"/>
        <w:rPr>
          <w:rFonts w:ascii="Arial" w:eastAsiaTheme="minorHAnsi" w:hAnsi="Arial" w:cs="Arial"/>
          <w:szCs w:val="22"/>
        </w:rPr>
      </w:pPr>
      <w:r w:rsidRPr="0071753C">
        <w:rPr>
          <w:rFonts w:ascii="Arial" w:eastAsiaTheme="minorHAnsi" w:hAnsi="Arial" w:cs="Arial"/>
          <w:szCs w:val="22"/>
        </w:rPr>
        <w:t>Work in close liaison and collaboration with Custodial and Community Corrections and Offender</w:t>
      </w:r>
      <w:r w:rsidR="00AF195C">
        <w:rPr>
          <w:rFonts w:ascii="Arial" w:eastAsiaTheme="minorHAnsi" w:hAnsi="Arial" w:cs="Arial"/>
          <w:szCs w:val="22"/>
        </w:rPr>
        <w:t xml:space="preserve"> </w:t>
      </w:r>
      <w:r w:rsidRPr="00AF195C">
        <w:rPr>
          <w:rFonts w:ascii="Arial" w:eastAsiaTheme="minorHAnsi" w:hAnsi="Arial" w:cs="Arial"/>
          <w:szCs w:val="22"/>
        </w:rPr>
        <w:t>Management and Policy to determine program and services pathways for Aboriginal adult and young adult offenders which enhance their education, vocational training and employment opportunities</w:t>
      </w:r>
      <w:r w:rsidR="00AF195C">
        <w:rPr>
          <w:rFonts w:ascii="Arial" w:eastAsiaTheme="minorHAnsi" w:hAnsi="Arial" w:cs="Arial"/>
          <w:szCs w:val="22"/>
        </w:rPr>
        <w:t>.</w:t>
      </w:r>
    </w:p>
    <w:p w14:paraId="52988668" w14:textId="77777777" w:rsidR="00AD03C7" w:rsidRPr="0071753C" w:rsidRDefault="00AD03C7" w:rsidP="00AD03C7">
      <w:pPr>
        <w:pStyle w:val="ListParagraph"/>
        <w:numPr>
          <w:ilvl w:val="0"/>
          <w:numId w:val="3"/>
        </w:numPr>
        <w:autoSpaceDE w:val="0"/>
        <w:autoSpaceDN w:val="0"/>
        <w:adjustRightInd w:val="0"/>
        <w:spacing w:after="0" w:line="240" w:lineRule="auto"/>
        <w:rPr>
          <w:rFonts w:ascii="Arial" w:eastAsiaTheme="minorHAnsi" w:hAnsi="Arial" w:cs="Arial"/>
          <w:szCs w:val="22"/>
        </w:rPr>
      </w:pPr>
      <w:r w:rsidRPr="0071753C">
        <w:rPr>
          <w:rFonts w:ascii="Arial" w:eastAsiaTheme="minorHAnsi" w:hAnsi="Arial" w:cs="Arial"/>
          <w:szCs w:val="22"/>
        </w:rPr>
        <w:t xml:space="preserve">Represent </w:t>
      </w:r>
      <w:r w:rsidR="0071753C" w:rsidRPr="0071753C">
        <w:rPr>
          <w:rFonts w:ascii="Arial" w:eastAsiaTheme="minorHAnsi" w:hAnsi="Arial" w:cs="Arial"/>
          <w:szCs w:val="22"/>
        </w:rPr>
        <w:t>CSNSW</w:t>
      </w:r>
      <w:r w:rsidRPr="0071753C">
        <w:rPr>
          <w:rFonts w:ascii="Arial" w:eastAsiaTheme="minorHAnsi" w:hAnsi="Arial" w:cs="Arial"/>
          <w:szCs w:val="22"/>
        </w:rPr>
        <w:t xml:space="preserve"> on interagency forums and committees concerned with</w:t>
      </w:r>
      <w:r w:rsidR="0071753C" w:rsidRPr="0071753C">
        <w:rPr>
          <w:rFonts w:ascii="Arial" w:eastAsiaTheme="minorHAnsi" w:hAnsi="Arial" w:cs="Arial"/>
          <w:szCs w:val="22"/>
        </w:rPr>
        <w:t xml:space="preserve"> </w:t>
      </w:r>
      <w:r w:rsidRPr="0071753C">
        <w:rPr>
          <w:rFonts w:ascii="Arial" w:eastAsiaTheme="minorHAnsi" w:hAnsi="Arial" w:cs="Arial"/>
          <w:szCs w:val="22"/>
        </w:rPr>
        <w:t>decreasing over-representation of Aboriginal offenders in custody in particular, and in the criminal</w:t>
      </w:r>
      <w:r w:rsidR="0071753C">
        <w:rPr>
          <w:rFonts w:ascii="Arial" w:eastAsiaTheme="minorHAnsi" w:hAnsi="Arial" w:cs="Arial"/>
          <w:szCs w:val="22"/>
        </w:rPr>
        <w:t xml:space="preserve"> </w:t>
      </w:r>
      <w:r w:rsidRPr="0071753C">
        <w:rPr>
          <w:rFonts w:ascii="Arial" w:eastAsiaTheme="minorHAnsi" w:hAnsi="Arial" w:cs="Arial"/>
          <w:szCs w:val="22"/>
        </w:rPr>
        <w:t>justice system in general</w:t>
      </w:r>
      <w:r w:rsidR="00AF195C">
        <w:rPr>
          <w:rFonts w:ascii="Arial" w:eastAsiaTheme="minorHAnsi" w:hAnsi="Arial" w:cs="Arial"/>
          <w:szCs w:val="22"/>
        </w:rPr>
        <w:t>.</w:t>
      </w:r>
    </w:p>
    <w:p w14:paraId="40691D79" w14:textId="77777777" w:rsidR="008B2488" w:rsidRPr="008B2488" w:rsidRDefault="008B2488" w:rsidP="008B2488">
      <w:pPr>
        <w:pStyle w:val="ListParagraph"/>
        <w:numPr>
          <w:ilvl w:val="0"/>
          <w:numId w:val="3"/>
        </w:numPr>
        <w:autoSpaceDE w:val="0"/>
        <w:autoSpaceDN w:val="0"/>
        <w:adjustRightInd w:val="0"/>
        <w:spacing w:after="0" w:line="240" w:lineRule="auto"/>
        <w:rPr>
          <w:rFonts w:ascii="Arial" w:eastAsiaTheme="minorHAnsi" w:hAnsi="Arial" w:cs="Arial"/>
          <w:szCs w:val="22"/>
        </w:rPr>
      </w:pPr>
      <w:r w:rsidRPr="008B2488">
        <w:rPr>
          <w:rFonts w:ascii="Arial" w:eastAsiaTheme="minorHAnsi" w:hAnsi="Arial" w:cs="Arial"/>
          <w:szCs w:val="22"/>
        </w:rPr>
        <w:t>Provide advice and practical support regarding the implementation and development of staff</w:t>
      </w:r>
    </w:p>
    <w:p w14:paraId="1B9C6EB2" w14:textId="77777777" w:rsidR="008B2488" w:rsidRDefault="008B2488" w:rsidP="008B2488">
      <w:pPr>
        <w:autoSpaceDE w:val="0"/>
        <w:autoSpaceDN w:val="0"/>
        <w:adjustRightInd w:val="0"/>
        <w:spacing w:after="0" w:line="240" w:lineRule="auto"/>
        <w:ind w:firstLine="720"/>
        <w:rPr>
          <w:rFonts w:ascii="Arial" w:eastAsiaTheme="minorHAnsi" w:hAnsi="Arial" w:cs="Arial"/>
          <w:szCs w:val="22"/>
        </w:rPr>
      </w:pPr>
      <w:r>
        <w:rPr>
          <w:rFonts w:ascii="Arial" w:eastAsiaTheme="minorHAnsi" w:hAnsi="Arial" w:cs="Arial"/>
          <w:szCs w:val="22"/>
        </w:rPr>
        <w:t>development and training programs designed to enhance the competence of CSNSW employees in</w:t>
      </w:r>
    </w:p>
    <w:p w14:paraId="5B4F5DEE" w14:textId="77777777" w:rsidR="008B2488" w:rsidRDefault="008B2488" w:rsidP="008B2488">
      <w:pPr>
        <w:pStyle w:val="ListParagraph"/>
        <w:autoSpaceDE w:val="0"/>
        <w:autoSpaceDN w:val="0"/>
        <w:adjustRightInd w:val="0"/>
        <w:spacing w:after="0" w:line="240" w:lineRule="auto"/>
        <w:rPr>
          <w:rFonts w:ascii="Arial" w:eastAsiaTheme="minorHAnsi" w:hAnsi="Arial" w:cs="Arial"/>
          <w:szCs w:val="22"/>
        </w:rPr>
      </w:pPr>
      <w:r>
        <w:rPr>
          <w:rFonts w:ascii="Arial" w:eastAsiaTheme="minorHAnsi" w:hAnsi="Arial" w:cs="Arial"/>
          <w:szCs w:val="22"/>
        </w:rPr>
        <w:t>their interaction with Aboriginal offenders and their communities, families and children</w:t>
      </w:r>
      <w:r w:rsidR="00AF195C">
        <w:rPr>
          <w:rFonts w:ascii="Arial" w:eastAsiaTheme="minorHAnsi" w:hAnsi="Arial" w:cs="Arial"/>
          <w:szCs w:val="22"/>
        </w:rPr>
        <w:t>.</w:t>
      </w:r>
    </w:p>
    <w:p w14:paraId="0ED3674E" w14:textId="77777777" w:rsidR="008B2488" w:rsidRDefault="008B2488" w:rsidP="008B2488">
      <w:pPr>
        <w:pStyle w:val="ListParagraph"/>
        <w:numPr>
          <w:ilvl w:val="0"/>
          <w:numId w:val="3"/>
        </w:numPr>
        <w:autoSpaceDE w:val="0"/>
        <w:autoSpaceDN w:val="0"/>
        <w:adjustRightInd w:val="0"/>
        <w:spacing w:after="0" w:line="240" w:lineRule="auto"/>
        <w:rPr>
          <w:rFonts w:ascii="Arial" w:eastAsiaTheme="minorHAnsi" w:hAnsi="Arial" w:cs="Arial"/>
          <w:szCs w:val="22"/>
        </w:rPr>
      </w:pPr>
      <w:r w:rsidRPr="008B2488">
        <w:rPr>
          <w:rFonts w:ascii="Arial" w:eastAsiaTheme="minorHAnsi" w:hAnsi="Arial" w:cs="Arial"/>
          <w:szCs w:val="22"/>
        </w:rPr>
        <w:t xml:space="preserve">Establish and maintain effective communication channels so that the practical experience of CSNSW Aboriginal employees can be captured and provide networking opportunities for Aboriginal </w:t>
      </w:r>
      <w:r w:rsidRPr="0071753C">
        <w:rPr>
          <w:rFonts w:ascii="Arial" w:eastAsiaTheme="minorHAnsi" w:hAnsi="Arial" w:cs="Arial"/>
          <w:szCs w:val="22"/>
        </w:rPr>
        <w:t>staff in such a manner that the work aspirations and career development needs of CSNSW Aboriginal staff can be met</w:t>
      </w:r>
      <w:r w:rsidR="00AF195C">
        <w:rPr>
          <w:rFonts w:ascii="Arial" w:eastAsiaTheme="minorHAnsi" w:hAnsi="Arial" w:cs="Arial"/>
          <w:szCs w:val="22"/>
        </w:rPr>
        <w:t>.</w:t>
      </w:r>
    </w:p>
    <w:p w14:paraId="5F2EC7C4" w14:textId="77777777" w:rsidR="00AF195C" w:rsidRPr="0071753C" w:rsidRDefault="00AF195C" w:rsidP="008B2488">
      <w:pPr>
        <w:pStyle w:val="ListParagraph"/>
        <w:numPr>
          <w:ilvl w:val="0"/>
          <w:numId w:val="3"/>
        </w:numPr>
        <w:autoSpaceDE w:val="0"/>
        <w:autoSpaceDN w:val="0"/>
        <w:adjustRightInd w:val="0"/>
        <w:spacing w:after="0" w:line="240" w:lineRule="auto"/>
        <w:rPr>
          <w:rFonts w:ascii="Arial" w:eastAsiaTheme="minorHAnsi" w:hAnsi="Arial" w:cs="Arial"/>
          <w:szCs w:val="22"/>
        </w:rPr>
      </w:pPr>
      <w:r>
        <w:rPr>
          <w:rFonts w:ascii="Arial" w:eastAsiaTheme="minorHAnsi" w:hAnsi="Arial" w:cs="Arial"/>
          <w:szCs w:val="22"/>
        </w:rPr>
        <w:lastRenderedPageBreak/>
        <w:t xml:space="preserve">Collaborate with the community, external agencies and CSNSW Managers to improve participation and completion rates of Aboriginal offenders in programs. </w:t>
      </w:r>
    </w:p>
    <w:p w14:paraId="20B29F65" w14:textId="77777777" w:rsidR="005E70F4" w:rsidRPr="008A1D33" w:rsidRDefault="005E70F4" w:rsidP="005E70F4">
      <w:pPr>
        <w:pStyle w:val="ListBullet"/>
        <w:numPr>
          <w:ilvl w:val="0"/>
          <w:numId w:val="0"/>
        </w:numPr>
        <w:ind w:left="284"/>
        <w:rPr>
          <w:rFonts w:ascii="Arial" w:hAnsi="Arial" w:cs="Arial"/>
          <w:sz w:val="24"/>
          <w:szCs w:val="24"/>
        </w:rPr>
      </w:pPr>
    </w:p>
    <w:p w14:paraId="7F999C76" w14:textId="77777777" w:rsidR="005E70F4" w:rsidRPr="008A1D33" w:rsidRDefault="005E70F4" w:rsidP="005E70F4">
      <w:pPr>
        <w:pStyle w:val="Heading1"/>
        <w:rPr>
          <w:rFonts w:ascii="Arial" w:hAnsi="Arial"/>
          <w:sz w:val="24"/>
          <w:szCs w:val="24"/>
        </w:rPr>
      </w:pPr>
      <w:r w:rsidRPr="008A1D33">
        <w:rPr>
          <w:rFonts w:ascii="Arial" w:hAnsi="Arial"/>
          <w:sz w:val="24"/>
          <w:szCs w:val="24"/>
        </w:rPr>
        <w:t>Key challenges</w:t>
      </w:r>
    </w:p>
    <w:p w14:paraId="4314529A" w14:textId="77777777" w:rsidR="008B2488" w:rsidRDefault="008B2488" w:rsidP="008B2488">
      <w:pPr>
        <w:pStyle w:val="ListParagraph"/>
        <w:numPr>
          <w:ilvl w:val="0"/>
          <w:numId w:val="3"/>
        </w:numPr>
        <w:autoSpaceDE w:val="0"/>
        <w:autoSpaceDN w:val="0"/>
        <w:adjustRightInd w:val="0"/>
        <w:spacing w:after="0" w:line="240" w:lineRule="auto"/>
        <w:rPr>
          <w:rFonts w:ascii="Arial" w:eastAsiaTheme="minorHAnsi" w:hAnsi="Arial" w:cs="Arial"/>
          <w:szCs w:val="22"/>
        </w:rPr>
      </w:pPr>
      <w:bookmarkStart w:id="6" w:name="Challenges"/>
      <w:bookmarkEnd w:id="6"/>
      <w:r w:rsidRPr="008B2488">
        <w:rPr>
          <w:rFonts w:ascii="Arial" w:eastAsiaTheme="minorHAnsi" w:hAnsi="Arial" w:cs="Arial"/>
          <w:szCs w:val="22"/>
        </w:rPr>
        <w:t>Developing innovative solutions to complex and highly sensitive matters related to social disadvantage and trauma contributing to the over-representation of Aboriginal people in the criminal justice</w:t>
      </w:r>
      <w:r>
        <w:rPr>
          <w:rFonts w:ascii="Arial" w:eastAsiaTheme="minorHAnsi" w:hAnsi="Arial" w:cs="Arial"/>
          <w:szCs w:val="22"/>
        </w:rPr>
        <w:t xml:space="preserve"> </w:t>
      </w:r>
      <w:r w:rsidRPr="008B2488">
        <w:rPr>
          <w:rFonts w:ascii="Arial" w:eastAsiaTheme="minorHAnsi" w:hAnsi="Arial" w:cs="Arial"/>
          <w:szCs w:val="22"/>
        </w:rPr>
        <w:t>system.</w:t>
      </w:r>
    </w:p>
    <w:p w14:paraId="7DB1C1F9" w14:textId="77777777" w:rsidR="0071753C" w:rsidRPr="00BE640D" w:rsidRDefault="008B2488" w:rsidP="0071753C">
      <w:pPr>
        <w:pStyle w:val="ListParagraph"/>
        <w:numPr>
          <w:ilvl w:val="0"/>
          <w:numId w:val="3"/>
        </w:numPr>
        <w:autoSpaceDE w:val="0"/>
        <w:autoSpaceDN w:val="0"/>
        <w:adjustRightInd w:val="0"/>
        <w:spacing w:before="120" w:after="0" w:line="240" w:lineRule="auto"/>
        <w:rPr>
          <w:rFonts w:ascii="Arial" w:hAnsi="Arial" w:cs="Arial"/>
        </w:rPr>
      </w:pPr>
      <w:r w:rsidRPr="0071753C">
        <w:rPr>
          <w:rFonts w:ascii="Arial" w:eastAsiaTheme="minorHAnsi" w:hAnsi="Arial" w:cs="Arial"/>
          <w:szCs w:val="22"/>
        </w:rPr>
        <w:t>Maintaining meaningful and effective relationships with Aboriginal leaders whose communities are diverse and often in remote locations of NSW</w:t>
      </w:r>
      <w:r w:rsidR="00AF195C">
        <w:rPr>
          <w:rFonts w:ascii="Arial" w:eastAsiaTheme="minorHAnsi" w:hAnsi="Arial" w:cs="Arial"/>
          <w:szCs w:val="22"/>
        </w:rPr>
        <w:t>.</w:t>
      </w:r>
    </w:p>
    <w:p w14:paraId="276B5A1B" w14:textId="77777777" w:rsidR="00AF195C" w:rsidRPr="0071753C" w:rsidRDefault="00AF195C" w:rsidP="0071753C">
      <w:pPr>
        <w:pStyle w:val="ListParagraph"/>
        <w:numPr>
          <w:ilvl w:val="0"/>
          <w:numId w:val="3"/>
        </w:numPr>
        <w:autoSpaceDE w:val="0"/>
        <w:autoSpaceDN w:val="0"/>
        <w:adjustRightInd w:val="0"/>
        <w:spacing w:before="120" w:after="0" w:line="240" w:lineRule="auto"/>
        <w:rPr>
          <w:rFonts w:ascii="Arial" w:hAnsi="Arial" w:cs="Arial"/>
        </w:rPr>
      </w:pPr>
      <w:r>
        <w:rPr>
          <w:rFonts w:ascii="Arial" w:eastAsiaTheme="minorHAnsi" w:hAnsi="Arial" w:cs="Arial"/>
          <w:szCs w:val="22"/>
        </w:rPr>
        <w:t xml:space="preserve">Ensuring effective stakeholder management and project implementation. </w:t>
      </w:r>
    </w:p>
    <w:p w14:paraId="5C6C7FF8" w14:textId="77777777" w:rsidR="005E70F4" w:rsidRPr="00143CA1" w:rsidRDefault="005E70F4" w:rsidP="005E70F4">
      <w:pPr>
        <w:pStyle w:val="ListBullet"/>
        <w:numPr>
          <w:ilvl w:val="0"/>
          <w:numId w:val="0"/>
        </w:numPr>
        <w:ind w:left="284"/>
        <w:rPr>
          <w:rFonts w:ascii="Arial" w:hAnsi="Arial" w:cs="Arial"/>
          <w:sz w:val="24"/>
          <w:szCs w:val="24"/>
        </w:rPr>
      </w:pPr>
    </w:p>
    <w:p w14:paraId="497635D8" w14:textId="77777777" w:rsidR="005E70F4" w:rsidRPr="008A1D33" w:rsidRDefault="005E70F4" w:rsidP="005E70F4">
      <w:pPr>
        <w:pStyle w:val="Heading1"/>
        <w:rPr>
          <w:rFonts w:ascii="Arial" w:hAnsi="Arial"/>
          <w:sz w:val="24"/>
          <w:szCs w:val="24"/>
        </w:rPr>
      </w:pPr>
      <w:r w:rsidRPr="008A1D33">
        <w:rPr>
          <w:rFonts w:ascii="Arial" w:hAnsi="Arial"/>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5E70F4" w:rsidRPr="008A1D33" w14:paraId="6F360E9E" w14:textId="77777777" w:rsidTr="00BE640D">
        <w:trPr>
          <w:cantSplit/>
          <w:tblHeader/>
        </w:trPr>
        <w:tc>
          <w:tcPr>
            <w:tcW w:w="3601" w:type="dxa"/>
            <w:tcBorders>
              <w:top w:val="single" w:sz="8" w:space="0" w:color="auto"/>
              <w:left w:val="nil"/>
              <w:bottom w:val="single" w:sz="8" w:space="0" w:color="auto"/>
              <w:right w:val="nil"/>
            </w:tcBorders>
            <w:shd w:val="clear" w:color="auto" w:fill="6D276A"/>
          </w:tcPr>
          <w:p w14:paraId="56FC76C2" w14:textId="77777777" w:rsidR="005E70F4" w:rsidRPr="008A1D33" w:rsidRDefault="005E70F4" w:rsidP="00BE640D">
            <w:pPr>
              <w:pStyle w:val="TableTextWhite0"/>
              <w:rPr>
                <w:rFonts w:cs="Arial"/>
              </w:rPr>
            </w:pPr>
            <w:r w:rsidRPr="008A1D33">
              <w:rPr>
                <w:rFonts w:cs="Arial"/>
              </w:rPr>
              <w:t>Who</w:t>
            </w:r>
          </w:p>
        </w:tc>
        <w:tc>
          <w:tcPr>
            <w:tcW w:w="6946" w:type="dxa"/>
            <w:tcBorders>
              <w:top w:val="single" w:sz="8" w:space="0" w:color="auto"/>
              <w:left w:val="nil"/>
              <w:bottom w:val="single" w:sz="8" w:space="0" w:color="auto"/>
              <w:right w:val="nil"/>
            </w:tcBorders>
            <w:shd w:val="clear" w:color="auto" w:fill="6D276A"/>
          </w:tcPr>
          <w:p w14:paraId="2E64E1C5" w14:textId="77777777" w:rsidR="005E70F4" w:rsidRPr="008A1D33" w:rsidRDefault="005E70F4" w:rsidP="00BE640D">
            <w:pPr>
              <w:pStyle w:val="TableTextWhite0"/>
              <w:rPr>
                <w:rFonts w:cs="Arial"/>
              </w:rPr>
            </w:pPr>
            <w:r w:rsidRPr="008A1D33">
              <w:rPr>
                <w:rFonts w:cs="Arial"/>
              </w:rPr>
              <w:t>Why</w:t>
            </w:r>
          </w:p>
        </w:tc>
      </w:tr>
      <w:tr w:rsidR="005E70F4" w:rsidRPr="008A1D33" w14:paraId="33512411" w14:textId="77777777" w:rsidTr="00BE640D">
        <w:trPr>
          <w:cantSplit/>
        </w:trPr>
        <w:tc>
          <w:tcPr>
            <w:tcW w:w="3601" w:type="dxa"/>
            <w:tcBorders>
              <w:top w:val="single" w:sz="8" w:space="0" w:color="auto"/>
              <w:bottom w:val="single" w:sz="8" w:space="0" w:color="auto"/>
            </w:tcBorders>
            <w:shd w:val="clear" w:color="auto" w:fill="BCBEC0"/>
          </w:tcPr>
          <w:p w14:paraId="07DBAB41" w14:textId="77777777" w:rsidR="005E70F4" w:rsidRPr="008A1D33" w:rsidRDefault="005E70F4" w:rsidP="00BE640D">
            <w:pPr>
              <w:pStyle w:val="TableText"/>
              <w:keepNext/>
              <w:rPr>
                <w:rFonts w:cs="Arial"/>
                <w:b/>
              </w:rPr>
            </w:pPr>
            <w:bookmarkStart w:id="7" w:name="InternalRelationships"/>
            <w:r w:rsidRPr="008A1D33">
              <w:rPr>
                <w:rFonts w:cs="Arial"/>
                <w:b/>
              </w:rPr>
              <w:t>Internal</w:t>
            </w:r>
          </w:p>
        </w:tc>
        <w:tc>
          <w:tcPr>
            <w:tcW w:w="6946" w:type="dxa"/>
            <w:tcBorders>
              <w:top w:val="single" w:sz="8" w:space="0" w:color="auto"/>
              <w:bottom w:val="single" w:sz="8" w:space="0" w:color="auto"/>
            </w:tcBorders>
            <w:shd w:val="clear" w:color="auto" w:fill="BCBEC0"/>
          </w:tcPr>
          <w:p w14:paraId="114586CD" w14:textId="77777777" w:rsidR="005E70F4" w:rsidRPr="008A1D33" w:rsidRDefault="005E70F4" w:rsidP="00BE640D">
            <w:pPr>
              <w:pStyle w:val="TableText"/>
              <w:keepNext/>
              <w:rPr>
                <w:rFonts w:cs="Arial"/>
                <w:b/>
              </w:rPr>
            </w:pPr>
          </w:p>
        </w:tc>
      </w:tr>
      <w:tr w:rsidR="005E70F4" w:rsidRPr="008A1D33" w14:paraId="7296B756" w14:textId="77777777" w:rsidTr="00BE640D">
        <w:trPr>
          <w:cantSplit/>
        </w:trPr>
        <w:tc>
          <w:tcPr>
            <w:tcW w:w="3601" w:type="dxa"/>
            <w:tcBorders>
              <w:top w:val="single" w:sz="8" w:space="0" w:color="auto"/>
              <w:bottom w:val="single" w:sz="8" w:space="0" w:color="auto"/>
            </w:tcBorders>
            <w:shd w:val="clear" w:color="auto" w:fill="FFFFFF"/>
          </w:tcPr>
          <w:p w14:paraId="4AE15F7D" w14:textId="77777777" w:rsidR="005E70F4" w:rsidRPr="0071753C" w:rsidRDefault="008B2488" w:rsidP="00D326F4">
            <w:pPr>
              <w:pStyle w:val="TableText"/>
              <w:spacing w:before="80" w:after="80"/>
              <w:rPr>
                <w:rFonts w:cs="Arial"/>
                <w:color w:val="000000"/>
                <w:sz w:val="22"/>
                <w:szCs w:val="22"/>
              </w:rPr>
            </w:pPr>
            <w:r w:rsidRPr="0071753C">
              <w:rPr>
                <w:rFonts w:cs="Arial"/>
                <w:color w:val="000000"/>
                <w:sz w:val="22"/>
                <w:szCs w:val="22"/>
              </w:rPr>
              <w:t>Executive and senior management</w:t>
            </w:r>
          </w:p>
        </w:tc>
        <w:tc>
          <w:tcPr>
            <w:tcW w:w="6946" w:type="dxa"/>
            <w:tcBorders>
              <w:top w:val="single" w:sz="8" w:space="0" w:color="auto"/>
              <w:bottom w:val="single" w:sz="8" w:space="0" w:color="auto"/>
            </w:tcBorders>
            <w:shd w:val="clear" w:color="auto" w:fill="FFFFFF"/>
          </w:tcPr>
          <w:p w14:paraId="43192AE8"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provide support and expert advice so that the specific rehabilitation</w:t>
            </w:r>
          </w:p>
          <w:p w14:paraId="378FE0B8"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and re-integration needs of Aboriginal inmates and offenders are</w:t>
            </w:r>
          </w:p>
          <w:p w14:paraId="25ACD5E7" w14:textId="77777777" w:rsidR="005E70F4" w:rsidRPr="0071753C" w:rsidRDefault="008B2488" w:rsidP="00D326F4">
            <w:pPr>
              <w:spacing w:before="80" w:after="80"/>
              <w:ind w:right="420"/>
              <w:rPr>
                <w:rFonts w:ascii="Arial" w:hAnsi="Arial" w:cs="Arial"/>
                <w:color w:val="000000"/>
                <w:szCs w:val="22"/>
                <w:lang w:val="en-GB"/>
              </w:rPr>
            </w:pPr>
            <w:r w:rsidRPr="0071753C">
              <w:rPr>
                <w:rFonts w:ascii="Arial" w:eastAsiaTheme="minorHAnsi" w:hAnsi="Arial" w:cs="Arial"/>
                <w:szCs w:val="22"/>
              </w:rPr>
              <w:t>addressed effectively and efficiently</w:t>
            </w:r>
            <w:r w:rsidR="00D326F4">
              <w:rPr>
                <w:rFonts w:ascii="Arial" w:eastAsiaTheme="minorHAnsi" w:hAnsi="Arial" w:cs="Arial"/>
                <w:szCs w:val="22"/>
              </w:rPr>
              <w:t>.</w:t>
            </w:r>
          </w:p>
        </w:tc>
      </w:tr>
      <w:tr w:rsidR="008B2488" w:rsidRPr="008A1D33" w14:paraId="2DE48869" w14:textId="77777777" w:rsidTr="00BE640D">
        <w:trPr>
          <w:cantSplit/>
        </w:trPr>
        <w:tc>
          <w:tcPr>
            <w:tcW w:w="3601" w:type="dxa"/>
            <w:tcBorders>
              <w:top w:val="single" w:sz="8" w:space="0" w:color="auto"/>
              <w:bottom w:val="single" w:sz="8" w:space="0" w:color="auto"/>
            </w:tcBorders>
            <w:shd w:val="clear" w:color="auto" w:fill="FFFFFF"/>
          </w:tcPr>
          <w:p w14:paraId="1B0455D5" w14:textId="77777777" w:rsidR="008B2488" w:rsidRPr="0071753C" w:rsidRDefault="008B2488" w:rsidP="00D326F4">
            <w:pPr>
              <w:pStyle w:val="TableText"/>
              <w:spacing w:before="80" w:after="80"/>
              <w:rPr>
                <w:rFonts w:cs="Arial"/>
                <w:color w:val="000000"/>
                <w:sz w:val="22"/>
                <w:szCs w:val="22"/>
              </w:rPr>
            </w:pPr>
            <w:r w:rsidRPr="0071753C">
              <w:rPr>
                <w:rFonts w:cs="Arial"/>
                <w:color w:val="000000"/>
                <w:sz w:val="22"/>
                <w:szCs w:val="22"/>
              </w:rPr>
              <w:t>Business Unit Managers</w:t>
            </w:r>
          </w:p>
        </w:tc>
        <w:tc>
          <w:tcPr>
            <w:tcW w:w="6946" w:type="dxa"/>
            <w:tcBorders>
              <w:top w:val="single" w:sz="8" w:space="0" w:color="auto"/>
              <w:bottom w:val="single" w:sz="8" w:space="0" w:color="auto"/>
            </w:tcBorders>
            <w:shd w:val="clear" w:color="auto" w:fill="FFFFFF"/>
          </w:tcPr>
          <w:p w14:paraId="105D7BF6"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provide advice support to managers on strategies to resolve</w:t>
            </w:r>
          </w:p>
          <w:p w14:paraId="6D694CF4"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workplace issues and to develop workforce cultural awareness</w:t>
            </w:r>
          </w:p>
          <w:p w14:paraId="7BBA1C81"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capacity</w:t>
            </w:r>
            <w:r w:rsidR="00D326F4">
              <w:rPr>
                <w:rFonts w:ascii="Arial" w:eastAsiaTheme="minorHAnsi" w:hAnsi="Arial" w:cs="Arial"/>
                <w:szCs w:val="22"/>
              </w:rPr>
              <w:t>.</w:t>
            </w:r>
          </w:p>
        </w:tc>
      </w:tr>
      <w:bookmarkEnd w:id="7"/>
      <w:tr w:rsidR="005E70F4" w:rsidRPr="008A1D33" w14:paraId="1EF926B2" w14:textId="77777777" w:rsidTr="00BE640D">
        <w:trPr>
          <w:cantSplit/>
        </w:trPr>
        <w:tc>
          <w:tcPr>
            <w:tcW w:w="3601" w:type="dxa"/>
            <w:tcBorders>
              <w:top w:val="single" w:sz="8" w:space="0" w:color="auto"/>
              <w:bottom w:val="single" w:sz="8" w:space="0" w:color="auto"/>
            </w:tcBorders>
            <w:shd w:val="clear" w:color="auto" w:fill="auto"/>
          </w:tcPr>
          <w:p w14:paraId="3351EE40" w14:textId="77777777" w:rsidR="005E70F4" w:rsidRPr="0071753C" w:rsidRDefault="005E70F4" w:rsidP="00D326F4">
            <w:pPr>
              <w:pStyle w:val="TableText"/>
              <w:spacing w:before="80" w:after="80"/>
              <w:rPr>
                <w:rFonts w:cs="Arial"/>
                <w:sz w:val="22"/>
                <w:szCs w:val="22"/>
              </w:rPr>
            </w:pPr>
            <w:r w:rsidRPr="0071753C">
              <w:rPr>
                <w:rFonts w:cs="Arial"/>
                <w:color w:val="000000"/>
                <w:sz w:val="22"/>
                <w:szCs w:val="22"/>
              </w:rPr>
              <w:t xml:space="preserve">Director Corrections, Strategy and Policy </w:t>
            </w:r>
          </w:p>
        </w:tc>
        <w:tc>
          <w:tcPr>
            <w:tcW w:w="6946" w:type="dxa"/>
            <w:tcBorders>
              <w:top w:val="single" w:sz="8" w:space="0" w:color="auto"/>
              <w:bottom w:val="single" w:sz="8" w:space="0" w:color="auto"/>
            </w:tcBorders>
            <w:shd w:val="clear" w:color="auto" w:fill="auto"/>
          </w:tcPr>
          <w:p w14:paraId="692DD960" w14:textId="77777777" w:rsidR="005E70F4" w:rsidRPr="0071753C" w:rsidRDefault="0071753C" w:rsidP="00D326F4">
            <w:pPr>
              <w:spacing w:before="80" w:after="80"/>
              <w:ind w:right="418"/>
              <w:rPr>
                <w:rFonts w:ascii="Arial" w:hAnsi="Arial" w:cs="Arial"/>
                <w:color w:val="000000"/>
                <w:szCs w:val="22"/>
                <w:lang w:val="en-GB"/>
              </w:rPr>
            </w:pPr>
            <w:r>
              <w:rPr>
                <w:rFonts w:ascii="Arial" w:hAnsi="Arial" w:cs="Arial"/>
                <w:color w:val="000000"/>
                <w:szCs w:val="22"/>
                <w:lang w:val="en-GB"/>
              </w:rPr>
              <w:t>L</w:t>
            </w:r>
            <w:r w:rsidR="005E70F4" w:rsidRPr="0071753C">
              <w:rPr>
                <w:rFonts w:ascii="Arial" w:hAnsi="Arial" w:cs="Arial"/>
                <w:color w:val="000000"/>
                <w:szCs w:val="22"/>
                <w:lang w:val="en-GB"/>
              </w:rPr>
              <w:t>eadership and to provide high level advice and reporting on the status of projects</w:t>
            </w:r>
            <w:r w:rsidR="00D326F4">
              <w:rPr>
                <w:rFonts w:ascii="Arial" w:hAnsi="Arial" w:cs="Arial"/>
                <w:color w:val="000000"/>
                <w:szCs w:val="22"/>
                <w:lang w:val="en-GB"/>
              </w:rPr>
              <w:t>.</w:t>
            </w:r>
          </w:p>
        </w:tc>
      </w:tr>
      <w:tr w:rsidR="005E70F4" w:rsidRPr="008A1D33" w14:paraId="1A17F56C" w14:textId="77777777" w:rsidTr="00BE640D">
        <w:trPr>
          <w:cantSplit/>
        </w:trPr>
        <w:tc>
          <w:tcPr>
            <w:tcW w:w="3601" w:type="dxa"/>
            <w:tcBorders>
              <w:top w:val="single" w:sz="8" w:space="0" w:color="auto"/>
              <w:bottom w:val="single" w:sz="8" w:space="0" w:color="auto"/>
            </w:tcBorders>
            <w:shd w:val="clear" w:color="auto" w:fill="auto"/>
          </w:tcPr>
          <w:p w14:paraId="574E46F1"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ASPU staff and other Aboriginal</w:t>
            </w:r>
          </w:p>
          <w:p w14:paraId="710461F1" w14:textId="77777777" w:rsidR="005E70F4" w:rsidRPr="0071753C" w:rsidRDefault="008B2488" w:rsidP="00D326F4">
            <w:pPr>
              <w:autoSpaceDE w:val="0"/>
              <w:autoSpaceDN w:val="0"/>
              <w:adjustRightInd w:val="0"/>
              <w:spacing w:before="80" w:after="80" w:line="240" w:lineRule="auto"/>
              <w:rPr>
                <w:rFonts w:ascii="Arial" w:hAnsi="Arial" w:cs="Arial"/>
                <w:color w:val="000000"/>
                <w:szCs w:val="22"/>
              </w:rPr>
            </w:pPr>
            <w:r w:rsidRPr="0071753C">
              <w:rPr>
                <w:rFonts w:ascii="Arial" w:eastAsiaTheme="minorHAnsi" w:hAnsi="Arial" w:cs="Arial"/>
                <w:szCs w:val="22"/>
              </w:rPr>
              <w:t>services units within the Department of</w:t>
            </w:r>
            <w:r w:rsidR="0071753C">
              <w:rPr>
                <w:rFonts w:ascii="Arial" w:eastAsiaTheme="minorHAnsi" w:hAnsi="Arial" w:cs="Arial"/>
                <w:szCs w:val="22"/>
              </w:rPr>
              <w:t xml:space="preserve"> </w:t>
            </w:r>
            <w:r w:rsidRPr="0071753C">
              <w:rPr>
                <w:rFonts w:ascii="Arial" w:eastAsiaTheme="minorHAnsi" w:hAnsi="Arial" w:cs="Arial"/>
                <w:szCs w:val="22"/>
              </w:rPr>
              <w:t>Justice</w:t>
            </w:r>
          </w:p>
        </w:tc>
        <w:tc>
          <w:tcPr>
            <w:tcW w:w="6946" w:type="dxa"/>
            <w:tcBorders>
              <w:top w:val="single" w:sz="8" w:space="0" w:color="auto"/>
              <w:bottom w:val="single" w:sz="8" w:space="0" w:color="auto"/>
            </w:tcBorders>
            <w:shd w:val="clear" w:color="auto" w:fill="auto"/>
          </w:tcPr>
          <w:p w14:paraId="502E44F3" w14:textId="77777777" w:rsidR="005E70F4" w:rsidRPr="0071753C" w:rsidRDefault="008B2488" w:rsidP="00D326F4">
            <w:pPr>
              <w:spacing w:before="80" w:after="80"/>
              <w:ind w:right="418"/>
              <w:rPr>
                <w:rFonts w:ascii="Arial" w:hAnsi="Arial" w:cs="Arial"/>
                <w:szCs w:val="22"/>
              </w:rPr>
            </w:pPr>
            <w:r w:rsidRPr="0071753C">
              <w:rPr>
                <w:rFonts w:ascii="Arial" w:hAnsi="Arial" w:cs="Arial"/>
                <w:color w:val="000000"/>
                <w:szCs w:val="22"/>
                <w:lang w:val="en-GB"/>
              </w:rPr>
              <w:t>To gather information and provide authoritative advice on all matters</w:t>
            </w:r>
            <w:r w:rsidR="0071753C">
              <w:rPr>
                <w:rFonts w:ascii="Arial" w:hAnsi="Arial" w:cs="Arial"/>
                <w:color w:val="000000"/>
                <w:szCs w:val="22"/>
                <w:lang w:val="en-GB"/>
              </w:rPr>
              <w:t xml:space="preserve"> </w:t>
            </w:r>
            <w:r w:rsidRPr="0071753C">
              <w:rPr>
                <w:rFonts w:ascii="Arial" w:hAnsi="Arial" w:cs="Arial"/>
                <w:color w:val="000000"/>
                <w:szCs w:val="22"/>
                <w:lang w:val="en-GB"/>
              </w:rPr>
              <w:t>related to the management, supervision, policy and program and</w:t>
            </w:r>
            <w:r w:rsidR="0071753C">
              <w:rPr>
                <w:rFonts w:ascii="Arial" w:hAnsi="Arial" w:cs="Arial"/>
                <w:color w:val="000000"/>
                <w:szCs w:val="22"/>
                <w:lang w:val="en-GB"/>
              </w:rPr>
              <w:t xml:space="preserve"> </w:t>
            </w:r>
            <w:r w:rsidRPr="0071753C">
              <w:rPr>
                <w:rFonts w:ascii="Arial" w:hAnsi="Arial" w:cs="Arial"/>
                <w:color w:val="000000"/>
                <w:szCs w:val="22"/>
                <w:lang w:val="en-GB"/>
              </w:rPr>
              <w:t>service provision to Aboriginal inmates and offenders</w:t>
            </w:r>
            <w:r w:rsidR="00D326F4">
              <w:rPr>
                <w:rFonts w:ascii="Arial" w:hAnsi="Arial" w:cs="Arial"/>
                <w:color w:val="000000"/>
                <w:szCs w:val="22"/>
                <w:lang w:val="en-GB"/>
              </w:rPr>
              <w:t>.</w:t>
            </w:r>
          </w:p>
        </w:tc>
      </w:tr>
      <w:tr w:rsidR="008B2488" w:rsidRPr="008A1D33" w14:paraId="33C54826" w14:textId="77777777" w:rsidTr="00BE640D">
        <w:trPr>
          <w:cantSplit/>
        </w:trPr>
        <w:tc>
          <w:tcPr>
            <w:tcW w:w="3601" w:type="dxa"/>
            <w:tcBorders>
              <w:top w:val="single" w:sz="8" w:space="0" w:color="auto"/>
              <w:bottom w:val="single" w:sz="8" w:space="0" w:color="auto"/>
            </w:tcBorders>
            <w:shd w:val="clear" w:color="auto" w:fill="auto"/>
          </w:tcPr>
          <w:p w14:paraId="242EED3A"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Custodial and Community Corrections</w:t>
            </w:r>
            <w:r w:rsidR="0071753C">
              <w:rPr>
                <w:rFonts w:ascii="Arial" w:eastAsiaTheme="minorHAnsi" w:hAnsi="Arial" w:cs="Arial"/>
                <w:szCs w:val="22"/>
              </w:rPr>
              <w:t xml:space="preserve"> </w:t>
            </w:r>
            <w:r w:rsidRPr="0071753C">
              <w:rPr>
                <w:rFonts w:ascii="Arial" w:eastAsiaTheme="minorHAnsi" w:hAnsi="Arial" w:cs="Arial"/>
                <w:szCs w:val="22"/>
              </w:rPr>
              <w:t>and Offender Services and Programs</w:t>
            </w:r>
            <w:r w:rsidR="0071753C">
              <w:rPr>
                <w:rFonts w:ascii="Arial" w:eastAsiaTheme="minorHAnsi" w:hAnsi="Arial" w:cs="Arial"/>
                <w:szCs w:val="22"/>
              </w:rPr>
              <w:t xml:space="preserve"> </w:t>
            </w:r>
            <w:r w:rsidRPr="0071753C">
              <w:rPr>
                <w:rFonts w:ascii="Arial" w:eastAsiaTheme="minorHAnsi" w:hAnsi="Arial" w:cs="Arial"/>
                <w:szCs w:val="22"/>
              </w:rPr>
              <w:t>staff</w:t>
            </w:r>
          </w:p>
        </w:tc>
        <w:tc>
          <w:tcPr>
            <w:tcW w:w="6946" w:type="dxa"/>
            <w:tcBorders>
              <w:top w:val="single" w:sz="8" w:space="0" w:color="auto"/>
              <w:bottom w:val="single" w:sz="8" w:space="0" w:color="auto"/>
            </w:tcBorders>
            <w:shd w:val="clear" w:color="auto" w:fill="auto"/>
          </w:tcPr>
          <w:p w14:paraId="374F9E5E"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gather information and provide authoritative advice on all matters</w:t>
            </w:r>
          </w:p>
          <w:p w14:paraId="047B3CE4"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related to the management, supervision, policy and program and</w:t>
            </w:r>
          </w:p>
          <w:p w14:paraId="06DBA7E9"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service provision to Aboriginal inmates and offenders</w:t>
            </w:r>
            <w:r w:rsidR="00D326F4">
              <w:rPr>
                <w:rFonts w:ascii="Arial" w:eastAsiaTheme="minorHAnsi" w:hAnsi="Arial" w:cs="Arial"/>
                <w:szCs w:val="22"/>
              </w:rPr>
              <w:t>.</w:t>
            </w:r>
          </w:p>
        </w:tc>
      </w:tr>
      <w:tr w:rsidR="008B2488" w:rsidRPr="008A1D33" w14:paraId="07D4CE93" w14:textId="77777777" w:rsidTr="00BE640D">
        <w:trPr>
          <w:cantSplit/>
        </w:trPr>
        <w:tc>
          <w:tcPr>
            <w:tcW w:w="3601" w:type="dxa"/>
            <w:tcBorders>
              <w:top w:val="single" w:sz="8" w:space="0" w:color="auto"/>
              <w:bottom w:val="single" w:sz="8" w:space="0" w:color="auto"/>
            </w:tcBorders>
            <w:shd w:val="clear" w:color="auto" w:fill="auto"/>
          </w:tcPr>
          <w:p w14:paraId="326D9D9E"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Training and development providers</w:t>
            </w:r>
          </w:p>
        </w:tc>
        <w:tc>
          <w:tcPr>
            <w:tcW w:w="6946" w:type="dxa"/>
            <w:tcBorders>
              <w:top w:val="single" w:sz="8" w:space="0" w:color="auto"/>
              <w:bottom w:val="single" w:sz="8" w:space="0" w:color="auto"/>
            </w:tcBorders>
            <w:shd w:val="clear" w:color="auto" w:fill="auto"/>
          </w:tcPr>
          <w:p w14:paraId="324478A3"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provide advice and program facilitation support</w:t>
            </w:r>
            <w:r w:rsidR="00D326F4">
              <w:rPr>
                <w:rFonts w:ascii="Arial" w:eastAsiaTheme="minorHAnsi" w:hAnsi="Arial" w:cs="Arial"/>
                <w:szCs w:val="22"/>
              </w:rPr>
              <w:t>.</w:t>
            </w:r>
          </w:p>
        </w:tc>
      </w:tr>
      <w:tr w:rsidR="008B2488" w:rsidRPr="008A1D33" w14:paraId="3163F5F3" w14:textId="77777777" w:rsidTr="00BE640D">
        <w:trPr>
          <w:cantSplit/>
        </w:trPr>
        <w:tc>
          <w:tcPr>
            <w:tcW w:w="3601" w:type="dxa"/>
            <w:tcBorders>
              <w:top w:val="single" w:sz="8" w:space="0" w:color="auto"/>
              <w:bottom w:val="single" w:sz="8" w:space="0" w:color="auto"/>
            </w:tcBorders>
            <w:shd w:val="clear" w:color="auto" w:fill="auto"/>
          </w:tcPr>
          <w:p w14:paraId="0A058A37"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Aboriginal Advisory Council</w:t>
            </w:r>
          </w:p>
        </w:tc>
        <w:tc>
          <w:tcPr>
            <w:tcW w:w="6946" w:type="dxa"/>
            <w:tcBorders>
              <w:top w:val="single" w:sz="8" w:space="0" w:color="auto"/>
              <w:bottom w:val="single" w:sz="8" w:space="0" w:color="auto"/>
            </w:tcBorders>
            <w:shd w:val="clear" w:color="auto" w:fill="auto"/>
          </w:tcPr>
          <w:p w14:paraId="119404EC"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provide effective and efficient executive support to the CSNSW</w:t>
            </w:r>
          </w:p>
          <w:p w14:paraId="768D9A43"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Aboriginal Advisory Council</w:t>
            </w:r>
            <w:r w:rsidR="00D326F4">
              <w:rPr>
                <w:rFonts w:ascii="Arial" w:eastAsiaTheme="minorHAnsi" w:hAnsi="Arial" w:cs="Arial"/>
                <w:szCs w:val="22"/>
              </w:rPr>
              <w:t>.</w:t>
            </w:r>
          </w:p>
        </w:tc>
      </w:tr>
      <w:tr w:rsidR="008B2488" w:rsidRPr="008A1D33" w14:paraId="4873B0E9" w14:textId="77777777" w:rsidTr="00BE640D">
        <w:trPr>
          <w:cantSplit/>
        </w:trPr>
        <w:tc>
          <w:tcPr>
            <w:tcW w:w="3601" w:type="dxa"/>
            <w:tcBorders>
              <w:top w:val="single" w:sz="8" w:space="0" w:color="auto"/>
              <w:bottom w:val="single" w:sz="8" w:space="0" w:color="auto"/>
            </w:tcBorders>
            <w:shd w:val="clear" w:color="auto" w:fill="auto"/>
          </w:tcPr>
          <w:p w14:paraId="62DF3D9F"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Corrective Services Administrators’ Council (CSAC) Aboriginal Working</w:t>
            </w:r>
          </w:p>
          <w:p w14:paraId="294BEE81"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Group</w:t>
            </w:r>
          </w:p>
        </w:tc>
        <w:tc>
          <w:tcPr>
            <w:tcW w:w="6946" w:type="dxa"/>
            <w:tcBorders>
              <w:top w:val="single" w:sz="8" w:space="0" w:color="auto"/>
              <w:bottom w:val="single" w:sz="8" w:space="0" w:color="auto"/>
            </w:tcBorders>
            <w:shd w:val="clear" w:color="auto" w:fill="auto"/>
          </w:tcPr>
          <w:p w14:paraId="61099A5C"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contribute to the nation-wide implementation of recommended initiatives</w:t>
            </w:r>
            <w:r w:rsidR="0071753C">
              <w:rPr>
                <w:rFonts w:ascii="Arial" w:eastAsiaTheme="minorHAnsi" w:hAnsi="Arial" w:cs="Arial"/>
                <w:szCs w:val="22"/>
              </w:rPr>
              <w:t xml:space="preserve"> and </w:t>
            </w:r>
            <w:r w:rsidRPr="0071753C">
              <w:rPr>
                <w:rFonts w:ascii="Arial" w:eastAsiaTheme="minorHAnsi" w:hAnsi="Arial" w:cs="Arial"/>
                <w:szCs w:val="22"/>
              </w:rPr>
              <w:t>provide feedback and comment on sector-wide policies and</w:t>
            </w:r>
            <w:r w:rsidR="0071753C">
              <w:rPr>
                <w:rFonts w:ascii="Arial" w:eastAsiaTheme="minorHAnsi" w:hAnsi="Arial" w:cs="Arial"/>
                <w:szCs w:val="22"/>
              </w:rPr>
              <w:t xml:space="preserve"> </w:t>
            </w:r>
            <w:r w:rsidRPr="0071753C">
              <w:rPr>
                <w:rFonts w:ascii="Arial" w:eastAsiaTheme="minorHAnsi" w:hAnsi="Arial" w:cs="Arial"/>
                <w:szCs w:val="22"/>
              </w:rPr>
              <w:t>initiatives</w:t>
            </w:r>
            <w:r w:rsidR="00D326F4">
              <w:rPr>
                <w:rFonts w:ascii="Arial" w:eastAsiaTheme="minorHAnsi" w:hAnsi="Arial" w:cs="Arial"/>
                <w:szCs w:val="22"/>
              </w:rPr>
              <w:t>.</w:t>
            </w:r>
          </w:p>
        </w:tc>
      </w:tr>
      <w:tr w:rsidR="005E70F4" w:rsidRPr="008A1D33" w14:paraId="784418BA" w14:textId="77777777" w:rsidTr="00BE640D">
        <w:tc>
          <w:tcPr>
            <w:tcW w:w="3601" w:type="dxa"/>
            <w:shd w:val="clear" w:color="auto" w:fill="BCBEC0"/>
          </w:tcPr>
          <w:p w14:paraId="1956AD4B" w14:textId="77777777" w:rsidR="005E70F4" w:rsidRPr="0071753C" w:rsidRDefault="005E70F4" w:rsidP="00BE640D">
            <w:pPr>
              <w:pStyle w:val="TableText"/>
              <w:rPr>
                <w:rFonts w:cs="Arial"/>
                <w:b/>
                <w:sz w:val="22"/>
                <w:szCs w:val="22"/>
              </w:rPr>
            </w:pPr>
            <w:bookmarkStart w:id="8" w:name="Start"/>
            <w:bookmarkStart w:id="9" w:name="ExternalRelationships"/>
            <w:bookmarkEnd w:id="8"/>
            <w:r w:rsidRPr="0071753C">
              <w:rPr>
                <w:rFonts w:cs="Arial"/>
                <w:b/>
                <w:sz w:val="22"/>
                <w:szCs w:val="22"/>
              </w:rPr>
              <w:t>External</w:t>
            </w:r>
          </w:p>
        </w:tc>
        <w:tc>
          <w:tcPr>
            <w:tcW w:w="6946" w:type="dxa"/>
            <w:shd w:val="clear" w:color="auto" w:fill="BCBEC0"/>
          </w:tcPr>
          <w:p w14:paraId="2D42D723" w14:textId="77777777" w:rsidR="005E70F4" w:rsidRPr="0071753C" w:rsidRDefault="005E70F4" w:rsidP="00BE640D">
            <w:pPr>
              <w:pStyle w:val="TableText"/>
              <w:rPr>
                <w:rFonts w:cs="Arial"/>
                <w:b/>
                <w:sz w:val="22"/>
                <w:szCs w:val="22"/>
              </w:rPr>
            </w:pPr>
          </w:p>
        </w:tc>
      </w:tr>
      <w:tr w:rsidR="005E70F4" w:rsidRPr="008A1D33" w14:paraId="04935988" w14:textId="77777777" w:rsidTr="00BE640D">
        <w:tc>
          <w:tcPr>
            <w:tcW w:w="3601" w:type="dxa"/>
          </w:tcPr>
          <w:p w14:paraId="67758E8E" w14:textId="77777777" w:rsidR="005E70F4" w:rsidRPr="0071753C" w:rsidRDefault="00D326F4" w:rsidP="00D326F4">
            <w:pPr>
              <w:spacing w:before="80" w:after="80"/>
              <w:rPr>
                <w:rFonts w:ascii="Arial" w:hAnsi="Arial" w:cs="Arial"/>
                <w:color w:val="000000"/>
                <w:szCs w:val="22"/>
              </w:rPr>
            </w:pPr>
            <w:r>
              <w:rPr>
                <w:rFonts w:ascii="Arial" w:hAnsi="Arial" w:cs="Arial"/>
                <w:color w:val="000000"/>
                <w:szCs w:val="22"/>
              </w:rPr>
              <w:t xml:space="preserve">Non-government and government organisations, such as Family and Community Services, NSW Health and various project partners </w:t>
            </w:r>
          </w:p>
        </w:tc>
        <w:tc>
          <w:tcPr>
            <w:tcW w:w="6946" w:type="dxa"/>
          </w:tcPr>
          <w:p w14:paraId="23EAC883" w14:textId="77777777" w:rsidR="005E70F4" w:rsidRPr="0071753C" w:rsidRDefault="00D326F4" w:rsidP="00D326F4">
            <w:pPr>
              <w:pStyle w:val="TableBullet"/>
              <w:numPr>
                <w:ilvl w:val="0"/>
                <w:numId w:val="0"/>
              </w:numPr>
              <w:tabs>
                <w:tab w:val="left" w:pos="284"/>
              </w:tabs>
              <w:spacing w:before="80" w:after="80"/>
              <w:rPr>
                <w:rFonts w:cs="Arial"/>
                <w:sz w:val="22"/>
                <w:szCs w:val="22"/>
              </w:rPr>
            </w:pPr>
            <w:r>
              <w:rPr>
                <w:rFonts w:cs="Arial"/>
                <w:sz w:val="22"/>
                <w:szCs w:val="22"/>
              </w:rPr>
              <w:t xml:space="preserve">Consultations, negotiations and partnership arrangements. </w:t>
            </w:r>
          </w:p>
          <w:p w14:paraId="011B04CA" w14:textId="77777777" w:rsidR="005E70F4" w:rsidRPr="0071753C" w:rsidRDefault="005E70F4" w:rsidP="00D326F4">
            <w:pPr>
              <w:pStyle w:val="TableText"/>
              <w:spacing w:before="80" w:after="80"/>
              <w:rPr>
                <w:rFonts w:cs="Arial"/>
                <w:sz w:val="22"/>
                <w:szCs w:val="22"/>
              </w:rPr>
            </w:pPr>
          </w:p>
        </w:tc>
      </w:tr>
      <w:tr w:rsidR="0071753C" w:rsidRPr="008A1D33" w14:paraId="0ACE0A13" w14:textId="77777777" w:rsidTr="00BE640D">
        <w:tc>
          <w:tcPr>
            <w:tcW w:w="3601" w:type="dxa"/>
          </w:tcPr>
          <w:p w14:paraId="23DE66F7"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lastRenderedPageBreak/>
              <w:t>Local Aboriginal Land Councils and</w:t>
            </w:r>
          </w:p>
          <w:p w14:paraId="2620C551"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other relevant NGOs</w:t>
            </w:r>
          </w:p>
        </w:tc>
        <w:tc>
          <w:tcPr>
            <w:tcW w:w="6946" w:type="dxa"/>
          </w:tcPr>
          <w:p w14:paraId="523E75BA"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maintain effective community networks which support the program</w:t>
            </w:r>
          </w:p>
          <w:p w14:paraId="413732BB"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and service provision of Aboriginal offenders in the community, and</w:t>
            </w:r>
          </w:p>
          <w:p w14:paraId="7DA1FD1B"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enhance community connections which support rehabilitation and</w:t>
            </w:r>
          </w:p>
          <w:p w14:paraId="4A77F875"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reintegration and vocational opportunities for Aboriginal offenders</w:t>
            </w:r>
          </w:p>
          <w:p w14:paraId="77837FE2" w14:textId="77777777" w:rsidR="0071753C" w:rsidRPr="0071753C" w:rsidRDefault="0071753C"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transitioning from custody to the community</w:t>
            </w:r>
            <w:r w:rsidR="00D326F4">
              <w:rPr>
                <w:rFonts w:ascii="Arial" w:eastAsiaTheme="minorHAnsi" w:hAnsi="Arial" w:cs="Arial"/>
                <w:szCs w:val="22"/>
              </w:rPr>
              <w:t>.</w:t>
            </w:r>
          </w:p>
        </w:tc>
      </w:tr>
      <w:tr w:rsidR="008B2488" w:rsidRPr="008A1D33" w14:paraId="7D4C2F8C" w14:textId="77777777" w:rsidTr="00BE640D">
        <w:tc>
          <w:tcPr>
            <w:tcW w:w="3601" w:type="dxa"/>
          </w:tcPr>
          <w:p w14:paraId="1D652FE1"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Justice Health and Forensic Mental</w:t>
            </w:r>
          </w:p>
          <w:p w14:paraId="4DEA8E53" w14:textId="77777777" w:rsidR="008B2488" w:rsidRPr="0071753C" w:rsidRDefault="008B2488" w:rsidP="00D326F4">
            <w:pPr>
              <w:spacing w:before="80" w:after="80"/>
              <w:rPr>
                <w:rFonts w:ascii="Arial" w:hAnsi="Arial" w:cs="Arial"/>
                <w:color w:val="000000"/>
                <w:szCs w:val="22"/>
              </w:rPr>
            </w:pPr>
            <w:r w:rsidRPr="0071753C">
              <w:rPr>
                <w:rFonts w:ascii="Arial" w:eastAsiaTheme="minorHAnsi" w:hAnsi="Arial" w:cs="Arial"/>
                <w:szCs w:val="22"/>
              </w:rPr>
              <w:t>Health Network</w:t>
            </w:r>
          </w:p>
        </w:tc>
        <w:tc>
          <w:tcPr>
            <w:tcW w:w="6946" w:type="dxa"/>
          </w:tcPr>
          <w:p w14:paraId="3A62D9D9" w14:textId="77777777" w:rsidR="008B2488" w:rsidRPr="00D326F4"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provide advice related to access for Aboriginal offenders to</w:t>
            </w:r>
            <w:r w:rsidR="00D326F4">
              <w:rPr>
                <w:rFonts w:ascii="Arial" w:eastAsiaTheme="minorHAnsi" w:hAnsi="Arial" w:cs="Arial"/>
                <w:szCs w:val="22"/>
              </w:rPr>
              <w:t xml:space="preserve"> </w:t>
            </w:r>
            <w:r w:rsidRPr="0071753C">
              <w:rPr>
                <w:rFonts w:eastAsiaTheme="minorHAnsi" w:cs="Arial"/>
                <w:szCs w:val="22"/>
              </w:rPr>
              <w:t>appropriate health services</w:t>
            </w:r>
            <w:r w:rsidR="00D326F4">
              <w:rPr>
                <w:rFonts w:eastAsiaTheme="minorHAnsi" w:cs="Arial"/>
                <w:szCs w:val="22"/>
              </w:rPr>
              <w:t>.</w:t>
            </w:r>
          </w:p>
        </w:tc>
      </w:tr>
      <w:tr w:rsidR="008B2488" w:rsidRPr="008A1D33" w14:paraId="018FB697" w14:textId="77777777" w:rsidTr="00BE640D">
        <w:tc>
          <w:tcPr>
            <w:tcW w:w="3601" w:type="dxa"/>
          </w:tcPr>
          <w:p w14:paraId="6EC90644"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NSW Anti-discrimination Board</w:t>
            </w:r>
          </w:p>
        </w:tc>
        <w:tc>
          <w:tcPr>
            <w:tcW w:w="6946" w:type="dxa"/>
          </w:tcPr>
          <w:p w14:paraId="31025B03"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As part of justice sector, contribute to advice regarding Aboriginal</w:t>
            </w:r>
          </w:p>
          <w:p w14:paraId="426A42C1"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offenders and their families and communities</w:t>
            </w:r>
            <w:r w:rsidR="00D326F4">
              <w:rPr>
                <w:rFonts w:ascii="Arial" w:eastAsiaTheme="minorHAnsi" w:hAnsi="Arial" w:cs="Arial"/>
                <w:szCs w:val="22"/>
              </w:rPr>
              <w:t>.</w:t>
            </w:r>
          </w:p>
        </w:tc>
      </w:tr>
      <w:tr w:rsidR="008B2488" w:rsidRPr="008A1D33" w14:paraId="5A9B2CF5" w14:textId="77777777" w:rsidTr="00BE640D">
        <w:tc>
          <w:tcPr>
            <w:tcW w:w="3601" w:type="dxa"/>
          </w:tcPr>
          <w:p w14:paraId="015C757B" w14:textId="77777777" w:rsidR="008B2488" w:rsidRPr="0071753C" w:rsidRDefault="008B2488"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Peers in other public sector agencies</w:t>
            </w:r>
          </w:p>
        </w:tc>
        <w:tc>
          <w:tcPr>
            <w:tcW w:w="6946" w:type="dxa"/>
          </w:tcPr>
          <w:p w14:paraId="5313B31F" w14:textId="77777777" w:rsidR="00AC5BC4" w:rsidRPr="0071753C" w:rsidRDefault="00AC5BC4"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To gather and share information on issues of mutual interest to</w:t>
            </w:r>
          </w:p>
          <w:p w14:paraId="35CB7D85" w14:textId="77777777" w:rsidR="008B2488" w:rsidRPr="0071753C" w:rsidRDefault="00AC5BC4" w:rsidP="00D326F4">
            <w:pPr>
              <w:autoSpaceDE w:val="0"/>
              <w:autoSpaceDN w:val="0"/>
              <w:adjustRightInd w:val="0"/>
              <w:spacing w:before="80" w:after="80" w:line="240" w:lineRule="auto"/>
              <w:rPr>
                <w:rFonts w:ascii="Arial" w:eastAsiaTheme="minorHAnsi" w:hAnsi="Arial" w:cs="Arial"/>
                <w:szCs w:val="22"/>
              </w:rPr>
            </w:pPr>
            <w:r w:rsidRPr="0071753C">
              <w:rPr>
                <w:rFonts w:ascii="Arial" w:eastAsiaTheme="minorHAnsi" w:hAnsi="Arial" w:cs="Arial"/>
                <w:szCs w:val="22"/>
              </w:rPr>
              <w:t>ensure consistency within the sector</w:t>
            </w:r>
            <w:r w:rsidR="00D326F4">
              <w:rPr>
                <w:rFonts w:ascii="Arial" w:eastAsiaTheme="minorHAnsi" w:hAnsi="Arial" w:cs="Arial"/>
                <w:szCs w:val="22"/>
              </w:rPr>
              <w:t>.</w:t>
            </w:r>
          </w:p>
        </w:tc>
      </w:tr>
      <w:bookmarkEnd w:id="9"/>
    </w:tbl>
    <w:p w14:paraId="0E18A473" w14:textId="77777777" w:rsidR="0071753C" w:rsidRDefault="0071753C" w:rsidP="005E70F4">
      <w:pPr>
        <w:pStyle w:val="Heading1"/>
        <w:rPr>
          <w:rFonts w:ascii="Arial" w:hAnsi="Arial"/>
          <w:sz w:val="24"/>
          <w:szCs w:val="24"/>
        </w:rPr>
      </w:pPr>
    </w:p>
    <w:p w14:paraId="62698367" w14:textId="77777777" w:rsidR="005E70F4" w:rsidRPr="008A1D33" w:rsidRDefault="005E70F4" w:rsidP="005E70F4">
      <w:pPr>
        <w:pStyle w:val="Heading1"/>
        <w:rPr>
          <w:rFonts w:ascii="Arial" w:hAnsi="Arial"/>
          <w:sz w:val="24"/>
          <w:szCs w:val="24"/>
        </w:rPr>
      </w:pPr>
      <w:r w:rsidRPr="008A1D33">
        <w:rPr>
          <w:rFonts w:ascii="Arial" w:hAnsi="Arial"/>
          <w:sz w:val="24"/>
          <w:szCs w:val="24"/>
        </w:rPr>
        <w:t>Role dimensions</w:t>
      </w:r>
    </w:p>
    <w:p w14:paraId="04E2E608" w14:textId="77777777" w:rsidR="005E70F4" w:rsidRPr="008A1D33" w:rsidRDefault="005E70F4" w:rsidP="005E70F4">
      <w:pPr>
        <w:pStyle w:val="Heading2"/>
        <w:rPr>
          <w:rFonts w:ascii="Arial" w:hAnsi="Arial"/>
          <w:szCs w:val="24"/>
        </w:rPr>
      </w:pPr>
      <w:r w:rsidRPr="008A1D33">
        <w:rPr>
          <w:rFonts w:ascii="Arial" w:hAnsi="Arial"/>
          <w:szCs w:val="24"/>
        </w:rPr>
        <w:t>Decision making</w:t>
      </w:r>
    </w:p>
    <w:p w14:paraId="0F9F6BB2" w14:textId="77777777" w:rsidR="00AC5BC4" w:rsidRPr="0071753C" w:rsidRDefault="00AC5BC4" w:rsidP="00AC5BC4">
      <w:pPr>
        <w:autoSpaceDE w:val="0"/>
        <w:autoSpaceDN w:val="0"/>
        <w:adjustRightInd w:val="0"/>
        <w:spacing w:after="0" w:line="240" w:lineRule="auto"/>
        <w:rPr>
          <w:rFonts w:ascii="Arial" w:eastAsiaTheme="minorHAnsi" w:hAnsi="Arial" w:cs="Arial"/>
          <w:szCs w:val="22"/>
        </w:rPr>
      </w:pPr>
      <w:bookmarkStart w:id="10" w:name="DecisionMaking"/>
      <w:bookmarkEnd w:id="10"/>
      <w:r>
        <w:rPr>
          <w:rFonts w:ascii="Arial" w:eastAsiaTheme="minorHAnsi" w:hAnsi="Arial" w:cs="Arial"/>
          <w:szCs w:val="22"/>
        </w:rPr>
        <w:t xml:space="preserve">The role exercises a range of staff management and financial </w:t>
      </w:r>
      <w:r w:rsidRPr="0071753C">
        <w:rPr>
          <w:rFonts w:ascii="Arial" w:eastAsiaTheme="minorHAnsi" w:hAnsi="Arial" w:cs="Arial"/>
          <w:szCs w:val="22"/>
        </w:rPr>
        <w:t>delegations, within the provisions of the</w:t>
      </w:r>
    </w:p>
    <w:p w14:paraId="71F33446" w14:textId="77777777" w:rsidR="00AC5BC4" w:rsidRPr="0071753C" w:rsidRDefault="00AC5BC4" w:rsidP="00AC5BC4">
      <w:pPr>
        <w:autoSpaceDE w:val="0"/>
        <w:autoSpaceDN w:val="0"/>
        <w:adjustRightInd w:val="0"/>
        <w:spacing w:after="0" w:line="240" w:lineRule="auto"/>
        <w:rPr>
          <w:rFonts w:ascii="Arial" w:eastAsiaTheme="minorHAnsi" w:hAnsi="Arial" w:cs="Arial"/>
          <w:szCs w:val="22"/>
        </w:rPr>
      </w:pPr>
      <w:r w:rsidRPr="0071753C">
        <w:rPr>
          <w:rFonts w:ascii="Arial" w:eastAsiaTheme="minorHAnsi" w:hAnsi="Arial" w:cs="Arial"/>
          <w:szCs w:val="22"/>
        </w:rPr>
        <w:t>Delegations Manual, CSNSW policies and procedures, Public Sector wide policies and procedures and</w:t>
      </w:r>
    </w:p>
    <w:p w14:paraId="1A294C81" w14:textId="77777777" w:rsidR="0071753C" w:rsidRPr="0071753C" w:rsidRDefault="00AC5BC4" w:rsidP="0071753C">
      <w:pPr>
        <w:autoSpaceDE w:val="0"/>
        <w:autoSpaceDN w:val="0"/>
        <w:adjustRightInd w:val="0"/>
        <w:rPr>
          <w:rFonts w:ascii="Arial" w:hAnsi="Arial" w:cs="Arial"/>
          <w:szCs w:val="22"/>
        </w:rPr>
      </w:pPr>
      <w:r w:rsidRPr="0071753C">
        <w:rPr>
          <w:rFonts w:ascii="Arial" w:eastAsiaTheme="minorHAnsi" w:hAnsi="Arial" w:cs="Arial"/>
          <w:szCs w:val="22"/>
        </w:rPr>
        <w:t>relevant legislation. The Principal Manager has substantial autonomy in the day-to-day decisions concerning the management and operation of the Aboriginal Strategy and Policy team</w:t>
      </w:r>
      <w:r w:rsidR="0071753C" w:rsidRPr="0071753C">
        <w:rPr>
          <w:rFonts w:ascii="Arial" w:eastAsiaTheme="minorHAnsi" w:hAnsi="Arial" w:cs="Arial"/>
          <w:szCs w:val="22"/>
        </w:rPr>
        <w:t>.</w:t>
      </w:r>
      <w:r w:rsidR="00260B33">
        <w:rPr>
          <w:rFonts w:ascii="Arial" w:eastAsiaTheme="minorHAnsi" w:hAnsi="Arial" w:cs="Arial"/>
          <w:szCs w:val="22"/>
        </w:rPr>
        <w:t xml:space="preserve"> The occupant of the role consults with the Director on complex and/or sensitive matters.</w:t>
      </w:r>
      <w:r w:rsidR="0071753C" w:rsidRPr="0071753C">
        <w:rPr>
          <w:rFonts w:ascii="Arial" w:eastAsiaTheme="minorHAnsi" w:hAnsi="Arial" w:cs="Arial"/>
          <w:szCs w:val="22"/>
        </w:rPr>
        <w:t xml:space="preserve"> </w:t>
      </w:r>
    </w:p>
    <w:p w14:paraId="3D68BA12" w14:textId="77777777" w:rsidR="005E70F4" w:rsidRPr="00AC5BC4" w:rsidRDefault="005E70F4" w:rsidP="005E70F4">
      <w:pPr>
        <w:pStyle w:val="Heading2"/>
        <w:rPr>
          <w:rFonts w:ascii="Arial" w:hAnsi="Arial"/>
          <w:color w:val="FF0000"/>
          <w:szCs w:val="24"/>
        </w:rPr>
      </w:pPr>
    </w:p>
    <w:p w14:paraId="75B709C5" w14:textId="77777777" w:rsidR="005E70F4" w:rsidRPr="008A1D33" w:rsidRDefault="005E70F4" w:rsidP="005E70F4">
      <w:pPr>
        <w:pStyle w:val="Heading2"/>
        <w:rPr>
          <w:rFonts w:ascii="Arial" w:hAnsi="Arial"/>
          <w:szCs w:val="24"/>
        </w:rPr>
      </w:pPr>
      <w:r w:rsidRPr="008A1D33">
        <w:rPr>
          <w:rFonts w:ascii="Arial" w:hAnsi="Arial"/>
          <w:szCs w:val="24"/>
        </w:rPr>
        <w:t>Reporting line</w:t>
      </w:r>
    </w:p>
    <w:p w14:paraId="09FEC47A" w14:textId="77777777" w:rsidR="005E70F4" w:rsidRPr="0053118E" w:rsidRDefault="00AC5BC4" w:rsidP="005E70F4">
      <w:pPr>
        <w:autoSpaceDE w:val="0"/>
        <w:autoSpaceDN w:val="0"/>
        <w:adjustRightInd w:val="0"/>
        <w:rPr>
          <w:rFonts w:ascii="Arial" w:hAnsi="Arial" w:cs="Arial"/>
          <w:szCs w:val="22"/>
        </w:rPr>
      </w:pPr>
      <w:bookmarkStart w:id="11" w:name="ReportingLine"/>
      <w:bookmarkEnd w:id="11"/>
      <w:r>
        <w:rPr>
          <w:rFonts w:ascii="Arial" w:eastAsiaTheme="minorHAnsi" w:hAnsi="Arial" w:cs="Arial"/>
          <w:szCs w:val="22"/>
        </w:rPr>
        <w:t>Director, Corrections Strategy and Planning</w:t>
      </w:r>
    </w:p>
    <w:p w14:paraId="0DC4442E" w14:textId="77777777" w:rsidR="005E70F4" w:rsidRPr="008A1D33" w:rsidRDefault="005E70F4" w:rsidP="005E70F4">
      <w:pPr>
        <w:rPr>
          <w:rFonts w:ascii="Arial" w:hAnsi="Arial" w:cs="Arial"/>
          <w:sz w:val="24"/>
          <w:szCs w:val="24"/>
        </w:rPr>
      </w:pPr>
    </w:p>
    <w:p w14:paraId="3D78539B" w14:textId="77777777" w:rsidR="005E70F4" w:rsidRPr="008A1D33" w:rsidRDefault="005E70F4" w:rsidP="005E70F4">
      <w:pPr>
        <w:pStyle w:val="Heading2"/>
        <w:rPr>
          <w:rFonts w:ascii="Arial" w:hAnsi="Arial"/>
          <w:szCs w:val="24"/>
        </w:rPr>
      </w:pPr>
      <w:r w:rsidRPr="008A1D33">
        <w:rPr>
          <w:rFonts w:ascii="Arial" w:hAnsi="Arial"/>
          <w:szCs w:val="24"/>
        </w:rPr>
        <w:t>Direct reports</w:t>
      </w:r>
    </w:p>
    <w:p w14:paraId="4C2C324E" w14:textId="77777777" w:rsidR="004141CE" w:rsidRDefault="004141CE" w:rsidP="004141CE">
      <w:pPr>
        <w:autoSpaceDE w:val="0"/>
        <w:autoSpaceDN w:val="0"/>
        <w:adjustRightInd w:val="0"/>
        <w:spacing w:after="0" w:line="240" w:lineRule="auto"/>
        <w:rPr>
          <w:rFonts w:ascii="Arial" w:eastAsiaTheme="minorHAnsi" w:hAnsi="Arial" w:cs="Arial"/>
          <w:szCs w:val="22"/>
        </w:rPr>
      </w:pPr>
      <w:bookmarkStart w:id="12" w:name="DirectReports"/>
      <w:bookmarkEnd w:id="12"/>
      <w:r>
        <w:rPr>
          <w:rFonts w:ascii="Arial" w:eastAsiaTheme="minorHAnsi" w:hAnsi="Arial" w:cs="Arial"/>
          <w:szCs w:val="22"/>
        </w:rPr>
        <w:t>Senior Project Officer Clerk Grade 9/10, Project Officers Clerk Grade 7/8, Assistant Policy Officers Clerk Grade 5/6</w:t>
      </w:r>
    </w:p>
    <w:p w14:paraId="5692C1BC" w14:textId="77777777" w:rsidR="004141CE" w:rsidRDefault="004141CE" w:rsidP="004141CE">
      <w:pPr>
        <w:pStyle w:val="Heading2"/>
        <w:rPr>
          <w:rFonts w:ascii="Arial" w:eastAsiaTheme="minorHAnsi" w:hAnsi="Arial"/>
          <w:szCs w:val="22"/>
        </w:rPr>
      </w:pPr>
    </w:p>
    <w:p w14:paraId="571F3C9C" w14:textId="77777777" w:rsidR="005E70F4" w:rsidRPr="008A1D33" w:rsidRDefault="005E70F4" w:rsidP="005E70F4">
      <w:pPr>
        <w:pStyle w:val="Heading1"/>
        <w:rPr>
          <w:rFonts w:ascii="Arial" w:hAnsi="Arial"/>
          <w:sz w:val="24"/>
          <w:szCs w:val="24"/>
        </w:rPr>
      </w:pPr>
      <w:bookmarkStart w:id="13" w:name="Budget"/>
      <w:bookmarkEnd w:id="13"/>
      <w:r w:rsidRPr="008A1D33">
        <w:rPr>
          <w:rFonts w:ascii="Arial" w:hAnsi="Arial"/>
          <w:sz w:val="24"/>
          <w:szCs w:val="24"/>
        </w:rPr>
        <w:t>Essential requirements</w:t>
      </w:r>
    </w:p>
    <w:p w14:paraId="64651B6A" w14:textId="77777777" w:rsidR="00260B33" w:rsidRDefault="00260B33" w:rsidP="005E70F4">
      <w:pPr>
        <w:numPr>
          <w:ilvl w:val="0"/>
          <w:numId w:val="2"/>
        </w:numPr>
        <w:spacing w:before="120" w:after="0" w:line="240" w:lineRule="auto"/>
        <w:jc w:val="both"/>
        <w:rPr>
          <w:rFonts w:ascii="Arial" w:hAnsi="Arial" w:cs="Arial"/>
        </w:rPr>
      </w:pPr>
      <w:bookmarkStart w:id="14" w:name="EssentialReqs"/>
      <w:bookmarkEnd w:id="14"/>
      <w:r>
        <w:rPr>
          <w:rFonts w:ascii="Arial" w:hAnsi="Arial" w:cs="Arial"/>
        </w:rPr>
        <w:t xml:space="preserve">Aboriginality </w:t>
      </w:r>
    </w:p>
    <w:p w14:paraId="15D99D2F" w14:textId="77777777" w:rsidR="00260B33" w:rsidRDefault="00260B33" w:rsidP="005E70F4">
      <w:pPr>
        <w:numPr>
          <w:ilvl w:val="0"/>
          <w:numId w:val="2"/>
        </w:numPr>
        <w:spacing w:before="120" w:after="0" w:line="240" w:lineRule="auto"/>
        <w:jc w:val="both"/>
        <w:rPr>
          <w:rFonts w:ascii="Arial" w:hAnsi="Arial" w:cs="Arial"/>
        </w:rPr>
      </w:pPr>
      <w:r>
        <w:rPr>
          <w:rFonts w:ascii="Arial" w:hAnsi="Arial" w:cs="Arial"/>
        </w:rPr>
        <w:t>Knowledge of Aboriginal culture, history and the Justice framework</w:t>
      </w:r>
    </w:p>
    <w:p w14:paraId="586FC839" w14:textId="77777777" w:rsidR="00260B33" w:rsidRDefault="00260B33" w:rsidP="005E70F4">
      <w:pPr>
        <w:numPr>
          <w:ilvl w:val="0"/>
          <w:numId w:val="2"/>
        </w:numPr>
        <w:spacing w:before="120" w:after="0" w:line="240" w:lineRule="auto"/>
        <w:jc w:val="both"/>
        <w:rPr>
          <w:rFonts w:ascii="Arial" w:hAnsi="Arial" w:cs="Arial"/>
        </w:rPr>
      </w:pPr>
      <w:r>
        <w:rPr>
          <w:rFonts w:ascii="Arial" w:hAnsi="Arial" w:cs="Arial"/>
        </w:rPr>
        <w:t>Relevant tertiary qualifications or equivalent experience</w:t>
      </w:r>
    </w:p>
    <w:p w14:paraId="53611CBB" w14:textId="77777777" w:rsidR="00260B33" w:rsidRDefault="00260B33" w:rsidP="005E70F4">
      <w:pPr>
        <w:numPr>
          <w:ilvl w:val="0"/>
          <w:numId w:val="2"/>
        </w:numPr>
        <w:spacing w:before="120" w:after="0" w:line="240" w:lineRule="auto"/>
        <w:jc w:val="both"/>
        <w:rPr>
          <w:rFonts w:ascii="Arial" w:hAnsi="Arial" w:cs="Arial"/>
        </w:rPr>
      </w:pPr>
      <w:r>
        <w:rPr>
          <w:rFonts w:ascii="Arial" w:hAnsi="Arial" w:cs="Arial"/>
        </w:rPr>
        <w:t>Experience in strategic and innovative project development and management and managing a team</w:t>
      </w:r>
    </w:p>
    <w:p w14:paraId="4F980C99" w14:textId="77777777" w:rsidR="001820C0" w:rsidRDefault="001820C0" w:rsidP="001820C0">
      <w:pPr>
        <w:numPr>
          <w:ilvl w:val="0"/>
          <w:numId w:val="2"/>
        </w:numPr>
        <w:spacing w:before="120" w:after="0" w:line="240" w:lineRule="auto"/>
        <w:jc w:val="both"/>
        <w:rPr>
          <w:rFonts w:ascii="Arial" w:hAnsi="Arial" w:cs="Arial"/>
        </w:rPr>
      </w:pPr>
      <w:r>
        <w:rPr>
          <w:rFonts w:ascii="Arial" w:eastAsiaTheme="minorHAnsi" w:hAnsi="Arial" w:cs="Arial"/>
          <w:szCs w:val="22"/>
        </w:rPr>
        <w:t>Driver Licence and willingness to drive and travel anywhere within NSW</w:t>
      </w:r>
    </w:p>
    <w:p w14:paraId="17281B2F" w14:textId="77777777" w:rsidR="005E70F4" w:rsidRDefault="005E70F4" w:rsidP="005E70F4">
      <w:pPr>
        <w:pStyle w:val="Heading1"/>
        <w:rPr>
          <w:rFonts w:ascii="Arial" w:hAnsi="Arial"/>
          <w:sz w:val="24"/>
          <w:szCs w:val="24"/>
        </w:rPr>
      </w:pPr>
    </w:p>
    <w:p w14:paraId="78A78621" w14:textId="77777777" w:rsidR="005E70F4" w:rsidRPr="008A1D33" w:rsidRDefault="005E70F4" w:rsidP="005E70F4">
      <w:pPr>
        <w:pStyle w:val="Heading1"/>
        <w:rPr>
          <w:rFonts w:ascii="Arial" w:hAnsi="Arial"/>
          <w:sz w:val="24"/>
          <w:szCs w:val="24"/>
        </w:rPr>
      </w:pPr>
      <w:r w:rsidRPr="008A1D33">
        <w:rPr>
          <w:rFonts w:ascii="Arial" w:hAnsi="Arial"/>
          <w:sz w:val="24"/>
          <w:szCs w:val="24"/>
        </w:rPr>
        <w:t>Capabilities for the role</w:t>
      </w:r>
    </w:p>
    <w:p w14:paraId="4DD198B2" w14:textId="77777777" w:rsidR="005E70F4" w:rsidRPr="008A1D33" w:rsidRDefault="005E70F4" w:rsidP="005E70F4">
      <w:pPr>
        <w:rPr>
          <w:rFonts w:ascii="Arial" w:hAnsi="Arial" w:cs="Arial"/>
        </w:rPr>
      </w:pPr>
      <w:r w:rsidRPr="008A1D33">
        <w:rPr>
          <w:rFonts w:ascii="Arial" w:hAnsi="Arial" w:cs="Arial"/>
        </w:rPr>
        <w:t xml:space="preserve">The NSW Public Sector Capability Framework applies to all NSW public sector employees. The Capability Framework is available at </w:t>
      </w:r>
      <w:hyperlink r:id="rId11" w:history="1">
        <w:r w:rsidRPr="008A1D33">
          <w:rPr>
            <w:rStyle w:val="Hyperlink"/>
            <w:rFonts w:cs="Arial"/>
          </w:rPr>
          <w:t>www.psc.nsw.gov.au/capabilityframework</w:t>
        </w:r>
      </w:hyperlink>
    </w:p>
    <w:p w14:paraId="7CDBD67A" w14:textId="77777777" w:rsidR="005E70F4" w:rsidRPr="008A1D33" w:rsidRDefault="005E70F4" w:rsidP="005E70F4">
      <w:pPr>
        <w:pStyle w:val="Heading2"/>
        <w:rPr>
          <w:rFonts w:ascii="Arial" w:hAnsi="Arial"/>
        </w:rPr>
      </w:pPr>
      <w:r w:rsidRPr="008A1D33">
        <w:rPr>
          <w:rFonts w:ascii="Arial" w:hAnsi="Arial"/>
        </w:rPr>
        <w:t>Capability summary</w:t>
      </w:r>
    </w:p>
    <w:p w14:paraId="18C00327" w14:textId="77777777" w:rsidR="005E70F4" w:rsidRPr="008A1D33" w:rsidRDefault="005E70F4" w:rsidP="005E70F4">
      <w:pPr>
        <w:rPr>
          <w:rFonts w:ascii="Arial" w:hAnsi="Arial" w:cs="Arial"/>
        </w:rPr>
      </w:pPr>
      <w:r w:rsidRPr="008A1D33">
        <w:rPr>
          <w:rFonts w:ascii="Arial" w:hAnsi="Arial" w:cs="Arial"/>
        </w:rPr>
        <w:t>Below is the full list of capabilities and the level required for this role. The capabilities in bold are the focus capabilities for this role. Refer to the next section for further information about the focus capabilities.</w:t>
      </w:r>
    </w:p>
    <w:p w14:paraId="1945BA53" w14:textId="77777777" w:rsidR="005E70F4" w:rsidRPr="00C978B9" w:rsidRDefault="005E70F4" w:rsidP="005E70F4"/>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177"/>
        <w:gridCol w:w="4816"/>
        <w:gridCol w:w="3495"/>
      </w:tblGrid>
      <w:tr w:rsidR="005E70F4" w:rsidRPr="008A1D33" w14:paraId="479AC6E0" w14:textId="77777777" w:rsidTr="00BE640D">
        <w:trPr>
          <w:tblHeader/>
        </w:trPr>
        <w:tc>
          <w:tcPr>
            <w:tcW w:w="10545" w:type="dxa"/>
            <w:gridSpan w:val="3"/>
            <w:tcBorders>
              <w:top w:val="single" w:sz="8" w:space="0" w:color="auto"/>
              <w:left w:val="nil"/>
              <w:right w:val="nil"/>
            </w:tcBorders>
            <w:shd w:val="clear" w:color="auto" w:fill="6D276A"/>
          </w:tcPr>
          <w:p w14:paraId="2309BCC0" w14:textId="77777777" w:rsidR="005E70F4" w:rsidRPr="008A1D33" w:rsidRDefault="005E70F4" w:rsidP="00BE640D">
            <w:pPr>
              <w:pStyle w:val="TableTextWhite0"/>
            </w:pPr>
            <w:r w:rsidRPr="008A1D33">
              <w:t>NSW Public Sector Capability Framework</w:t>
            </w:r>
          </w:p>
        </w:tc>
      </w:tr>
      <w:tr w:rsidR="005E70F4" w:rsidRPr="008A1D33" w14:paraId="211C2B2B" w14:textId="77777777" w:rsidTr="00BE640D">
        <w:trPr>
          <w:tblHeader/>
        </w:trPr>
        <w:tc>
          <w:tcPr>
            <w:tcW w:w="2184" w:type="dxa"/>
            <w:tcBorders>
              <w:left w:val="nil"/>
              <w:right w:val="nil"/>
            </w:tcBorders>
            <w:shd w:val="clear" w:color="auto" w:fill="BCBEC0"/>
          </w:tcPr>
          <w:p w14:paraId="17CC50E6" w14:textId="77777777" w:rsidR="005E70F4" w:rsidRPr="008A1D33" w:rsidRDefault="005E70F4" w:rsidP="00BE640D">
            <w:pPr>
              <w:pStyle w:val="TableText"/>
              <w:keepNext/>
              <w:rPr>
                <w:b/>
              </w:rPr>
            </w:pPr>
            <w:r w:rsidRPr="008A1D33">
              <w:rPr>
                <w:b/>
              </w:rPr>
              <w:t>Capability Group</w:t>
            </w:r>
          </w:p>
        </w:tc>
        <w:tc>
          <w:tcPr>
            <w:tcW w:w="4846" w:type="dxa"/>
            <w:tcBorders>
              <w:left w:val="nil"/>
              <w:right w:val="nil"/>
            </w:tcBorders>
            <w:shd w:val="clear" w:color="auto" w:fill="BCBEC0"/>
          </w:tcPr>
          <w:p w14:paraId="14485303" w14:textId="77777777" w:rsidR="005E70F4" w:rsidRPr="008A1D33" w:rsidRDefault="005E70F4" w:rsidP="00BE640D">
            <w:pPr>
              <w:pStyle w:val="TableText"/>
              <w:keepNext/>
              <w:rPr>
                <w:b/>
              </w:rPr>
            </w:pPr>
            <w:r w:rsidRPr="008A1D33">
              <w:rPr>
                <w:b/>
              </w:rPr>
              <w:t>Capability Name</w:t>
            </w:r>
          </w:p>
        </w:tc>
        <w:tc>
          <w:tcPr>
            <w:tcW w:w="3515" w:type="dxa"/>
            <w:tcBorders>
              <w:left w:val="nil"/>
              <w:right w:val="nil"/>
            </w:tcBorders>
            <w:shd w:val="clear" w:color="auto" w:fill="BCBEC0"/>
          </w:tcPr>
          <w:p w14:paraId="35A54A32" w14:textId="77777777" w:rsidR="005E70F4" w:rsidRPr="008A1D33" w:rsidRDefault="005E70F4" w:rsidP="00BE640D">
            <w:pPr>
              <w:pStyle w:val="TableText"/>
              <w:keepNext/>
              <w:rPr>
                <w:b/>
              </w:rPr>
            </w:pPr>
            <w:r w:rsidRPr="008A1D33">
              <w:rPr>
                <w:b/>
              </w:rPr>
              <w:t>Level</w:t>
            </w:r>
          </w:p>
        </w:tc>
      </w:tr>
      <w:tr w:rsidR="005E70F4" w:rsidRPr="008A1D33" w14:paraId="3BEF7D74" w14:textId="77777777" w:rsidTr="00BE640D">
        <w:tc>
          <w:tcPr>
            <w:tcW w:w="2184" w:type="dxa"/>
            <w:vMerge w:val="restart"/>
          </w:tcPr>
          <w:p w14:paraId="50B0E3A4" w14:textId="77777777" w:rsidR="005E70F4" w:rsidRPr="008A1D33" w:rsidRDefault="005E70F4" w:rsidP="00BE640D">
            <w:pPr>
              <w:keepNext/>
            </w:pPr>
            <w:bookmarkStart w:id="15" w:name="Resilience" w:colFirst="1" w:colLast="2"/>
            <w:r>
              <w:rPr>
                <w:noProof/>
                <w:lang w:eastAsia="en-AU"/>
              </w:rPr>
              <w:drawing>
                <wp:inline distT="0" distB="0" distL="0" distR="0" wp14:anchorId="77E49D26" wp14:editId="186DA249">
                  <wp:extent cx="88011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tc>
        <w:tc>
          <w:tcPr>
            <w:tcW w:w="4846" w:type="dxa"/>
            <w:shd w:val="clear" w:color="auto" w:fill="C6D9F1"/>
          </w:tcPr>
          <w:p w14:paraId="2D19EE4F" w14:textId="77777777" w:rsidR="005E70F4" w:rsidRPr="00505B20" w:rsidRDefault="005E70F4" w:rsidP="00BE640D">
            <w:pPr>
              <w:pStyle w:val="TableText"/>
              <w:keepNext/>
              <w:rPr>
                <w:b/>
                <w:sz w:val="22"/>
                <w:szCs w:val="22"/>
              </w:rPr>
            </w:pPr>
            <w:r w:rsidRPr="00505B20">
              <w:rPr>
                <w:b/>
                <w:sz w:val="22"/>
                <w:szCs w:val="22"/>
              </w:rPr>
              <w:t>Display Resilience and Courage</w:t>
            </w:r>
          </w:p>
        </w:tc>
        <w:tc>
          <w:tcPr>
            <w:tcW w:w="3515" w:type="dxa"/>
            <w:shd w:val="clear" w:color="auto" w:fill="C6D9F1"/>
          </w:tcPr>
          <w:p w14:paraId="56D81D79" w14:textId="77777777" w:rsidR="005E70F4" w:rsidRPr="00505B20" w:rsidRDefault="005E70F4" w:rsidP="00BE640D">
            <w:pPr>
              <w:pStyle w:val="TableText"/>
              <w:keepNext/>
              <w:rPr>
                <w:rFonts w:cs="Arial"/>
                <w:b/>
                <w:sz w:val="22"/>
                <w:szCs w:val="22"/>
              </w:rPr>
            </w:pPr>
            <w:bookmarkStart w:id="16" w:name="Resilience_Level"/>
            <w:bookmarkEnd w:id="16"/>
            <w:r w:rsidRPr="00505B20">
              <w:rPr>
                <w:rFonts w:cs="Arial"/>
                <w:b/>
                <w:sz w:val="22"/>
                <w:szCs w:val="22"/>
              </w:rPr>
              <w:t>Adept</w:t>
            </w:r>
          </w:p>
        </w:tc>
      </w:tr>
      <w:tr w:rsidR="005E70F4" w:rsidRPr="008A1D33" w14:paraId="033E3AF5" w14:textId="77777777" w:rsidTr="00BE640D">
        <w:tc>
          <w:tcPr>
            <w:tcW w:w="2184" w:type="dxa"/>
            <w:vMerge/>
          </w:tcPr>
          <w:p w14:paraId="6DACA474" w14:textId="77777777" w:rsidR="005E70F4" w:rsidRPr="008A1D33" w:rsidRDefault="005E70F4" w:rsidP="00BE640D">
            <w:pPr>
              <w:keepNext/>
            </w:pPr>
            <w:bookmarkStart w:id="17" w:name="Integrity" w:colFirst="1" w:colLast="2"/>
            <w:bookmarkEnd w:id="15"/>
          </w:p>
        </w:tc>
        <w:tc>
          <w:tcPr>
            <w:tcW w:w="4846" w:type="dxa"/>
          </w:tcPr>
          <w:p w14:paraId="132DE3C4" w14:textId="77777777" w:rsidR="005E70F4" w:rsidRPr="00534762" w:rsidRDefault="005E70F4" w:rsidP="00BE640D">
            <w:pPr>
              <w:pStyle w:val="TableText"/>
              <w:keepNext/>
              <w:rPr>
                <w:sz w:val="22"/>
                <w:szCs w:val="22"/>
              </w:rPr>
            </w:pPr>
            <w:r w:rsidRPr="00534762">
              <w:rPr>
                <w:sz w:val="22"/>
                <w:szCs w:val="22"/>
              </w:rPr>
              <w:t>Act with Integrity</w:t>
            </w:r>
          </w:p>
        </w:tc>
        <w:tc>
          <w:tcPr>
            <w:tcW w:w="3515" w:type="dxa"/>
          </w:tcPr>
          <w:p w14:paraId="62877FC9" w14:textId="77777777" w:rsidR="005E70F4" w:rsidRPr="00534762" w:rsidRDefault="004141CE" w:rsidP="00BE640D">
            <w:pPr>
              <w:pStyle w:val="TableText"/>
              <w:keepNext/>
              <w:rPr>
                <w:rFonts w:cs="Arial"/>
                <w:sz w:val="22"/>
                <w:szCs w:val="22"/>
              </w:rPr>
            </w:pPr>
            <w:bookmarkStart w:id="18" w:name="Integrity_Level"/>
            <w:bookmarkEnd w:id="18"/>
            <w:r w:rsidRPr="00534762">
              <w:rPr>
                <w:rFonts w:cs="Arial"/>
                <w:sz w:val="22"/>
                <w:szCs w:val="22"/>
              </w:rPr>
              <w:t>Adept</w:t>
            </w:r>
          </w:p>
        </w:tc>
      </w:tr>
      <w:tr w:rsidR="005E70F4" w:rsidRPr="008A1D33" w14:paraId="0EEDCFC4" w14:textId="77777777" w:rsidTr="00BE640D">
        <w:tc>
          <w:tcPr>
            <w:tcW w:w="2184" w:type="dxa"/>
            <w:vMerge/>
          </w:tcPr>
          <w:p w14:paraId="056882ED" w14:textId="77777777" w:rsidR="005E70F4" w:rsidRPr="008A1D33" w:rsidRDefault="005E70F4" w:rsidP="00BE640D">
            <w:pPr>
              <w:keepNext/>
            </w:pPr>
            <w:bookmarkStart w:id="19" w:name="Self" w:colFirst="1" w:colLast="2"/>
            <w:bookmarkEnd w:id="17"/>
          </w:p>
        </w:tc>
        <w:tc>
          <w:tcPr>
            <w:tcW w:w="4846" w:type="dxa"/>
            <w:shd w:val="clear" w:color="auto" w:fill="FFFFFF"/>
          </w:tcPr>
          <w:p w14:paraId="1573813D" w14:textId="77777777" w:rsidR="005E70F4" w:rsidRPr="00D92170" w:rsidRDefault="005E70F4" w:rsidP="00BE640D">
            <w:pPr>
              <w:pStyle w:val="TableText"/>
              <w:keepNext/>
              <w:rPr>
                <w:sz w:val="22"/>
                <w:szCs w:val="22"/>
              </w:rPr>
            </w:pPr>
            <w:r w:rsidRPr="00D92170">
              <w:rPr>
                <w:sz w:val="22"/>
                <w:szCs w:val="22"/>
              </w:rPr>
              <w:t>Manage Self</w:t>
            </w:r>
          </w:p>
        </w:tc>
        <w:tc>
          <w:tcPr>
            <w:tcW w:w="3515" w:type="dxa"/>
            <w:shd w:val="clear" w:color="auto" w:fill="FFFFFF"/>
          </w:tcPr>
          <w:p w14:paraId="0B31C20B" w14:textId="77777777" w:rsidR="005E70F4" w:rsidRPr="00D92170" w:rsidRDefault="005E70F4" w:rsidP="00BE640D">
            <w:pPr>
              <w:pStyle w:val="TableText"/>
              <w:keepNext/>
              <w:rPr>
                <w:rFonts w:cs="Arial"/>
                <w:sz w:val="22"/>
                <w:szCs w:val="22"/>
              </w:rPr>
            </w:pPr>
            <w:bookmarkStart w:id="20" w:name="Self_Level"/>
            <w:bookmarkEnd w:id="20"/>
            <w:r w:rsidRPr="00D92170">
              <w:rPr>
                <w:rFonts w:cs="Arial"/>
                <w:sz w:val="22"/>
                <w:szCs w:val="22"/>
              </w:rPr>
              <w:t>Adept</w:t>
            </w:r>
          </w:p>
        </w:tc>
      </w:tr>
      <w:tr w:rsidR="005E70F4" w:rsidRPr="008A1D33" w14:paraId="3C188EC8" w14:textId="77777777" w:rsidTr="00BE640D">
        <w:tc>
          <w:tcPr>
            <w:tcW w:w="2184" w:type="dxa"/>
            <w:vMerge/>
            <w:tcBorders>
              <w:bottom w:val="single" w:sz="8" w:space="0" w:color="auto"/>
            </w:tcBorders>
          </w:tcPr>
          <w:p w14:paraId="54485108" w14:textId="77777777" w:rsidR="005E70F4" w:rsidRPr="008A1D33" w:rsidRDefault="005E70F4" w:rsidP="00BE640D">
            <w:bookmarkStart w:id="21" w:name="Value" w:colFirst="1" w:colLast="2"/>
            <w:bookmarkEnd w:id="19"/>
          </w:p>
        </w:tc>
        <w:tc>
          <w:tcPr>
            <w:tcW w:w="4846" w:type="dxa"/>
            <w:tcBorders>
              <w:bottom w:val="single" w:sz="8" w:space="0" w:color="auto"/>
            </w:tcBorders>
          </w:tcPr>
          <w:p w14:paraId="75597249" w14:textId="77777777" w:rsidR="005E70F4" w:rsidRPr="00534762" w:rsidRDefault="005E70F4" w:rsidP="00BE640D">
            <w:pPr>
              <w:pStyle w:val="TableText"/>
              <w:rPr>
                <w:sz w:val="22"/>
                <w:szCs w:val="22"/>
              </w:rPr>
            </w:pPr>
            <w:r w:rsidRPr="00534762">
              <w:rPr>
                <w:sz w:val="22"/>
                <w:szCs w:val="22"/>
              </w:rPr>
              <w:t>Value Diversity</w:t>
            </w:r>
          </w:p>
        </w:tc>
        <w:tc>
          <w:tcPr>
            <w:tcW w:w="3515" w:type="dxa"/>
            <w:tcBorders>
              <w:bottom w:val="single" w:sz="8" w:space="0" w:color="auto"/>
            </w:tcBorders>
          </w:tcPr>
          <w:p w14:paraId="038262E5" w14:textId="77777777" w:rsidR="005E70F4" w:rsidRPr="00534762" w:rsidRDefault="004141CE" w:rsidP="00BE640D">
            <w:pPr>
              <w:pStyle w:val="TableText"/>
              <w:rPr>
                <w:rFonts w:cs="Arial"/>
                <w:sz w:val="22"/>
                <w:szCs w:val="22"/>
              </w:rPr>
            </w:pPr>
            <w:bookmarkStart w:id="22" w:name="Value_Level"/>
            <w:bookmarkEnd w:id="22"/>
            <w:r w:rsidRPr="00534762">
              <w:rPr>
                <w:rFonts w:cs="Arial"/>
                <w:sz w:val="22"/>
                <w:szCs w:val="22"/>
              </w:rPr>
              <w:t>Advanced</w:t>
            </w:r>
          </w:p>
        </w:tc>
      </w:tr>
      <w:tr w:rsidR="005E70F4" w:rsidRPr="008A1D33" w14:paraId="4DF24B13" w14:textId="77777777" w:rsidTr="00BE640D">
        <w:tc>
          <w:tcPr>
            <w:tcW w:w="2184" w:type="dxa"/>
            <w:vMerge w:val="restart"/>
            <w:tcBorders>
              <w:top w:val="single" w:sz="8" w:space="0" w:color="auto"/>
            </w:tcBorders>
          </w:tcPr>
          <w:p w14:paraId="152A7337" w14:textId="77777777" w:rsidR="005E70F4" w:rsidRPr="008A1D33" w:rsidRDefault="005E70F4" w:rsidP="00BE640D">
            <w:pPr>
              <w:keepNext/>
            </w:pPr>
            <w:bookmarkStart w:id="23" w:name="Comm" w:colFirst="1" w:colLast="2"/>
            <w:bookmarkEnd w:id="21"/>
            <w:r>
              <w:rPr>
                <w:noProof/>
                <w:lang w:eastAsia="en-AU"/>
              </w:rPr>
              <w:drawing>
                <wp:inline distT="0" distB="0" distL="0" distR="0" wp14:anchorId="40F77827" wp14:editId="70C93B65">
                  <wp:extent cx="880110" cy="880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tc>
        <w:tc>
          <w:tcPr>
            <w:tcW w:w="4846" w:type="dxa"/>
            <w:tcBorders>
              <w:top w:val="single" w:sz="8" w:space="0" w:color="auto"/>
            </w:tcBorders>
            <w:shd w:val="clear" w:color="auto" w:fill="C6D9F1"/>
          </w:tcPr>
          <w:p w14:paraId="1892AF51" w14:textId="77777777" w:rsidR="005E70F4" w:rsidRPr="00D92170" w:rsidRDefault="005E70F4" w:rsidP="00BE640D">
            <w:pPr>
              <w:pStyle w:val="TableText"/>
              <w:keepNext/>
              <w:rPr>
                <w:b/>
                <w:sz w:val="22"/>
                <w:szCs w:val="22"/>
              </w:rPr>
            </w:pPr>
            <w:r w:rsidRPr="00D92170">
              <w:rPr>
                <w:b/>
                <w:sz w:val="22"/>
                <w:szCs w:val="22"/>
              </w:rPr>
              <w:t>Communicate Effectively</w:t>
            </w:r>
          </w:p>
        </w:tc>
        <w:tc>
          <w:tcPr>
            <w:tcW w:w="3515" w:type="dxa"/>
            <w:tcBorders>
              <w:top w:val="single" w:sz="8" w:space="0" w:color="auto"/>
            </w:tcBorders>
            <w:shd w:val="clear" w:color="auto" w:fill="C6D9F1"/>
          </w:tcPr>
          <w:p w14:paraId="4E5C81F4" w14:textId="77777777" w:rsidR="005E70F4" w:rsidRPr="00D92170" w:rsidRDefault="004141CE" w:rsidP="00BE640D">
            <w:pPr>
              <w:pStyle w:val="TableText"/>
              <w:keepNext/>
              <w:rPr>
                <w:rFonts w:cs="Arial"/>
                <w:b/>
                <w:sz w:val="22"/>
                <w:szCs w:val="22"/>
              </w:rPr>
            </w:pPr>
            <w:bookmarkStart w:id="24" w:name="Comm_Level"/>
            <w:bookmarkEnd w:id="24"/>
            <w:r>
              <w:rPr>
                <w:rFonts w:cs="Arial"/>
                <w:b/>
                <w:sz w:val="22"/>
                <w:szCs w:val="22"/>
              </w:rPr>
              <w:t>Advanced</w:t>
            </w:r>
          </w:p>
        </w:tc>
      </w:tr>
      <w:tr w:rsidR="005E70F4" w:rsidRPr="008A1D33" w14:paraId="30EB88D4" w14:textId="77777777" w:rsidTr="00BE640D">
        <w:tc>
          <w:tcPr>
            <w:tcW w:w="2184" w:type="dxa"/>
            <w:vMerge/>
          </w:tcPr>
          <w:p w14:paraId="63370525" w14:textId="77777777" w:rsidR="005E70F4" w:rsidRPr="008A1D33" w:rsidRDefault="005E70F4" w:rsidP="00BE640D">
            <w:pPr>
              <w:keepNext/>
            </w:pPr>
            <w:bookmarkStart w:id="25" w:name="CustServ" w:colFirst="1" w:colLast="2"/>
            <w:bookmarkEnd w:id="23"/>
          </w:p>
        </w:tc>
        <w:tc>
          <w:tcPr>
            <w:tcW w:w="4846" w:type="dxa"/>
          </w:tcPr>
          <w:p w14:paraId="50CD5633" w14:textId="77777777" w:rsidR="005E70F4" w:rsidRPr="00D92170" w:rsidRDefault="005E70F4" w:rsidP="00BE640D">
            <w:pPr>
              <w:pStyle w:val="TableText"/>
              <w:keepNext/>
              <w:rPr>
                <w:sz w:val="22"/>
                <w:szCs w:val="22"/>
              </w:rPr>
            </w:pPr>
            <w:r w:rsidRPr="00D92170">
              <w:rPr>
                <w:sz w:val="22"/>
                <w:szCs w:val="22"/>
              </w:rPr>
              <w:t>Commit to Customer Service</w:t>
            </w:r>
          </w:p>
        </w:tc>
        <w:tc>
          <w:tcPr>
            <w:tcW w:w="3515" w:type="dxa"/>
          </w:tcPr>
          <w:p w14:paraId="7070C2BC" w14:textId="77777777" w:rsidR="005E70F4" w:rsidRPr="00D92170" w:rsidRDefault="005E70F4" w:rsidP="00BE640D">
            <w:pPr>
              <w:pStyle w:val="TableText"/>
              <w:keepNext/>
              <w:rPr>
                <w:rFonts w:cs="Arial"/>
                <w:sz w:val="22"/>
                <w:szCs w:val="22"/>
              </w:rPr>
            </w:pPr>
            <w:bookmarkStart w:id="26" w:name="CustServ_Level"/>
            <w:bookmarkEnd w:id="26"/>
            <w:r w:rsidRPr="00D92170">
              <w:rPr>
                <w:rFonts w:cs="Arial"/>
                <w:sz w:val="22"/>
                <w:szCs w:val="22"/>
              </w:rPr>
              <w:t>Adept</w:t>
            </w:r>
          </w:p>
        </w:tc>
      </w:tr>
      <w:tr w:rsidR="005E70F4" w:rsidRPr="00EA4D74" w14:paraId="3333E748" w14:textId="77777777" w:rsidTr="00BE640D">
        <w:tc>
          <w:tcPr>
            <w:tcW w:w="2184" w:type="dxa"/>
            <w:vMerge/>
          </w:tcPr>
          <w:p w14:paraId="56ED0175" w14:textId="77777777" w:rsidR="005E70F4" w:rsidRPr="008A1D33" w:rsidRDefault="005E70F4" w:rsidP="00BE640D">
            <w:pPr>
              <w:keepNext/>
            </w:pPr>
            <w:bookmarkStart w:id="27" w:name="Work_Col" w:colFirst="1" w:colLast="2"/>
            <w:bookmarkEnd w:id="25"/>
          </w:p>
        </w:tc>
        <w:tc>
          <w:tcPr>
            <w:tcW w:w="4846" w:type="dxa"/>
          </w:tcPr>
          <w:p w14:paraId="5D5DDA8A" w14:textId="77777777" w:rsidR="005E70F4" w:rsidRPr="00D92170" w:rsidRDefault="005E70F4" w:rsidP="00BE640D">
            <w:pPr>
              <w:pStyle w:val="TableText"/>
              <w:keepNext/>
              <w:rPr>
                <w:sz w:val="22"/>
                <w:szCs w:val="22"/>
              </w:rPr>
            </w:pPr>
            <w:r w:rsidRPr="00D92170">
              <w:rPr>
                <w:sz w:val="22"/>
                <w:szCs w:val="22"/>
              </w:rPr>
              <w:t>Work Collaboratively</w:t>
            </w:r>
          </w:p>
        </w:tc>
        <w:tc>
          <w:tcPr>
            <w:tcW w:w="3515" w:type="dxa"/>
          </w:tcPr>
          <w:p w14:paraId="7495D5B1" w14:textId="77777777" w:rsidR="005E70F4" w:rsidRPr="004141CE" w:rsidRDefault="004141CE" w:rsidP="00BE640D">
            <w:pPr>
              <w:pStyle w:val="TableText"/>
              <w:keepNext/>
              <w:rPr>
                <w:rFonts w:cs="Arial"/>
                <w:sz w:val="22"/>
                <w:szCs w:val="22"/>
              </w:rPr>
            </w:pPr>
            <w:bookmarkStart w:id="28" w:name="Work_Col_Level"/>
            <w:bookmarkEnd w:id="28"/>
            <w:r w:rsidRPr="004141CE">
              <w:rPr>
                <w:rFonts w:cs="Arial"/>
                <w:sz w:val="22"/>
                <w:szCs w:val="22"/>
              </w:rPr>
              <w:t>Advanced</w:t>
            </w:r>
          </w:p>
        </w:tc>
      </w:tr>
      <w:tr w:rsidR="005E70F4" w:rsidRPr="008A1D33" w14:paraId="0496AFE9" w14:textId="77777777" w:rsidTr="00BE640D">
        <w:tc>
          <w:tcPr>
            <w:tcW w:w="2184" w:type="dxa"/>
            <w:vMerge/>
            <w:tcBorders>
              <w:bottom w:val="single" w:sz="8" w:space="0" w:color="auto"/>
            </w:tcBorders>
          </w:tcPr>
          <w:p w14:paraId="693C71EC" w14:textId="77777777" w:rsidR="005E70F4" w:rsidRPr="008A1D33" w:rsidRDefault="005E70F4" w:rsidP="00BE640D">
            <w:bookmarkStart w:id="29" w:name="Negotiate" w:colFirst="1" w:colLast="2"/>
            <w:bookmarkEnd w:id="27"/>
          </w:p>
        </w:tc>
        <w:tc>
          <w:tcPr>
            <w:tcW w:w="4846" w:type="dxa"/>
            <w:tcBorders>
              <w:bottom w:val="single" w:sz="8" w:space="0" w:color="auto"/>
            </w:tcBorders>
            <w:shd w:val="clear" w:color="auto" w:fill="C6D9F1"/>
          </w:tcPr>
          <w:p w14:paraId="4EEB507D" w14:textId="77777777" w:rsidR="005E70F4" w:rsidRPr="00D92170" w:rsidRDefault="005E70F4" w:rsidP="00BE640D">
            <w:pPr>
              <w:pStyle w:val="TableText"/>
              <w:keepNext/>
              <w:rPr>
                <w:b/>
                <w:sz w:val="22"/>
                <w:szCs w:val="22"/>
              </w:rPr>
            </w:pPr>
            <w:r w:rsidRPr="00D92170">
              <w:rPr>
                <w:b/>
                <w:sz w:val="22"/>
                <w:szCs w:val="22"/>
              </w:rPr>
              <w:t>Influence and Negotiate</w:t>
            </w:r>
          </w:p>
        </w:tc>
        <w:tc>
          <w:tcPr>
            <w:tcW w:w="3515" w:type="dxa"/>
            <w:tcBorders>
              <w:bottom w:val="single" w:sz="8" w:space="0" w:color="auto"/>
            </w:tcBorders>
            <w:shd w:val="clear" w:color="auto" w:fill="C6D9F1"/>
          </w:tcPr>
          <w:p w14:paraId="347B9883" w14:textId="77777777" w:rsidR="005E70F4" w:rsidRPr="00D92170" w:rsidRDefault="004141CE" w:rsidP="00BE640D">
            <w:pPr>
              <w:pStyle w:val="TableText"/>
              <w:rPr>
                <w:rFonts w:cs="Arial"/>
                <w:b/>
                <w:sz w:val="22"/>
                <w:szCs w:val="22"/>
              </w:rPr>
            </w:pPr>
            <w:bookmarkStart w:id="30" w:name="Negotiate_Level"/>
            <w:bookmarkEnd w:id="30"/>
            <w:r>
              <w:rPr>
                <w:rFonts w:cs="Arial"/>
                <w:b/>
                <w:sz w:val="22"/>
                <w:szCs w:val="22"/>
              </w:rPr>
              <w:t>Adept</w:t>
            </w:r>
          </w:p>
        </w:tc>
      </w:tr>
      <w:tr w:rsidR="005E70F4" w:rsidRPr="008A1D33" w14:paraId="3EC6833C" w14:textId="77777777" w:rsidTr="00BE640D">
        <w:tc>
          <w:tcPr>
            <w:tcW w:w="2184" w:type="dxa"/>
            <w:vMerge w:val="restart"/>
            <w:tcBorders>
              <w:top w:val="single" w:sz="8" w:space="0" w:color="auto"/>
            </w:tcBorders>
          </w:tcPr>
          <w:p w14:paraId="23E73AB7" w14:textId="77777777" w:rsidR="005E70F4" w:rsidRPr="008A1D33" w:rsidRDefault="005E70F4" w:rsidP="00BE640D">
            <w:pPr>
              <w:keepNext/>
            </w:pPr>
            <w:bookmarkStart w:id="31" w:name="Deliver" w:colFirst="1" w:colLast="2"/>
            <w:bookmarkEnd w:id="29"/>
            <w:r>
              <w:rPr>
                <w:noProof/>
                <w:lang w:eastAsia="en-AU"/>
              </w:rPr>
              <w:drawing>
                <wp:inline distT="0" distB="0" distL="0" distR="0" wp14:anchorId="72F8799D" wp14:editId="415E79D7">
                  <wp:extent cx="880110" cy="880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tc>
        <w:tc>
          <w:tcPr>
            <w:tcW w:w="4846" w:type="dxa"/>
            <w:tcBorders>
              <w:top w:val="single" w:sz="8" w:space="0" w:color="auto"/>
            </w:tcBorders>
            <w:shd w:val="clear" w:color="auto" w:fill="C6D9F1"/>
          </w:tcPr>
          <w:p w14:paraId="78C43360" w14:textId="77777777" w:rsidR="005E70F4" w:rsidRPr="00D92170" w:rsidRDefault="005E70F4" w:rsidP="00BE640D">
            <w:pPr>
              <w:pStyle w:val="TableText"/>
              <w:keepNext/>
              <w:rPr>
                <w:b/>
                <w:sz w:val="22"/>
                <w:szCs w:val="22"/>
              </w:rPr>
            </w:pPr>
            <w:r w:rsidRPr="00D92170">
              <w:rPr>
                <w:b/>
                <w:sz w:val="22"/>
                <w:szCs w:val="22"/>
              </w:rPr>
              <w:t>Deliver Results</w:t>
            </w:r>
          </w:p>
        </w:tc>
        <w:tc>
          <w:tcPr>
            <w:tcW w:w="3515" w:type="dxa"/>
            <w:tcBorders>
              <w:top w:val="single" w:sz="8" w:space="0" w:color="auto"/>
            </w:tcBorders>
            <w:shd w:val="clear" w:color="auto" w:fill="C6D9F1"/>
          </w:tcPr>
          <w:p w14:paraId="19F3F339" w14:textId="77777777" w:rsidR="005E70F4" w:rsidRPr="00D92170" w:rsidRDefault="005E70F4" w:rsidP="00BE640D">
            <w:pPr>
              <w:pStyle w:val="TableText"/>
              <w:keepNext/>
              <w:rPr>
                <w:rFonts w:cs="Arial"/>
                <w:b/>
                <w:sz w:val="22"/>
                <w:szCs w:val="22"/>
              </w:rPr>
            </w:pPr>
            <w:bookmarkStart w:id="32" w:name="Deliver_Level"/>
            <w:bookmarkEnd w:id="32"/>
            <w:r w:rsidRPr="00D92170">
              <w:rPr>
                <w:rFonts w:cs="Arial"/>
                <w:b/>
                <w:sz w:val="22"/>
                <w:szCs w:val="22"/>
              </w:rPr>
              <w:t>Adept</w:t>
            </w:r>
          </w:p>
        </w:tc>
      </w:tr>
      <w:tr w:rsidR="005E70F4" w:rsidRPr="008A1D33" w14:paraId="3907137A" w14:textId="77777777" w:rsidTr="00BE640D">
        <w:tc>
          <w:tcPr>
            <w:tcW w:w="2184" w:type="dxa"/>
            <w:vMerge/>
          </w:tcPr>
          <w:p w14:paraId="60A5711B" w14:textId="77777777" w:rsidR="005E70F4" w:rsidRPr="008A1D33" w:rsidRDefault="005E70F4" w:rsidP="00BE640D">
            <w:pPr>
              <w:keepNext/>
            </w:pPr>
            <w:bookmarkStart w:id="33" w:name="Plan" w:colFirst="1" w:colLast="2"/>
            <w:bookmarkEnd w:id="31"/>
          </w:p>
        </w:tc>
        <w:tc>
          <w:tcPr>
            <w:tcW w:w="4846" w:type="dxa"/>
            <w:shd w:val="clear" w:color="auto" w:fill="FFFFFF"/>
          </w:tcPr>
          <w:p w14:paraId="45F1109E" w14:textId="77777777" w:rsidR="005E70F4" w:rsidRPr="00534762" w:rsidRDefault="005E70F4" w:rsidP="00BE640D">
            <w:pPr>
              <w:pStyle w:val="TableText"/>
              <w:keepNext/>
              <w:rPr>
                <w:sz w:val="22"/>
                <w:szCs w:val="22"/>
              </w:rPr>
            </w:pPr>
            <w:r w:rsidRPr="00534762">
              <w:rPr>
                <w:sz w:val="22"/>
                <w:szCs w:val="22"/>
              </w:rPr>
              <w:t>Plan and Prioritise</w:t>
            </w:r>
          </w:p>
        </w:tc>
        <w:tc>
          <w:tcPr>
            <w:tcW w:w="3515" w:type="dxa"/>
            <w:shd w:val="clear" w:color="auto" w:fill="FFFFFF"/>
          </w:tcPr>
          <w:p w14:paraId="4C17683F" w14:textId="77777777" w:rsidR="005E70F4" w:rsidRPr="00534762" w:rsidRDefault="004141CE" w:rsidP="00BE640D">
            <w:pPr>
              <w:pStyle w:val="TableText"/>
              <w:keepNext/>
              <w:rPr>
                <w:rFonts w:cs="Arial"/>
                <w:sz w:val="22"/>
                <w:szCs w:val="22"/>
              </w:rPr>
            </w:pPr>
            <w:bookmarkStart w:id="34" w:name="Plan_Level"/>
            <w:bookmarkEnd w:id="34"/>
            <w:r w:rsidRPr="00534762">
              <w:rPr>
                <w:rFonts w:cs="Arial"/>
                <w:sz w:val="22"/>
                <w:szCs w:val="22"/>
              </w:rPr>
              <w:t xml:space="preserve">Adept </w:t>
            </w:r>
          </w:p>
        </w:tc>
      </w:tr>
      <w:tr w:rsidR="005E70F4" w:rsidRPr="008A1D33" w14:paraId="6E2BD83D" w14:textId="77777777" w:rsidTr="00BE640D">
        <w:tc>
          <w:tcPr>
            <w:tcW w:w="2184" w:type="dxa"/>
            <w:vMerge/>
          </w:tcPr>
          <w:p w14:paraId="5F82F9F3" w14:textId="77777777" w:rsidR="005E70F4" w:rsidRPr="008A1D33" w:rsidRDefault="005E70F4" w:rsidP="00BE640D">
            <w:pPr>
              <w:keepNext/>
            </w:pPr>
            <w:bookmarkStart w:id="35" w:name="Think" w:colFirst="1" w:colLast="2"/>
            <w:bookmarkEnd w:id="33"/>
          </w:p>
        </w:tc>
        <w:tc>
          <w:tcPr>
            <w:tcW w:w="4846" w:type="dxa"/>
            <w:shd w:val="clear" w:color="auto" w:fill="C6D9F1"/>
          </w:tcPr>
          <w:p w14:paraId="3EBBB5D2" w14:textId="77777777" w:rsidR="005E70F4" w:rsidRPr="00D92170" w:rsidRDefault="005E70F4" w:rsidP="00BE640D">
            <w:pPr>
              <w:pStyle w:val="TableText"/>
              <w:keepNext/>
              <w:rPr>
                <w:b/>
                <w:sz w:val="22"/>
                <w:szCs w:val="22"/>
              </w:rPr>
            </w:pPr>
            <w:r w:rsidRPr="00D92170">
              <w:rPr>
                <w:b/>
                <w:bCs/>
                <w:sz w:val="22"/>
                <w:szCs w:val="22"/>
              </w:rPr>
              <w:t>Think and Solve Problems</w:t>
            </w:r>
          </w:p>
        </w:tc>
        <w:tc>
          <w:tcPr>
            <w:tcW w:w="3515" w:type="dxa"/>
            <w:shd w:val="clear" w:color="auto" w:fill="C6D9F1"/>
          </w:tcPr>
          <w:p w14:paraId="423B0B43" w14:textId="77777777" w:rsidR="005E70F4" w:rsidRPr="00D92170" w:rsidRDefault="004141CE" w:rsidP="00BE640D">
            <w:pPr>
              <w:pStyle w:val="TableText"/>
              <w:keepNext/>
              <w:rPr>
                <w:rFonts w:cs="Arial"/>
                <w:b/>
                <w:sz w:val="22"/>
                <w:szCs w:val="22"/>
              </w:rPr>
            </w:pPr>
            <w:bookmarkStart w:id="36" w:name="Think_Level"/>
            <w:bookmarkEnd w:id="36"/>
            <w:r>
              <w:rPr>
                <w:rFonts w:cs="Arial"/>
                <w:b/>
                <w:sz w:val="22"/>
                <w:szCs w:val="22"/>
              </w:rPr>
              <w:t>Advanced</w:t>
            </w:r>
          </w:p>
        </w:tc>
      </w:tr>
      <w:tr w:rsidR="005E70F4" w:rsidRPr="008A1D33" w14:paraId="3F957561" w14:textId="77777777" w:rsidTr="00BE640D">
        <w:tc>
          <w:tcPr>
            <w:tcW w:w="2184" w:type="dxa"/>
            <w:vMerge/>
            <w:tcBorders>
              <w:bottom w:val="single" w:sz="8" w:space="0" w:color="auto"/>
            </w:tcBorders>
          </w:tcPr>
          <w:p w14:paraId="23138044" w14:textId="77777777" w:rsidR="005E70F4" w:rsidRPr="008A1D33" w:rsidRDefault="005E70F4" w:rsidP="00BE640D">
            <w:bookmarkStart w:id="37" w:name="Account" w:colFirst="1" w:colLast="2"/>
            <w:bookmarkEnd w:id="35"/>
          </w:p>
        </w:tc>
        <w:tc>
          <w:tcPr>
            <w:tcW w:w="4846" w:type="dxa"/>
            <w:tcBorders>
              <w:bottom w:val="single" w:sz="8" w:space="0" w:color="auto"/>
            </w:tcBorders>
          </w:tcPr>
          <w:p w14:paraId="3E2C7DF4" w14:textId="77777777" w:rsidR="005E70F4" w:rsidRPr="00D92170" w:rsidRDefault="005E70F4" w:rsidP="00BE640D">
            <w:pPr>
              <w:pStyle w:val="TableText"/>
              <w:rPr>
                <w:sz w:val="22"/>
                <w:szCs w:val="22"/>
              </w:rPr>
            </w:pPr>
            <w:r w:rsidRPr="00D92170">
              <w:rPr>
                <w:sz w:val="22"/>
                <w:szCs w:val="22"/>
              </w:rPr>
              <w:t>Demonstrate Accountability</w:t>
            </w:r>
          </w:p>
        </w:tc>
        <w:tc>
          <w:tcPr>
            <w:tcW w:w="3515" w:type="dxa"/>
            <w:tcBorders>
              <w:bottom w:val="single" w:sz="8" w:space="0" w:color="auto"/>
            </w:tcBorders>
          </w:tcPr>
          <w:p w14:paraId="4BE8DDE5" w14:textId="77777777" w:rsidR="005E70F4" w:rsidRPr="00D92170" w:rsidRDefault="004141CE" w:rsidP="00BE640D">
            <w:pPr>
              <w:pStyle w:val="TableText"/>
              <w:rPr>
                <w:rFonts w:cs="Arial"/>
                <w:sz w:val="22"/>
                <w:szCs w:val="22"/>
              </w:rPr>
            </w:pPr>
            <w:bookmarkStart w:id="38" w:name="Account_Level"/>
            <w:bookmarkEnd w:id="38"/>
            <w:r>
              <w:rPr>
                <w:rFonts w:cs="Arial"/>
                <w:sz w:val="22"/>
                <w:szCs w:val="22"/>
              </w:rPr>
              <w:t>Adept</w:t>
            </w:r>
          </w:p>
        </w:tc>
      </w:tr>
      <w:tr w:rsidR="005E70F4" w:rsidRPr="008A1D33" w14:paraId="675665DE" w14:textId="77777777" w:rsidTr="00BE640D">
        <w:tc>
          <w:tcPr>
            <w:tcW w:w="2184" w:type="dxa"/>
            <w:vMerge w:val="restart"/>
            <w:tcBorders>
              <w:top w:val="single" w:sz="8" w:space="0" w:color="auto"/>
            </w:tcBorders>
          </w:tcPr>
          <w:p w14:paraId="63C4E640" w14:textId="77777777" w:rsidR="005E70F4" w:rsidRPr="008A1D33" w:rsidRDefault="005E70F4" w:rsidP="00BE640D">
            <w:pPr>
              <w:keepNext/>
            </w:pPr>
            <w:bookmarkStart w:id="39" w:name="Fin" w:colFirst="1" w:colLast="2"/>
            <w:bookmarkEnd w:id="37"/>
            <w:r>
              <w:rPr>
                <w:noProof/>
                <w:lang w:eastAsia="en-AU"/>
              </w:rPr>
              <w:drawing>
                <wp:inline distT="0" distB="0" distL="0" distR="0" wp14:anchorId="6075060B" wp14:editId="0475C524">
                  <wp:extent cx="880110" cy="880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tc>
        <w:tc>
          <w:tcPr>
            <w:tcW w:w="4846" w:type="dxa"/>
            <w:tcBorders>
              <w:top w:val="single" w:sz="8" w:space="0" w:color="auto"/>
            </w:tcBorders>
          </w:tcPr>
          <w:p w14:paraId="13C20131" w14:textId="77777777" w:rsidR="005E70F4" w:rsidRPr="00D92170" w:rsidRDefault="005E70F4" w:rsidP="00BE640D">
            <w:pPr>
              <w:pStyle w:val="TableText"/>
              <w:keepNext/>
              <w:rPr>
                <w:sz w:val="22"/>
                <w:szCs w:val="22"/>
              </w:rPr>
            </w:pPr>
            <w:r w:rsidRPr="00D92170">
              <w:rPr>
                <w:sz w:val="22"/>
                <w:szCs w:val="22"/>
              </w:rPr>
              <w:t>Finance</w:t>
            </w:r>
          </w:p>
        </w:tc>
        <w:tc>
          <w:tcPr>
            <w:tcW w:w="3515" w:type="dxa"/>
            <w:tcBorders>
              <w:top w:val="single" w:sz="8" w:space="0" w:color="auto"/>
            </w:tcBorders>
          </w:tcPr>
          <w:p w14:paraId="14B46369" w14:textId="77777777" w:rsidR="005E70F4" w:rsidRPr="00D92170" w:rsidRDefault="005E70F4" w:rsidP="00BE640D">
            <w:pPr>
              <w:pStyle w:val="TableText"/>
              <w:keepNext/>
              <w:rPr>
                <w:rFonts w:cs="Arial"/>
                <w:sz w:val="22"/>
                <w:szCs w:val="22"/>
              </w:rPr>
            </w:pPr>
            <w:bookmarkStart w:id="40" w:name="Fin_Level"/>
            <w:bookmarkEnd w:id="40"/>
            <w:r w:rsidRPr="00D92170">
              <w:rPr>
                <w:rFonts w:cs="Arial"/>
                <w:sz w:val="22"/>
                <w:szCs w:val="22"/>
              </w:rPr>
              <w:t>Intermediate</w:t>
            </w:r>
          </w:p>
        </w:tc>
      </w:tr>
      <w:tr w:rsidR="005E70F4" w:rsidRPr="00EA4D74" w14:paraId="0A4285B1" w14:textId="77777777" w:rsidTr="00BE640D">
        <w:tc>
          <w:tcPr>
            <w:tcW w:w="2184" w:type="dxa"/>
            <w:vMerge/>
          </w:tcPr>
          <w:p w14:paraId="788EF4B9" w14:textId="77777777" w:rsidR="005E70F4" w:rsidRPr="008A1D33" w:rsidRDefault="005E70F4" w:rsidP="00BE640D">
            <w:pPr>
              <w:keepNext/>
            </w:pPr>
            <w:bookmarkStart w:id="41" w:name="Tech" w:colFirst="1" w:colLast="2"/>
            <w:bookmarkEnd w:id="39"/>
          </w:p>
        </w:tc>
        <w:tc>
          <w:tcPr>
            <w:tcW w:w="4846" w:type="dxa"/>
          </w:tcPr>
          <w:p w14:paraId="1F4F5FCF" w14:textId="77777777" w:rsidR="005E70F4" w:rsidRPr="00D92170" w:rsidRDefault="005E70F4" w:rsidP="00BE640D">
            <w:pPr>
              <w:pStyle w:val="TableText"/>
              <w:keepNext/>
              <w:rPr>
                <w:sz w:val="22"/>
                <w:szCs w:val="22"/>
              </w:rPr>
            </w:pPr>
            <w:r w:rsidRPr="00D92170">
              <w:rPr>
                <w:bCs/>
                <w:sz w:val="22"/>
                <w:szCs w:val="22"/>
              </w:rPr>
              <w:t>Technology</w:t>
            </w:r>
          </w:p>
        </w:tc>
        <w:tc>
          <w:tcPr>
            <w:tcW w:w="3515" w:type="dxa"/>
          </w:tcPr>
          <w:p w14:paraId="431B52C1" w14:textId="77777777" w:rsidR="005E70F4" w:rsidRPr="00D92170" w:rsidRDefault="005E70F4" w:rsidP="00BE640D">
            <w:pPr>
              <w:pStyle w:val="TableText"/>
              <w:keepNext/>
              <w:rPr>
                <w:rFonts w:cs="Arial"/>
                <w:sz w:val="22"/>
                <w:szCs w:val="22"/>
              </w:rPr>
            </w:pPr>
            <w:bookmarkStart w:id="42" w:name="Tech_Level"/>
            <w:bookmarkEnd w:id="42"/>
            <w:r w:rsidRPr="00D92170">
              <w:rPr>
                <w:rFonts w:cs="Arial"/>
                <w:sz w:val="22"/>
                <w:szCs w:val="22"/>
              </w:rPr>
              <w:t>Intermediate</w:t>
            </w:r>
          </w:p>
        </w:tc>
      </w:tr>
      <w:tr w:rsidR="005E70F4" w:rsidRPr="008A1D33" w14:paraId="1503BF5A" w14:textId="77777777" w:rsidTr="00BE640D">
        <w:tc>
          <w:tcPr>
            <w:tcW w:w="2184" w:type="dxa"/>
            <w:vMerge/>
          </w:tcPr>
          <w:p w14:paraId="350F8708" w14:textId="77777777" w:rsidR="005E70F4" w:rsidRPr="008A1D33" w:rsidRDefault="005E70F4" w:rsidP="00BE640D">
            <w:pPr>
              <w:keepNext/>
            </w:pPr>
            <w:bookmarkStart w:id="43" w:name="Procure" w:colFirst="1" w:colLast="2"/>
            <w:bookmarkEnd w:id="41"/>
          </w:p>
        </w:tc>
        <w:tc>
          <w:tcPr>
            <w:tcW w:w="4846" w:type="dxa"/>
          </w:tcPr>
          <w:p w14:paraId="2FBC0C6F" w14:textId="77777777" w:rsidR="005E70F4" w:rsidRPr="00D92170" w:rsidRDefault="005E70F4" w:rsidP="00BE640D">
            <w:pPr>
              <w:pStyle w:val="TableText"/>
              <w:keepNext/>
              <w:rPr>
                <w:sz w:val="22"/>
                <w:szCs w:val="22"/>
              </w:rPr>
            </w:pPr>
            <w:r w:rsidRPr="00D92170">
              <w:rPr>
                <w:sz w:val="22"/>
                <w:szCs w:val="22"/>
              </w:rPr>
              <w:t>Procurement and Contract Management</w:t>
            </w:r>
          </w:p>
        </w:tc>
        <w:tc>
          <w:tcPr>
            <w:tcW w:w="3515" w:type="dxa"/>
          </w:tcPr>
          <w:p w14:paraId="5C35BF96" w14:textId="77777777" w:rsidR="005E70F4" w:rsidRPr="00D92170" w:rsidRDefault="005E70F4" w:rsidP="00BE640D">
            <w:pPr>
              <w:pStyle w:val="TableText"/>
              <w:keepNext/>
              <w:rPr>
                <w:rFonts w:cs="Arial"/>
                <w:sz w:val="22"/>
                <w:szCs w:val="22"/>
              </w:rPr>
            </w:pPr>
            <w:bookmarkStart w:id="44" w:name="Procure_Level"/>
            <w:bookmarkEnd w:id="44"/>
            <w:r w:rsidRPr="00D92170">
              <w:rPr>
                <w:rFonts w:cs="Arial"/>
                <w:sz w:val="22"/>
                <w:szCs w:val="22"/>
              </w:rPr>
              <w:t>Intermediate</w:t>
            </w:r>
          </w:p>
        </w:tc>
      </w:tr>
      <w:tr w:rsidR="005E70F4" w:rsidRPr="008A1D33" w14:paraId="197A3294" w14:textId="77777777" w:rsidTr="00BE640D">
        <w:tc>
          <w:tcPr>
            <w:tcW w:w="2184" w:type="dxa"/>
            <w:vMerge/>
            <w:tcBorders>
              <w:bottom w:val="single" w:sz="8" w:space="0" w:color="auto"/>
            </w:tcBorders>
          </w:tcPr>
          <w:p w14:paraId="4BD09BB6" w14:textId="77777777" w:rsidR="005E70F4" w:rsidRPr="008A1D33" w:rsidRDefault="005E70F4" w:rsidP="00BE640D">
            <w:bookmarkStart w:id="45" w:name="Project" w:colFirst="1" w:colLast="2"/>
            <w:bookmarkEnd w:id="43"/>
          </w:p>
        </w:tc>
        <w:tc>
          <w:tcPr>
            <w:tcW w:w="4846" w:type="dxa"/>
            <w:tcBorders>
              <w:bottom w:val="single" w:sz="8" w:space="0" w:color="auto"/>
            </w:tcBorders>
            <w:shd w:val="clear" w:color="auto" w:fill="C6D9F1"/>
          </w:tcPr>
          <w:p w14:paraId="1CF281EA" w14:textId="77777777" w:rsidR="005E70F4" w:rsidRPr="00D92170" w:rsidRDefault="005E70F4" w:rsidP="00BE640D">
            <w:pPr>
              <w:pStyle w:val="TableText"/>
              <w:keepNext/>
              <w:rPr>
                <w:b/>
                <w:sz w:val="22"/>
                <w:szCs w:val="22"/>
              </w:rPr>
            </w:pPr>
            <w:r w:rsidRPr="00D92170">
              <w:rPr>
                <w:b/>
                <w:sz w:val="22"/>
                <w:szCs w:val="22"/>
              </w:rPr>
              <w:t>Project Management</w:t>
            </w:r>
          </w:p>
        </w:tc>
        <w:tc>
          <w:tcPr>
            <w:tcW w:w="3515" w:type="dxa"/>
            <w:tcBorders>
              <w:bottom w:val="single" w:sz="8" w:space="0" w:color="auto"/>
            </w:tcBorders>
            <w:shd w:val="clear" w:color="auto" w:fill="C6D9F1"/>
          </w:tcPr>
          <w:p w14:paraId="1E6EBDF5" w14:textId="77777777" w:rsidR="005E70F4" w:rsidRPr="00D92170" w:rsidRDefault="004141CE" w:rsidP="00BE640D">
            <w:pPr>
              <w:pStyle w:val="TableText"/>
              <w:rPr>
                <w:rFonts w:cs="Arial"/>
                <w:b/>
                <w:sz w:val="22"/>
                <w:szCs w:val="22"/>
              </w:rPr>
            </w:pPr>
            <w:bookmarkStart w:id="46" w:name="Project_Level"/>
            <w:bookmarkEnd w:id="46"/>
            <w:r>
              <w:rPr>
                <w:rFonts w:cs="Arial"/>
                <w:b/>
                <w:sz w:val="22"/>
                <w:szCs w:val="22"/>
              </w:rPr>
              <w:t>Adept</w:t>
            </w:r>
          </w:p>
        </w:tc>
      </w:tr>
      <w:tr w:rsidR="005E70F4" w:rsidRPr="008A1D33" w14:paraId="7E71D53F" w14:textId="77777777" w:rsidTr="00BE640D">
        <w:trPr>
          <w:cantSplit/>
        </w:trPr>
        <w:tc>
          <w:tcPr>
            <w:tcW w:w="2184" w:type="dxa"/>
            <w:vMerge w:val="restart"/>
            <w:tcBorders>
              <w:top w:val="single" w:sz="8" w:space="0" w:color="auto"/>
            </w:tcBorders>
          </w:tcPr>
          <w:p w14:paraId="7FF311AE" w14:textId="77777777" w:rsidR="005E70F4" w:rsidRPr="008A1D33" w:rsidRDefault="005E70F4" w:rsidP="00BE640D">
            <w:pPr>
              <w:keepNext/>
            </w:pPr>
            <w:bookmarkStart w:id="47" w:name="Develop" w:colFirst="1" w:colLast="2"/>
            <w:bookmarkStart w:id="48" w:name="PeopleMan_NotManager"/>
            <w:bookmarkEnd w:id="45"/>
            <w:r>
              <w:rPr>
                <w:noProof/>
                <w:lang w:eastAsia="en-AU"/>
              </w:rPr>
              <w:drawing>
                <wp:inline distT="0" distB="0" distL="0" distR="0" wp14:anchorId="3518B432" wp14:editId="0FC5ABE6">
                  <wp:extent cx="880110" cy="880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tc>
        <w:tc>
          <w:tcPr>
            <w:tcW w:w="4846" w:type="dxa"/>
            <w:tcBorders>
              <w:top w:val="single" w:sz="8" w:space="0" w:color="auto"/>
            </w:tcBorders>
            <w:shd w:val="clear" w:color="auto" w:fill="C6D9F1"/>
          </w:tcPr>
          <w:p w14:paraId="2AFA5013" w14:textId="77777777" w:rsidR="005E70F4" w:rsidRPr="00505B20" w:rsidRDefault="005E70F4" w:rsidP="00BE640D">
            <w:pPr>
              <w:pStyle w:val="TableText"/>
              <w:keepNext/>
              <w:rPr>
                <w:b/>
                <w:sz w:val="22"/>
                <w:szCs w:val="22"/>
              </w:rPr>
            </w:pPr>
            <w:r w:rsidRPr="00505B20">
              <w:rPr>
                <w:b/>
                <w:sz w:val="22"/>
                <w:szCs w:val="22"/>
              </w:rPr>
              <w:t>Manage and Develop People</w:t>
            </w:r>
          </w:p>
        </w:tc>
        <w:tc>
          <w:tcPr>
            <w:tcW w:w="3515" w:type="dxa"/>
            <w:tcBorders>
              <w:top w:val="single" w:sz="8" w:space="0" w:color="auto"/>
            </w:tcBorders>
            <w:shd w:val="clear" w:color="auto" w:fill="C6D9F1"/>
          </w:tcPr>
          <w:p w14:paraId="5FDEB926" w14:textId="77777777" w:rsidR="005E70F4" w:rsidRPr="00505B20" w:rsidRDefault="004141CE" w:rsidP="00BE640D">
            <w:pPr>
              <w:pStyle w:val="TableText"/>
              <w:keepNext/>
              <w:rPr>
                <w:rFonts w:cs="Arial"/>
                <w:b/>
                <w:sz w:val="22"/>
                <w:szCs w:val="22"/>
              </w:rPr>
            </w:pPr>
            <w:bookmarkStart w:id="49" w:name="Develop_Level"/>
            <w:bookmarkEnd w:id="49"/>
            <w:r w:rsidRPr="00505B20">
              <w:rPr>
                <w:rFonts w:cs="Arial"/>
                <w:b/>
                <w:sz w:val="22"/>
                <w:szCs w:val="22"/>
              </w:rPr>
              <w:t>Adept</w:t>
            </w:r>
          </w:p>
        </w:tc>
      </w:tr>
      <w:tr w:rsidR="005E70F4" w:rsidRPr="008A1D33" w14:paraId="0BE59CA5" w14:textId="77777777" w:rsidTr="00BE640D">
        <w:trPr>
          <w:cantSplit/>
        </w:trPr>
        <w:tc>
          <w:tcPr>
            <w:tcW w:w="2184" w:type="dxa"/>
            <w:vMerge/>
          </w:tcPr>
          <w:p w14:paraId="700EC80C" w14:textId="77777777" w:rsidR="005E70F4" w:rsidRPr="008A1D33" w:rsidRDefault="005E70F4" w:rsidP="00BE640D">
            <w:pPr>
              <w:keepNext/>
            </w:pPr>
            <w:bookmarkStart w:id="50" w:name="Direct" w:colFirst="1" w:colLast="2"/>
            <w:bookmarkEnd w:id="47"/>
          </w:p>
        </w:tc>
        <w:tc>
          <w:tcPr>
            <w:tcW w:w="4846" w:type="dxa"/>
          </w:tcPr>
          <w:p w14:paraId="021D5F70" w14:textId="77777777" w:rsidR="005E70F4" w:rsidRPr="00505B20" w:rsidRDefault="005E70F4" w:rsidP="00BE640D">
            <w:pPr>
              <w:pStyle w:val="TableText"/>
              <w:keepNext/>
              <w:rPr>
                <w:sz w:val="22"/>
                <w:szCs w:val="22"/>
              </w:rPr>
            </w:pPr>
            <w:r w:rsidRPr="00505B20">
              <w:rPr>
                <w:sz w:val="22"/>
                <w:szCs w:val="22"/>
              </w:rPr>
              <w:t>Inspire Direction and Purpose</w:t>
            </w:r>
          </w:p>
        </w:tc>
        <w:tc>
          <w:tcPr>
            <w:tcW w:w="3515" w:type="dxa"/>
          </w:tcPr>
          <w:p w14:paraId="3BE2EE88" w14:textId="77777777" w:rsidR="005E70F4" w:rsidRPr="00505B20" w:rsidRDefault="004141CE" w:rsidP="00BE640D">
            <w:pPr>
              <w:pStyle w:val="TableText"/>
              <w:keepNext/>
              <w:rPr>
                <w:rFonts w:cs="Arial"/>
                <w:sz w:val="22"/>
                <w:szCs w:val="22"/>
              </w:rPr>
            </w:pPr>
            <w:bookmarkStart w:id="51" w:name="Direct_Level"/>
            <w:bookmarkEnd w:id="51"/>
            <w:r w:rsidRPr="00505B20">
              <w:rPr>
                <w:rFonts w:cs="Arial"/>
                <w:sz w:val="22"/>
                <w:szCs w:val="22"/>
              </w:rPr>
              <w:t>Advanced</w:t>
            </w:r>
          </w:p>
        </w:tc>
      </w:tr>
      <w:tr w:rsidR="005E70F4" w:rsidRPr="008A1D33" w14:paraId="464746E9" w14:textId="77777777" w:rsidTr="00BE640D">
        <w:trPr>
          <w:cantSplit/>
        </w:trPr>
        <w:tc>
          <w:tcPr>
            <w:tcW w:w="2184" w:type="dxa"/>
            <w:vMerge/>
          </w:tcPr>
          <w:p w14:paraId="02B72A21" w14:textId="77777777" w:rsidR="005E70F4" w:rsidRPr="008A1D33" w:rsidRDefault="005E70F4" w:rsidP="00BE640D">
            <w:pPr>
              <w:keepNext/>
            </w:pPr>
            <w:bookmarkStart w:id="52" w:name="Outcomes" w:colFirst="1" w:colLast="2"/>
            <w:bookmarkEnd w:id="50"/>
          </w:p>
        </w:tc>
        <w:tc>
          <w:tcPr>
            <w:tcW w:w="4846" w:type="dxa"/>
          </w:tcPr>
          <w:p w14:paraId="47D7F2B4" w14:textId="77777777" w:rsidR="005E70F4" w:rsidRPr="00D92170" w:rsidRDefault="005E70F4" w:rsidP="00BE640D">
            <w:pPr>
              <w:pStyle w:val="TableText"/>
              <w:keepNext/>
              <w:rPr>
                <w:sz w:val="22"/>
                <w:szCs w:val="22"/>
              </w:rPr>
            </w:pPr>
            <w:r w:rsidRPr="00D92170">
              <w:rPr>
                <w:bCs/>
                <w:sz w:val="22"/>
                <w:szCs w:val="22"/>
              </w:rPr>
              <w:t>Optimise Business Outcomes</w:t>
            </w:r>
          </w:p>
        </w:tc>
        <w:tc>
          <w:tcPr>
            <w:tcW w:w="3515" w:type="dxa"/>
          </w:tcPr>
          <w:p w14:paraId="4286BE82" w14:textId="77777777" w:rsidR="005E70F4" w:rsidRPr="00D92170" w:rsidRDefault="004141CE" w:rsidP="00BE640D">
            <w:pPr>
              <w:pStyle w:val="TableText"/>
              <w:keepNext/>
              <w:rPr>
                <w:rFonts w:cs="Arial"/>
                <w:sz w:val="22"/>
                <w:szCs w:val="22"/>
              </w:rPr>
            </w:pPr>
            <w:bookmarkStart w:id="53" w:name="Outcomes_Level"/>
            <w:bookmarkEnd w:id="53"/>
            <w:r>
              <w:rPr>
                <w:rFonts w:cs="Arial"/>
                <w:sz w:val="22"/>
                <w:szCs w:val="22"/>
              </w:rPr>
              <w:t>Adept</w:t>
            </w:r>
          </w:p>
        </w:tc>
      </w:tr>
      <w:tr w:rsidR="005E70F4" w:rsidRPr="008A1D33" w14:paraId="41D73051" w14:textId="77777777" w:rsidTr="00BE640D">
        <w:trPr>
          <w:cantSplit/>
        </w:trPr>
        <w:tc>
          <w:tcPr>
            <w:tcW w:w="2184" w:type="dxa"/>
            <w:vMerge/>
          </w:tcPr>
          <w:p w14:paraId="37782FA3" w14:textId="77777777" w:rsidR="005E70F4" w:rsidRPr="008A1D33" w:rsidRDefault="005E70F4" w:rsidP="00BE640D">
            <w:bookmarkStart w:id="54" w:name="Reform" w:colFirst="1" w:colLast="2"/>
            <w:bookmarkEnd w:id="52"/>
          </w:p>
        </w:tc>
        <w:tc>
          <w:tcPr>
            <w:tcW w:w="4846" w:type="dxa"/>
            <w:shd w:val="clear" w:color="auto" w:fill="FFFFFF"/>
          </w:tcPr>
          <w:p w14:paraId="18C855A3" w14:textId="77777777" w:rsidR="005E70F4" w:rsidRPr="00D92170" w:rsidRDefault="005E70F4" w:rsidP="00BE640D">
            <w:pPr>
              <w:pStyle w:val="TableText"/>
              <w:keepNext/>
              <w:rPr>
                <w:sz w:val="22"/>
                <w:szCs w:val="22"/>
              </w:rPr>
            </w:pPr>
            <w:r w:rsidRPr="00D92170">
              <w:rPr>
                <w:sz w:val="22"/>
                <w:szCs w:val="22"/>
              </w:rPr>
              <w:t>Manage Reform and Change</w:t>
            </w:r>
          </w:p>
        </w:tc>
        <w:tc>
          <w:tcPr>
            <w:tcW w:w="3515" w:type="dxa"/>
            <w:shd w:val="clear" w:color="auto" w:fill="FFFFFF"/>
          </w:tcPr>
          <w:p w14:paraId="588A0463" w14:textId="77777777" w:rsidR="005E70F4" w:rsidRPr="00D92170" w:rsidRDefault="004141CE" w:rsidP="00BE640D">
            <w:pPr>
              <w:pStyle w:val="TableText"/>
              <w:rPr>
                <w:rFonts w:cs="Arial"/>
                <w:sz w:val="22"/>
                <w:szCs w:val="22"/>
              </w:rPr>
            </w:pPr>
            <w:bookmarkStart w:id="55" w:name="Reform_Level"/>
            <w:bookmarkEnd w:id="55"/>
            <w:r>
              <w:rPr>
                <w:rFonts w:cs="Arial"/>
                <w:sz w:val="22"/>
                <w:szCs w:val="22"/>
              </w:rPr>
              <w:t>Advanced</w:t>
            </w:r>
          </w:p>
        </w:tc>
      </w:tr>
      <w:bookmarkEnd w:id="48"/>
      <w:bookmarkEnd w:id="54"/>
    </w:tbl>
    <w:p w14:paraId="776571E8" w14:textId="77777777" w:rsidR="005E70F4" w:rsidRDefault="005E70F4" w:rsidP="005E70F4"/>
    <w:p w14:paraId="09CFD35C" w14:textId="77777777" w:rsidR="005E70F4" w:rsidRPr="008A1D33" w:rsidRDefault="005E70F4" w:rsidP="005E70F4">
      <w:pPr>
        <w:pStyle w:val="Heading2"/>
        <w:rPr>
          <w:rFonts w:ascii="Arial" w:hAnsi="Arial"/>
        </w:rPr>
      </w:pPr>
      <w:r w:rsidRPr="008A1D33">
        <w:rPr>
          <w:rFonts w:ascii="Arial" w:hAnsi="Arial"/>
        </w:rPr>
        <w:t>Focus capabilities</w:t>
      </w:r>
    </w:p>
    <w:p w14:paraId="04EC307D" w14:textId="77777777" w:rsidR="005E70F4" w:rsidRPr="008A1D33" w:rsidRDefault="005E70F4" w:rsidP="005E70F4">
      <w:pPr>
        <w:rPr>
          <w:rFonts w:ascii="Arial" w:hAnsi="Arial" w:cs="Arial"/>
        </w:rPr>
      </w:pPr>
      <w:r w:rsidRPr="008A1D33">
        <w:rPr>
          <w:rFonts w:ascii="Arial" w:hAnsi="Arial" w:cs="Arial"/>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314"/>
        <w:gridCol w:w="1834"/>
        <w:gridCol w:w="6340"/>
      </w:tblGrid>
      <w:tr w:rsidR="005E70F4" w:rsidRPr="008A1D33" w14:paraId="2E8D0818" w14:textId="77777777" w:rsidTr="00BE640D">
        <w:trPr>
          <w:cantSplit/>
          <w:tblHeader/>
        </w:trPr>
        <w:tc>
          <w:tcPr>
            <w:tcW w:w="10545" w:type="dxa"/>
            <w:gridSpan w:val="3"/>
            <w:tcBorders>
              <w:left w:val="nil"/>
              <w:right w:val="nil"/>
            </w:tcBorders>
            <w:shd w:val="clear" w:color="auto" w:fill="6D276A"/>
          </w:tcPr>
          <w:p w14:paraId="740CEA7F" w14:textId="77777777" w:rsidR="005E70F4" w:rsidRPr="008A1D33" w:rsidRDefault="005E70F4" w:rsidP="00BE640D">
            <w:pPr>
              <w:pStyle w:val="TableTextWhite0"/>
              <w:keepNext/>
            </w:pPr>
            <w:r w:rsidRPr="008A1D33">
              <w:lastRenderedPageBreak/>
              <w:t>NSW Public Sector Capability Framework</w:t>
            </w:r>
          </w:p>
        </w:tc>
      </w:tr>
      <w:tr w:rsidR="005E70F4" w:rsidRPr="008A1D33" w14:paraId="3B75D3DC" w14:textId="77777777" w:rsidTr="00BE640D">
        <w:trPr>
          <w:cantSplit/>
          <w:tblHeader/>
        </w:trPr>
        <w:tc>
          <w:tcPr>
            <w:tcW w:w="2324" w:type="dxa"/>
            <w:tcBorders>
              <w:left w:val="nil"/>
              <w:right w:val="nil"/>
            </w:tcBorders>
            <w:shd w:val="clear" w:color="auto" w:fill="BCBEC0"/>
          </w:tcPr>
          <w:p w14:paraId="737C413B" w14:textId="77777777" w:rsidR="005E70F4" w:rsidRPr="008A1D33" w:rsidRDefault="005E70F4" w:rsidP="00BE640D">
            <w:pPr>
              <w:pStyle w:val="TableText"/>
              <w:rPr>
                <w:b/>
              </w:rPr>
            </w:pPr>
            <w:r w:rsidRPr="008A1D33">
              <w:rPr>
                <w:b/>
              </w:rPr>
              <w:t>Group and Capability</w:t>
            </w:r>
          </w:p>
        </w:tc>
        <w:tc>
          <w:tcPr>
            <w:tcW w:w="1843" w:type="dxa"/>
            <w:tcBorders>
              <w:left w:val="nil"/>
              <w:right w:val="nil"/>
            </w:tcBorders>
            <w:shd w:val="clear" w:color="auto" w:fill="BCBEC0"/>
          </w:tcPr>
          <w:p w14:paraId="00DF5D56" w14:textId="77777777" w:rsidR="005E70F4" w:rsidRPr="008A1D33" w:rsidRDefault="005E70F4" w:rsidP="00BE640D">
            <w:pPr>
              <w:pStyle w:val="TableText"/>
              <w:rPr>
                <w:b/>
              </w:rPr>
            </w:pPr>
            <w:r w:rsidRPr="008A1D33">
              <w:rPr>
                <w:b/>
              </w:rPr>
              <w:t>Level</w:t>
            </w:r>
          </w:p>
        </w:tc>
        <w:tc>
          <w:tcPr>
            <w:tcW w:w="6378" w:type="dxa"/>
            <w:tcBorders>
              <w:left w:val="nil"/>
              <w:right w:val="nil"/>
            </w:tcBorders>
            <w:shd w:val="clear" w:color="auto" w:fill="BCBEC0"/>
          </w:tcPr>
          <w:p w14:paraId="140C6B1C" w14:textId="77777777" w:rsidR="005E70F4" w:rsidRPr="008A1D33" w:rsidRDefault="005E70F4" w:rsidP="00BE640D">
            <w:pPr>
              <w:pStyle w:val="TableText"/>
              <w:rPr>
                <w:b/>
              </w:rPr>
            </w:pPr>
            <w:r w:rsidRPr="008A1D33">
              <w:rPr>
                <w:b/>
              </w:rPr>
              <w:t>Behavioural Indicators</w:t>
            </w:r>
          </w:p>
        </w:tc>
      </w:tr>
    </w:tbl>
    <w:p w14:paraId="324D773A" w14:textId="77777777" w:rsidR="005E70F4" w:rsidRPr="00281ADF" w:rsidRDefault="005E70F4" w:rsidP="005E70F4">
      <w:pPr>
        <w:spacing w:after="0"/>
        <w:rPr>
          <w:vanish/>
        </w:rPr>
      </w:pPr>
      <w:bookmarkStart w:id="56" w:name="Personal_Self_Adv"/>
    </w:p>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313"/>
        <w:gridCol w:w="1833"/>
        <w:gridCol w:w="6342"/>
      </w:tblGrid>
      <w:tr w:rsidR="00B9684A" w:rsidRPr="002F2A61" w14:paraId="586166DC" w14:textId="77777777" w:rsidTr="00BE640D">
        <w:tc>
          <w:tcPr>
            <w:tcW w:w="2324" w:type="dxa"/>
            <w:tcBorders>
              <w:top w:val="single" w:sz="8" w:space="0" w:color="auto"/>
              <w:left w:val="nil"/>
              <w:bottom w:val="single" w:sz="8" w:space="0" w:color="auto"/>
              <w:right w:val="nil"/>
              <w:tl2br w:val="nil"/>
              <w:tr2bl w:val="nil"/>
            </w:tcBorders>
            <w:shd w:val="clear" w:color="auto" w:fill="auto"/>
          </w:tcPr>
          <w:p w14:paraId="60E3B533" w14:textId="77777777" w:rsidR="00B9684A" w:rsidRPr="000765D1" w:rsidRDefault="00B9684A" w:rsidP="00B9684A">
            <w:pPr>
              <w:pStyle w:val="TableText"/>
              <w:rPr>
                <w:rFonts w:cs="Arial"/>
                <w:b/>
              </w:rPr>
            </w:pPr>
            <w:r w:rsidRPr="000765D1">
              <w:rPr>
                <w:rFonts w:cs="Arial"/>
                <w:b/>
              </w:rPr>
              <w:t>Personal Attributes</w:t>
            </w:r>
          </w:p>
          <w:p w14:paraId="1AAB4A29" w14:textId="77777777" w:rsidR="00B9684A" w:rsidRPr="000765D1" w:rsidRDefault="00B9684A" w:rsidP="00B9684A">
            <w:pPr>
              <w:pStyle w:val="TableText"/>
              <w:rPr>
                <w:rFonts w:cs="Arial"/>
              </w:rPr>
            </w:pPr>
            <w:r w:rsidRPr="000765D1">
              <w:rPr>
                <w:rFonts w:cs="Arial"/>
              </w:rPr>
              <w:t>Display Resilience and Courage</w:t>
            </w:r>
          </w:p>
        </w:tc>
        <w:tc>
          <w:tcPr>
            <w:tcW w:w="1843" w:type="dxa"/>
            <w:tcBorders>
              <w:top w:val="single" w:sz="8" w:space="0" w:color="auto"/>
              <w:left w:val="nil"/>
              <w:bottom w:val="single" w:sz="8" w:space="0" w:color="auto"/>
              <w:right w:val="nil"/>
              <w:tl2br w:val="nil"/>
              <w:tr2bl w:val="nil"/>
            </w:tcBorders>
            <w:shd w:val="clear" w:color="auto" w:fill="auto"/>
          </w:tcPr>
          <w:p w14:paraId="3848B833" w14:textId="77777777" w:rsidR="00B9684A" w:rsidRPr="000765D1" w:rsidRDefault="00B9684A" w:rsidP="00B9684A">
            <w:pPr>
              <w:pStyle w:val="TableText"/>
              <w:rPr>
                <w:rFonts w:cs="Arial"/>
                <w:color w:val="000000"/>
              </w:rPr>
            </w:pPr>
            <w:r w:rsidRPr="000765D1">
              <w:rPr>
                <w:rFonts w:cs="Arial"/>
                <w:color w:val="000000"/>
              </w:rPr>
              <w:t>Adept</w:t>
            </w:r>
          </w:p>
        </w:tc>
        <w:tc>
          <w:tcPr>
            <w:tcW w:w="6378" w:type="dxa"/>
            <w:tcBorders>
              <w:top w:val="single" w:sz="8" w:space="0" w:color="auto"/>
              <w:left w:val="nil"/>
              <w:bottom w:val="single" w:sz="8" w:space="0" w:color="auto"/>
              <w:right w:val="nil"/>
              <w:tl2br w:val="nil"/>
              <w:tr2bl w:val="nil"/>
            </w:tcBorders>
            <w:shd w:val="clear" w:color="auto" w:fill="auto"/>
          </w:tcPr>
          <w:p w14:paraId="58CF43EF" w14:textId="77777777" w:rsidR="00B9684A" w:rsidRPr="000765D1" w:rsidRDefault="00B9684A" w:rsidP="00B9684A">
            <w:pPr>
              <w:pStyle w:val="TableBullet"/>
              <w:rPr>
                <w:rFonts w:cs="Arial"/>
              </w:rPr>
            </w:pPr>
            <w:r w:rsidRPr="000765D1">
              <w:rPr>
                <w:rFonts w:cs="Arial"/>
              </w:rPr>
              <w:t>Be flexible, show initiative and respond quickly when situations change</w:t>
            </w:r>
          </w:p>
          <w:p w14:paraId="226E05A3" w14:textId="77777777" w:rsidR="00B9684A" w:rsidRPr="000765D1" w:rsidRDefault="00B9684A" w:rsidP="00B9684A">
            <w:pPr>
              <w:pStyle w:val="TableBullet"/>
              <w:rPr>
                <w:rFonts w:cs="Arial"/>
              </w:rPr>
            </w:pPr>
            <w:r w:rsidRPr="000765D1">
              <w:rPr>
                <w:rFonts w:cs="Arial"/>
              </w:rPr>
              <w:t>Give frank and honest feedback/advice</w:t>
            </w:r>
          </w:p>
          <w:p w14:paraId="71DB0193" w14:textId="77777777" w:rsidR="00B9684A" w:rsidRPr="000765D1" w:rsidRDefault="00B9684A" w:rsidP="00B9684A">
            <w:pPr>
              <w:pStyle w:val="TableBullet"/>
              <w:rPr>
                <w:rFonts w:cs="Arial"/>
              </w:rPr>
            </w:pPr>
            <w:r w:rsidRPr="000765D1">
              <w:rPr>
                <w:rFonts w:cs="Arial"/>
              </w:rPr>
              <w:t>Listen when ideas are challenged, seek to understand the nature of the criticism and respond constructively</w:t>
            </w:r>
          </w:p>
          <w:p w14:paraId="79D8498D" w14:textId="77777777" w:rsidR="00B9684A" w:rsidRPr="000765D1" w:rsidRDefault="00B9684A" w:rsidP="00B9684A">
            <w:pPr>
              <w:pStyle w:val="TableBullet"/>
              <w:rPr>
                <w:rFonts w:cs="Arial"/>
              </w:rPr>
            </w:pPr>
            <w:r w:rsidRPr="000765D1">
              <w:rPr>
                <w:rFonts w:cs="Arial"/>
              </w:rPr>
              <w:t>Raise and work through challenging issues and seek alternatives</w:t>
            </w:r>
          </w:p>
          <w:p w14:paraId="798AAED0" w14:textId="77777777" w:rsidR="00B9684A" w:rsidRPr="000765D1" w:rsidRDefault="00B9684A" w:rsidP="00B9684A">
            <w:pPr>
              <w:pStyle w:val="TableBullet"/>
              <w:rPr>
                <w:rFonts w:cs="Arial"/>
              </w:rPr>
            </w:pPr>
            <w:r w:rsidRPr="000765D1">
              <w:rPr>
                <w:rFonts w:cs="Arial"/>
              </w:rPr>
              <w:t>Keep control of own emotions and stay calm under pressure and in challenging situations</w:t>
            </w:r>
          </w:p>
        </w:tc>
      </w:tr>
    </w:tbl>
    <w:p w14:paraId="2BB3E528" w14:textId="77777777" w:rsidR="005E70F4" w:rsidRPr="005D6C75" w:rsidRDefault="005E70F4" w:rsidP="005E70F4">
      <w:pPr>
        <w:spacing w:after="0"/>
        <w:rPr>
          <w:vanish/>
        </w:rPr>
      </w:pPr>
      <w:bookmarkStart w:id="57" w:name="Relationships_Comm_Adv"/>
      <w:bookmarkEnd w:id="56"/>
    </w:p>
    <w:tbl>
      <w:tblPr>
        <w:tblW w:w="10547" w:type="dxa"/>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094"/>
        <w:gridCol w:w="2074"/>
        <w:gridCol w:w="6379"/>
      </w:tblGrid>
      <w:tr w:rsidR="00B9684A" w:rsidRPr="005D6C75" w14:paraId="4E093369" w14:textId="77777777" w:rsidTr="00BE640D">
        <w:tc>
          <w:tcPr>
            <w:tcW w:w="2094" w:type="dxa"/>
            <w:tcBorders>
              <w:top w:val="single" w:sz="8" w:space="0" w:color="auto"/>
              <w:left w:val="nil"/>
              <w:bottom w:val="single" w:sz="8" w:space="0" w:color="auto"/>
              <w:right w:val="nil"/>
              <w:tl2br w:val="nil"/>
              <w:tr2bl w:val="nil"/>
            </w:tcBorders>
            <w:shd w:val="clear" w:color="auto" w:fill="auto"/>
          </w:tcPr>
          <w:p w14:paraId="2F6B0434" w14:textId="77777777" w:rsidR="00B9684A" w:rsidRPr="000765D1" w:rsidRDefault="00B9684A" w:rsidP="00B9684A">
            <w:pPr>
              <w:pStyle w:val="TableText"/>
              <w:rPr>
                <w:rFonts w:cs="Arial"/>
                <w:b/>
              </w:rPr>
            </w:pPr>
            <w:r w:rsidRPr="000765D1">
              <w:rPr>
                <w:rFonts w:cs="Arial"/>
                <w:b/>
              </w:rPr>
              <w:t>Relationships</w:t>
            </w:r>
          </w:p>
          <w:p w14:paraId="378CFC1C" w14:textId="77777777" w:rsidR="00B9684A" w:rsidRPr="000765D1" w:rsidRDefault="00B9684A" w:rsidP="00B9684A">
            <w:pPr>
              <w:pStyle w:val="TableText"/>
              <w:rPr>
                <w:rFonts w:cs="Arial"/>
              </w:rPr>
            </w:pPr>
            <w:r w:rsidRPr="000765D1">
              <w:rPr>
                <w:rFonts w:cs="Arial"/>
              </w:rPr>
              <w:t>Communicate</w:t>
            </w:r>
            <w:r w:rsidRPr="000765D1">
              <w:rPr>
                <w:rFonts w:cs="Arial"/>
              </w:rPr>
              <w:br/>
              <w:t>Effectively</w:t>
            </w:r>
          </w:p>
        </w:tc>
        <w:tc>
          <w:tcPr>
            <w:tcW w:w="2074" w:type="dxa"/>
            <w:tcBorders>
              <w:top w:val="single" w:sz="8" w:space="0" w:color="auto"/>
              <w:left w:val="nil"/>
              <w:bottom w:val="single" w:sz="8" w:space="0" w:color="auto"/>
              <w:right w:val="nil"/>
              <w:tl2br w:val="nil"/>
              <w:tr2bl w:val="nil"/>
            </w:tcBorders>
            <w:shd w:val="clear" w:color="auto" w:fill="auto"/>
          </w:tcPr>
          <w:p w14:paraId="36B08102" w14:textId="77777777" w:rsidR="00B9684A" w:rsidRPr="000765D1" w:rsidRDefault="00B9684A" w:rsidP="00B9684A">
            <w:pPr>
              <w:pStyle w:val="TableText"/>
              <w:rPr>
                <w:rFonts w:cs="Arial"/>
                <w:color w:val="000000"/>
              </w:rPr>
            </w:pPr>
            <w:r w:rsidRPr="000765D1">
              <w:rPr>
                <w:rFonts w:cs="Arial"/>
                <w:color w:val="000000"/>
              </w:rPr>
              <w:t>Advanced</w:t>
            </w:r>
          </w:p>
        </w:tc>
        <w:tc>
          <w:tcPr>
            <w:tcW w:w="6379" w:type="dxa"/>
            <w:tcBorders>
              <w:top w:val="single" w:sz="8" w:space="0" w:color="auto"/>
              <w:left w:val="nil"/>
              <w:bottom w:val="single" w:sz="8" w:space="0" w:color="auto"/>
              <w:right w:val="nil"/>
              <w:tl2br w:val="nil"/>
              <w:tr2bl w:val="nil"/>
            </w:tcBorders>
            <w:shd w:val="clear" w:color="auto" w:fill="auto"/>
          </w:tcPr>
          <w:p w14:paraId="2C520477" w14:textId="77777777" w:rsidR="00B9684A" w:rsidRPr="000765D1" w:rsidRDefault="00B9684A" w:rsidP="00B9684A">
            <w:pPr>
              <w:pStyle w:val="TableBullet"/>
              <w:rPr>
                <w:rFonts w:cs="Arial"/>
              </w:rPr>
            </w:pPr>
            <w:r w:rsidRPr="000765D1">
              <w:rPr>
                <w:rFonts w:cs="Arial"/>
              </w:rPr>
              <w:t>Present with credibility, engage varied audiences and test levels of understanding</w:t>
            </w:r>
          </w:p>
          <w:p w14:paraId="618221CB" w14:textId="77777777" w:rsidR="00B9684A" w:rsidRPr="000765D1" w:rsidRDefault="00B9684A" w:rsidP="00B9684A">
            <w:pPr>
              <w:pStyle w:val="TableBullet"/>
              <w:rPr>
                <w:rFonts w:cs="Arial"/>
              </w:rPr>
            </w:pPr>
            <w:r w:rsidRPr="000765D1">
              <w:rPr>
                <w:rFonts w:cs="Arial"/>
              </w:rPr>
              <w:t>Translate technical and complex information concisely for diverse audiences</w:t>
            </w:r>
          </w:p>
          <w:p w14:paraId="58575D69" w14:textId="77777777" w:rsidR="00B9684A" w:rsidRPr="000765D1" w:rsidRDefault="00B9684A" w:rsidP="00B9684A">
            <w:pPr>
              <w:pStyle w:val="TableBullet"/>
              <w:rPr>
                <w:rFonts w:cs="Arial"/>
              </w:rPr>
            </w:pPr>
            <w:r w:rsidRPr="000765D1">
              <w:rPr>
                <w:rFonts w:cs="Arial"/>
              </w:rPr>
              <w:t xml:space="preserve">Create opportunities for others to contribute to discussion and debate </w:t>
            </w:r>
          </w:p>
          <w:p w14:paraId="2AA757DE" w14:textId="77777777" w:rsidR="00B9684A" w:rsidRPr="000765D1" w:rsidRDefault="00B9684A" w:rsidP="00B9684A">
            <w:pPr>
              <w:pStyle w:val="TableBullet"/>
              <w:rPr>
                <w:rFonts w:cs="Arial"/>
              </w:rPr>
            </w:pPr>
            <w:r w:rsidRPr="000765D1">
              <w:rPr>
                <w:rFonts w:cs="Arial"/>
              </w:rPr>
              <w:t>Actively listen and encourage others to contribute inputs</w:t>
            </w:r>
          </w:p>
          <w:p w14:paraId="70E2A781" w14:textId="77777777" w:rsidR="00B9684A" w:rsidRPr="000765D1" w:rsidRDefault="00B9684A" w:rsidP="00B9684A">
            <w:pPr>
              <w:pStyle w:val="TableBullet"/>
              <w:rPr>
                <w:rFonts w:cs="Arial"/>
              </w:rPr>
            </w:pPr>
            <w:r w:rsidRPr="000765D1">
              <w:rPr>
                <w:rFonts w:cs="Arial"/>
              </w:rPr>
              <w:t>Adjust style and approach to optimise outcomes</w:t>
            </w:r>
          </w:p>
          <w:p w14:paraId="4240E11F" w14:textId="77777777" w:rsidR="00B9684A" w:rsidRPr="000765D1" w:rsidRDefault="00B9684A" w:rsidP="00B9684A">
            <w:pPr>
              <w:pStyle w:val="TableBullet"/>
              <w:rPr>
                <w:rFonts w:cs="Arial"/>
              </w:rPr>
            </w:pPr>
            <w:r w:rsidRPr="000765D1">
              <w:rPr>
                <w:rFonts w:cs="Arial"/>
              </w:rPr>
              <w:t>Write fluently and persuasively in a range of styles and formats</w:t>
            </w:r>
          </w:p>
        </w:tc>
      </w:tr>
    </w:tbl>
    <w:p w14:paraId="5206121E" w14:textId="77777777" w:rsidR="005E70F4" w:rsidRPr="005D6C75" w:rsidRDefault="005E70F4" w:rsidP="005E70F4">
      <w:pPr>
        <w:spacing w:after="0"/>
        <w:rPr>
          <w:vanish/>
        </w:rPr>
      </w:pPr>
      <w:bookmarkStart w:id="58" w:name="Relationships_Negotiate_Adv"/>
      <w:bookmarkEnd w:id="57"/>
    </w:p>
    <w:tbl>
      <w:tblPr>
        <w:tblW w:w="10547" w:type="dxa"/>
        <w:tblInd w:w="51" w:type="dxa"/>
        <w:tblLook w:val="04A0" w:firstRow="1" w:lastRow="0" w:firstColumn="1" w:lastColumn="0" w:noHBand="0" w:noVBand="1"/>
      </w:tblPr>
      <w:tblGrid>
        <w:gridCol w:w="2094"/>
        <w:gridCol w:w="2074"/>
        <w:gridCol w:w="6379"/>
      </w:tblGrid>
      <w:tr w:rsidR="00101D17" w:rsidRPr="000765D1" w14:paraId="6BD9C887" w14:textId="77777777" w:rsidTr="00101D17">
        <w:tc>
          <w:tcPr>
            <w:tcW w:w="2094" w:type="dxa"/>
            <w:tcBorders>
              <w:top w:val="single" w:sz="8" w:space="0" w:color="auto"/>
              <w:left w:val="nil"/>
              <w:bottom w:val="single" w:sz="8" w:space="0" w:color="auto"/>
              <w:right w:val="nil"/>
              <w:tl2br w:val="nil"/>
              <w:tr2bl w:val="nil"/>
            </w:tcBorders>
            <w:shd w:val="clear" w:color="auto" w:fill="auto"/>
          </w:tcPr>
          <w:p w14:paraId="4DF1F3F8" w14:textId="77777777" w:rsidR="00101D17" w:rsidRPr="00D53AC5" w:rsidRDefault="00101D17" w:rsidP="00101D17">
            <w:pPr>
              <w:pStyle w:val="TableText"/>
              <w:rPr>
                <w:rFonts w:cs="Arial"/>
                <w:b/>
              </w:rPr>
            </w:pPr>
            <w:r w:rsidRPr="00D53AC5">
              <w:rPr>
                <w:rFonts w:cs="Arial"/>
                <w:b/>
              </w:rPr>
              <w:t>Relationships</w:t>
            </w:r>
          </w:p>
          <w:p w14:paraId="56296096" w14:textId="77777777" w:rsidR="00101D17" w:rsidRPr="000765D1" w:rsidRDefault="00101D17" w:rsidP="00101D17">
            <w:pPr>
              <w:pStyle w:val="TableText"/>
              <w:rPr>
                <w:rFonts w:cs="Arial"/>
              </w:rPr>
            </w:pPr>
            <w:r w:rsidRPr="000765D1">
              <w:rPr>
                <w:rFonts w:cs="Arial"/>
              </w:rPr>
              <w:t>Influence and</w:t>
            </w:r>
            <w:r w:rsidRPr="000765D1">
              <w:rPr>
                <w:rFonts w:cs="Arial"/>
              </w:rPr>
              <w:br/>
              <w:t>Negotiate</w:t>
            </w:r>
          </w:p>
        </w:tc>
        <w:tc>
          <w:tcPr>
            <w:tcW w:w="2074" w:type="dxa"/>
            <w:tcBorders>
              <w:top w:val="single" w:sz="8" w:space="0" w:color="auto"/>
              <w:left w:val="nil"/>
              <w:bottom w:val="single" w:sz="8" w:space="0" w:color="auto"/>
              <w:right w:val="nil"/>
              <w:tl2br w:val="nil"/>
              <w:tr2bl w:val="nil"/>
            </w:tcBorders>
            <w:shd w:val="clear" w:color="auto" w:fill="auto"/>
          </w:tcPr>
          <w:p w14:paraId="0C6B3F20" w14:textId="77777777" w:rsidR="00101D17" w:rsidRPr="000765D1" w:rsidRDefault="00101D17" w:rsidP="00101D17">
            <w:pPr>
              <w:pStyle w:val="TableText"/>
              <w:rPr>
                <w:rFonts w:cs="Arial"/>
                <w:color w:val="000000"/>
              </w:rPr>
            </w:pPr>
            <w:r w:rsidRPr="000765D1">
              <w:rPr>
                <w:rFonts w:cs="Arial"/>
                <w:color w:val="000000"/>
              </w:rPr>
              <w:t>Adept</w:t>
            </w:r>
          </w:p>
        </w:tc>
        <w:tc>
          <w:tcPr>
            <w:tcW w:w="6379" w:type="dxa"/>
            <w:tcBorders>
              <w:top w:val="single" w:sz="8" w:space="0" w:color="auto"/>
              <w:left w:val="nil"/>
              <w:bottom w:val="single" w:sz="8" w:space="0" w:color="auto"/>
              <w:right w:val="nil"/>
              <w:tl2br w:val="nil"/>
              <w:tr2bl w:val="nil"/>
            </w:tcBorders>
            <w:shd w:val="clear" w:color="auto" w:fill="auto"/>
          </w:tcPr>
          <w:p w14:paraId="09615FEE" w14:textId="77777777" w:rsidR="00101D17" w:rsidRPr="00101D17" w:rsidRDefault="00101D17" w:rsidP="00101D17">
            <w:pPr>
              <w:pStyle w:val="TableBullet"/>
              <w:rPr>
                <w:rFonts w:eastAsiaTheme="minorHAnsi" w:cs="Arial"/>
              </w:rPr>
            </w:pPr>
            <w:r w:rsidRPr="00101D17">
              <w:rPr>
                <w:rFonts w:eastAsiaTheme="minorHAnsi" w:cs="Arial"/>
              </w:rPr>
              <w:t>Negotiate from an informed and credible position</w:t>
            </w:r>
          </w:p>
          <w:p w14:paraId="77A9F4DD" w14:textId="77777777" w:rsidR="00101D17" w:rsidRPr="00101D17" w:rsidRDefault="00101D17" w:rsidP="00101D17">
            <w:pPr>
              <w:pStyle w:val="TableBullet"/>
              <w:rPr>
                <w:rFonts w:eastAsiaTheme="minorHAnsi" w:cs="Arial"/>
              </w:rPr>
            </w:pPr>
            <w:r w:rsidRPr="00101D17">
              <w:rPr>
                <w:rFonts w:eastAsiaTheme="minorHAnsi" w:cs="Arial"/>
              </w:rPr>
              <w:t xml:space="preserve">Lead and facilitate productive discussions with staff and stakeholders </w:t>
            </w:r>
          </w:p>
          <w:p w14:paraId="4E23C675" w14:textId="77777777" w:rsidR="00101D17" w:rsidRPr="00101D17" w:rsidRDefault="00101D17" w:rsidP="00101D17">
            <w:pPr>
              <w:pStyle w:val="TableBullet"/>
              <w:rPr>
                <w:rFonts w:eastAsiaTheme="minorHAnsi" w:cs="Arial"/>
              </w:rPr>
            </w:pPr>
            <w:r w:rsidRPr="00101D17">
              <w:rPr>
                <w:rFonts w:eastAsiaTheme="minorHAnsi" w:cs="Arial"/>
              </w:rPr>
              <w:t>Encourage others to talk, share and debate ideas to achieve a consensus</w:t>
            </w:r>
          </w:p>
          <w:p w14:paraId="4D81603A" w14:textId="77777777" w:rsidR="00101D17" w:rsidRPr="00101D17" w:rsidRDefault="00101D17" w:rsidP="00101D17">
            <w:pPr>
              <w:pStyle w:val="TableBullet"/>
              <w:rPr>
                <w:rFonts w:eastAsiaTheme="minorHAnsi" w:cs="Arial"/>
              </w:rPr>
            </w:pPr>
            <w:r w:rsidRPr="00101D17">
              <w:rPr>
                <w:rFonts w:eastAsiaTheme="minorHAnsi" w:cs="Arial"/>
              </w:rPr>
              <w:t>Recognise and explain the need for compromise</w:t>
            </w:r>
          </w:p>
          <w:p w14:paraId="77557638" w14:textId="77777777" w:rsidR="00101D17" w:rsidRPr="00101D17" w:rsidRDefault="00101D17" w:rsidP="00101D17">
            <w:pPr>
              <w:pStyle w:val="TableBullet"/>
              <w:rPr>
                <w:rFonts w:eastAsiaTheme="minorHAnsi" w:cs="Arial"/>
              </w:rPr>
            </w:pPr>
            <w:r w:rsidRPr="00101D17">
              <w:rPr>
                <w:rFonts w:eastAsiaTheme="minorHAnsi" w:cs="Arial"/>
              </w:rPr>
              <w:t>Influence others with a fair and considered approach and sound arguments</w:t>
            </w:r>
          </w:p>
          <w:p w14:paraId="24A54ACA" w14:textId="77777777" w:rsidR="00101D17" w:rsidRPr="00101D17" w:rsidRDefault="00101D17" w:rsidP="00101D17">
            <w:pPr>
              <w:pStyle w:val="TableBullet"/>
              <w:rPr>
                <w:rFonts w:eastAsiaTheme="minorHAnsi" w:cs="Arial"/>
              </w:rPr>
            </w:pPr>
            <w:r w:rsidRPr="00101D17">
              <w:rPr>
                <w:rFonts w:eastAsiaTheme="minorHAnsi" w:cs="Arial"/>
              </w:rPr>
              <w:t>Show sensitivity and understanding in resolving conflicts and differences</w:t>
            </w:r>
          </w:p>
          <w:p w14:paraId="7432F861" w14:textId="77777777" w:rsidR="00101D17" w:rsidRPr="00101D17" w:rsidRDefault="00101D17" w:rsidP="00101D17">
            <w:pPr>
              <w:pStyle w:val="TableBullet"/>
              <w:rPr>
                <w:rFonts w:eastAsiaTheme="minorHAnsi" w:cs="Arial"/>
              </w:rPr>
            </w:pPr>
            <w:r w:rsidRPr="00101D17">
              <w:rPr>
                <w:rFonts w:eastAsiaTheme="minorHAnsi" w:cs="Arial"/>
              </w:rPr>
              <w:t>Manage challenging relations with internal and external stakeholders</w:t>
            </w:r>
          </w:p>
          <w:p w14:paraId="626F88A3" w14:textId="77777777" w:rsidR="00101D17" w:rsidRPr="00101D17" w:rsidRDefault="00101D17" w:rsidP="00101D17">
            <w:pPr>
              <w:pStyle w:val="TableBullet"/>
              <w:rPr>
                <w:rFonts w:eastAsiaTheme="minorHAnsi" w:cs="Arial"/>
              </w:rPr>
            </w:pPr>
            <w:r w:rsidRPr="00101D17">
              <w:rPr>
                <w:rFonts w:eastAsiaTheme="minorHAnsi" w:cs="Arial"/>
              </w:rPr>
              <w:t>Pre-empt and minimise conflict</w:t>
            </w:r>
          </w:p>
        </w:tc>
      </w:tr>
      <w:tr w:rsidR="00101D17" w:rsidRPr="005D6C75" w14:paraId="6D526343" w14:textId="77777777" w:rsidTr="00101D17">
        <w:tblPrEx>
          <w:tblBorders>
            <w:top w:val="single" w:sz="8" w:space="0" w:color="auto"/>
            <w:bottom w:val="single" w:sz="8" w:space="0" w:color="BCBEC0"/>
            <w:insideH w:val="single" w:sz="8" w:space="0" w:color="BCBEC0"/>
          </w:tblBorders>
          <w:tblCellMar>
            <w:left w:w="57" w:type="dxa"/>
            <w:right w:w="0" w:type="dxa"/>
          </w:tblCellMar>
        </w:tblPrEx>
        <w:tc>
          <w:tcPr>
            <w:tcW w:w="2094" w:type="dxa"/>
            <w:tcBorders>
              <w:top w:val="single" w:sz="8" w:space="0" w:color="auto"/>
              <w:left w:val="nil"/>
              <w:bottom w:val="single" w:sz="8" w:space="0" w:color="auto"/>
              <w:right w:val="nil"/>
              <w:tl2br w:val="nil"/>
              <w:tr2bl w:val="nil"/>
            </w:tcBorders>
            <w:shd w:val="clear" w:color="auto" w:fill="auto"/>
          </w:tcPr>
          <w:p w14:paraId="1CEED1CA" w14:textId="77777777" w:rsidR="00101D17" w:rsidRPr="000765D1" w:rsidRDefault="00101D17" w:rsidP="00101D17">
            <w:pPr>
              <w:pStyle w:val="TableText"/>
              <w:rPr>
                <w:rFonts w:cs="Arial"/>
                <w:b/>
              </w:rPr>
            </w:pPr>
            <w:r w:rsidRPr="000765D1">
              <w:rPr>
                <w:rFonts w:cs="Arial"/>
                <w:b/>
              </w:rPr>
              <w:t>Results</w:t>
            </w:r>
          </w:p>
          <w:p w14:paraId="10F2F7D8" w14:textId="77777777" w:rsidR="00101D17" w:rsidRPr="000765D1" w:rsidRDefault="00101D17" w:rsidP="00101D17">
            <w:pPr>
              <w:pStyle w:val="TableText"/>
              <w:rPr>
                <w:rFonts w:cs="Arial"/>
              </w:rPr>
            </w:pPr>
            <w:r w:rsidRPr="000765D1">
              <w:rPr>
                <w:rFonts w:cs="Arial"/>
              </w:rPr>
              <w:t>Deliver Results</w:t>
            </w:r>
          </w:p>
        </w:tc>
        <w:tc>
          <w:tcPr>
            <w:tcW w:w="2074" w:type="dxa"/>
            <w:tcBorders>
              <w:top w:val="single" w:sz="8" w:space="0" w:color="auto"/>
              <w:left w:val="nil"/>
              <w:bottom w:val="single" w:sz="8" w:space="0" w:color="auto"/>
              <w:right w:val="nil"/>
              <w:tl2br w:val="nil"/>
              <w:tr2bl w:val="nil"/>
            </w:tcBorders>
            <w:shd w:val="clear" w:color="auto" w:fill="auto"/>
          </w:tcPr>
          <w:p w14:paraId="541ADB8E" w14:textId="77777777" w:rsidR="00101D17" w:rsidRPr="000765D1" w:rsidRDefault="00101D17" w:rsidP="00101D17">
            <w:pPr>
              <w:pStyle w:val="TableText"/>
              <w:rPr>
                <w:rFonts w:cs="Arial"/>
                <w:color w:val="000000"/>
              </w:rPr>
            </w:pPr>
            <w:r w:rsidRPr="000765D1">
              <w:rPr>
                <w:rFonts w:cs="Arial"/>
                <w:color w:val="000000"/>
              </w:rPr>
              <w:t>Adept</w:t>
            </w:r>
          </w:p>
        </w:tc>
        <w:tc>
          <w:tcPr>
            <w:tcW w:w="6379" w:type="dxa"/>
            <w:tcBorders>
              <w:top w:val="single" w:sz="8" w:space="0" w:color="auto"/>
              <w:left w:val="nil"/>
              <w:bottom w:val="single" w:sz="8" w:space="0" w:color="auto"/>
              <w:right w:val="nil"/>
              <w:tl2br w:val="nil"/>
              <w:tr2bl w:val="nil"/>
            </w:tcBorders>
            <w:shd w:val="clear" w:color="auto" w:fill="auto"/>
          </w:tcPr>
          <w:p w14:paraId="2565B85F" w14:textId="77777777" w:rsidR="00101D17" w:rsidRPr="000765D1" w:rsidRDefault="00101D17" w:rsidP="00101D17">
            <w:pPr>
              <w:pStyle w:val="TableBullet"/>
              <w:rPr>
                <w:rFonts w:cs="Arial"/>
              </w:rPr>
            </w:pPr>
            <w:r w:rsidRPr="000765D1">
              <w:rPr>
                <w:rFonts w:cs="Arial"/>
              </w:rPr>
              <w:t xml:space="preserve">Take responsibility for delivering on intended outcomes </w:t>
            </w:r>
          </w:p>
          <w:p w14:paraId="4A5EC990" w14:textId="77777777" w:rsidR="00101D17" w:rsidRPr="000765D1" w:rsidRDefault="00101D17" w:rsidP="00101D17">
            <w:pPr>
              <w:pStyle w:val="TableBullet"/>
              <w:rPr>
                <w:rFonts w:cs="Arial"/>
              </w:rPr>
            </w:pPr>
            <w:r w:rsidRPr="000765D1">
              <w:rPr>
                <w:rFonts w:cs="Arial"/>
              </w:rPr>
              <w:t>Make sure team/unit staff understand expected goals and acknowledge success</w:t>
            </w:r>
          </w:p>
          <w:p w14:paraId="316763DE" w14:textId="77777777" w:rsidR="00101D17" w:rsidRPr="000765D1" w:rsidRDefault="00101D17" w:rsidP="00101D17">
            <w:pPr>
              <w:pStyle w:val="TableBullet"/>
              <w:rPr>
                <w:rFonts w:cs="Arial"/>
              </w:rPr>
            </w:pPr>
            <w:r w:rsidRPr="000765D1">
              <w:rPr>
                <w:rFonts w:cs="Arial"/>
              </w:rPr>
              <w:t xml:space="preserve">Identify resource needs and ensure goals are achieved within budget and deadlines </w:t>
            </w:r>
          </w:p>
          <w:p w14:paraId="666F0B38" w14:textId="77777777" w:rsidR="00101D17" w:rsidRPr="000765D1" w:rsidRDefault="00101D17" w:rsidP="00101D17">
            <w:pPr>
              <w:pStyle w:val="TableBullet"/>
              <w:rPr>
                <w:rFonts w:cs="Arial"/>
              </w:rPr>
            </w:pPr>
            <w:r w:rsidRPr="000765D1">
              <w:rPr>
                <w:rFonts w:cs="Arial"/>
              </w:rPr>
              <w:t>Identify changed priorities and ensure allocation of resources meets new business needs</w:t>
            </w:r>
          </w:p>
          <w:p w14:paraId="4D0E5FCD" w14:textId="77777777" w:rsidR="00101D17" w:rsidRPr="000765D1" w:rsidRDefault="00101D17" w:rsidP="00101D17">
            <w:pPr>
              <w:pStyle w:val="TableBullet"/>
              <w:rPr>
                <w:rFonts w:cs="Arial"/>
              </w:rPr>
            </w:pPr>
            <w:r w:rsidRPr="000765D1">
              <w:rPr>
                <w:rFonts w:cs="Arial"/>
              </w:rPr>
              <w:t>Ensure financial implications of changed priorities are explicit and budgeted for</w:t>
            </w:r>
          </w:p>
          <w:p w14:paraId="3B7E0A00" w14:textId="77777777" w:rsidR="00101D17" w:rsidRPr="000765D1" w:rsidRDefault="00101D17" w:rsidP="00101D17">
            <w:pPr>
              <w:pStyle w:val="TableBullet"/>
              <w:rPr>
                <w:rFonts w:cs="Arial"/>
              </w:rPr>
            </w:pPr>
            <w:r w:rsidRPr="000765D1">
              <w:rPr>
                <w:rFonts w:cs="Arial"/>
              </w:rPr>
              <w:t>Use own expertise and seek others' expertise to achieve work outcomes</w:t>
            </w:r>
          </w:p>
        </w:tc>
      </w:tr>
    </w:tbl>
    <w:p w14:paraId="0CB6E333" w14:textId="77777777" w:rsidR="005E70F4" w:rsidRPr="005D6C75" w:rsidRDefault="005E70F4" w:rsidP="005E70F4">
      <w:pPr>
        <w:spacing w:after="0"/>
        <w:rPr>
          <w:vanish/>
        </w:rPr>
      </w:pPr>
      <w:bookmarkStart w:id="59" w:name="Results_Plan_Adept"/>
      <w:bookmarkEnd w:id="58"/>
    </w:p>
    <w:tbl>
      <w:tblPr>
        <w:tblW w:w="10547" w:type="dxa"/>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094"/>
        <w:gridCol w:w="2074"/>
        <w:gridCol w:w="6379"/>
      </w:tblGrid>
      <w:tr w:rsidR="00101D17" w:rsidRPr="005D6C75" w14:paraId="2E9CEC9A" w14:textId="77777777" w:rsidTr="00BE640D">
        <w:tc>
          <w:tcPr>
            <w:tcW w:w="2094" w:type="dxa"/>
            <w:tcBorders>
              <w:top w:val="single" w:sz="8" w:space="0" w:color="auto"/>
              <w:left w:val="nil"/>
              <w:bottom w:val="single" w:sz="8" w:space="0" w:color="auto"/>
              <w:right w:val="nil"/>
              <w:tl2br w:val="nil"/>
              <w:tr2bl w:val="nil"/>
            </w:tcBorders>
            <w:shd w:val="clear" w:color="auto" w:fill="auto"/>
          </w:tcPr>
          <w:bookmarkEnd w:id="59"/>
          <w:p w14:paraId="5F36D7B1" w14:textId="77777777" w:rsidR="00101D17" w:rsidRPr="000765D1" w:rsidRDefault="00101D17" w:rsidP="00101D17">
            <w:pPr>
              <w:pStyle w:val="TableText"/>
              <w:rPr>
                <w:rFonts w:cs="Arial"/>
                <w:b/>
              </w:rPr>
            </w:pPr>
            <w:r w:rsidRPr="000765D1">
              <w:rPr>
                <w:rFonts w:cs="Arial"/>
                <w:b/>
              </w:rPr>
              <w:t>Results</w:t>
            </w:r>
          </w:p>
          <w:p w14:paraId="55FD9C08" w14:textId="77777777" w:rsidR="00101D17" w:rsidRPr="000765D1" w:rsidRDefault="00101D17" w:rsidP="00101D17">
            <w:pPr>
              <w:pStyle w:val="TableText"/>
              <w:rPr>
                <w:rFonts w:cs="Arial"/>
              </w:rPr>
            </w:pPr>
            <w:r w:rsidRPr="000765D1">
              <w:rPr>
                <w:rFonts w:cs="Arial"/>
              </w:rPr>
              <w:t>Think and Solve Problems</w:t>
            </w:r>
          </w:p>
        </w:tc>
        <w:tc>
          <w:tcPr>
            <w:tcW w:w="2074" w:type="dxa"/>
            <w:tcBorders>
              <w:top w:val="single" w:sz="8" w:space="0" w:color="auto"/>
              <w:left w:val="nil"/>
              <w:bottom w:val="single" w:sz="8" w:space="0" w:color="auto"/>
              <w:right w:val="nil"/>
              <w:tl2br w:val="nil"/>
              <w:tr2bl w:val="nil"/>
            </w:tcBorders>
            <w:shd w:val="clear" w:color="auto" w:fill="auto"/>
          </w:tcPr>
          <w:p w14:paraId="7D57CCF9" w14:textId="77777777" w:rsidR="00101D17" w:rsidRPr="000765D1" w:rsidRDefault="00101D17" w:rsidP="00101D17">
            <w:pPr>
              <w:pStyle w:val="TableText"/>
              <w:rPr>
                <w:rFonts w:cs="Arial"/>
                <w:color w:val="000000"/>
              </w:rPr>
            </w:pPr>
            <w:r w:rsidRPr="000765D1">
              <w:rPr>
                <w:rFonts w:cs="Arial"/>
                <w:color w:val="000000"/>
              </w:rPr>
              <w:t>Advanced</w:t>
            </w:r>
          </w:p>
        </w:tc>
        <w:tc>
          <w:tcPr>
            <w:tcW w:w="6379" w:type="dxa"/>
            <w:tcBorders>
              <w:top w:val="single" w:sz="8" w:space="0" w:color="auto"/>
              <w:left w:val="nil"/>
              <w:bottom w:val="single" w:sz="8" w:space="0" w:color="auto"/>
              <w:right w:val="nil"/>
              <w:tl2br w:val="nil"/>
              <w:tr2bl w:val="nil"/>
            </w:tcBorders>
            <w:shd w:val="clear" w:color="auto" w:fill="auto"/>
          </w:tcPr>
          <w:p w14:paraId="2C5F6624" w14:textId="77777777" w:rsidR="00101D17" w:rsidRPr="000765D1" w:rsidRDefault="00101D17" w:rsidP="00101D17">
            <w:pPr>
              <w:pStyle w:val="TableBullet"/>
              <w:rPr>
                <w:rFonts w:cs="Arial"/>
              </w:rPr>
            </w:pPr>
            <w:r w:rsidRPr="000765D1">
              <w:rPr>
                <w:rFonts w:cs="Arial"/>
              </w:rPr>
              <w:t>Undertake objective, critical analysis to draw accurate conclusions that recognise and manage contextual issues</w:t>
            </w:r>
          </w:p>
          <w:p w14:paraId="62DE4C51" w14:textId="77777777" w:rsidR="00101D17" w:rsidRPr="000765D1" w:rsidRDefault="00101D17" w:rsidP="00101D17">
            <w:pPr>
              <w:pStyle w:val="TableBullet"/>
              <w:rPr>
                <w:rFonts w:cs="Arial"/>
              </w:rPr>
            </w:pPr>
            <w:r w:rsidRPr="000765D1">
              <w:rPr>
                <w:rFonts w:cs="Arial"/>
              </w:rPr>
              <w:t>Work through issues, weigh up alternatives and identify the most effective solutions</w:t>
            </w:r>
          </w:p>
          <w:p w14:paraId="0522A615" w14:textId="77777777" w:rsidR="00101D17" w:rsidRPr="000765D1" w:rsidRDefault="00101D17" w:rsidP="00101D17">
            <w:pPr>
              <w:pStyle w:val="TableBullet"/>
              <w:rPr>
                <w:rFonts w:cs="Arial"/>
              </w:rPr>
            </w:pPr>
            <w:r w:rsidRPr="000765D1">
              <w:rPr>
                <w:rFonts w:cs="Arial"/>
              </w:rPr>
              <w:lastRenderedPageBreak/>
              <w:t>Take account of the wider business context when considering options to resolve issues</w:t>
            </w:r>
          </w:p>
          <w:p w14:paraId="1D4A2143" w14:textId="77777777" w:rsidR="00101D17" w:rsidRPr="000765D1" w:rsidRDefault="00101D17" w:rsidP="00101D17">
            <w:pPr>
              <w:pStyle w:val="TableBullet"/>
              <w:rPr>
                <w:rFonts w:cs="Arial"/>
              </w:rPr>
            </w:pPr>
            <w:r w:rsidRPr="000765D1">
              <w:rPr>
                <w:rFonts w:cs="Arial"/>
              </w:rPr>
              <w:t>Explore a range of possibilities and creative alternatives to contribute to systems, process and business improvements</w:t>
            </w:r>
          </w:p>
          <w:p w14:paraId="3FEAD291" w14:textId="77777777" w:rsidR="00101D17" w:rsidRPr="000765D1" w:rsidRDefault="00101D17" w:rsidP="00101D17">
            <w:pPr>
              <w:pStyle w:val="TableBullet"/>
              <w:rPr>
                <w:rFonts w:cs="Arial"/>
              </w:rPr>
            </w:pPr>
            <w:r w:rsidRPr="000765D1">
              <w:rPr>
                <w:rFonts w:cs="Arial"/>
              </w:rPr>
              <w:t>Implement systems and processes that underpin high quality research and analysis</w:t>
            </w:r>
          </w:p>
        </w:tc>
      </w:tr>
      <w:tr w:rsidR="00101D17" w:rsidRPr="005D6C75" w14:paraId="26473822" w14:textId="77777777" w:rsidTr="00BE640D">
        <w:tc>
          <w:tcPr>
            <w:tcW w:w="2094" w:type="dxa"/>
            <w:shd w:val="clear" w:color="auto" w:fill="auto"/>
          </w:tcPr>
          <w:p w14:paraId="552DA750" w14:textId="77777777" w:rsidR="00101D17" w:rsidRPr="000765D1" w:rsidRDefault="00101D17" w:rsidP="00101D17">
            <w:pPr>
              <w:pStyle w:val="TableText"/>
              <w:rPr>
                <w:rFonts w:cs="Arial"/>
                <w:b/>
              </w:rPr>
            </w:pPr>
            <w:bookmarkStart w:id="60" w:name="BusEnablers_Project_Adv"/>
            <w:r w:rsidRPr="000765D1">
              <w:rPr>
                <w:rFonts w:cs="Arial"/>
                <w:b/>
              </w:rPr>
              <w:lastRenderedPageBreak/>
              <w:t>Business Enablers</w:t>
            </w:r>
          </w:p>
          <w:p w14:paraId="537879F5" w14:textId="77777777" w:rsidR="00101D17" w:rsidRPr="000765D1" w:rsidRDefault="00101D17" w:rsidP="00101D17">
            <w:pPr>
              <w:pStyle w:val="TableText"/>
              <w:rPr>
                <w:rFonts w:cs="Arial"/>
              </w:rPr>
            </w:pPr>
            <w:r w:rsidRPr="000765D1">
              <w:rPr>
                <w:rFonts w:cs="Arial"/>
              </w:rPr>
              <w:t>Project Management</w:t>
            </w:r>
          </w:p>
        </w:tc>
        <w:tc>
          <w:tcPr>
            <w:tcW w:w="2074" w:type="dxa"/>
            <w:shd w:val="clear" w:color="auto" w:fill="auto"/>
          </w:tcPr>
          <w:p w14:paraId="4FEB9A4C" w14:textId="77777777" w:rsidR="00101D17" w:rsidRPr="000765D1" w:rsidRDefault="00101D17" w:rsidP="00101D17">
            <w:pPr>
              <w:pStyle w:val="TableText"/>
              <w:rPr>
                <w:rFonts w:cs="Arial"/>
                <w:color w:val="000000"/>
              </w:rPr>
            </w:pPr>
            <w:r w:rsidRPr="000765D1">
              <w:rPr>
                <w:rFonts w:cs="Arial"/>
                <w:color w:val="000000"/>
              </w:rPr>
              <w:t>Adept</w:t>
            </w:r>
          </w:p>
        </w:tc>
        <w:tc>
          <w:tcPr>
            <w:tcW w:w="6379" w:type="dxa"/>
            <w:shd w:val="clear" w:color="auto" w:fill="auto"/>
          </w:tcPr>
          <w:p w14:paraId="1C8B3DD6" w14:textId="77777777" w:rsidR="00101D17" w:rsidRPr="000765D1" w:rsidRDefault="00101D17" w:rsidP="00101D17">
            <w:pPr>
              <w:pStyle w:val="TableBullet"/>
              <w:rPr>
                <w:rFonts w:cs="Arial"/>
              </w:rPr>
            </w:pPr>
            <w:r w:rsidRPr="000765D1">
              <w:rPr>
                <w:rFonts w:cs="Arial"/>
              </w:rPr>
              <w:t>Prepare clear project proposals and define scope and goals in measurable terms</w:t>
            </w:r>
          </w:p>
          <w:p w14:paraId="24D0079F" w14:textId="77777777" w:rsidR="00101D17" w:rsidRPr="000765D1" w:rsidRDefault="00101D17" w:rsidP="00101D17">
            <w:pPr>
              <w:pStyle w:val="TableBullet"/>
              <w:rPr>
                <w:rFonts w:cs="Arial"/>
              </w:rPr>
            </w:pPr>
            <w:r w:rsidRPr="000765D1">
              <w:rPr>
                <w:rFonts w:cs="Arial"/>
              </w:rPr>
              <w:t>Establish performance outcomes and measures for key project goals, and define monitoring, reporting and communication requirements</w:t>
            </w:r>
          </w:p>
          <w:p w14:paraId="5BC1202C" w14:textId="77777777" w:rsidR="00101D17" w:rsidRPr="000765D1" w:rsidRDefault="00101D17" w:rsidP="00101D17">
            <w:pPr>
              <w:pStyle w:val="TableBullet"/>
              <w:rPr>
                <w:rFonts w:cs="Arial"/>
              </w:rPr>
            </w:pPr>
            <w:r w:rsidRPr="000765D1">
              <w:rPr>
                <w:rFonts w:cs="Arial"/>
              </w:rPr>
              <w:t>Prepare accurate estimates of costs and resources required for more complex projects</w:t>
            </w:r>
          </w:p>
          <w:p w14:paraId="1AFC27C8" w14:textId="77777777" w:rsidR="00101D17" w:rsidRPr="000765D1" w:rsidRDefault="00101D17" w:rsidP="00101D17">
            <w:pPr>
              <w:pStyle w:val="TableBullet"/>
              <w:rPr>
                <w:rFonts w:cs="Arial"/>
              </w:rPr>
            </w:pPr>
            <w:r w:rsidRPr="000765D1">
              <w:rPr>
                <w:rFonts w:cs="Arial"/>
              </w:rPr>
              <w:t>Communicate the project strategy and its expected benefits to others</w:t>
            </w:r>
          </w:p>
          <w:p w14:paraId="568ED76E" w14:textId="77777777" w:rsidR="00101D17" w:rsidRPr="000765D1" w:rsidRDefault="00101D17" w:rsidP="00101D17">
            <w:pPr>
              <w:pStyle w:val="TableBullet"/>
              <w:rPr>
                <w:rFonts w:cs="Arial"/>
              </w:rPr>
            </w:pPr>
            <w:r w:rsidRPr="000765D1">
              <w:rPr>
                <w:rFonts w:cs="Arial"/>
              </w:rPr>
              <w:t xml:space="preserve">Monitor the completion of project milestones against goals and initiate amendments where necessary </w:t>
            </w:r>
          </w:p>
          <w:p w14:paraId="40EB8482" w14:textId="77777777" w:rsidR="00101D17" w:rsidRPr="000765D1" w:rsidRDefault="00101D17" w:rsidP="00101D17">
            <w:pPr>
              <w:pStyle w:val="TableBullet"/>
              <w:rPr>
                <w:rFonts w:cs="Arial"/>
              </w:rPr>
            </w:pPr>
            <w:r w:rsidRPr="000765D1">
              <w:rPr>
                <w:rFonts w:cs="Arial"/>
              </w:rPr>
              <w:t>Evaluate progress and identify improvements to inform future projects</w:t>
            </w:r>
          </w:p>
        </w:tc>
      </w:tr>
      <w:tr w:rsidR="00101D17" w:rsidRPr="005D6C75" w14:paraId="0141E612" w14:textId="77777777" w:rsidTr="00BE640D">
        <w:tc>
          <w:tcPr>
            <w:tcW w:w="2094" w:type="dxa"/>
            <w:shd w:val="clear" w:color="auto" w:fill="auto"/>
          </w:tcPr>
          <w:p w14:paraId="15414014" w14:textId="77777777" w:rsidR="00101D17" w:rsidRPr="000765D1" w:rsidRDefault="00101D17" w:rsidP="00101D17">
            <w:pPr>
              <w:pStyle w:val="TableText"/>
              <w:rPr>
                <w:rFonts w:cs="Arial"/>
                <w:b/>
              </w:rPr>
            </w:pPr>
            <w:bookmarkStart w:id="61" w:name="PeopleMan_Reform_Adept"/>
            <w:bookmarkEnd w:id="60"/>
            <w:r w:rsidRPr="000765D1">
              <w:rPr>
                <w:rFonts w:cs="Arial"/>
                <w:b/>
              </w:rPr>
              <w:t>People Management</w:t>
            </w:r>
          </w:p>
          <w:p w14:paraId="0343FCF0" w14:textId="77777777" w:rsidR="00101D17" w:rsidRPr="000765D1" w:rsidRDefault="00101D17" w:rsidP="00101D17">
            <w:pPr>
              <w:pStyle w:val="TableText"/>
              <w:rPr>
                <w:rFonts w:cs="Arial"/>
              </w:rPr>
            </w:pPr>
            <w:r w:rsidRPr="000765D1">
              <w:rPr>
                <w:rFonts w:cs="Arial"/>
              </w:rPr>
              <w:t>Manage and Develop People</w:t>
            </w:r>
          </w:p>
        </w:tc>
        <w:tc>
          <w:tcPr>
            <w:tcW w:w="2074" w:type="dxa"/>
            <w:shd w:val="clear" w:color="auto" w:fill="auto"/>
          </w:tcPr>
          <w:p w14:paraId="624B231B" w14:textId="77777777" w:rsidR="00101D17" w:rsidRPr="000765D1" w:rsidRDefault="00101D17" w:rsidP="00101D17">
            <w:pPr>
              <w:pStyle w:val="TableText"/>
              <w:rPr>
                <w:rFonts w:cs="Arial"/>
                <w:color w:val="000000"/>
              </w:rPr>
            </w:pPr>
            <w:r w:rsidRPr="000765D1">
              <w:rPr>
                <w:rFonts w:cs="Arial"/>
                <w:color w:val="000000"/>
              </w:rPr>
              <w:t>Adept</w:t>
            </w:r>
          </w:p>
        </w:tc>
        <w:tc>
          <w:tcPr>
            <w:tcW w:w="6379" w:type="dxa"/>
            <w:shd w:val="clear" w:color="auto" w:fill="auto"/>
          </w:tcPr>
          <w:p w14:paraId="778EAB2F" w14:textId="77777777" w:rsidR="00101D17" w:rsidRPr="000765D1" w:rsidRDefault="00101D17" w:rsidP="00101D17">
            <w:pPr>
              <w:pStyle w:val="TableBullet"/>
              <w:rPr>
                <w:rFonts w:cs="Arial"/>
              </w:rPr>
            </w:pPr>
            <w:r w:rsidRPr="000765D1">
              <w:rPr>
                <w:rFonts w:cs="Arial"/>
              </w:rPr>
              <w:t>Define and clearly communicate roles and responsibilities to achieve team/unit outcome</w:t>
            </w:r>
          </w:p>
          <w:p w14:paraId="374A1BE4" w14:textId="77777777" w:rsidR="00101D17" w:rsidRPr="000765D1" w:rsidRDefault="00101D17" w:rsidP="00101D17">
            <w:pPr>
              <w:pStyle w:val="TableBullet"/>
              <w:rPr>
                <w:rFonts w:cs="Arial"/>
              </w:rPr>
            </w:pPr>
            <w:r w:rsidRPr="000765D1">
              <w:rPr>
                <w:rFonts w:cs="Arial"/>
              </w:rPr>
              <w:t>Negotiate clear performance standards and monitor progress</w:t>
            </w:r>
          </w:p>
          <w:p w14:paraId="311CD05F" w14:textId="77777777" w:rsidR="00101D17" w:rsidRPr="000765D1" w:rsidRDefault="00101D17" w:rsidP="00101D17">
            <w:pPr>
              <w:pStyle w:val="TableBullet"/>
              <w:rPr>
                <w:rFonts w:cs="Arial"/>
              </w:rPr>
            </w:pPr>
            <w:r w:rsidRPr="000765D1">
              <w:rPr>
                <w:rFonts w:cs="Arial"/>
              </w:rPr>
              <w:t>Develop team/unit plans that take into account team capability, strengths and opportunities for development</w:t>
            </w:r>
          </w:p>
          <w:p w14:paraId="39729E7C" w14:textId="77777777" w:rsidR="00101D17" w:rsidRPr="000765D1" w:rsidRDefault="00101D17" w:rsidP="00101D17">
            <w:pPr>
              <w:pStyle w:val="TableBullet"/>
              <w:rPr>
                <w:rFonts w:cs="Arial"/>
              </w:rPr>
            </w:pPr>
            <w:r w:rsidRPr="000765D1">
              <w:rPr>
                <w:rFonts w:cs="Arial"/>
              </w:rPr>
              <w:t>Provide regular constructive feedback to build on strengths and achieve results</w:t>
            </w:r>
          </w:p>
          <w:p w14:paraId="7D36C9F1" w14:textId="77777777" w:rsidR="00101D17" w:rsidRPr="000765D1" w:rsidRDefault="00101D17" w:rsidP="00101D17">
            <w:pPr>
              <w:pStyle w:val="TableBullet"/>
              <w:rPr>
                <w:rFonts w:cs="Arial"/>
              </w:rPr>
            </w:pPr>
            <w:r w:rsidRPr="000765D1">
              <w:rPr>
                <w:rFonts w:cs="Arial"/>
              </w:rPr>
              <w:t>Address and resolve team and individual performance issues, including unsatisfactory performance in a timely and effective way</w:t>
            </w:r>
          </w:p>
          <w:p w14:paraId="39EE2D05" w14:textId="77777777" w:rsidR="00101D17" w:rsidRPr="000765D1" w:rsidRDefault="00101D17" w:rsidP="00101D17">
            <w:pPr>
              <w:pStyle w:val="TableBullet"/>
              <w:rPr>
                <w:rFonts w:cs="Arial"/>
              </w:rPr>
            </w:pPr>
            <w:r w:rsidRPr="000765D1">
              <w:rPr>
                <w:rFonts w:cs="Arial"/>
              </w:rPr>
              <w:t>Monitor and report on performance of team in line with established performance development frameworks</w:t>
            </w:r>
          </w:p>
        </w:tc>
      </w:tr>
      <w:bookmarkEnd w:id="61"/>
    </w:tbl>
    <w:p w14:paraId="5823FE6E" w14:textId="77777777" w:rsidR="008A70F0" w:rsidRDefault="008A70F0" w:rsidP="0005423E"/>
    <w:sectPr w:rsidR="008A70F0" w:rsidSect="00BE640D">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8D0B" w14:textId="77777777" w:rsidR="00101D17" w:rsidRDefault="00101D17">
      <w:pPr>
        <w:spacing w:after="0" w:line="240" w:lineRule="auto"/>
      </w:pPr>
      <w:r>
        <w:separator/>
      </w:r>
    </w:p>
  </w:endnote>
  <w:endnote w:type="continuationSeparator" w:id="0">
    <w:p w14:paraId="4982AE05" w14:textId="77777777" w:rsidR="00101D17" w:rsidRDefault="0010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01D17" w:rsidRPr="008A1D33" w14:paraId="09C2229A" w14:textId="77777777" w:rsidTr="00BE640D">
      <w:tc>
        <w:tcPr>
          <w:tcW w:w="9709" w:type="dxa"/>
          <w:vAlign w:val="bottom"/>
        </w:tcPr>
        <w:p w14:paraId="7980DED1" w14:textId="77777777" w:rsidR="00101D17" w:rsidRPr="008A1D33" w:rsidRDefault="00101D17" w:rsidP="00BE640D">
          <w:pPr>
            <w:pStyle w:val="Footer"/>
            <w:rPr>
              <w:noProof/>
              <w:vanish/>
              <w:lang w:eastAsia="en-AU"/>
              <w:specVanish/>
            </w:rPr>
          </w:pPr>
          <w:r w:rsidRPr="008A1D33">
            <w:t xml:space="preserve">Role Description </w:t>
          </w:r>
        </w:p>
        <w:p w14:paraId="5FF103D1" w14:textId="77777777" w:rsidR="00101D17" w:rsidRPr="008A1D33" w:rsidRDefault="00101D17" w:rsidP="00BE640D">
          <w:pPr>
            <w:pStyle w:val="Footer"/>
            <w:tabs>
              <w:tab w:val="clear" w:pos="4513"/>
              <w:tab w:val="center" w:pos="5315"/>
            </w:tabs>
          </w:pPr>
          <w:r w:rsidRPr="008A1D33">
            <w:rPr>
              <w:color w:val="000000"/>
            </w:rPr>
            <w:t xml:space="preserve"> </w:t>
          </w:r>
          <w:bookmarkStart w:id="62" w:name="Footer_Title"/>
          <w:bookmarkEnd w:id="62"/>
          <w:r w:rsidRPr="008A1D33">
            <w:rPr>
              <w:color w:val="000000"/>
            </w:rPr>
            <w:tab/>
          </w:r>
          <w:r w:rsidRPr="008A1D33">
            <w:rPr>
              <w:noProof/>
              <w:lang w:eastAsia="en-AU"/>
            </w:rPr>
            <w:fldChar w:fldCharType="begin"/>
          </w:r>
          <w:r w:rsidRPr="008A1D33">
            <w:rPr>
              <w:noProof/>
              <w:lang w:eastAsia="en-AU"/>
            </w:rPr>
            <w:instrText xml:space="preserve"> PAGE  \* Arabic </w:instrText>
          </w:r>
          <w:r w:rsidRPr="008A1D33">
            <w:rPr>
              <w:noProof/>
              <w:lang w:eastAsia="en-AU"/>
            </w:rPr>
            <w:fldChar w:fldCharType="separate"/>
          </w:r>
          <w:r w:rsidR="00900B59">
            <w:rPr>
              <w:noProof/>
              <w:lang w:eastAsia="en-AU"/>
            </w:rPr>
            <w:t>6</w:t>
          </w:r>
          <w:r w:rsidRPr="008A1D33">
            <w:rPr>
              <w:noProof/>
              <w:lang w:eastAsia="en-AU"/>
            </w:rPr>
            <w:fldChar w:fldCharType="end"/>
          </w:r>
        </w:p>
      </w:tc>
      <w:tc>
        <w:tcPr>
          <w:tcW w:w="851" w:type="dxa"/>
        </w:tcPr>
        <w:p w14:paraId="3C2C4790" w14:textId="77777777" w:rsidR="00101D17" w:rsidRPr="008A1D33" w:rsidRDefault="00101D17" w:rsidP="00BE640D">
          <w:pPr>
            <w:pStyle w:val="Footer"/>
            <w:jc w:val="right"/>
          </w:pPr>
          <w:r>
            <w:rPr>
              <w:noProof/>
              <w:lang w:eastAsia="en-AU"/>
            </w:rPr>
            <w:drawing>
              <wp:inline distT="0" distB="0" distL="0" distR="0" wp14:anchorId="0DC9958A" wp14:editId="097A7786">
                <wp:extent cx="431165" cy="4832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83235"/>
                        </a:xfrm>
                        <a:prstGeom prst="rect">
                          <a:avLst/>
                        </a:prstGeom>
                        <a:noFill/>
                        <a:ln>
                          <a:noFill/>
                        </a:ln>
                      </pic:spPr>
                    </pic:pic>
                  </a:graphicData>
                </a:graphic>
              </wp:inline>
            </w:drawing>
          </w:r>
        </w:p>
      </w:tc>
    </w:tr>
  </w:tbl>
  <w:p w14:paraId="77B625C4" w14:textId="77777777" w:rsidR="00101D17" w:rsidRPr="001E2B26" w:rsidRDefault="00101D17" w:rsidP="00BE640D">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01D17" w:rsidRPr="008A1D33" w14:paraId="49D58525" w14:textId="77777777" w:rsidTr="00BE640D">
      <w:tc>
        <w:tcPr>
          <w:tcW w:w="9709" w:type="dxa"/>
          <w:vAlign w:val="bottom"/>
        </w:tcPr>
        <w:p w14:paraId="451DAFBB" w14:textId="77777777" w:rsidR="00101D17" w:rsidRPr="008A1D33" w:rsidRDefault="00101D17" w:rsidP="00BE640D">
          <w:pPr>
            <w:pStyle w:val="Footer"/>
            <w:tabs>
              <w:tab w:val="clear" w:pos="4513"/>
              <w:tab w:val="center" w:pos="5315"/>
            </w:tabs>
          </w:pPr>
          <w:r w:rsidRPr="008A1D33">
            <w:rPr>
              <w:color w:val="000000"/>
            </w:rPr>
            <w:tab/>
          </w:r>
          <w:r w:rsidRPr="008A1D33">
            <w:rPr>
              <w:noProof/>
              <w:lang w:eastAsia="en-AU"/>
            </w:rPr>
            <w:fldChar w:fldCharType="begin"/>
          </w:r>
          <w:r w:rsidRPr="008A1D33">
            <w:rPr>
              <w:noProof/>
              <w:lang w:eastAsia="en-AU"/>
            </w:rPr>
            <w:instrText xml:space="preserve"> PAGE  \* Arabic </w:instrText>
          </w:r>
          <w:r w:rsidRPr="008A1D33">
            <w:rPr>
              <w:noProof/>
              <w:lang w:eastAsia="en-AU"/>
            </w:rPr>
            <w:fldChar w:fldCharType="separate"/>
          </w:r>
          <w:r w:rsidR="00900B59">
            <w:rPr>
              <w:noProof/>
              <w:lang w:eastAsia="en-AU"/>
            </w:rPr>
            <w:t>1</w:t>
          </w:r>
          <w:r w:rsidRPr="008A1D33">
            <w:rPr>
              <w:noProof/>
              <w:lang w:eastAsia="en-AU"/>
            </w:rPr>
            <w:fldChar w:fldCharType="end"/>
          </w:r>
        </w:p>
      </w:tc>
      <w:tc>
        <w:tcPr>
          <w:tcW w:w="851" w:type="dxa"/>
        </w:tcPr>
        <w:p w14:paraId="1EEB7433" w14:textId="77777777" w:rsidR="00101D17" w:rsidRPr="008A1D33" w:rsidRDefault="00101D17" w:rsidP="00BE640D">
          <w:pPr>
            <w:pStyle w:val="Footer"/>
            <w:jc w:val="right"/>
          </w:pPr>
          <w:r>
            <w:rPr>
              <w:noProof/>
              <w:lang w:eastAsia="en-AU"/>
            </w:rPr>
            <w:drawing>
              <wp:inline distT="0" distB="0" distL="0" distR="0" wp14:anchorId="4A114AA3" wp14:editId="14693173">
                <wp:extent cx="431165" cy="4832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83235"/>
                        </a:xfrm>
                        <a:prstGeom prst="rect">
                          <a:avLst/>
                        </a:prstGeom>
                        <a:noFill/>
                        <a:ln>
                          <a:noFill/>
                        </a:ln>
                      </pic:spPr>
                    </pic:pic>
                  </a:graphicData>
                </a:graphic>
              </wp:inline>
            </w:drawing>
          </w:r>
        </w:p>
      </w:tc>
    </w:tr>
  </w:tbl>
  <w:p w14:paraId="1F61B442" w14:textId="77777777" w:rsidR="00101D17" w:rsidRDefault="0010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3FD7" w14:textId="77777777" w:rsidR="00101D17" w:rsidRDefault="00101D17">
      <w:pPr>
        <w:spacing w:after="0" w:line="240" w:lineRule="auto"/>
      </w:pPr>
      <w:r>
        <w:separator/>
      </w:r>
    </w:p>
  </w:footnote>
  <w:footnote w:type="continuationSeparator" w:id="0">
    <w:p w14:paraId="5BA65406" w14:textId="77777777" w:rsidR="00101D17" w:rsidRDefault="0010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8454" w14:textId="77777777" w:rsidR="00101D17" w:rsidRDefault="00101D17" w:rsidP="00BE640D">
    <w:pPr>
      <w:ind w:left="6480" w:firstLine="720"/>
    </w:pPr>
    <w:r>
      <w:t xml:space="preserve">                   </w:t>
    </w:r>
    <w:r>
      <w:rPr>
        <w:noProof/>
        <w:lang w:eastAsia="en-AU"/>
      </w:rPr>
      <w:drawing>
        <wp:inline distT="0" distB="0" distL="0" distR="0" wp14:anchorId="3A47FF7C" wp14:editId="77210D89">
          <wp:extent cx="1423670" cy="603885"/>
          <wp:effectExtent l="0" t="0" r="5080" b="5715"/>
          <wp:docPr id="7" name="Picture 7" descr="Just_NSW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st_NSWGO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603885"/>
                  </a:xfrm>
                  <a:prstGeom prst="rect">
                    <a:avLst/>
                  </a:prstGeom>
                  <a:noFill/>
                  <a:ln>
                    <a:noFill/>
                  </a:ln>
                </pic:spPr>
              </pic:pic>
            </a:graphicData>
          </a:graphic>
        </wp:inline>
      </w:drawing>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28"/>
      <w:gridCol w:w="3560"/>
    </w:tblGrid>
    <w:tr w:rsidR="00101D17" w:rsidRPr="008A1D33" w14:paraId="1B63D97E" w14:textId="77777777" w:rsidTr="00687794">
      <w:trPr>
        <w:trHeight w:hRule="exact" w:val="1397"/>
      </w:trPr>
      <w:tc>
        <w:tcPr>
          <w:tcW w:w="3303" w:type="pct"/>
          <w:noWrap/>
          <w:tcMar>
            <w:top w:w="57" w:type="dxa"/>
            <w:left w:w="57" w:type="dxa"/>
            <w:bottom w:w="57" w:type="dxa"/>
            <w:right w:w="57" w:type="dxa"/>
          </w:tcMar>
        </w:tcPr>
        <w:p w14:paraId="52266E78" w14:textId="77777777" w:rsidR="00101D17" w:rsidRPr="008A1D33" w:rsidRDefault="00101D17" w:rsidP="00687794">
          <w:pPr>
            <w:pStyle w:val="TitleSub"/>
            <w:spacing w:after="0"/>
            <w:rPr>
              <w:sz w:val="12"/>
            </w:rPr>
          </w:pPr>
          <w:r w:rsidRPr="008A1D33">
            <w:rPr>
              <w:rFonts w:ascii="Arial" w:hAnsi="Arial" w:cs="Arial"/>
              <w:sz w:val="40"/>
            </w:rPr>
            <w:t xml:space="preserve">ROLE DESCRIPTION </w:t>
          </w:r>
          <w:bookmarkStart w:id="63" w:name="Title"/>
          <w:bookmarkEnd w:id="63"/>
          <w:r w:rsidRPr="008A1D33">
            <w:rPr>
              <w:sz w:val="12"/>
            </w:rPr>
            <w:t xml:space="preserve"> </w:t>
          </w:r>
        </w:p>
        <w:p w14:paraId="2768D746" w14:textId="77777777" w:rsidR="00101D17" w:rsidRPr="008A1D33" w:rsidRDefault="00101D17" w:rsidP="00BE640D">
          <w:pPr>
            <w:pStyle w:val="Title"/>
            <w:spacing w:line="240" w:lineRule="auto"/>
            <w:rPr>
              <w:sz w:val="12"/>
            </w:rPr>
          </w:pPr>
        </w:p>
        <w:p w14:paraId="7C175E8F" w14:textId="77777777" w:rsidR="00101D17" w:rsidRPr="00F53E20" w:rsidRDefault="00101D17" w:rsidP="00BE640D">
          <w:pPr>
            <w:rPr>
              <w:rFonts w:ascii="Arial" w:hAnsi="Arial" w:cs="Arial"/>
              <w:b/>
              <w:sz w:val="32"/>
              <w:szCs w:val="32"/>
            </w:rPr>
          </w:pPr>
          <w:r>
            <w:rPr>
              <w:rFonts w:ascii="Arial" w:hAnsi="Arial" w:cs="Arial"/>
              <w:b/>
              <w:sz w:val="32"/>
              <w:szCs w:val="32"/>
            </w:rPr>
            <w:t xml:space="preserve">Principal Manager, Aboriginal Strategy and Policy – ATSI Identified </w:t>
          </w:r>
        </w:p>
        <w:p w14:paraId="279394C1" w14:textId="77777777" w:rsidR="00101D17" w:rsidRPr="008A1D33" w:rsidRDefault="00101D17" w:rsidP="00BE640D">
          <w:pPr>
            <w:pStyle w:val="Title"/>
            <w:spacing w:line="240" w:lineRule="auto"/>
            <w:rPr>
              <w:rFonts w:ascii="Arial" w:hAnsi="Arial" w:cs="Arial"/>
            </w:rPr>
          </w:pPr>
        </w:p>
      </w:tc>
      <w:tc>
        <w:tcPr>
          <w:tcW w:w="1697" w:type="pct"/>
          <w:tcMar>
            <w:top w:w="57" w:type="dxa"/>
            <w:left w:w="57" w:type="dxa"/>
            <w:bottom w:w="57" w:type="dxa"/>
            <w:right w:w="57" w:type="dxa"/>
          </w:tcMar>
        </w:tcPr>
        <w:p w14:paraId="63BE6CE1" w14:textId="77777777" w:rsidR="00101D17" w:rsidRPr="008A1D33" w:rsidRDefault="00101D17" w:rsidP="00BE640D">
          <w:pPr>
            <w:pStyle w:val="TitleSub"/>
            <w:spacing w:after="0" w:line="240" w:lineRule="auto"/>
            <w:jc w:val="right"/>
            <w:rPr>
              <w:sz w:val="22"/>
              <w:szCs w:val="22"/>
            </w:rPr>
          </w:pPr>
          <w:r w:rsidRPr="008A1D33">
            <w:rPr>
              <w:vanish/>
              <w:sz w:val="22"/>
              <w:szCs w:val="22"/>
            </w:rPr>
            <w:fldChar w:fldCharType="begin"/>
          </w:r>
          <w:r w:rsidRPr="008A1D33">
            <w:rPr>
              <w:vanish/>
              <w:sz w:val="22"/>
              <w:szCs w:val="22"/>
            </w:rPr>
            <w:instrText xml:space="preserve"> MACROBUTTON  InsertPicture Double click here to insert logo.</w:instrText>
          </w:r>
          <w:r w:rsidRPr="008A1D33">
            <w:rPr>
              <w:vanish/>
              <w:sz w:val="22"/>
              <w:szCs w:val="22"/>
            </w:rPr>
            <w:fldChar w:fldCharType="end"/>
          </w:r>
        </w:p>
      </w:tc>
    </w:tr>
  </w:tbl>
  <w:p w14:paraId="609B83DF" w14:textId="77777777" w:rsidR="00101D17" w:rsidRPr="00057CB3" w:rsidRDefault="00101D17" w:rsidP="00BE640D">
    <w:pPr>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048F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B45C78"/>
    <w:multiLevelType w:val="hybridMultilevel"/>
    <w:tmpl w:val="35B86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D15A0B"/>
    <w:multiLevelType w:val="hybridMultilevel"/>
    <w:tmpl w:val="E14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03F89"/>
    <w:multiLevelType w:val="hybridMultilevel"/>
    <w:tmpl w:val="A3406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29C7AD5"/>
    <w:multiLevelType w:val="hybridMultilevel"/>
    <w:tmpl w:val="A5A8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F5085"/>
    <w:multiLevelType w:val="hybridMultilevel"/>
    <w:tmpl w:val="634CF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A6366"/>
    <w:multiLevelType w:val="hybridMultilevel"/>
    <w:tmpl w:val="0082B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0420141">
    <w:abstractNumId w:val="0"/>
  </w:num>
  <w:num w:numId="2" w16cid:durableId="408892692">
    <w:abstractNumId w:val="3"/>
  </w:num>
  <w:num w:numId="3" w16cid:durableId="1039933138">
    <w:abstractNumId w:val="6"/>
  </w:num>
  <w:num w:numId="4" w16cid:durableId="2005745070">
    <w:abstractNumId w:val="7"/>
  </w:num>
  <w:num w:numId="5" w16cid:durableId="1618297578">
    <w:abstractNumId w:val="1"/>
  </w:num>
  <w:num w:numId="6" w16cid:durableId="251014282">
    <w:abstractNumId w:val="2"/>
  </w:num>
  <w:num w:numId="7" w16cid:durableId="1387072643">
    <w:abstractNumId w:val="4"/>
  </w:num>
  <w:num w:numId="8" w16cid:durableId="295599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wwMlLf7K0liAKi4hv/F/S8LGKFc=" w:salt="Ky5AqTc4xZ5h8coFZxYD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F4"/>
    <w:rsid w:val="00042490"/>
    <w:rsid w:val="0005423E"/>
    <w:rsid w:val="00101D17"/>
    <w:rsid w:val="00150378"/>
    <w:rsid w:val="001820C0"/>
    <w:rsid w:val="001E4B73"/>
    <w:rsid w:val="00260B33"/>
    <w:rsid w:val="00364F1A"/>
    <w:rsid w:val="003D0D7B"/>
    <w:rsid w:val="004141CE"/>
    <w:rsid w:val="00420EB4"/>
    <w:rsid w:val="00505B20"/>
    <w:rsid w:val="00523532"/>
    <w:rsid w:val="005273AA"/>
    <w:rsid w:val="00534762"/>
    <w:rsid w:val="005B3EAF"/>
    <w:rsid w:val="005E70F4"/>
    <w:rsid w:val="006459B1"/>
    <w:rsid w:val="00687794"/>
    <w:rsid w:val="006C3435"/>
    <w:rsid w:val="0071753C"/>
    <w:rsid w:val="00754BEB"/>
    <w:rsid w:val="008A70F0"/>
    <w:rsid w:val="008B2488"/>
    <w:rsid w:val="00900B59"/>
    <w:rsid w:val="009508CD"/>
    <w:rsid w:val="00981223"/>
    <w:rsid w:val="00AC5BC4"/>
    <w:rsid w:val="00AD03C7"/>
    <w:rsid w:val="00AE5497"/>
    <w:rsid w:val="00AF195C"/>
    <w:rsid w:val="00B13645"/>
    <w:rsid w:val="00B8641F"/>
    <w:rsid w:val="00B9684A"/>
    <w:rsid w:val="00BE640D"/>
    <w:rsid w:val="00C866E7"/>
    <w:rsid w:val="00D326F4"/>
    <w:rsid w:val="00D53AC5"/>
    <w:rsid w:val="00DE3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729F"/>
  <w15:docId w15:val="{E36F2CBB-D7BC-4DB9-87B7-E779A65D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F4"/>
    <w:pPr>
      <w:spacing w:after="120" w:line="260" w:lineRule="atLeast"/>
    </w:pPr>
    <w:rPr>
      <w:rFonts w:ascii="Georgia" w:eastAsia="Times New Roman" w:hAnsi="Georgia" w:cs="Times New Roman"/>
      <w:szCs w:val="20"/>
    </w:rPr>
  </w:style>
  <w:style w:type="paragraph" w:styleId="Heading1">
    <w:name w:val="heading 1"/>
    <w:basedOn w:val="Normal"/>
    <w:next w:val="Normal"/>
    <w:link w:val="Heading1Char"/>
    <w:uiPriority w:val="1"/>
    <w:qFormat/>
    <w:rsid w:val="005E70F4"/>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5E70F4"/>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0F4"/>
    <w:rPr>
      <w:rFonts w:ascii="Georgia" w:eastAsia="Times New Roman" w:hAnsi="Georgia" w:cs="Arial"/>
      <w:b/>
      <w:bCs/>
      <w:kern w:val="32"/>
      <w:sz w:val="26"/>
      <w:szCs w:val="32"/>
    </w:rPr>
  </w:style>
  <w:style w:type="character" w:customStyle="1" w:styleId="Heading2Char">
    <w:name w:val="Heading 2 Char"/>
    <w:basedOn w:val="DefaultParagraphFont"/>
    <w:link w:val="Heading2"/>
    <w:uiPriority w:val="1"/>
    <w:rsid w:val="005E70F4"/>
    <w:rPr>
      <w:rFonts w:ascii="Georgia" w:eastAsia="Times New Roman" w:hAnsi="Georgia" w:cs="Arial"/>
      <w:b/>
      <w:bCs/>
      <w:iCs/>
      <w:color w:val="6D6E71"/>
      <w:sz w:val="24"/>
      <w:szCs w:val="28"/>
    </w:rPr>
  </w:style>
  <w:style w:type="paragraph" w:styleId="ListBullet">
    <w:name w:val="List Bullet"/>
    <w:basedOn w:val="Normal"/>
    <w:uiPriority w:val="2"/>
    <w:qFormat/>
    <w:rsid w:val="005E70F4"/>
    <w:pPr>
      <w:numPr>
        <w:numId w:val="1"/>
      </w:numPr>
      <w:tabs>
        <w:tab w:val="clear" w:pos="360"/>
        <w:tab w:val="num" w:pos="284"/>
      </w:tabs>
      <w:spacing w:after="0" w:line="280" w:lineRule="atLeast"/>
      <w:ind w:left="284" w:hanging="284"/>
    </w:pPr>
  </w:style>
  <w:style w:type="paragraph" w:styleId="BodyTextIndent3">
    <w:name w:val="Body Text Indent 3"/>
    <w:basedOn w:val="Normal"/>
    <w:link w:val="BodyTextIndent3Char"/>
    <w:uiPriority w:val="97"/>
    <w:semiHidden/>
    <w:rsid w:val="005E70F4"/>
    <w:pPr>
      <w:ind w:left="283"/>
    </w:pPr>
    <w:rPr>
      <w:sz w:val="16"/>
      <w:szCs w:val="16"/>
    </w:rPr>
  </w:style>
  <w:style w:type="character" w:customStyle="1" w:styleId="BodyTextIndent3Char">
    <w:name w:val="Body Text Indent 3 Char"/>
    <w:basedOn w:val="DefaultParagraphFont"/>
    <w:link w:val="BodyTextIndent3"/>
    <w:uiPriority w:val="97"/>
    <w:semiHidden/>
    <w:rsid w:val="005E70F4"/>
    <w:rPr>
      <w:rFonts w:ascii="Georgia" w:eastAsia="Times New Roman" w:hAnsi="Georgia" w:cs="Times New Roman"/>
      <w:sz w:val="16"/>
      <w:szCs w:val="16"/>
    </w:rPr>
  </w:style>
  <w:style w:type="paragraph" w:styleId="Footer">
    <w:name w:val="footer"/>
    <w:basedOn w:val="Normal"/>
    <w:link w:val="FooterChar"/>
    <w:uiPriority w:val="9"/>
    <w:rsid w:val="005E70F4"/>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5E70F4"/>
    <w:rPr>
      <w:rFonts w:ascii="Georgia" w:eastAsia="Times New Roman" w:hAnsi="Georgia" w:cs="Times New Roman"/>
      <w:color w:val="928B81"/>
      <w:sz w:val="18"/>
      <w:szCs w:val="20"/>
    </w:rPr>
  </w:style>
  <w:style w:type="character" w:styleId="Hyperlink">
    <w:name w:val="Hyperlink"/>
    <w:uiPriority w:val="15"/>
    <w:semiHidden/>
    <w:rsid w:val="005E70F4"/>
    <w:rPr>
      <w:rFonts w:ascii="Arial" w:hAnsi="Arial"/>
      <w:color w:val="0000FF"/>
      <w:u w:val="single"/>
    </w:rPr>
  </w:style>
  <w:style w:type="paragraph" w:styleId="Title">
    <w:name w:val="Title"/>
    <w:basedOn w:val="Normal"/>
    <w:next w:val="Normal"/>
    <w:link w:val="TitleChar"/>
    <w:uiPriority w:val="14"/>
    <w:rsid w:val="005E70F4"/>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5E70F4"/>
    <w:rPr>
      <w:rFonts w:ascii="Georgia" w:eastAsia="Times New Roman" w:hAnsi="Georgia" w:cs="Georgia"/>
      <w:b/>
      <w:bCs/>
      <w:color w:val="000000"/>
      <w:sz w:val="42"/>
      <w:szCs w:val="42"/>
      <w:lang w:val="en-US"/>
    </w:rPr>
  </w:style>
  <w:style w:type="paragraph" w:customStyle="1" w:styleId="TitleSub">
    <w:name w:val="Title Sub"/>
    <w:basedOn w:val="Normal"/>
    <w:qFormat/>
    <w:rsid w:val="005E70F4"/>
    <w:pPr>
      <w:autoSpaceDE w:val="0"/>
      <w:autoSpaceDN w:val="0"/>
      <w:adjustRightInd w:val="0"/>
      <w:spacing w:line="420" w:lineRule="atLeast"/>
      <w:textAlignment w:val="center"/>
    </w:pPr>
    <w:rPr>
      <w:rFonts w:cs="Georgia"/>
      <w:color w:val="000000"/>
      <w:spacing w:val="-10"/>
      <w:sz w:val="42"/>
      <w:szCs w:val="42"/>
      <w:lang w:val="en-US"/>
    </w:rPr>
  </w:style>
  <w:style w:type="paragraph" w:customStyle="1" w:styleId="TableTextWhite">
    <w:name w:val="Table Text White"/>
    <w:basedOn w:val="Normal"/>
    <w:qFormat/>
    <w:rsid w:val="005E70F4"/>
    <w:pPr>
      <w:spacing w:before="40" w:after="40" w:line="280" w:lineRule="atLeast"/>
    </w:pPr>
    <w:rPr>
      <w:rFonts w:ascii="Arial" w:hAnsi="Arial"/>
      <w:color w:val="FFFFFF"/>
      <w:sz w:val="20"/>
    </w:rPr>
  </w:style>
  <w:style w:type="paragraph" w:customStyle="1" w:styleId="TableText">
    <w:name w:val="Table Text"/>
    <w:basedOn w:val="TableTextWhite"/>
    <w:qFormat/>
    <w:rsid w:val="005E70F4"/>
    <w:rPr>
      <w:color w:val="auto"/>
    </w:rPr>
  </w:style>
  <w:style w:type="paragraph" w:customStyle="1" w:styleId="TableBullet">
    <w:name w:val="Table Bullet"/>
    <w:basedOn w:val="ListBullet"/>
    <w:qFormat/>
    <w:rsid w:val="005E70F4"/>
    <w:rPr>
      <w:rFonts w:ascii="Arial" w:hAnsi="Arial"/>
      <w:sz w:val="20"/>
    </w:rPr>
  </w:style>
  <w:style w:type="paragraph" w:customStyle="1" w:styleId="TableTextWhite0">
    <w:name w:val="Table_Text_White"/>
    <w:basedOn w:val="Normal"/>
    <w:qFormat/>
    <w:rsid w:val="005E70F4"/>
    <w:pPr>
      <w:spacing w:before="40" w:after="40" w:line="280" w:lineRule="atLeast"/>
    </w:pPr>
    <w:rPr>
      <w:rFonts w:ascii="Arial" w:hAnsi="Arial"/>
      <w:b/>
      <w:color w:val="FFFFFF"/>
    </w:rPr>
  </w:style>
  <w:style w:type="paragraph" w:styleId="BalloonText">
    <w:name w:val="Balloon Text"/>
    <w:basedOn w:val="Normal"/>
    <w:link w:val="BalloonTextChar"/>
    <w:uiPriority w:val="99"/>
    <w:semiHidden/>
    <w:unhideWhenUsed/>
    <w:rsid w:val="005E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0F4"/>
    <w:rPr>
      <w:rFonts w:ascii="Tahoma" w:eastAsia="Times New Roman" w:hAnsi="Tahoma" w:cs="Tahoma"/>
      <w:sz w:val="16"/>
      <w:szCs w:val="16"/>
    </w:rPr>
  </w:style>
  <w:style w:type="paragraph" w:styleId="Header">
    <w:name w:val="header"/>
    <w:basedOn w:val="Normal"/>
    <w:link w:val="HeaderChar"/>
    <w:uiPriority w:val="99"/>
    <w:unhideWhenUsed/>
    <w:rsid w:val="00687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94"/>
    <w:rPr>
      <w:rFonts w:ascii="Georgia" w:eastAsia="Times New Roman" w:hAnsi="Georgia" w:cs="Times New Roman"/>
      <w:szCs w:val="20"/>
    </w:rPr>
  </w:style>
  <w:style w:type="paragraph" w:styleId="ListParagraph">
    <w:name w:val="List Paragraph"/>
    <w:basedOn w:val="Normal"/>
    <w:uiPriority w:val="34"/>
    <w:qFormat/>
    <w:rsid w:val="00AD03C7"/>
    <w:pPr>
      <w:ind w:left="720"/>
      <w:contextualSpacing/>
    </w:pPr>
  </w:style>
  <w:style w:type="character" w:styleId="CommentReference">
    <w:name w:val="annotation reference"/>
    <w:basedOn w:val="DefaultParagraphFont"/>
    <w:uiPriority w:val="99"/>
    <w:semiHidden/>
    <w:unhideWhenUsed/>
    <w:rsid w:val="001820C0"/>
    <w:rPr>
      <w:sz w:val="16"/>
      <w:szCs w:val="16"/>
    </w:rPr>
  </w:style>
  <w:style w:type="paragraph" w:styleId="CommentText">
    <w:name w:val="annotation text"/>
    <w:basedOn w:val="Normal"/>
    <w:link w:val="CommentTextChar"/>
    <w:uiPriority w:val="99"/>
    <w:semiHidden/>
    <w:unhideWhenUsed/>
    <w:rsid w:val="001820C0"/>
    <w:pPr>
      <w:spacing w:line="240" w:lineRule="auto"/>
    </w:pPr>
    <w:rPr>
      <w:sz w:val="20"/>
    </w:rPr>
  </w:style>
  <w:style w:type="character" w:customStyle="1" w:styleId="CommentTextChar">
    <w:name w:val="Comment Text Char"/>
    <w:basedOn w:val="DefaultParagraphFont"/>
    <w:link w:val="CommentText"/>
    <w:uiPriority w:val="99"/>
    <w:semiHidden/>
    <w:rsid w:val="001820C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820C0"/>
    <w:rPr>
      <w:b/>
      <w:bCs/>
    </w:rPr>
  </w:style>
  <w:style w:type="character" w:customStyle="1" w:styleId="CommentSubjectChar">
    <w:name w:val="Comment Subject Char"/>
    <w:basedOn w:val="CommentTextChar"/>
    <w:link w:val="CommentSubject"/>
    <w:uiPriority w:val="99"/>
    <w:semiHidden/>
    <w:rsid w:val="001820C0"/>
    <w:rPr>
      <w:rFonts w:ascii="Georgia" w:eastAsia="Times New Roman" w:hAnsi="Georgia" w:cs="Times New Roman"/>
      <w:b/>
      <w:bCs/>
      <w:sz w:val="20"/>
      <w:szCs w:val="20"/>
    </w:rPr>
  </w:style>
  <w:style w:type="table" w:customStyle="1" w:styleId="PSCPurple">
    <w:name w:val="PSC_Purple"/>
    <w:basedOn w:val="TableNormal"/>
    <w:uiPriority w:val="99"/>
    <w:rsid w:val="00101D17"/>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prodmfp1/pjpx-chr/Shared/HR/Workforce%20Planning%20and%20Strategy/1%20OD/Position%20Descriptions/z%20-%20Template/www.psc.nsw.gov.au/capabilityframework"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www.justice.nsw.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48F740FA7D744A29723ACF53FD1E8" ma:contentTypeVersion="12" ma:contentTypeDescription="Create a new document." ma:contentTypeScope="" ma:versionID="b3d034ec52ab8b5ef71dc7c1d7f2fd64">
  <xsd:schema xmlns:xsd="http://www.w3.org/2001/XMLSchema" xmlns:xs="http://www.w3.org/2001/XMLSchema" xmlns:p="http://schemas.microsoft.com/office/2006/metadata/properties" xmlns:ns2="01c597f5-bf79-4887-93d9-57076fc6f706" xmlns:ns3="b0e81672-f2e4-4091-a036-fe93ead3fa52" targetNamespace="http://schemas.microsoft.com/office/2006/metadata/properties" ma:root="true" ma:fieldsID="be37a8eb150f4505ecb5f245a8b3a8a5" ns2:_="" ns3:_="">
    <xsd:import namespace="01c597f5-bf79-4887-93d9-57076fc6f706"/>
    <xsd:import namespace="b0e81672-f2e4-4091-a036-fe93ead3f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597f5-bf79-4887-93d9-57076fc6f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81672-f2e4-4091-a036-fe93ead3fa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f456bf-f8eb-40e7-924c-23f8ae88ae25}" ma:internalName="TaxCatchAll" ma:showField="CatchAllData" ma:web="b0e81672-f2e4-4091-a036-fe93ead3f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e81672-f2e4-4091-a036-fe93ead3fa52" xsi:nil="true"/>
    <lcf76f155ced4ddcb4097134ff3c332f xmlns="01c597f5-bf79-4887-93d9-57076fc6f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0BC2E-071D-46C8-907D-EA479DFC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597f5-bf79-4887-93d9-57076fc6f706"/>
    <ds:schemaRef ds:uri="b0e81672-f2e4-4091-a036-fe93ead3f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C86A-6A0F-4F80-9351-78CC1770813C}">
  <ds:schemaRefs>
    <ds:schemaRef ds:uri="http://schemas.microsoft.com/sharepoint/v3/contenttype/forms"/>
  </ds:schemaRefs>
</ds:datastoreItem>
</file>

<file path=customXml/itemProps3.xml><?xml version="1.0" encoding="utf-8"?>
<ds:datastoreItem xmlns:ds="http://schemas.openxmlformats.org/officeDocument/2006/customXml" ds:itemID="{316BB670-4174-4095-8E4E-AEF3D663EA9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0e81672-f2e4-4091-a036-fe93ead3fa52"/>
    <ds:schemaRef ds:uri="01c597f5-bf79-4887-93d9-57076fc6f7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10291</Characters>
  <Application>Microsoft Office Word</Application>
  <DocSecurity>12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CSNSW</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Tucker</dc:creator>
  <cp:lastModifiedBy>Tamara Duffy</cp:lastModifiedBy>
  <cp:revision>2</cp:revision>
  <cp:lastPrinted>2017-10-18T02:52:00Z</cp:lastPrinted>
  <dcterms:created xsi:type="dcterms:W3CDTF">2023-07-20T07:50:00Z</dcterms:created>
  <dcterms:modified xsi:type="dcterms:W3CDTF">2023-07-20T07:50:00Z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0x01010087148F740FA7D744A29723ACF53FD1E8</vt:lpwstr>
  </property>
</Properties>
</file>