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SCGreen"/>
        <w:tblW w:w="10857" w:type="dxa"/>
        <w:tblLook w:val="04A0" w:firstRow="1" w:lastRow="0" w:firstColumn="1" w:lastColumn="0" w:noHBand="0" w:noVBand="1"/>
        <w:tblCaption w:val="PSC_Role_InformationTable"/>
        <w:tblDescription w:val="PSC_Role_InformationTable"/>
      </w:tblPr>
      <w:tblGrid>
        <w:gridCol w:w="4026"/>
        <w:gridCol w:w="6831"/>
      </w:tblGrid>
      <w:tr w:rsidR="00801E41" w:rsidRPr="00DC0173" w:rsidTr="00C60D72">
        <w:trPr>
          <w:cnfStyle w:val="100000000000" w:firstRow="1" w:lastRow="0" w:firstColumn="0" w:lastColumn="0" w:oddVBand="0" w:evenVBand="0" w:oddHBand="0" w:evenHBand="0" w:firstRowFirstColumn="0" w:firstRowLastColumn="0" w:lastRowFirstColumn="0" w:lastRowLastColumn="0"/>
        </w:trPr>
        <w:tc>
          <w:tcPr>
            <w:tcW w:w="4026" w:type="dxa"/>
          </w:tcPr>
          <w:p w:rsidR="00801E41" w:rsidRPr="00DC0173" w:rsidRDefault="00801E41" w:rsidP="00C60D72">
            <w:pPr>
              <w:pStyle w:val="TableTextWhite"/>
              <w:rPr>
                <w:b/>
              </w:rPr>
            </w:pPr>
            <w:bookmarkStart w:id="0" w:name="_GoBack"/>
            <w:bookmarkEnd w:id="0"/>
            <w:r>
              <w:rPr>
                <w:b/>
              </w:rPr>
              <w:t>Cluster</w:t>
            </w:r>
          </w:p>
        </w:tc>
        <w:tc>
          <w:tcPr>
            <w:tcW w:w="6831" w:type="dxa"/>
          </w:tcPr>
          <w:p w:rsidR="00801E41" w:rsidRPr="00DC0173" w:rsidRDefault="00801E41" w:rsidP="00C60D72">
            <w:pPr>
              <w:pStyle w:val="TableTextWhite"/>
            </w:pPr>
            <w:r>
              <w:t>Planning, Industry and Environment</w:t>
            </w:r>
          </w:p>
        </w:tc>
      </w:tr>
      <w:tr w:rsidR="00801E41" w:rsidRPr="00DC0173" w:rsidTr="00C60D72">
        <w:tc>
          <w:tcPr>
            <w:tcW w:w="4026" w:type="dxa"/>
          </w:tcPr>
          <w:p w:rsidR="00801E41" w:rsidRDefault="00801E41" w:rsidP="00C60D72">
            <w:pPr>
              <w:pStyle w:val="TableTextWhite"/>
              <w:rPr>
                <w:b/>
              </w:rPr>
            </w:pPr>
            <w:r>
              <w:rPr>
                <w:b/>
              </w:rPr>
              <w:t>Agency</w:t>
            </w:r>
          </w:p>
        </w:tc>
        <w:tc>
          <w:tcPr>
            <w:tcW w:w="6831" w:type="dxa"/>
          </w:tcPr>
          <w:p w:rsidR="00801E41" w:rsidRDefault="00801E41" w:rsidP="00C60D72">
            <w:pPr>
              <w:pStyle w:val="TableTextWhite"/>
            </w:pPr>
            <w:r>
              <w:t>Department of Planning, Industry and Environment</w:t>
            </w:r>
          </w:p>
        </w:tc>
      </w:tr>
      <w:tr w:rsidR="00801E41" w:rsidRPr="00DC0173" w:rsidTr="00C60D72">
        <w:tc>
          <w:tcPr>
            <w:tcW w:w="4026" w:type="dxa"/>
          </w:tcPr>
          <w:p w:rsidR="00801E41" w:rsidRDefault="00801E41" w:rsidP="00C60D72">
            <w:pPr>
              <w:pStyle w:val="TableTextWhite"/>
              <w:rPr>
                <w:b/>
              </w:rPr>
            </w:pPr>
            <w:r w:rsidRPr="00FC13A3">
              <w:rPr>
                <w:b/>
              </w:rPr>
              <w:t>Division/Branch/Unit</w:t>
            </w:r>
          </w:p>
        </w:tc>
        <w:tc>
          <w:tcPr>
            <w:tcW w:w="6831" w:type="dxa"/>
          </w:tcPr>
          <w:p w:rsidR="00801E41" w:rsidRDefault="00801E41" w:rsidP="00C60D72">
            <w:pPr>
              <w:pStyle w:val="TableTextWhite"/>
            </w:pPr>
            <w:r>
              <w:t>Place, Design and Public Spaces/Botanic Gardens Centennial Parklands</w:t>
            </w:r>
          </w:p>
        </w:tc>
      </w:tr>
      <w:tr w:rsidR="00801E41" w:rsidRPr="00DC0173" w:rsidTr="00C60D72">
        <w:tc>
          <w:tcPr>
            <w:tcW w:w="4026" w:type="dxa"/>
          </w:tcPr>
          <w:p w:rsidR="00801E41" w:rsidRDefault="00801E41" w:rsidP="00C60D72">
            <w:pPr>
              <w:pStyle w:val="TableTextWhite"/>
              <w:rPr>
                <w:b/>
              </w:rPr>
            </w:pPr>
            <w:r w:rsidRPr="00FC13A3">
              <w:rPr>
                <w:b/>
              </w:rPr>
              <w:t>Role number</w:t>
            </w:r>
          </w:p>
        </w:tc>
        <w:tc>
          <w:tcPr>
            <w:tcW w:w="6831" w:type="dxa"/>
          </w:tcPr>
          <w:p w:rsidR="00801E41" w:rsidRDefault="00801E41" w:rsidP="00C60D72">
            <w:pPr>
              <w:pStyle w:val="TableTextWhite"/>
            </w:pPr>
            <w:r>
              <w:t>Generic</w:t>
            </w:r>
          </w:p>
        </w:tc>
      </w:tr>
      <w:tr w:rsidR="00801E41" w:rsidRPr="00DC0173" w:rsidTr="00C60D72">
        <w:tc>
          <w:tcPr>
            <w:tcW w:w="4026" w:type="dxa"/>
          </w:tcPr>
          <w:p w:rsidR="00801E41" w:rsidRDefault="00801E41" w:rsidP="00C60D72">
            <w:pPr>
              <w:pStyle w:val="TableTextWhite"/>
              <w:rPr>
                <w:b/>
              </w:rPr>
            </w:pPr>
            <w:r w:rsidRPr="00FC13A3">
              <w:rPr>
                <w:b/>
              </w:rPr>
              <w:t>Classification/Grade/Band</w:t>
            </w:r>
          </w:p>
        </w:tc>
        <w:tc>
          <w:tcPr>
            <w:tcW w:w="6831" w:type="dxa"/>
          </w:tcPr>
          <w:p w:rsidR="00801E41" w:rsidRDefault="00801E41" w:rsidP="00C60D72">
            <w:pPr>
              <w:pStyle w:val="TableTextWhite"/>
            </w:pPr>
            <w:r>
              <w:t>Horticulturist Level 7/8</w:t>
            </w:r>
          </w:p>
        </w:tc>
      </w:tr>
      <w:tr w:rsidR="00801E41" w:rsidRPr="00DC0173" w:rsidTr="00C60D72">
        <w:tc>
          <w:tcPr>
            <w:tcW w:w="4026" w:type="dxa"/>
          </w:tcPr>
          <w:p w:rsidR="00801E41" w:rsidRDefault="00801E41" w:rsidP="00C60D72">
            <w:pPr>
              <w:pStyle w:val="TableTextWhite"/>
              <w:rPr>
                <w:b/>
              </w:rPr>
            </w:pPr>
            <w:r w:rsidRPr="00FC13A3">
              <w:rPr>
                <w:b/>
              </w:rPr>
              <w:t>ANZSCO Code</w:t>
            </w:r>
          </w:p>
        </w:tc>
        <w:tc>
          <w:tcPr>
            <w:tcW w:w="6831" w:type="dxa"/>
          </w:tcPr>
          <w:p w:rsidR="00801E41" w:rsidRDefault="00801E41" w:rsidP="00C60D72">
            <w:pPr>
              <w:pStyle w:val="TableTextWhite"/>
            </w:pPr>
            <w:r>
              <w:t>362411</w:t>
            </w:r>
          </w:p>
        </w:tc>
      </w:tr>
      <w:tr w:rsidR="00801E41" w:rsidRPr="00DC0173" w:rsidTr="00C60D72">
        <w:tc>
          <w:tcPr>
            <w:tcW w:w="4026" w:type="dxa"/>
          </w:tcPr>
          <w:p w:rsidR="00801E41" w:rsidRDefault="00801E41" w:rsidP="00C60D72">
            <w:pPr>
              <w:pStyle w:val="TableTextWhite"/>
              <w:rPr>
                <w:b/>
              </w:rPr>
            </w:pPr>
            <w:r w:rsidRPr="00FC13A3">
              <w:rPr>
                <w:b/>
              </w:rPr>
              <w:t>PCAT Code</w:t>
            </w:r>
          </w:p>
        </w:tc>
        <w:tc>
          <w:tcPr>
            <w:tcW w:w="6831" w:type="dxa"/>
          </w:tcPr>
          <w:p w:rsidR="00801E41" w:rsidRDefault="00801E41" w:rsidP="00C60D72">
            <w:pPr>
              <w:pStyle w:val="TableTextWhite"/>
            </w:pPr>
            <w:r>
              <w:t>1112292</w:t>
            </w:r>
          </w:p>
        </w:tc>
      </w:tr>
      <w:tr w:rsidR="00801E41" w:rsidRPr="00DC0173" w:rsidTr="00C60D72">
        <w:tc>
          <w:tcPr>
            <w:tcW w:w="4026" w:type="dxa"/>
          </w:tcPr>
          <w:p w:rsidR="00801E41" w:rsidRDefault="00801E41" w:rsidP="00C60D72">
            <w:pPr>
              <w:pStyle w:val="TableTextWhite"/>
              <w:rPr>
                <w:b/>
              </w:rPr>
            </w:pPr>
            <w:r w:rsidRPr="00FC13A3">
              <w:rPr>
                <w:b/>
              </w:rPr>
              <w:t>Date of Approval</w:t>
            </w:r>
          </w:p>
        </w:tc>
        <w:tc>
          <w:tcPr>
            <w:tcW w:w="6831" w:type="dxa"/>
          </w:tcPr>
          <w:p w:rsidR="00801E41" w:rsidRDefault="00801E41" w:rsidP="00C60D72">
            <w:pPr>
              <w:pStyle w:val="TableTextWhite"/>
            </w:pPr>
            <w:r>
              <w:t>01 September 2015</w:t>
            </w:r>
          </w:p>
        </w:tc>
      </w:tr>
      <w:tr w:rsidR="00801E41" w:rsidRPr="00DC0173" w:rsidTr="00C60D72">
        <w:tc>
          <w:tcPr>
            <w:tcW w:w="4026" w:type="dxa"/>
          </w:tcPr>
          <w:p w:rsidR="00801E41" w:rsidRDefault="00801E41" w:rsidP="00C60D72">
            <w:pPr>
              <w:pStyle w:val="TableTextWhite"/>
              <w:rPr>
                <w:b/>
              </w:rPr>
            </w:pPr>
            <w:r w:rsidRPr="00FC13A3">
              <w:rPr>
                <w:b/>
              </w:rPr>
              <w:t>Agency Website</w:t>
            </w:r>
          </w:p>
        </w:tc>
        <w:tc>
          <w:tcPr>
            <w:tcW w:w="6831" w:type="dxa"/>
          </w:tcPr>
          <w:p w:rsidR="00801E41" w:rsidRDefault="00801E41" w:rsidP="00C60D72">
            <w:pPr>
              <w:pStyle w:val="TableTextWhite"/>
            </w:pPr>
            <w:r>
              <w:t>www.rbgsyd.nsw.gov.au   www.centennialparklands.com.au</w:t>
            </w:r>
          </w:p>
        </w:tc>
      </w:tr>
    </w:tbl>
    <w:p w:rsidR="00477EB1" w:rsidRPr="00E55704" w:rsidRDefault="00477EB1" w:rsidP="00477EB1">
      <w:pPr>
        <w:tabs>
          <w:tab w:val="left" w:pos="2925"/>
        </w:tabs>
        <w:rPr>
          <w:rFonts w:cs="Arial"/>
        </w:rPr>
      </w:pPr>
    </w:p>
    <w:p w:rsidR="003927AE" w:rsidRPr="00614552" w:rsidRDefault="003927AE" w:rsidP="003927AE">
      <w:pPr>
        <w:tabs>
          <w:tab w:val="left" w:pos="2925"/>
        </w:tabs>
        <w:rPr>
          <w:rStyle w:val="Heading1Char"/>
        </w:rPr>
      </w:pPr>
      <w:r w:rsidRPr="00614552">
        <w:rPr>
          <w:rStyle w:val="Heading1Char"/>
        </w:rPr>
        <w:t>Agency overview</w:t>
      </w:r>
    </w:p>
    <w:p w:rsidR="00A13A46" w:rsidRPr="00A13A46" w:rsidRDefault="00A13A46" w:rsidP="00A13A46">
      <w:pPr>
        <w:pStyle w:val="NormalWeb"/>
        <w:rPr>
          <w:rFonts w:ascii="Arial" w:eastAsiaTheme="minorEastAsia" w:hAnsi="Arial" w:cstheme="minorBidi"/>
          <w:lang w:val="en-US" w:eastAsia="en-US"/>
        </w:rPr>
      </w:pPr>
      <w:r w:rsidRPr="00A13A46">
        <w:rPr>
          <w:rFonts w:ascii="Arial" w:eastAsiaTheme="minorEastAsia" w:hAnsi="Arial" w:cstheme="minorBidi"/>
          <w:lang w:val="en-US" w:eastAsia="en-US"/>
        </w:rPr>
        <w:t>The Planning, Industry and Environment Cluster was formed in 2019. The Cluster drives greater levels of integration and efficiency across key areas such as long-term planning, precincts, housing, property, infrastructure priorities, open space, the environment, our natural resources – land, water, mining – energy, and growing our industries. There is a strong emphasis on regional NSW.</w:t>
      </w:r>
    </w:p>
    <w:p w:rsidR="00A13A46" w:rsidRDefault="003927AE" w:rsidP="003927AE">
      <w:pPr>
        <w:tabs>
          <w:tab w:val="left" w:pos="2925"/>
        </w:tabs>
        <w:contextualSpacing/>
      </w:pPr>
      <w:r>
        <w:t>Botanic Gardens  Centennial Parklands (‘BGCP’) is the operating name used following the operational integration of the Royal Botanic Gardens and Domain Trust and the Centennial Park and Moore Park Trust.</w:t>
      </w:r>
      <w:r>
        <w:br/>
        <w:t>The Royal Botanic Gardens and Domain Trust is responsible for the management and stewardship of the Royal Botanic Garden Sydney, the Domain, the Australian Botanic Garden, Mount Annan and the Blue Mountains Botanic Garden, Mount Tomah.</w:t>
      </w:r>
    </w:p>
    <w:p w:rsidR="00A13A46" w:rsidRDefault="003927AE" w:rsidP="003927AE">
      <w:pPr>
        <w:tabs>
          <w:tab w:val="left" w:pos="2925"/>
        </w:tabs>
      </w:pPr>
      <w:r>
        <w:br/>
        <w:t>The Centennial Park and Moore Park Trust is responsible for the long-term strategic planning of the Parklands, as well as the operational day-to-day management of the three parks - Centennial Park, Moore Park and Queens Park.</w:t>
      </w:r>
      <w:r>
        <w:br/>
      </w:r>
    </w:p>
    <w:p w:rsidR="003927AE" w:rsidRPr="00F600AB" w:rsidRDefault="003927AE" w:rsidP="003927AE">
      <w:pPr>
        <w:tabs>
          <w:tab w:val="left" w:pos="2925"/>
        </w:tabs>
        <w:rPr>
          <w:rFonts w:ascii="Georgia" w:hAnsi="Georgia"/>
          <w:i/>
          <w:iCs/>
        </w:rPr>
      </w:pPr>
      <w:r w:rsidRPr="00F600AB">
        <w:rPr>
          <w:i/>
          <w:iCs/>
        </w:rPr>
        <w:t xml:space="preserve">BGCP aims to </w:t>
      </w:r>
      <w:proofErr w:type="spellStart"/>
      <w:r w:rsidRPr="00F600AB">
        <w:rPr>
          <w:i/>
          <w:iCs/>
        </w:rPr>
        <w:t>minimise</w:t>
      </w:r>
      <w:proofErr w:type="spellEnd"/>
      <w:r w:rsidRPr="00F600AB">
        <w:rPr>
          <w:i/>
          <w:iCs/>
        </w:rPr>
        <w:t xml:space="preserve"> our environmental footprint through pollution prevention </w:t>
      </w:r>
      <w:proofErr w:type="gramStart"/>
      <w:r w:rsidRPr="00F600AB">
        <w:rPr>
          <w:i/>
          <w:iCs/>
        </w:rPr>
        <w:t>practices, and</w:t>
      </w:r>
      <w:proofErr w:type="gramEnd"/>
      <w:r w:rsidRPr="00F600AB">
        <w:rPr>
          <w:i/>
          <w:iCs/>
        </w:rPr>
        <w:t xml:space="preserve"> be a role model for others to follow.  All staff, volunteers, consultants and contractors are required to adhere to our Environmental Policy, Environmental Management System, and comply with relevant environmental legislation, government regulations, policies and agreements.</w:t>
      </w:r>
      <w:r w:rsidRPr="00F600AB">
        <w:rPr>
          <w:i/>
          <w:iCs/>
        </w:rPr>
        <w:br/>
      </w:r>
    </w:p>
    <w:p w:rsidR="003927AE" w:rsidRPr="00614552" w:rsidRDefault="003927AE" w:rsidP="003927AE">
      <w:pPr>
        <w:tabs>
          <w:tab w:val="left" w:pos="2925"/>
        </w:tabs>
        <w:rPr>
          <w:rStyle w:val="Heading1Char"/>
        </w:rPr>
      </w:pPr>
      <w:r w:rsidRPr="00614552">
        <w:rPr>
          <w:rStyle w:val="Heading1Char"/>
        </w:rPr>
        <w:t>Primary purpose of the role</w:t>
      </w:r>
    </w:p>
    <w:p w:rsidR="003927AE" w:rsidRDefault="003927AE" w:rsidP="003927AE">
      <w:pPr>
        <w:tabs>
          <w:tab w:val="left" w:pos="2925"/>
        </w:tabs>
        <w:rPr>
          <w:rFonts w:ascii="Georgia" w:hAnsi="Georgia"/>
        </w:rPr>
      </w:pPr>
      <w:r>
        <w:t xml:space="preserve">The Senior Horticulturist, Nursery coordinates the nursery and propagation programs including activities such as plant propagation, horticultural maintenance, </w:t>
      </w:r>
      <w:proofErr w:type="spellStart"/>
      <w:r>
        <w:t>stocktakes</w:t>
      </w:r>
      <w:proofErr w:type="spellEnd"/>
      <w:r>
        <w:t>, research, and the allocation of resources.</w:t>
      </w:r>
    </w:p>
    <w:p w:rsidR="00A13A46" w:rsidRDefault="00A13A46" w:rsidP="00172DFE">
      <w:pPr>
        <w:tabs>
          <w:tab w:val="left" w:pos="2925"/>
        </w:tabs>
        <w:rPr>
          <w:rStyle w:val="Heading1Char"/>
        </w:rPr>
      </w:pPr>
    </w:p>
    <w:p w:rsidR="003927AE" w:rsidRPr="00172DFE" w:rsidRDefault="003927AE" w:rsidP="00172DFE">
      <w:pPr>
        <w:tabs>
          <w:tab w:val="left" w:pos="2925"/>
        </w:tabs>
        <w:rPr>
          <w:rStyle w:val="Heading1Char"/>
        </w:rPr>
      </w:pPr>
      <w:r w:rsidRPr="00172DFE">
        <w:rPr>
          <w:rStyle w:val="Heading1Char"/>
        </w:rPr>
        <w:t>Key accountabilities</w:t>
      </w:r>
    </w:p>
    <w:p w:rsidR="00A13A46" w:rsidRPr="00A13A46" w:rsidRDefault="007E77DC" w:rsidP="00A13A46">
      <w:pPr>
        <w:pStyle w:val="ListParagraph"/>
        <w:numPr>
          <w:ilvl w:val="0"/>
          <w:numId w:val="10"/>
        </w:numPr>
        <w:tabs>
          <w:tab w:val="left" w:pos="2925"/>
        </w:tabs>
        <w:rPr>
          <w:rFonts w:cs="Arial"/>
        </w:rPr>
      </w:pPr>
      <w:r>
        <w:lastRenderedPageBreak/>
        <w:t>Manage the nursery activities and propagation program of a diverse range of plant species.</w:t>
      </w:r>
    </w:p>
    <w:p w:rsidR="00A13A46" w:rsidRPr="00A13A46" w:rsidRDefault="007E77DC" w:rsidP="00A13A46">
      <w:pPr>
        <w:pStyle w:val="ListParagraph"/>
        <w:numPr>
          <w:ilvl w:val="0"/>
          <w:numId w:val="10"/>
        </w:numPr>
        <w:tabs>
          <w:tab w:val="left" w:pos="2925"/>
        </w:tabs>
        <w:rPr>
          <w:rFonts w:cs="Arial"/>
        </w:rPr>
      </w:pPr>
      <w:r>
        <w:t xml:space="preserve">Prepare, implement and coordinate day to day operations of horticultural maintenance services of the program including watering, plant hygiene, pest and disease control, stocktaking and maintenance of the glasshouse and associated facilities to ensure the provision of </w:t>
      </w:r>
      <w:proofErr w:type="gramStart"/>
      <w:r>
        <w:t>high quality</w:t>
      </w:r>
      <w:proofErr w:type="gramEnd"/>
      <w:r>
        <w:t xml:space="preserve"> plants that meet internal customer needs.</w:t>
      </w:r>
    </w:p>
    <w:p w:rsidR="00A13A46" w:rsidRPr="00A13A46" w:rsidRDefault="007E77DC" w:rsidP="00A13A46">
      <w:pPr>
        <w:pStyle w:val="ListParagraph"/>
        <w:numPr>
          <w:ilvl w:val="0"/>
          <w:numId w:val="10"/>
        </w:numPr>
        <w:tabs>
          <w:tab w:val="left" w:pos="2925"/>
        </w:tabs>
        <w:rPr>
          <w:rFonts w:cs="Arial"/>
        </w:rPr>
      </w:pPr>
      <w:r>
        <w:t xml:space="preserve">Manage, develop and deploy staff and maintain effective budgetary controls within the unit so that all resources are matched to program priorities and the proactive capacity is </w:t>
      </w:r>
      <w:proofErr w:type="spellStart"/>
      <w:r>
        <w:t>optimised</w:t>
      </w:r>
      <w:proofErr w:type="spellEnd"/>
      <w:r>
        <w:t>.</w:t>
      </w:r>
    </w:p>
    <w:p w:rsidR="00A13A46" w:rsidRPr="00A13A46" w:rsidRDefault="007E77DC" w:rsidP="00A13A46">
      <w:pPr>
        <w:pStyle w:val="ListParagraph"/>
        <w:numPr>
          <w:ilvl w:val="0"/>
          <w:numId w:val="10"/>
        </w:numPr>
        <w:tabs>
          <w:tab w:val="left" w:pos="2925"/>
        </w:tabs>
        <w:rPr>
          <w:rFonts w:cs="Arial"/>
        </w:rPr>
      </w:pPr>
      <w:r>
        <w:t>Implement WHS, and risk management policies, practices and programs, including the adoption of safe work systems, the reporting and investigation of accidents and incidents, and the implementation of improvement actions in accordance with legislation, and other appropriate policies and procedures.</w:t>
      </w:r>
    </w:p>
    <w:p w:rsidR="00A13A46" w:rsidRPr="00A13A46" w:rsidRDefault="007E77DC" w:rsidP="00A13A46">
      <w:pPr>
        <w:pStyle w:val="ListParagraph"/>
        <w:numPr>
          <w:ilvl w:val="0"/>
          <w:numId w:val="10"/>
        </w:numPr>
        <w:tabs>
          <w:tab w:val="left" w:pos="2925"/>
        </w:tabs>
        <w:rPr>
          <w:rFonts w:cs="Arial"/>
        </w:rPr>
      </w:pPr>
      <w:r>
        <w:t>Provide technical advice to colleagues, Senior Management and clients in relation to the propagation program and plant conservation programs including the preparation of reports and other documentation to provide accurate and concise information on the status of the propagation program.</w:t>
      </w:r>
    </w:p>
    <w:p w:rsidR="00A13A46" w:rsidRPr="00A13A46" w:rsidRDefault="007E77DC" w:rsidP="00A13A46">
      <w:pPr>
        <w:pStyle w:val="ListParagraph"/>
        <w:numPr>
          <w:ilvl w:val="0"/>
          <w:numId w:val="10"/>
        </w:numPr>
        <w:tabs>
          <w:tab w:val="left" w:pos="2925"/>
        </w:tabs>
        <w:rPr>
          <w:rFonts w:cs="Arial"/>
        </w:rPr>
      </w:pPr>
      <w:r>
        <w:t xml:space="preserve">Maintain security, maintenance and records of the </w:t>
      </w:r>
      <w:proofErr w:type="spellStart"/>
      <w:r>
        <w:t>organisations</w:t>
      </w:r>
      <w:proofErr w:type="spellEnd"/>
      <w:r>
        <w:t xml:space="preserve"> assets including plant and equipment, in accordance with established protocols, policies and procedures.</w:t>
      </w:r>
    </w:p>
    <w:p w:rsidR="00A13A46" w:rsidRPr="00A13A46" w:rsidRDefault="007E77DC" w:rsidP="00A13A46">
      <w:pPr>
        <w:pStyle w:val="ListParagraph"/>
        <w:numPr>
          <w:ilvl w:val="0"/>
          <w:numId w:val="10"/>
        </w:numPr>
        <w:tabs>
          <w:tab w:val="left" w:pos="2925"/>
        </w:tabs>
        <w:rPr>
          <w:rFonts w:cs="Arial"/>
        </w:rPr>
      </w:pPr>
      <w:r>
        <w:t>Participate in working committees or multi-disciplinary projects as a team member, providing follow-up research and advice ensuring the delivery and achievement of project outcomes.</w:t>
      </w:r>
    </w:p>
    <w:p w:rsidR="003927AE" w:rsidRPr="00A13A46" w:rsidRDefault="007E77DC" w:rsidP="00A13A46">
      <w:pPr>
        <w:pStyle w:val="ListParagraph"/>
        <w:numPr>
          <w:ilvl w:val="0"/>
          <w:numId w:val="10"/>
        </w:numPr>
        <w:tabs>
          <w:tab w:val="left" w:pos="2925"/>
        </w:tabs>
        <w:rPr>
          <w:rFonts w:cs="Arial"/>
        </w:rPr>
      </w:pPr>
      <w:r>
        <w:t>Manage and assist with the collection, entry and analysis of plant records data for the living collections management system in an accurate and consistent manner.</w:t>
      </w:r>
      <w:r>
        <w:br/>
      </w:r>
    </w:p>
    <w:p w:rsidR="003927AE" w:rsidRPr="00614552" w:rsidRDefault="003927AE" w:rsidP="003927AE">
      <w:pPr>
        <w:tabs>
          <w:tab w:val="left" w:pos="2925"/>
        </w:tabs>
        <w:rPr>
          <w:rStyle w:val="Heading1Char"/>
        </w:rPr>
      </w:pPr>
      <w:r w:rsidRPr="00614552">
        <w:rPr>
          <w:rStyle w:val="Heading1Char"/>
        </w:rPr>
        <w:t>Key challenges</w:t>
      </w:r>
    </w:p>
    <w:p w:rsidR="00A13A46" w:rsidRPr="00A13A46" w:rsidRDefault="007E77DC" w:rsidP="00A13A46">
      <w:pPr>
        <w:pStyle w:val="ListParagraph"/>
        <w:numPr>
          <w:ilvl w:val="0"/>
          <w:numId w:val="13"/>
        </w:numPr>
        <w:tabs>
          <w:tab w:val="left" w:pos="2925"/>
        </w:tabs>
        <w:rPr>
          <w:rFonts w:ascii="Georgia" w:hAnsi="Georgia"/>
        </w:rPr>
      </w:pPr>
      <w:r>
        <w:t>Developing and documenting techniques and methodologies for problematic plant groups to overcome propagation challenges in collaboration with scientists.</w:t>
      </w:r>
    </w:p>
    <w:p w:rsidR="003927AE" w:rsidRPr="00A13A46" w:rsidRDefault="007E77DC" w:rsidP="00A13A46">
      <w:pPr>
        <w:pStyle w:val="ListParagraph"/>
        <w:numPr>
          <w:ilvl w:val="0"/>
          <w:numId w:val="13"/>
        </w:numPr>
        <w:tabs>
          <w:tab w:val="left" w:pos="2925"/>
        </w:tabs>
        <w:rPr>
          <w:rFonts w:ascii="Georgia" w:hAnsi="Georgia"/>
        </w:rPr>
      </w:pPr>
      <w:r>
        <w:t>Developing and delivering training courses on the operation of a nursery and other horticultural maintenance topics to ensure maximum performance in meeting corporate targets and government requirements.</w:t>
      </w:r>
      <w:r>
        <w:br/>
      </w:r>
    </w:p>
    <w:p w:rsidR="003927AE" w:rsidRPr="00EC5C1D" w:rsidRDefault="003927AE" w:rsidP="003927AE">
      <w:pPr>
        <w:tabs>
          <w:tab w:val="left" w:pos="2925"/>
        </w:tabs>
        <w:spacing w:line="240" w:lineRule="auto"/>
        <w:rPr>
          <w:rFonts w:ascii="Georgia" w:hAnsi="Georgia"/>
          <w:b/>
          <w:sz w:val="28"/>
        </w:rPr>
      </w:pPr>
      <w:r w:rsidRPr="00614552">
        <w:rPr>
          <w:rStyle w:val="Heading1Char"/>
        </w:rPr>
        <w:t>Key relationships</w:t>
      </w:r>
    </w:p>
    <w:tbl>
      <w:tblPr>
        <w:tblStyle w:val="PSCPurple"/>
        <w:tblW w:w="10857" w:type="dxa"/>
        <w:tblLayout w:type="fixed"/>
        <w:tblLook w:val="04A0" w:firstRow="1" w:lastRow="0" w:firstColumn="1" w:lastColumn="0" w:noHBand="0" w:noVBand="1"/>
        <w:tblCaption w:val="PSC_Key_RelationshipsTable"/>
        <w:tblDescription w:val="PSC_Key_RelationshipsTable"/>
      </w:tblPr>
      <w:tblGrid>
        <w:gridCol w:w="3885"/>
        <w:gridCol w:w="6972"/>
      </w:tblGrid>
      <w:tr w:rsidR="003927AE" w:rsidRPr="00C978B9" w:rsidTr="00A13A46">
        <w:trPr>
          <w:cnfStyle w:val="100000000000" w:firstRow="1" w:lastRow="0" w:firstColumn="0" w:lastColumn="0" w:oddVBand="0" w:evenVBand="0" w:oddHBand="0" w:evenHBand="0" w:firstRowFirstColumn="0" w:firstRowLastColumn="0" w:lastRowFirstColumn="0" w:lastRowLastColumn="0"/>
          <w:tblHeader/>
        </w:trPr>
        <w:tc>
          <w:tcPr>
            <w:tcW w:w="3885" w:type="dxa"/>
          </w:tcPr>
          <w:p w:rsidR="003927AE" w:rsidRPr="00C978B9" w:rsidRDefault="003927AE" w:rsidP="00A72C86">
            <w:pPr>
              <w:pStyle w:val="TableTextWhite0"/>
            </w:pPr>
            <w:r w:rsidRPr="00C978B9">
              <w:t>Who</w:t>
            </w:r>
          </w:p>
        </w:tc>
        <w:tc>
          <w:tcPr>
            <w:tcW w:w="6972" w:type="dxa"/>
          </w:tcPr>
          <w:p w:rsidR="003927AE" w:rsidRPr="00C978B9" w:rsidRDefault="003927AE" w:rsidP="00A72C86">
            <w:pPr>
              <w:pStyle w:val="TableTextWhite0"/>
            </w:pPr>
            <w:r>
              <w:t xml:space="preserve"> </w:t>
            </w:r>
            <w:r w:rsidRPr="00C978B9">
              <w:t>Why</w:t>
            </w:r>
          </w:p>
        </w:tc>
      </w:tr>
      <w:tr w:rsidR="003927AE" w:rsidRPr="00A8245E" w:rsidTr="00A13A46">
        <w:tc>
          <w:tcPr>
            <w:tcW w:w="3885" w:type="dxa"/>
            <w:shd w:val="clear" w:color="auto" w:fill="BCBEC0"/>
          </w:tcPr>
          <w:p w:rsidR="003927AE" w:rsidRPr="00A8245E" w:rsidRDefault="003927AE" w:rsidP="00A72C86">
            <w:pPr>
              <w:pStyle w:val="TableText"/>
              <w:keepNext/>
              <w:rPr>
                <w:b/>
              </w:rPr>
            </w:pPr>
            <w:r w:rsidRPr="00A8245E">
              <w:rPr>
                <w:b/>
              </w:rPr>
              <w:t>Internal</w:t>
            </w:r>
          </w:p>
        </w:tc>
        <w:tc>
          <w:tcPr>
            <w:tcW w:w="6972" w:type="dxa"/>
            <w:shd w:val="clear" w:color="auto" w:fill="BCBEC0"/>
          </w:tcPr>
          <w:p w:rsidR="003927AE" w:rsidRPr="00A8245E" w:rsidRDefault="003927AE" w:rsidP="00A72C86">
            <w:pPr>
              <w:pStyle w:val="TableText"/>
              <w:keepNext/>
              <w:rPr>
                <w:b/>
              </w:rPr>
            </w:pPr>
          </w:p>
        </w:tc>
      </w:tr>
      <w:tr w:rsidR="003927AE" w:rsidRPr="00C978B9" w:rsidTr="00A13A46">
        <w:tc>
          <w:tcPr>
            <w:tcW w:w="3885" w:type="dxa"/>
            <w:tcBorders>
              <w:top w:val="single" w:sz="8" w:space="0" w:color="auto"/>
              <w:bottom w:val="single" w:sz="8" w:space="0" w:color="BCBEC0"/>
            </w:tcBorders>
          </w:tcPr>
          <w:p w:rsidR="003927AE" w:rsidRPr="00A15CDB" w:rsidRDefault="003927AE" w:rsidP="00A72C86">
            <w:pPr>
              <w:pStyle w:val="TableText"/>
            </w:pPr>
            <w:r>
              <w:t>Senior Manager/ Supervisor</w:t>
            </w:r>
          </w:p>
        </w:tc>
        <w:tc>
          <w:tcPr>
            <w:tcW w:w="6972" w:type="dxa"/>
            <w:tcBorders>
              <w:top w:val="single" w:sz="8" w:space="0" w:color="auto"/>
              <w:bottom w:val="single" w:sz="8" w:space="0" w:color="BCBEC0"/>
            </w:tcBorders>
          </w:tcPr>
          <w:p w:rsidR="003927AE" w:rsidRPr="00A15CDB" w:rsidRDefault="003927AE" w:rsidP="00A13A46">
            <w:pPr>
              <w:pStyle w:val="TableBullet"/>
              <w:numPr>
                <w:ilvl w:val="0"/>
                <w:numId w:val="15"/>
              </w:numPr>
            </w:pPr>
            <w:r>
              <w:t>Receive direction; escalate issues on complex issues not covered by strategic or business plans and all matters requiring a higher authority and delegation.</w:t>
            </w:r>
          </w:p>
        </w:tc>
      </w:tr>
      <w:tr w:rsidR="003927AE" w:rsidRPr="00C978B9" w:rsidTr="00A13A46">
        <w:tc>
          <w:tcPr>
            <w:tcW w:w="3885" w:type="dxa"/>
            <w:tcBorders>
              <w:top w:val="single" w:sz="8" w:space="0" w:color="auto"/>
              <w:bottom w:val="single" w:sz="8" w:space="0" w:color="BCBEC0"/>
            </w:tcBorders>
          </w:tcPr>
          <w:p w:rsidR="003927AE" w:rsidRPr="00A15CDB" w:rsidRDefault="003927AE" w:rsidP="00A72C86">
            <w:pPr>
              <w:pStyle w:val="TableText"/>
            </w:pPr>
            <w:proofErr w:type="gramStart"/>
            <w:r>
              <w:t>Science  Conservation</w:t>
            </w:r>
            <w:proofErr w:type="gramEnd"/>
            <w:r>
              <w:t xml:space="preserve"> Branch</w:t>
            </w:r>
          </w:p>
        </w:tc>
        <w:tc>
          <w:tcPr>
            <w:tcW w:w="6972" w:type="dxa"/>
            <w:tcBorders>
              <w:top w:val="single" w:sz="8" w:space="0" w:color="auto"/>
              <w:bottom w:val="single" w:sz="8" w:space="0" w:color="BCBEC0"/>
            </w:tcBorders>
          </w:tcPr>
          <w:p w:rsidR="003927AE" w:rsidRPr="00A15CDB" w:rsidRDefault="003927AE" w:rsidP="00A13A46">
            <w:pPr>
              <w:pStyle w:val="TableText"/>
              <w:numPr>
                <w:ilvl w:val="0"/>
                <w:numId w:val="15"/>
              </w:numPr>
            </w:pPr>
            <w:r>
              <w:t>Collaborate with scientists on collection development and research projects.</w:t>
            </w:r>
          </w:p>
        </w:tc>
      </w:tr>
      <w:tr w:rsidR="003927AE" w:rsidRPr="00C978B9" w:rsidTr="00A13A46">
        <w:tc>
          <w:tcPr>
            <w:tcW w:w="3885" w:type="dxa"/>
            <w:tcBorders>
              <w:top w:val="single" w:sz="8" w:space="0" w:color="auto"/>
              <w:bottom w:val="single" w:sz="8" w:space="0" w:color="BCBEC0"/>
            </w:tcBorders>
          </w:tcPr>
          <w:p w:rsidR="003927AE" w:rsidRPr="00A15CDB" w:rsidRDefault="003927AE" w:rsidP="00A72C86">
            <w:pPr>
              <w:pStyle w:val="TableText"/>
            </w:pPr>
            <w:r>
              <w:t>Direct Reports</w:t>
            </w:r>
          </w:p>
        </w:tc>
        <w:tc>
          <w:tcPr>
            <w:tcW w:w="6972" w:type="dxa"/>
            <w:tcBorders>
              <w:top w:val="single" w:sz="8" w:space="0" w:color="auto"/>
              <w:bottom w:val="single" w:sz="8" w:space="0" w:color="BCBEC0"/>
            </w:tcBorders>
          </w:tcPr>
          <w:p w:rsidR="003927AE" w:rsidRPr="00A15CDB" w:rsidRDefault="003927AE" w:rsidP="00A13A46">
            <w:pPr>
              <w:pStyle w:val="TableText"/>
              <w:numPr>
                <w:ilvl w:val="0"/>
                <w:numId w:val="15"/>
              </w:numPr>
            </w:pPr>
            <w:r>
              <w:t>Provide guidance and support and share information</w:t>
            </w:r>
          </w:p>
        </w:tc>
      </w:tr>
      <w:tr w:rsidR="003927AE" w:rsidRPr="00A8245E" w:rsidTr="00A13A46">
        <w:tc>
          <w:tcPr>
            <w:tcW w:w="3885" w:type="dxa"/>
            <w:shd w:val="clear" w:color="auto" w:fill="BCBEC0"/>
          </w:tcPr>
          <w:p w:rsidR="003927AE" w:rsidRPr="00A8245E" w:rsidRDefault="003927AE" w:rsidP="00A72C86">
            <w:pPr>
              <w:pStyle w:val="TableText"/>
              <w:keepNext/>
              <w:rPr>
                <w:b/>
              </w:rPr>
            </w:pPr>
            <w:r w:rsidRPr="00A8245E">
              <w:rPr>
                <w:b/>
              </w:rPr>
              <w:t>External</w:t>
            </w:r>
          </w:p>
        </w:tc>
        <w:tc>
          <w:tcPr>
            <w:tcW w:w="6972" w:type="dxa"/>
            <w:shd w:val="clear" w:color="auto" w:fill="BCBEC0"/>
          </w:tcPr>
          <w:p w:rsidR="003927AE" w:rsidRPr="00A8245E" w:rsidRDefault="003927AE" w:rsidP="00A72C86">
            <w:pPr>
              <w:pStyle w:val="TableText"/>
              <w:keepNext/>
              <w:rPr>
                <w:b/>
              </w:rPr>
            </w:pPr>
          </w:p>
        </w:tc>
      </w:tr>
      <w:tr w:rsidR="003927AE" w:rsidRPr="00C978B9" w:rsidTr="00A13A46">
        <w:tc>
          <w:tcPr>
            <w:tcW w:w="3885" w:type="dxa"/>
            <w:tcBorders>
              <w:top w:val="single" w:sz="8" w:space="0" w:color="auto"/>
              <w:bottom w:val="single" w:sz="8" w:space="0" w:color="BCBEC0"/>
            </w:tcBorders>
          </w:tcPr>
          <w:p w:rsidR="003927AE" w:rsidRPr="00A15CDB" w:rsidRDefault="003927AE" w:rsidP="00A72C86">
            <w:pPr>
              <w:pStyle w:val="TableText"/>
            </w:pPr>
            <w:r>
              <w:t>Horticultural industry associations, machinery and product suppliers</w:t>
            </w:r>
          </w:p>
        </w:tc>
        <w:tc>
          <w:tcPr>
            <w:tcW w:w="6972" w:type="dxa"/>
            <w:tcBorders>
              <w:top w:val="single" w:sz="8" w:space="0" w:color="auto"/>
              <w:bottom w:val="single" w:sz="8" w:space="0" w:color="BCBEC0"/>
            </w:tcBorders>
          </w:tcPr>
          <w:p w:rsidR="003927AE" w:rsidRPr="00A15CDB" w:rsidRDefault="003927AE" w:rsidP="00A13A46">
            <w:pPr>
              <w:pStyle w:val="TableText"/>
              <w:numPr>
                <w:ilvl w:val="0"/>
                <w:numId w:val="15"/>
              </w:numPr>
            </w:pPr>
            <w:r>
              <w:t>Exchange ideas, share and receive information in relation to projects undertaken within the BGCP</w:t>
            </w:r>
          </w:p>
        </w:tc>
      </w:tr>
      <w:tr w:rsidR="003927AE" w:rsidRPr="00C978B9" w:rsidTr="00A13A46">
        <w:tc>
          <w:tcPr>
            <w:tcW w:w="3885" w:type="dxa"/>
            <w:tcBorders>
              <w:top w:val="single" w:sz="8" w:space="0" w:color="auto"/>
              <w:bottom w:val="single" w:sz="8" w:space="0" w:color="BCBEC0"/>
            </w:tcBorders>
          </w:tcPr>
          <w:p w:rsidR="003927AE" w:rsidRPr="00A15CDB" w:rsidRDefault="003927AE" w:rsidP="00A72C86">
            <w:pPr>
              <w:pStyle w:val="TableText"/>
            </w:pPr>
            <w:r>
              <w:t>Wholesale and specialist nursery suppliers</w:t>
            </w:r>
          </w:p>
        </w:tc>
        <w:tc>
          <w:tcPr>
            <w:tcW w:w="6972" w:type="dxa"/>
            <w:tcBorders>
              <w:top w:val="single" w:sz="8" w:space="0" w:color="auto"/>
              <w:bottom w:val="single" w:sz="8" w:space="0" w:color="BCBEC0"/>
            </w:tcBorders>
          </w:tcPr>
          <w:p w:rsidR="003927AE" w:rsidRPr="00A15CDB" w:rsidRDefault="003927AE" w:rsidP="00A13A46">
            <w:pPr>
              <w:pStyle w:val="TableText"/>
              <w:numPr>
                <w:ilvl w:val="0"/>
                <w:numId w:val="15"/>
              </w:numPr>
            </w:pPr>
            <w:r>
              <w:t>Exchange ideas, share and receive information in relation to projects undertaken within the BGCP</w:t>
            </w:r>
          </w:p>
        </w:tc>
      </w:tr>
    </w:tbl>
    <w:p w:rsidR="003927AE" w:rsidRDefault="003927AE" w:rsidP="003927AE"/>
    <w:p w:rsidR="003927AE" w:rsidRDefault="003927AE" w:rsidP="003927AE">
      <w:pPr>
        <w:pStyle w:val="Heading1"/>
        <w:rPr>
          <w:sz w:val="28"/>
        </w:rPr>
      </w:pPr>
      <w:r w:rsidRPr="00614552">
        <w:t>Role dimensions</w:t>
      </w:r>
    </w:p>
    <w:p w:rsidR="003927AE" w:rsidRPr="00614552" w:rsidRDefault="003927AE" w:rsidP="003927AE">
      <w:pPr>
        <w:pStyle w:val="Heading2"/>
      </w:pPr>
      <w:r w:rsidRPr="00614552">
        <w:t>Decision making</w:t>
      </w:r>
    </w:p>
    <w:p w:rsidR="003927AE" w:rsidRPr="00603D53" w:rsidRDefault="003927AE" w:rsidP="003927AE">
      <w:pPr>
        <w:rPr>
          <w:rFonts w:cs="Arial"/>
          <w:szCs w:val="26"/>
        </w:rPr>
      </w:pPr>
      <w:r>
        <w:t>The Senior Horticulturist, Nursery is expected to operate with some level of autonomy, make day to day decisions relating to work priorities and workload management, for themselves and any staff supervised. This role is accountable for the quality, integrity and accuracy of content of advice provided and refers complex issues and all matters requiring a higher authority to supervisor/manager for resolution.</w:t>
      </w:r>
    </w:p>
    <w:p w:rsidR="003927AE" w:rsidRPr="00614552" w:rsidRDefault="003927AE" w:rsidP="003927AE">
      <w:pPr>
        <w:pStyle w:val="Heading2"/>
      </w:pPr>
      <w:r w:rsidRPr="00614552">
        <w:t>Reporting line</w:t>
      </w:r>
    </w:p>
    <w:p w:rsidR="003927AE" w:rsidRPr="00603D53" w:rsidRDefault="003927AE" w:rsidP="003927AE">
      <w:pPr>
        <w:rPr>
          <w:rFonts w:cs="Arial"/>
          <w:szCs w:val="26"/>
        </w:rPr>
      </w:pPr>
      <w:r>
        <w:t>This role reports to the Curator Manager or the Horticultural Supervisor, Nursery at the assigned site</w:t>
      </w:r>
    </w:p>
    <w:p w:rsidR="003927AE" w:rsidRPr="00614552" w:rsidRDefault="003927AE" w:rsidP="003927AE">
      <w:pPr>
        <w:pStyle w:val="Heading2"/>
      </w:pPr>
      <w:r w:rsidRPr="00614552">
        <w:t>Direct reports</w:t>
      </w:r>
    </w:p>
    <w:p w:rsidR="00A13A46" w:rsidRPr="00A13A46" w:rsidRDefault="003927AE" w:rsidP="00A13A46">
      <w:pPr>
        <w:pStyle w:val="ListParagraph"/>
        <w:numPr>
          <w:ilvl w:val="0"/>
          <w:numId w:val="17"/>
        </w:numPr>
        <w:rPr>
          <w:rFonts w:cs="Arial"/>
          <w:szCs w:val="26"/>
        </w:rPr>
      </w:pPr>
      <w:r>
        <w:t xml:space="preserve">This role has </w:t>
      </w:r>
      <w:proofErr w:type="gramStart"/>
      <w:r>
        <w:t>a number of</w:t>
      </w:r>
      <w:proofErr w:type="gramEnd"/>
      <w:r>
        <w:t xml:space="preserve"> direct reports, including ongoing and casual staff, as assigned from time to time.</w:t>
      </w:r>
    </w:p>
    <w:p w:rsidR="00A13A46" w:rsidRPr="00A13A46" w:rsidRDefault="003927AE" w:rsidP="00A13A46">
      <w:pPr>
        <w:pStyle w:val="ListParagraph"/>
        <w:numPr>
          <w:ilvl w:val="0"/>
          <w:numId w:val="17"/>
        </w:numPr>
        <w:rPr>
          <w:rFonts w:cs="Arial"/>
          <w:szCs w:val="26"/>
        </w:rPr>
      </w:pPr>
      <w:r>
        <w:t>Horticulturist 5/6 (Multiple)</w:t>
      </w:r>
    </w:p>
    <w:p w:rsidR="00A13A46" w:rsidRPr="00A13A46" w:rsidRDefault="003927AE" w:rsidP="00A13A46">
      <w:pPr>
        <w:pStyle w:val="ListParagraph"/>
        <w:numPr>
          <w:ilvl w:val="0"/>
          <w:numId w:val="17"/>
        </w:numPr>
        <w:rPr>
          <w:rFonts w:cs="Arial"/>
          <w:szCs w:val="26"/>
        </w:rPr>
      </w:pPr>
      <w:r>
        <w:t>Horticulturist 2/4 (Multiple)</w:t>
      </w:r>
    </w:p>
    <w:p w:rsidR="003927AE" w:rsidRPr="00A13A46" w:rsidRDefault="003927AE" w:rsidP="00A13A46">
      <w:pPr>
        <w:pStyle w:val="ListParagraph"/>
        <w:numPr>
          <w:ilvl w:val="0"/>
          <w:numId w:val="17"/>
        </w:numPr>
        <w:rPr>
          <w:rFonts w:cs="Arial"/>
          <w:szCs w:val="26"/>
        </w:rPr>
      </w:pPr>
      <w:r>
        <w:t>Apprentices (Multiple)</w:t>
      </w:r>
      <w:r>
        <w:br/>
      </w:r>
    </w:p>
    <w:p w:rsidR="003927AE" w:rsidRPr="00614552" w:rsidRDefault="003927AE" w:rsidP="003927AE">
      <w:pPr>
        <w:pStyle w:val="Heading2"/>
      </w:pPr>
      <w:r w:rsidRPr="00614552">
        <w:t>Budget/Expenditure</w:t>
      </w:r>
    </w:p>
    <w:p w:rsidR="003927AE" w:rsidRDefault="003927AE" w:rsidP="003927AE">
      <w:pPr>
        <w:rPr>
          <w:rFonts w:cs="Arial"/>
          <w:szCs w:val="26"/>
        </w:rPr>
      </w:pPr>
      <w:r>
        <w:t>NIL</w:t>
      </w:r>
    </w:p>
    <w:p w:rsidR="003927AE" w:rsidRDefault="003927AE" w:rsidP="003927AE">
      <w:pPr>
        <w:tabs>
          <w:tab w:val="left" w:pos="2925"/>
        </w:tabs>
        <w:rPr>
          <w:rStyle w:val="Heading1Char"/>
        </w:rPr>
      </w:pPr>
      <w:r>
        <w:rPr>
          <w:rStyle w:val="Heading1Char"/>
        </w:rPr>
        <w:t>Key knowledge and experience</w:t>
      </w:r>
    </w:p>
    <w:p w:rsidR="00DB5D32" w:rsidRPr="00DB5D32" w:rsidRDefault="003927AE" w:rsidP="00DB5D32">
      <w:pPr>
        <w:pStyle w:val="ListParagraph"/>
        <w:numPr>
          <w:ilvl w:val="0"/>
          <w:numId w:val="19"/>
        </w:numPr>
        <w:rPr>
          <w:rFonts w:cs="Arial"/>
          <w:szCs w:val="26"/>
        </w:rPr>
      </w:pPr>
      <w:r>
        <w:t>Horticultural trades certificate or equivalent skills and experience.</w:t>
      </w:r>
    </w:p>
    <w:p w:rsidR="00DB5D32" w:rsidRPr="00DB5D32" w:rsidRDefault="003927AE" w:rsidP="00DB5D32">
      <w:pPr>
        <w:pStyle w:val="ListParagraph"/>
        <w:numPr>
          <w:ilvl w:val="0"/>
          <w:numId w:val="19"/>
        </w:numPr>
        <w:rPr>
          <w:rFonts w:cs="Arial"/>
          <w:szCs w:val="26"/>
        </w:rPr>
      </w:pPr>
      <w:r>
        <w:t>Demonstrated experience in the management of propagation programs, specialist propagation techniques and collection of relevant records electronically.</w:t>
      </w:r>
    </w:p>
    <w:p w:rsidR="00DB5D32" w:rsidRPr="00DB5D32" w:rsidRDefault="003927AE" w:rsidP="00DB5D32">
      <w:pPr>
        <w:pStyle w:val="ListParagraph"/>
        <w:numPr>
          <w:ilvl w:val="0"/>
          <w:numId w:val="19"/>
        </w:numPr>
        <w:rPr>
          <w:rFonts w:cs="Arial"/>
          <w:szCs w:val="26"/>
        </w:rPr>
      </w:pPr>
      <w:r>
        <w:t>Experience in the provision of horticultural services and programs with a diverse range of plant materials grown in controlled environments and the maintenance/use of associated plant/equipment in accordance with nursery hygiene practices.</w:t>
      </w:r>
    </w:p>
    <w:p w:rsidR="00DB5D32" w:rsidRPr="00DB5D32" w:rsidRDefault="003927AE" w:rsidP="00DB5D32">
      <w:pPr>
        <w:pStyle w:val="ListParagraph"/>
        <w:numPr>
          <w:ilvl w:val="0"/>
          <w:numId w:val="19"/>
        </w:numPr>
        <w:rPr>
          <w:rFonts w:cs="Arial"/>
          <w:szCs w:val="26"/>
        </w:rPr>
      </w:pPr>
      <w:r>
        <w:t>Proven experience in the development and implementation of work and maintenance plans, and project management and research skills.</w:t>
      </w:r>
    </w:p>
    <w:p w:rsidR="003927AE" w:rsidRPr="00A13A46" w:rsidRDefault="003927AE" w:rsidP="00DB5D32">
      <w:pPr>
        <w:pStyle w:val="ListParagraph"/>
        <w:numPr>
          <w:ilvl w:val="0"/>
          <w:numId w:val="19"/>
        </w:numPr>
        <w:rPr>
          <w:rFonts w:cs="Arial"/>
          <w:szCs w:val="26"/>
        </w:rPr>
      </w:pPr>
      <w:r>
        <w:t xml:space="preserve">Current driver’s </w:t>
      </w:r>
      <w:proofErr w:type="spellStart"/>
      <w:r>
        <w:t>licence</w:t>
      </w:r>
      <w:proofErr w:type="spellEnd"/>
      <w:r>
        <w:t xml:space="preserve"> with the ability to drive manual vehicles and willingness to undertake fieldwork for extended periods of time and </w:t>
      </w:r>
      <w:proofErr w:type="gramStart"/>
      <w:r>
        <w:t>have the ability to</w:t>
      </w:r>
      <w:proofErr w:type="gramEnd"/>
      <w:r>
        <w:t xml:space="preserve"> lift and carry a minimum 15 kilos.</w:t>
      </w:r>
      <w:r>
        <w:br/>
      </w:r>
    </w:p>
    <w:p w:rsidR="003927AE" w:rsidRDefault="003927AE" w:rsidP="003927AE">
      <w:pPr>
        <w:tabs>
          <w:tab w:val="left" w:pos="2925"/>
        </w:tabs>
        <w:rPr>
          <w:rStyle w:val="Heading1Char"/>
        </w:rPr>
      </w:pPr>
      <w:r w:rsidRPr="00614552">
        <w:rPr>
          <w:rStyle w:val="Heading1Char"/>
        </w:rPr>
        <w:t>Essential requirements</w:t>
      </w:r>
    </w:p>
    <w:p w:rsidR="003927AE" w:rsidRPr="00DB5D32" w:rsidRDefault="003927AE" w:rsidP="00DB5D32">
      <w:pPr>
        <w:pStyle w:val="ListParagraph"/>
        <w:numPr>
          <w:ilvl w:val="0"/>
          <w:numId w:val="20"/>
        </w:numPr>
        <w:rPr>
          <w:rFonts w:cs="Arial"/>
          <w:szCs w:val="26"/>
        </w:rPr>
      </w:pPr>
      <w:r>
        <w:t>Horticultural trades certificate or equivalent skills and experience.</w:t>
      </w:r>
    </w:p>
    <w:p w:rsidR="003927AE" w:rsidRPr="00C978B9" w:rsidRDefault="003927AE" w:rsidP="003927AE">
      <w:pPr>
        <w:pStyle w:val="Heading1"/>
      </w:pPr>
      <w:r w:rsidRPr="00C978B9">
        <w:t>Capabilities for the role</w:t>
      </w:r>
    </w:p>
    <w:p w:rsidR="003927AE" w:rsidRPr="00175AAF" w:rsidRDefault="003927AE" w:rsidP="003927AE">
      <w:r w:rsidRPr="00175AAF">
        <w:t xml:space="preserve">The </w:t>
      </w:r>
      <w:hyperlink r:id="rId8" w:history="1">
        <w:r>
          <w:rPr>
            <w:rStyle w:val="Hyperlink"/>
          </w:rPr>
          <w:t>NSW public sector capability framework</w:t>
        </w:r>
      </w:hyperlink>
      <w:r>
        <w:t xml:space="preserve"> describes the capabilities (knowledge, skills and abilities) needed to perform a role. There are four main groups of capabilities: </w:t>
      </w:r>
      <w:r w:rsidRPr="00175AAF">
        <w:t>personal attributes</w:t>
      </w:r>
      <w:r>
        <w:t xml:space="preserve">, </w:t>
      </w:r>
      <w:r w:rsidRPr="00175AAF">
        <w:t>relationships</w:t>
      </w:r>
      <w:r>
        <w:t xml:space="preserve">, </w:t>
      </w:r>
      <w:r w:rsidRPr="00175AAF">
        <w:t>results</w:t>
      </w:r>
      <w:r>
        <w:t xml:space="preserve"> and </w:t>
      </w:r>
      <w:r w:rsidRPr="00175AAF">
        <w:t>business enablers</w:t>
      </w:r>
      <w:r>
        <w:t xml:space="preserve">, with a fifth </w:t>
      </w:r>
      <w:r w:rsidRPr="00175AAF">
        <w:t>people management</w:t>
      </w:r>
      <w:r>
        <w:t xml:space="preserve"> group of capabilities for roles with managerial responsibilities. These groups, combined with capabilities drawn from occupation-specific capability sets where relevant, work together to provide an </w:t>
      </w:r>
      <w:r w:rsidRPr="00175AAF">
        <w:t>understanding of the capabilities needed for the role.</w:t>
      </w:r>
    </w:p>
    <w:p w:rsidR="003927AE" w:rsidRPr="00175AAF" w:rsidRDefault="003927AE" w:rsidP="003927AE">
      <w:r w:rsidRPr="008D00EC">
        <w:t xml:space="preserve">The capabilities are separated into </w:t>
      </w:r>
      <w:r w:rsidRPr="003927AE">
        <w:rPr>
          <w:b/>
        </w:rPr>
        <w:t>focus capabilities</w:t>
      </w:r>
      <w:r w:rsidRPr="00175AAF">
        <w:t xml:space="preserve"> and </w:t>
      </w:r>
      <w:r w:rsidRPr="003927AE">
        <w:rPr>
          <w:b/>
        </w:rPr>
        <w:t>complementary capabilities</w:t>
      </w:r>
      <w:r w:rsidRPr="00175AAF">
        <w:t xml:space="preserve">. </w:t>
      </w:r>
    </w:p>
    <w:p w:rsidR="003927AE" w:rsidRPr="00C978B9" w:rsidRDefault="003927AE" w:rsidP="003927AE">
      <w:pPr>
        <w:pStyle w:val="Heading1"/>
      </w:pPr>
      <w:r w:rsidRPr="00C978B9">
        <w:t xml:space="preserve">Focus </w:t>
      </w:r>
      <w:r>
        <w:t>c</w:t>
      </w:r>
      <w:r w:rsidRPr="00C978B9">
        <w:t>apabilities</w:t>
      </w:r>
    </w:p>
    <w:p w:rsidR="003927AE" w:rsidRDefault="003927AE" w:rsidP="003927AE">
      <w:pPr>
        <w:pStyle w:val="PlainText"/>
        <w:spacing w:before="62" w:line="276" w:lineRule="auto"/>
        <w:rPr>
          <w:rFonts w:ascii="Arial" w:eastAsiaTheme="minorEastAsia" w:hAnsi="Arial"/>
          <w:szCs w:val="22"/>
          <w:lang w:val="en-US"/>
        </w:rPr>
      </w:pPr>
      <w:r>
        <w:rPr>
          <w:rFonts w:ascii="Arial" w:eastAsiaTheme="minorEastAsia" w:hAnsi="Arial"/>
          <w:i/>
          <w:szCs w:val="22"/>
          <w:lang w:val="en-US"/>
        </w:rPr>
        <w:t>Focus capabilities</w:t>
      </w:r>
      <w:r>
        <w:rPr>
          <w:rFonts w:ascii="Arial" w:eastAsiaTheme="minorEastAsia" w:hAnsi="Arial"/>
          <w:szCs w:val="22"/>
          <w:lang w:val="en-US"/>
        </w:rPr>
        <w:t xml:space="preserve"> are the capabilities considered the most important for effective performance of the role. These capabilities will be assessed at recruitment. </w:t>
      </w:r>
    </w:p>
    <w:p w:rsidR="003927AE" w:rsidRDefault="003927AE" w:rsidP="00BB12E9">
      <w:pPr>
        <w:pStyle w:val="PlainText"/>
        <w:spacing w:before="62" w:line="276" w:lineRule="auto"/>
        <w:rPr>
          <w:rFonts w:ascii="Arial" w:eastAsiaTheme="minorEastAsia" w:hAnsi="Arial"/>
          <w:szCs w:val="22"/>
          <w:lang w:val="en-US"/>
        </w:rPr>
      </w:pPr>
      <w:r w:rsidRPr="004D15E4">
        <w:rPr>
          <w:rFonts w:ascii="Arial" w:eastAsiaTheme="minorEastAsia" w:hAnsi="Arial"/>
          <w:szCs w:val="22"/>
          <w:lang w:val="en-US"/>
        </w:rPr>
        <w:t xml:space="preserve">The focus capabilities for this role are shown below with a brief explanation of what each capability covers and the indicators describing the types of </w:t>
      </w:r>
      <w:proofErr w:type="spellStart"/>
      <w:r w:rsidRPr="004D15E4">
        <w:rPr>
          <w:rFonts w:ascii="Arial" w:eastAsiaTheme="minorEastAsia" w:hAnsi="Arial"/>
          <w:szCs w:val="22"/>
          <w:lang w:val="en-US"/>
        </w:rPr>
        <w:t>behaviours</w:t>
      </w:r>
      <w:proofErr w:type="spellEnd"/>
      <w:r>
        <w:rPr>
          <w:rFonts w:ascii="Arial" w:eastAsiaTheme="minorEastAsia" w:hAnsi="Arial"/>
          <w:szCs w:val="22"/>
          <w:lang w:val="en-US"/>
        </w:rPr>
        <w:t xml:space="preserve"> </w:t>
      </w:r>
      <w:r w:rsidRPr="004D15E4">
        <w:rPr>
          <w:rFonts w:ascii="Arial" w:eastAsiaTheme="minorEastAsia" w:hAnsi="Arial"/>
          <w:szCs w:val="22"/>
          <w:lang w:val="en-US"/>
        </w:rPr>
        <w:t xml:space="preserve">expected at </w:t>
      </w:r>
      <w:r>
        <w:rPr>
          <w:rFonts w:ascii="Arial" w:eastAsiaTheme="minorEastAsia" w:hAnsi="Arial"/>
          <w:szCs w:val="22"/>
          <w:lang w:val="en-US"/>
        </w:rPr>
        <w:t>each</w:t>
      </w:r>
      <w:r w:rsidRPr="004D15E4">
        <w:rPr>
          <w:rFonts w:ascii="Arial" w:eastAsiaTheme="minorEastAsia" w:hAnsi="Arial"/>
          <w:szCs w:val="22"/>
          <w:lang w:val="en-US"/>
        </w:rPr>
        <w:t xml:space="preserve"> level.</w:t>
      </w:r>
    </w:p>
    <w:p w:rsidR="00BB12E9" w:rsidRPr="00BB12E9" w:rsidRDefault="00BB12E9" w:rsidP="00BB12E9">
      <w:pPr>
        <w:pStyle w:val="PlainText"/>
        <w:spacing w:before="62" w:line="276" w:lineRule="auto"/>
        <w:rPr>
          <w:rFonts w:ascii="Arial" w:eastAsiaTheme="minorEastAsia" w:hAnsi="Arial"/>
          <w:szCs w:val="22"/>
          <w:lang w:val="en-US"/>
        </w:rPr>
      </w:pPr>
    </w:p>
    <w:tbl>
      <w:tblPr>
        <w:tblStyle w:val="PSCPurple"/>
        <w:tblW w:w="10753" w:type="dxa"/>
        <w:tblBorders>
          <w:top w:val="single" w:sz="8" w:space="0" w:color="BCBEC0"/>
          <w:bottom w:val="single" w:sz="12" w:space="0" w:color="auto"/>
        </w:tblBorders>
        <w:tblLayout w:type="fixed"/>
        <w:tblLook w:val="04A0" w:firstRow="1" w:lastRow="0" w:firstColumn="1" w:lastColumn="0" w:noHBand="0" w:noVBand="1"/>
        <w:tblCaption w:val="PSC_FocusCapabilityFrameworkTable"/>
      </w:tblPr>
      <w:tblGrid>
        <w:gridCol w:w="1406"/>
        <w:gridCol w:w="2881"/>
        <w:gridCol w:w="90"/>
        <w:gridCol w:w="4770"/>
        <w:gridCol w:w="1606"/>
      </w:tblGrid>
      <w:tr w:rsidR="003927AE" w:rsidRPr="00803E47" w:rsidTr="00E565B9">
        <w:trPr>
          <w:cnfStyle w:val="100000000000" w:firstRow="1" w:lastRow="0" w:firstColumn="0" w:lastColumn="0" w:oddVBand="0" w:evenVBand="0" w:oddHBand="0" w:evenHBand="0" w:firstRowFirstColumn="0" w:firstRowLastColumn="0" w:lastRowFirstColumn="0" w:lastRowLastColumn="0"/>
          <w:tblHeader/>
        </w:trPr>
        <w:tc>
          <w:tcPr>
            <w:tcW w:w="10753" w:type="dxa"/>
            <w:gridSpan w:val="5"/>
          </w:tcPr>
          <w:p w:rsidR="003927AE" w:rsidRPr="00803E47" w:rsidRDefault="003927AE" w:rsidP="00A72C86">
            <w:pPr>
              <w:pStyle w:val="TableTextWhite0"/>
              <w:keepNext/>
              <w:jc w:val="both"/>
            </w:pPr>
            <w:r w:rsidRPr="00051E80">
              <w:rPr>
                <w:sz w:val="24"/>
                <w:szCs w:val="24"/>
              </w:rPr>
              <w:t>FOCUS CAPABILITIES</w:t>
            </w:r>
          </w:p>
        </w:tc>
      </w:tr>
      <w:tr w:rsidR="003927AE" w:rsidRPr="00C978B9" w:rsidTr="00E565B9">
        <w:trPr>
          <w:cnfStyle w:val="100000000000" w:firstRow="1" w:lastRow="0" w:firstColumn="0" w:lastColumn="0" w:oddVBand="0" w:evenVBand="0" w:oddHBand="0" w:evenHBand="0" w:firstRowFirstColumn="0" w:firstRowLastColumn="0" w:lastRowFirstColumn="0" w:lastRowLastColumn="0"/>
          <w:tblHeader/>
        </w:trPr>
        <w:tc>
          <w:tcPr>
            <w:tcW w:w="1406" w:type="dxa"/>
            <w:tcBorders>
              <w:bottom w:val="single" w:sz="12" w:space="0" w:color="auto"/>
            </w:tcBorders>
            <w:shd w:val="clear" w:color="auto" w:fill="BCBEC0"/>
            <w:vAlign w:val="center"/>
          </w:tcPr>
          <w:p w:rsidR="003927AE" w:rsidRPr="00C978B9" w:rsidRDefault="003927AE" w:rsidP="00A72C86">
            <w:pPr>
              <w:pStyle w:val="TableText"/>
              <w:keepNext/>
              <w:rPr>
                <w:b/>
                <w:sz w:val="24"/>
                <w:szCs w:val="24"/>
              </w:rPr>
            </w:pPr>
            <w:r>
              <w:rPr>
                <w:b/>
              </w:rPr>
              <w:t>Capability group/sets</w:t>
            </w:r>
          </w:p>
        </w:tc>
        <w:tc>
          <w:tcPr>
            <w:tcW w:w="2881" w:type="dxa"/>
            <w:tcBorders>
              <w:bottom w:val="single" w:sz="12" w:space="0" w:color="auto"/>
            </w:tcBorders>
            <w:shd w:val="clear" w:color="auto" w:fill="BCBEC0"/>
          </w:tcPr>
          <w:p w:rsidR="003927AE" w:rsidRPr="00C978B9" w:rsidRDefault="003927AE" w:rsidP="00A72C86">
            <w:pPr>
              <w:pStyle w:val="TableText"/>
              <w:keepNext/>
              <w:rPr>
                <w:b/>
                <w:sz w:val="24"/>
                <w:szCs w:val="24"/>
              </w:rPr>
            </w:pPr>
            <w:r w:rsidRPr="00021C23">
              <w:rPr>
                <w:b/>
              </w:rPr>
              <w:t>Ca</w:t>
            </w:r>
            <w:r>
              <w:rPr>
                <w:b/>
              </w:rPr>
              <w:t>pability name</w:t>
            </w:r>
          </w:p>
        </w:tc>
        <w:tc>
          <w:tcPr>
            <w:tcW w:w="90" w:type="dxa"/>
            <w:tcBorders>
              <w:bottom w:val="single" w:sz="12" w:space="0" w:color="auto"/>
            </w:tcBorders>
            <w:shd w:val="clear" w:color="auto" w:fill="BCBEC0"/>
          </w:tcPr>
          <w:p w:rsidR="003927AE" w:rsidRDefault="003927AE" w:rsidP="00A72C86">
            <w:pPr>
              <w:pStyle w:val="TableText"/>
              <w:keepNext/>
              <w:rPr>
                <w:b/>
              </w:rPr>
            </w:pPr>
          </w:p>
        </w:tc>
        <w:tc>
          <w:tcPr>
            <w:tcW w:w="4770" w:type="dxa"/>
            <w:tcBorders>
              <w:bottom w:val="single" w:sz="12" w:space="0" w:color="auto"/>
            </w:tcBorders>
            <w:shd w:val="clear" w:color="auto" w:fill="BCBEC0"/>
          </w:tcPr>
          <w:p w:rsidR="003927AE" w:rsidRDefault="003927AE" w:rsidP="00A72C86">
            <w:pPr>
              <w:pStyle w:val="TableText"/>
              <w:keepNext/>
              <w:rPr>
                <w:b/>
              </w:rPr>
            </w:pPr>
            <w:r>
              <w:rPr>
                <w:b/>
              </w:rPr>
              <w:t>Behavioural indicators</w:t>
            </w:r>
          </w:p>
        </w:tc>
        <w:tc>
          <w:tcPr>
            <w:tcW w:w="1606" w:type="dxa"/>
            <w:tcBorders>
              <w:bottom w:val="single" w:sz="12" w:space="0" w:color="auto"/>
            </w:tcBorders>
            <w:shd w:val="clear" w:color="auto" w:fill="BCBEC0"/>
          </w:tcPr>
          <w:p w:rsidR="003927AE" w:rsidRDefault="003927AE" w:rsidP="00A72C86">
            <w:pPr>
              <w:pStyle w:val="TableText"/>
              <w:keepNext/>
              <w:jc w:val="both"/>
              <w:rPr>
                <w:b/>
              </w:rPr>
            </w:pPr>
            <w:r>
              <w:rPr>
                <w:b/>
              </w:rPr>
              <w:t xml:space="preserve">Level </w:t>
            </w:r>
          </w:p>
        </w:tc>
      </w:tr>
      <w:tr w:rsidR="002D336D" w:rsidRPr="00C978B9" w:rsidTr="00E565B9">
        <w:tc>
          <w:tcPr>
            <w:tcW w:w="1406" w:type="dxa"/>
            <w:vMerge w:val="restart"/>
            <w:tcBorders>
              <w:bottom w:val="single" w:sz="4" w:space="0" w:color="BCBEC0"/>
            </w:tcBorders>
          </w:tcPr>
          <w:p w:rsidR="00DF2209" w:rsidRDefault="00DF2209" w:rsidP="00DF2209">
            <w:pPr>
              <w:keepNext/>
            </w:pPr>
          </w:p>
          <w:p w:rsidR="002D336D" w:rsidRPr="00C978B9" w:rsidRDefault="002D336D" w:rsidP="00DF2209">
            <w:pPr>
              <w:keepNext/>
            </w:pPr>
            <w:r w:rsidRPr="00C978B9">
              <w:rPr>
                <w:noProof/>
                <w:lang w:eastAsia="en-AU"/>
              </w:rPr>
              <w:drawing>
                <wp:inline distT="0" distB="0" distL="0" distR="0" wp14:anchorId="438FB904" wp14:editId="7BB9A059">
                  <wp:extent cx="848995" cy="848995"/>
                  <wp:effectExtent l="0" t="0" r="8255" b="8255"/>
                  <wp:docPr id="11" name="personal-attrib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50616" cy="850616"/>
                          </a:xfrm>
                          <a:prstGeom prst="rect">
                            <a:avLst/>
                          </a:prstGeom>
                          <a:noFill/>
                          <a:ln>
                            <a:noFill/>
                          </a:ln>
                        </pic:spPr>
                      </pic:pic>
                    </a:graphicData>
                  </a:graphic>
                </wp:inline>
              </w:drawing>
            </w:r>
          </w:p>
        </w:tc>
        <w:tc>
          <w:tcPr>
            <w:tcW w:w="2971" w:type="dxa"/>
            <w:gridSpan w:val="2"/>
            <w:tcBorders>
              <w:bottom w:val="single" w:sz="4" w:space="0" w:color="BCBEC0"/>
            </w:tcBorders>
          </w:tcPr>
          <w:p w:rsidR="002D336D" w:rsidRPr="00A8226F" w:rsidRDefault="002D336D" w:rsidP="00A72C86">
            <w:pPr>
              <w:pStyle w:val="TableText"/>
              <w:keepNext/>
              <w:rPr>
                <w:b/>
              </w:rPr>
            </w:pPr>
            <w:r>
              <w:rPr>
                <w:b/>
              </w:rPr>
              <w:t>Manage Self</w:t>
            </w:r>
          </w:p>
          <w:p w:rsidR="002D336D" w:rsidRPr="00AA57E3" w:rsidRDefault="002D336D" w:rsidP="00A72C86">
            <w:pPr>
              <w:pStyle w:val="TableText"/>
              <w:keepNext/>
            </w:pPr>
            <w:r>
              <w:t>Show drive and motivation, an ability to self-reflect and a commitment to learning</w:t>
            </w:r>
          </w:p>
        </w:tc>
        <w:tc>
          <w:tcPr>
            <w:tcW w:w="4770" w:type="dxa"/>
            <w:tcBorders>
              <w:bottom w:val="single" w:sz="4" w:space="0" w:color="BCBEC0"/>
            </w:tcBorders>
          </w:tcPr>
          <w:p w:rsidR="002D336D" w:rsidRPr="00AA57E3" w:rsidRDefault="002D336D" w:rsidP="002D336D">
            <w:pPr>
              <w:pStyle w:val="TableBullet"/>
            </w:pPr>
            <w:r>
              <w:t>Adapt existing skills to new situations</w:t>
            </w:r>
          </w:p>
          <w:p w:rsidR="002D336D" w:rsidRPr="00AA57E3" w:rsidRDefault="002D336D" w:rsidP="002D336D">
            <w:pPr>
              <w:pStyle w:val="TableBullet"/>
            </w:pPr>
            <w:r>
              <w:t>Show commitment to achieving work goals</w:t>
            </w:r>
          </w:p>
          <w:p w:rsidR="002D336D" w:rsidRPr="00AA57E3" w:rsidRDefault="002D336D" w:rsidP="002D336D">
            <w:pPr>
              <w:pStyle w:val="TableBullet"/>
            </w:pPr>
            <w:r>
              <w:t>Show awareness of own strengths and areas for growth, and develop and apply new skills</w:t>
            </w:r>
          </w:p>
          <w:p w:rsidR="002D336D" w:rsidRPr="00AA57E3" w:rsidRDefault="002D336D" w:rsidP="002D336D">
            <w:pPr>
              <w:pStyle w:val="TableBullet"/>
            </w:pPr>
            <w:r>
              <w:t>Seek feedback from colleagues and stakeholders</w:t>
            </w:r>
          </w:p>
          <w:p w:rsidR="002D336D" w:rsidRPr="00AA57E3" w:rsidRDefault="002D336D" w:rsidP="002D336D">
            <w:pPr>
              <w:pStyle w:val="TableBullet"/>
            </w:pPr>
            <w:r>
              <w:t>Stay motivated when tasks become difficult</w:t>
            </w:r>
          </w:p>
        </w:tc>
        <w:tc>
          <w:tcPr>
            <w:tcW w:w="1606" w:type="dxa"/>
            <w:tcBorders>
              <w:bottom w:val="single" w:sz="4" w:space="0" w:color="BCBEC0"/>
            </w:tcBorders>
          </w:tcPr>
          <w:p w:rsidR="002D336D" w:rsidRDefault="00F15669" w:rsidP="00A72C86">
            <w:pPr>
              <w:pStyle w:val="TableBullet"/>
              <w:numPr>
                <w:ilvl w:val="0"/>
                <w:numId w:val="0"/>
              </w:numPr>
              <w:jc w:val="both"/>
            </w:pPr>
            <w:r>
              <w:t>Intermediate</w:t>
            </w:r>
          </w:p>
        </w:tc>
      </w:tr>
      <w:tr w:rsidR="002D336D" w:rsidRPr="00C978B9" w:rsidTr="00E565B9">
        <w:tc>
          <w:tcPr>
            <w:tcW w:w="1406" w:type="dxa"/>
            <w:vMerge w:val="restart"/>
            <w:tcBorders>
              <w:bottom w:val="single" w:sz="4" w:space="0" w:color="BCBEC0"/>
            </w:tcBorders>
          </w:tcPr>
          <w:p w:rsidR="00DF2209" w:rsidRDefault="00DF2209" w:rsidP="00DF2209">
            <w:pPr>
              <w:keepNext/>
            </w:pPr>
          </w:p>
          <w:p w:rsidR="002D336D" w:rsidRPr="00C978B9" w:rsidRDefault="002D336D" w:rsidP="00DF2209">
            <w:pPr>
              <w:keepNext/>
            </w:pPr>
            <w:r w:rsidRPr="00C978B9">
              <w:rPr>
                <w:noProof/>
                <w:lang w:eastAsia="en-AU"/>
              </w:rPr>
              <w:drawing>
                <wp:inline distT="0" distB="0" distL="0" distR="0" wp14:anchorId="287FE793" wp14:editId="4DE3B3D0">
                  <wp:extent cx="854016" cy="854016"/>
                  <wp:effectExtent l="0" t="0" r="3810" b="3810"/>
                  <wp:docPr id="13" name="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71366" cy="871366"/>
                          </a:xfrm>
                          <a:prstGeom prst="rect">
                            <a:avLst/>
                          </a:prstGeom>
                          <a:noFill/>
                          <a:ln>
                            <a:noFill/>
                          </a:ln>
                        </pic:spPr>
                      </pic:pic>
                    </a:graphicData>
                  </a:graphic>
                </wp:inline>
              </w:drawing>
            </w:r>
          </w:p>
        </w:tc>
        <w:tc>
          <w:tcPr>
            <w:tcW w:w="2971" w:type="dxa"/>
            <w:gridSpan w:val="2"/>
            <w:tcBorders>
              <w:bottom w:val="single" w:sz="4" w:space="0" w:color="BCBEC0"/>
            </w:tcBorders>
          </w:tcPr>
          <w:p w:rsidR="002D336D" w:rsidRPr="00A8226F" w:rsidRDefault="002D336D" w:rsidP="00A72C86">
            <w:pPr>
              <w:pStyle w:val="TableText"/>
              <w:keepNext/>
              <w:rPr>
                <w:b/>
              </w:rPr>
            </w:pPr>
            <w:r>
              <w:rPr>
                <w:b/>
              </w:rPr>
              <w:t>Communicate Effectively</w:t>
            </w:r>
          </w:p>
          <w:p w:rsidR="002D336D" w:rsidRPr="00AA57E3" w:rsidRDefault="002D336D" w:rsidP="00A72C86">
            <w:pPr>
              <w:pStyle w:val="TableText"/>
              <w:keepNext/>
            </w:pPr>
            <w:r>
              <w:t>Communicate clearly, actively listen to others, and respond with understanding and respect</w:t>
            </w:r>
          </w:p>
        </w:tc>
        <w:tc>
          <w:tcPr>
            <w:tcW w:w="4770" w:type="dxa"/>
            <w:tcBorders>
              <w:bottom w:val="single" w:sz="4" w:space="0" w:color="BCBEC0"/>
            </w:tcBorders>
          </w:tcPr>
          <w:p w:rsidR="002D336D" w:rsidRPr="00AA57E3" w:rsidRDefault="002D336D" w:rsidP="002D336D">
            <w:pPr>
              <w:pStyle w:val="TableBullet"/>
            </w:pPr>
            <w:r>
              <w:t>Focus on key points and speak in plain English</w:t>
            </w:r>
          </w:p>
          <w:p w:rsidR="002D336D" w:rsidRPr="00AA57E3" w:rsidRDefault="002D336D" w:rsidP="002D336D">
            <w:pPr>
              <w:pStyle w:val="TableBullet"/>
            </w:pPr>
            <w:r>
              <w:t>Clearly explain and present ideas and arguments</w:t>
            </w:r>
          </w:p>
          <w:p w:rsidR="002D336D" w:rsidRPr="00AA57E3" w:rsidRDefault="002D336D" w:rsidP="002D336D">
            <w:pPr>
              <w:pStyle w:val="TableBullet"/>
            </w:pPr>
            <w:r>
              <w:t>Listen to others to gain an understanding and ask appropriate, respectful questions</w:t>
            </w:r>
          </w:p>
          <w:p w:rsidR="002D336D" w:rsidRPr="00AA57E3" w:rsidRDefault="002D336D" w:rsidP="002D336D">
            <w:pPr>
              <w:pStyle w:val="TableBullet"/>
            </w:pPr>
            <w:r>
              <w:t>Promote the use of inclusive language and assist others to adjust where necessary</w:t>
            </w:r>
          </w:p>
          <w:p w:rsidR="002D336D" w:rsidRPr="00AA57E3" w:rsidRDefault="002D336D" w:rsidP="002D336D">
            <w:pPr>
              <w:pStyle w:val="TableBullet"/>
            </w:pPr>
            <w:r>
              <w:t>Monitor own and others’ non-verbal cues and adapt where necessary</w:t>
            </w:r>
          </w:p>
          <w:p w:rsidR="002D336D" w:rsidRPr="00AA57E3" w:rsidRDefault="002D336D" w:rsidP="002D336D">
            <w:pPr>
              <w:pStyle w:val="TableBullet"/>
            </w:pPr>
            <w:r>
              <w:t>Write and prepare material that is well structured and easy to follow</w:t>
            </w:r>
          </w:p>
          <w:p w:rsidR="002D336D" w:rsidRPr="00AA57E3" w:rsidRDefault="002D336D" w:rsidP="002D336D">
            <w:pPr>
              <w:pStyle w:val="TableBullet"/>
            </w:pPr>
            <w:r>
              <w:t>Communicate routine technical information clearly</w:t>
            </w:r>
          </w:p>
        </w:tc>
        <w:tc>
          <w:tcPr>
            <w:tcW w:w="1606" w:type="dxa"/>
            <w:tcBorders>
              <w:bottom w:val="single" w:sz="4" w:space="0" w:color="BCBEC0"/>
            </w:tcBorders>
          </w:tcPr>
          <w:p w:rsidR="002D336D" w:rsidRDefault="00F15669" w:rsidP="00A72C86">
            <w:pPr>
              <w:pStyle w:val="TableBullet"/>
              <w:numPr>
                <w:ilvl w:val="0"/>
                <w:numId w:val="0"/>
              </w:numPr>
              <w:jc w:val="both"/>
            </w:pPr>
            <w:r>
              <w:t>Intermediate</w:t>
            </w:r>
          </w:p>
        </w:tc>
      </w:tr>
      <w:tr w:rsidR="002D336D" w:rsidRPr="00C978B9" w:rsidTr="00E565B9">
        <w:tc>
          <w:tcPr>
            <w:tcW w:w="1406" w:type="dxa"/>
            <w:vMerge/>
            <w:tcBorders>
              <w:bottom w:val="single" w:sz="4" w:space="0" w:color="BCBEC0"/>
            </w:tcBorders>
          </w:tcPr>
          <w:p w:rsidR="002D336D" w:rsidRDefault="002D336D" w:rsidP="00A72C86">
            <w:pPr>
              <w:keepNext/>
              <w:rPr>
                <w:noProof/>
                <w:lang w:eastAsia="en-AU"/>
              </w:rPr>
            </w:pPr>
          </w:p>
        </w:tc>
        <w:tc>
          <w:tcPr>
            <w:tcW w:w="2971" w:type="dxa"/>
            <w:gridSpan w:val="2"/>
            <w:tcBorders>
              <w:bottom w:val="single" w:sz="4" w:space="0" w:color="BCBEC0"/>
            </w:tcBorders>
          </w:tcPr>
          <w:p w:rsidR="000411F6" w:rsidRPr="00A8226F" w:rsidRDefault="000411F6" w:rsidP="000411F6">
            <w:pPr>
              <w:pStyle w:val="TableText"/>
              <w:keepNext/>
              <w:rPr>
                <w:b/>
              </w:rPr>
            </w:pPr>
            <w:r>
              <w:rPr>
                <w:b/>
              </w:rPr>
              <w:t>Work Collaboratively</w:t>
            </w:r>
          </w:p>
          <w:p w:rsidR="002D336D" w:rsidRPr="00A8226F" w:rsidRDefault="000411F6" w:rsidP="000411F6">
            <w:pPr>
              <w:pStyle w:val="TableText"/>
              <w:keepNext/>
              <w:rPr>
                <w:b/>
              </w:rPr>
            </w:pPr>
            <w:r>
              <w:t>Collaborate with others and value their contribution</w:t>
            </w:r>
          </w:p>
        </w:tc>
        <w:tc>
          <w:tcPr>
            <w:tcW w:w="4770" w:type="dxa"/>
            <w:tcBorders>
              <w:bottom w:val="single" w:sz="4" w:space="0" w:color="BCBEC0"/>
            </w:tcBorders>
          </w:tcPr>
          <w:p w:rsidR="002D336D" w:rsidRDefault="002D336D" w:rsidP="002D336D">
            <w:pPr>
              <w:pStyle w:val="TableBullet"/>
            </w:pPr>
            <w:r>
              <w:t>Build a supportive and cooperative team environment</w:t>
            </w:r>
          </w:p>
          <w:p w:rsidR="002D336D" w:rsidRDefault="002D336D" w:rsidP="002D336D">
            <w:pPr>
              <w:pStyle w:val="TableBullet"/>
            </w:pPr>
            <w:r>
              <w:t>Share information and learning across teams</w:t>
            </w:r>
          </w:p>
          <w:p w:rsidR="002D336D" w:rsidRDefault="002D336D" w:rsidP="002D336D">
            <w:pPr>
              <w:pStyle w:val="TableBullet"/>
            </w:pPr>
            <w:r>
              <w:t>Acknowledge outcomes that were achieved by effective collaboration</w:t>
            </w:r>
          </w:p>
          <w:p w:rsidR="002D336D" w:rsidRDefault="002D336D" w:rsidP="002D336D">
            <w:pPr>
              <w:pStyle w:val="TableBullet"/>
            </w:pPr>
            <w:r>
              <w:t>Engage other teams and units to share information and jointly solve issues and problems</w:t>
            </w:r>
          </w:p>
          <w:p w:rsidR="002D336D" w:rsidRDefault="002D336D" w:rsidP="002D336D">
            <w:pPr>
              <w:pStyle w:val="TableBullet"/>
            </w:pPr>
            <w:r>
              <w:t>Support others in challenging situations</w:t>
            </w:r>
          </w:p>
          <w:p w:rsidR="002D336D" w:rsidRDefault="002D336D" w:rsidP="002D336D">
            <w:pPr>
              <w:pStyle w:val="TableBullet"/>
            </w:pPr>
            <w:r>
              <w:t>Use collaboration tools, including digital technologies, to work with others</w:t>
            </w:r>
          </w:p>
        </w:tc>
        <w:tc>
          <w:tcPr>
            <w:tcW w:w="1606" w:type="dxa"/>
            <w:tcBorders>
              <w:bottom w:val="single" w:sz="4" w:space="0" w:color="BCBEC0"/>
            </w:tcBorders>
          </w:tcPr>
          <w:p w:rsidR="002D336D" w:rsidRDefault="007C0486" w:rsidP="00A72C86">
            <w:pPr>
              <w:pStyle w:val="TableBullet"/>
              <w:numPr>
                <w:ilvl w:val="0"/>
                <w:numId w:val="0"/>
              </w:numPr>
              <w:jc w:val="both"/>
            </w:pPr>
            <w:r>
              <w:t>Intermediate</w:t>
            </w:r>
          </w:p>
        </w:tc>
      </w:tr>
      <w:tr w:rsidR="002D336D" w:rsidRPr="00C978B9" w:rsidTr="00E565B9">
        <w:tc>
          <w:tcPr>
            <w:tcW w:w="1406" w:type="dxa"/>
            <w:vMerge w:val="restart"/>
            <w:tcBorders>
              <w:bottom w:val="single" w:sz="4" w:space="0" w:color="BCBEC0"/>
            </w:tcBorders>
          </w:tcPr>
          <w:p w:rsidR="00DF2209" w:rsidRDefault="00DF2209" w:rsidP="00DF2209">
            <w:pPr>
              <w:keepNext/>
            </w:pPr>
          </w:p>
          <w:p w:rsidR="002D336D" w:rsidRPr="00C978B9" w:rsidRDefault="002D336D" w:rsidP="00DF2209">
            <w:pPr>
              <w:keepNext/>
            </w:pPr>
            <w:r w:rsidRPr="00C978B9">
              <w:rPr>
                <w:noProof/>
                <w:lang w:eastAsia="en-AU"/>
              </w:rPr>
              <w:drawing>
                <wp:inline distT="0" distB="0" distL="0" distR="0" wp14:anchorId="3376225B" wp14:editId="5610D732">
                  <wp:extent cx="854015" cy="854015"/>
                  <wp:effectExtent l="0" t="0" r="3810" b="3810"/>
                  <wp:docPr id="14" name="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57406" cy="857406"/>
                          </a:xfrm>
                          <a:prstGeom prst="rect">
                            <a:avLst/>
                          </a:prstGeom>
                          <a:noFill/>
                          <a:ln>
                            <a:noFill/>
                          </a:ln>
                        </pic:spPr>
                      </pic:pic>
                    </a:graphicData>
                  </a:graphic>
                </wp:inline>
              </w:drawing>
            </w:r>
          </w:p>
        </w:tc>
        <w:tc>
          <w:tcPr>
            <w:tcW w:w="2971" w:type="dxa"/>
            <w:gridSpan w:val="2"/>
            <w:tcBorders>
              <w:bottom w:val="single" w:sz="4" w:space="0" w:color="BCBEC0"/>
            </w:tcBorders>
          </w:tcPr>
          <w:p w:rsidR="002D336D" w:rsidRPr="00A8226F" w:rsidRDefault="002D336D" w:rsidP="00A72C86">
            <w:pPr>
              <w:pStyle w:val="TableText"/>
              <w:keepNext/>
              <w:rPr>
                <w:b/>
              </w:rPr>
            </w:pPr>
            <w:r>
              <w:rPr>
                <w:b/>
              </w:rPr>
              <w:t>Plan and Prioritise</w:t>
            </w:r>
          </w:p>
          <w:p w:rsidR="002D336D" w:rsidRPr="00AA57E3" w:rsidRDefault="002D336D" w:rsidP="00A72C86">
            <w:pPr>
              <w:pStyle w:val="TableText"/>
              <w:keepNext/>
            </w:pPr>
            <w:r>
              <w:t>Plan to achieve priority outcomes and respond flexibly to changing circumstances</w:t>
            </w:r>
          </w:p>
        </w:tc>
        <w:tc>
          <w:tcPr>
            <w:tcW w:w="4770" w:type="dxa"/>
            <w:tcBorders>
              <w:bottom w:val="single" w:sz="4" w:space="0" w:color="BCBEC0"/>
            </w:tcBorders>
          </w:tcPr>
          <w:p w:rsidR="002D336D" w:rsidRPr="00AA57E3" w:rsidRDefault="002D336D" w:rsidP="002D336D">
            <w:pPr>
              <w:pStyle w:val="TableBullet"/>
            </w:pPr>
            <w:r>
              <w:t>Understand the team and unit objectives and align operational activities accordingly</w:t>
            </w:r>
          </w:p>
          <w:p w:rsidR="002D336D" w:rsidRPr="00AA57E3" w:rsidRDefault="002D336D" w:rsidP="002D336D">
            <w:pPr>
              <w:pStyle w:val="TableBullet"/>
            </w:pPr>
            <w:r>
              <w:t>Initiate and develop team goals and plans, and use feedback to inform future planning</w:t>
            </w:r>
          </w:p>
          <w:p w:rsidR="002D336D" w:rsidRPr="00AA57E3" w:rsidRDefault="002D336D" w:rsidP="002D336D">
            <w:pPr>
              <w:pStyle w:val="TableBullet"/>
            </w:pPr>
            <w:r>
              <w:t>Respond proactively to changing circumstances and adjust plans and schedules when necessary</w:t>
            </w:r>
          </w:p>
          <w:p w:rsidR="002D336D" w:rsidRPr="00AA57E3" w:rsidRDefault="002D336D" w:rsidP="002D336D">
            <w:pPr>
              <w:pStyle w:val="TableBullet"/>
            </w:pPr>
            <w:r>
              <w:t>Consider the implications of immediate and longer-term organisational issues and how these might affect the achievement of team and unit goals</w:t>
            </w:r>
          </w:p>
          <w:p w:rsidR="002D336D" w:rsidRPr="00AA57E3" w:rsidRDefault="002D336D" w:rsidP="002D336D">
            <w:pPr>
              <w:pStyle w:val="TableBullet"/>
            </w:pPr>
            <w:r>
              <w:t>Accommodate and respond with initiative to changing priorities and operating environments</w:t>
            </w:r>
          </w:p>
        </w:tc>
        <w:tc>
          <w:tcPr>
            <w:tcW w:w="1606" w:type="dxa"/>
            <w:tcBorders>
              <w:bottom w:val="single" w:sz="4" w:space="0" w:color="BCBEC0"/>
            </w:tcBorders>
          </w:tcPr>
          <w:p w:rsidR="002D336D" w:rsidRDefault="00F15669" w:rsidP="00A72C86">
            <w:pPr>
              <w:pStyle w:val="TableBullet"/>
              <w:numPr>
                <w:ilvl w:val="0"/>
                <w:numId w:val="0"/>
              </w:numPr>
              <w:jc w:val="both"/>
            </w:pPr>
            <w:r>
              <w:t>Intermediate</w:t>
            </w:r>
          </w:p>
        </w:tc>
      </w:tr>
      <w:tr w:rsidR="002D336D" w:rsidRPr="00C978B9" w:rsidTr="00E565B9">
        <w:tc>
          <w:tcPr>
            <w:tcW w:w="1406" w:type="dxa"/>
            <w:vMerge w:val="restart"/>
            <w:tcBorders>
              <w:bottom w:val="single" w:sz="4" w:space="0" w:color="BCBEC0"/>
            </w:tcBorders>
          </w:tcPr>
          <w:p w:rsidR="00DF2209" w:rsidRDefault="00DF2209" w:rsidP="00DF2209">
            <w:pPr>
              <w:keepNext/>
            </w:pPr>
          </w:p>
          <w:p w:rsidR="002D336D" w:rsidRPr="00C978B9" w:rsidRDefault="002D336D" w:rsidP="00DF2209">
            <w:pPr>
              <w:keepNext/>
            </w:pPr>
            <w:r w:rsidRPr="00C978B9">
              <w:rPr>
                <w:noProof/>
                <w:lang w:eastAsia="en-AU"/>
              </w:rPr>
              <w:drawing>
                <wp:inline distT="0" distB="0" distL="0" distR="0" wp14:anchorId="70636C28" wp14:editId="31392C6C">
                  <wp:extent cx="845388" cy="845388"/>
                  <wp:effectExtent l="0" t="0" r="0" b="0"/>
                  <wp:docPr id="1" name="business-enab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52188" cy="852188"/>
                          </a:xfrm>
                          <a:prstGeom prst="rect">
                            <a:avLst/>
                          </a:prstGeom>
                          <a:noFill/>
                          <a:ln>
                            <a:noFill/>
                          </a:ln>
                        </pic:spPr>
                      </pic:pic>
                    </a:graphicData>
                  </a:graphic>
                </wp:inline>
              </w:drawing>
            </w:r>
          </w:p>
        </w:tc>
        <w:tc>
          <w:tcPr>
            <w:tcW w:w="2971" w:type="dxa"/>
            <w:gridSpan w:val="2"/>
            <w:tcBorders>
              <w:bottom w:val="single" w:sz="4" w:space="0" w:color="BCBEC0"/>
            </w:tcBorders>
          </w:tcPr>
          <w:p w:rsidR="002D336D" w:rsidRPr="00A8226F" w:rsidRDefault="002D336D" w:rsidP="00A72C86">
            <w:pPr>
              <w:pStyle w:val="TableText"/>
              <w:keepNext/>
              <w:rPr>
                <w:b/>
              </w:rPr>
            </w:pPr>
            <w:r>
              <w:rPr>
                <w:b/>
              </w:rPr>
              <w:t>Project Management</w:t>
            </w:r>
          </w:p>
          <w:p w:rsidR="002D336D" w:rsidRPr="00AA57E3" w:rsidRDefault="002D336D" w:rsidP="00A72C86">
            <w:pPr>
              <w:pStyle w:val="TableText"/>
              <w:keepNext/>
            </w:pPr>
            <w:r>
              <w:t>Understand and apply effective planning, coordination and control methods</w:t>
            </w:r>
          </w:p>
        </w:tc>
        <w:tc>
          <w:tcPr>
            <w:tcW w:w="4770" w:type="dxa"/>
            <w:tcBorders>
              <w:bottom w:val="single" w:sz="4" w:space="0" w:color="BCBEC0"/>
            </w:tcBorders>
          </w:tcPr>
          <w:p w:rsidR="002D336D" w:rsidRPr="00AA57E3" w:rsidRDefault="002D336D" w:rsidP="002D336D">
            <w:pPr>
              <w:pStyle w:val="TableBullet"/>
            </w:pPr>
            <w:r>
              <w:t>Perform basic research and analysis to inform and support the achievement of project deliverables</w:t>
            </w:r>
          </w:p>
          <w:p w:rsidR="002D336D" w:rsidRPr="00AA57E3" w:rsidRDefault="002D336D" w:rsidP="002D336D">
            <w:pPr>
              <w:pStyle w:val="TableBullet"/>
            </w:pPr>
            <w:r>
              <w:t>Contribute to developing project documentation and resource estimates</w:t>
            </w:r>
          </w:p>
          <w:p w:rsidR="002D336D" w:rsidRPr="00AA57E3" w:rsidRDefault="002D336D" w:rsidP="002D336D">
            <w:pPr>
              <w:pStyle w:val="TableBullet"/>
            </w:pPr>
            <w:r>
              <w:t>Contribute to reviews of progress, outcomes and future improvements</w:t>
            </w:r>
          </w:p>
          <w:p w:rsidR="002D336D" w:rsidRPr="00AA57E3" w:rsidRDefault="002D336D" w:rsidP="002D336D">
            <w:pPr>
              <w:pStyle w:val="TableBullet"/>
            </w:pPr>
            <w:r>
              <w:t>Identify and escalate possible variances from project plans</w:t>
            </w:r>
          </w:p>
        </w:tc>
        <w:tc>
          <w:tcPr>
            <w:tcW w:w="1606" w:type="dxa"/>
            <w:tcBorders>
              <w:bottom w:val="single" w:sz="4" w:space="0" w:color="BCBEC0"/>
            </w:tcBorders>
          </w:tcPr>
          <w:p w:rsidR="002D336D" w:rsidRDefault="00F15669" w:rsidP="00A72C86">
            <w:pPr>
              <w:pStyle w:val="TableBullet"/>
              <w:numPr>
                <w:ilvl w:val="0"/>
                <w:numId w:val="0"/>
              </w:numPr>
              <w:jc w:val="both"/>
            </w:pPr>
            <w:r>
              <w:t>Intermediate</w:t>
            </w:r>
          </w:p>
        </w:tc>
      </w:tr>
      <w:tr w:rsidR="002D336D" w:rsidRPr="00C978B9" w:rsidTr="00E565B9">
        <w:tc>
          <w:tcPr>
            <w:tcW w:w="1406" w:type="dxa"/>
            <w:vMerge w:val="restart"/>
            <w:tcBorders>
              <w:bottom w:val="single" w:sz="4" w:space="0" w:color="BCBEC0"/>
            </w:tcBorders>
          </w:tcPr>
          <w:p w:rsidR="00DF2209" w:rsidRDefault="00DF2209" w:rsidP="00DF2209">
            <w:pPr>
              <w:keepNext/>
            </w:pPr>
          </w:p>
          <w:p w:rsidR="002D336D" w:rsidRPr="00C978B9" w:rsidRDefault="002D336D" w:rsidP="00DF2209">
            <w:pPr>
              <w:keepNext/>
            </w:pPr>
            <w:r w:rsidRPr="00C978B9">
              <w:rPr>
                <w:noProof/>
                <w:lang w:eastAsia="en-AU"/>
              </w:rPr>
              <w:drawing>
                <wp:inline distT="0" distB="0" distL="0" distR="0" wp14:anchorId="0CDF20A6" wp14:editId="66F441DD">
                  <wp:extent cx="847725" cy="847725"/>
                  <wp:effectExtent l="0" t="0" r="9525" b="9525"/>
                  <wp:docPr id="8" name="peopl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67537" cy="867537"/>
                          </a:xfrm>
                          <a:prstGeom prst="rect">
                            <a:avLst/>
                          </a:prstGeom>
                          <a:noFill/>
                          <a:ln>
                            <a:noFill/>
                          </a:ln>
                        </pic:spPr>
                      </pic:pic>
                    </a:graphicData>
                  </a:graphic>
                </wp:inline>
              </w:drawing>
            </w:r>
          </w:p>
        </w:tc>
        <w:tc>
          <w:tcPr>
            <w:tcW w:w="2971" w:type="dxa"/>
            <w:gridSpan w:val="2"/>
            <w:tcBorders>
              <w:bottom w:val="single" w:sz="4" w:space="0" w:color="BCBEC0"/>
            </w:tcBorders>
          </w:tcPr>
          <w:p w:rsidR="002D336D" w:rsidRPr="00A8226F" w:rsidRDefault="002D336D" w:rsidP="00A72C86">
            <w:pPr>
              <w:pStyle w:val="TableText"/>
              <w:keepNext/>
              <w:rPr>
                <w:b/>
              </w:rPr>
            </w:pPr>
            <w:r>
              <w:rPr>
                <w:b/>
              </w:rPr>
              <w:t>Manage and Develop People</w:t>
            </w:r>
          </w:p>
          <w:p w:rsidR="002D336D" w:rsidRPr="00AA57E3" w:rsidRDefault="002D336D" w:rsidP="00A72C86">
            <w:pPr>
              <w:pStyle w:val="TableText"/>
              <w:keepNext/>
            </w:pPr>
            <w:r>
              <w:t>Engage and motivate staff, and develop capability and potential in others</w:t>
            </w:r>
          </w:p>
        </w:tc>
        <w:tc>
          <w:tcPr>
            <w:tcW w:w="4770" w:type="dxa"/>
            <w:tcBorders>
              <w:bottom w:val="single" w:sz="4" w:space="0" w:color="BCBEC0"/>
            </w:tcBorders>
          </w:tcPr>
          <w:p w:rsidR="002D336D" w:rsidRPr="00AA57E3" w:rsidRDefault="002D336D" w:rsidP="002D336D">
            <w:pPr>
              <w:pStyle w:val="TableBullet"/>
            </w:pPr>
            <w:r>
              <w:t>Collaborate to set clear performance standards and deadlines in line with established performance development frameworks</w:t>
            </w:r>
          </w:p>
          <w:p w:rsidR="002D336D" w:rsidRPr="00AA57E3" w:rsidRDefault="002D336D" w:rsidP="002D336D">
            <w:pPr>
              <w:pStyle w:val="TableBullet"/>
            </w:pPr>
            <w:r>
              <w:t>Look for ways to develop team capability and recognise and develop individual potential</w:t>
            </w:r>
          </w:p>
          <w:p w:rsidR="002D336D" w:rsidRPr="00AA57E3" w:rsidRDefault="002D336D" w:rsidP="002D336D">
            <w:pPr>
              <w:pStyle w:val="TableBullet"/>
            </w:pPr>
            <w:r>
              <w:t>Be constructive and build on strengths by giving timely and actionable feedback</w:t>
            </w:r>
          </w:p>
          <w:p w:rsidR="002D336D" w:rsidRPr="00AA57E3" w:rsidRDefault="002D336D" w:rsidP="002D336D">
            <w:pPr>
              <w:pStyle w:val="TableBullet"/>
            </w:pPr>
            <w:r>
              <w:t>Identify and act on opportunities to provide coaching and mentoring</w:t>
            </w:r>
          </w:p>
          <w:p w:rsidR="002D336D" w:rsidRPr="00AA57E3" w:rsidRDefault="002D336D" w:rsidP="002D336D">
            <w:pPr>
              <w:pStyle w:val="TableBullet"/>
            </w:pPr>
            <w:r>
              <w:t>Recognise performance issues that need to be addressed and work towards resolving issues</w:t>
            </w:r>
          </w:p>
          <w:p w:rsidR="002D336D" w:rsidRPr="00AA57E3" w:rsidRDefault="002D336D" w:rsidP="002D336D">
            <w:pPr>
              <w:pStyle w:val="TableBullet"/>
            </w:pPr>
            <w:r>
              <w:t>Effectively support and manage team members who are working flexibly and in various locations</w:t>
            </w:r>
          </w:p>
          <w:p w:rsidR="002D336D" w:rsidRPr="00AA57E3" w:rsidRDefault="002D336D" w:rsidP="002D336D">
            <w:pPr>
              <w:pStyle w:val="TableBullet"/>
            </w:pPr>
            <w:r>
              <w:t>Create a safe environment where team members’ diverse backgrounds and cultures are considered and respected</w:t>
            </w:r>
          </w:p>
          <w:p w:rsidR="002D336D" w:rsidRPr="00AA57E3" w:rsidRDefault="002D336D" w:rsidP="002D336D">
            <w:pPr>
              <w:pStyle w:val="TableBullet"/>
            </w:pPr>
            <w:r>
              <w:t>Consider feedback on own management style and reflect on potential areas to improve</w:t>
            </w:r>
          </w:p>
        </w:tc>
        <w:tc>
          <w:tcPr>
            <w:tcW w:w="1606" w:type="dxa"/>
            <w:tcBorders>
              <w:bottom w:val="single" w:sz="4" w:space="0" w:color="BCBEC0"/>
            </w:tcBorders>
          </w:tcPr>
          <w:p w:rsidR="002D336D" w:rsidRDefault="00F15669" w:rsidP="00A72C86">
            <w:pPr>
              <w:pStyle w:val="TableBullet"/>
              <w:numPr>
                <w:ilvl w:val="0"/>
                <w:numId w:val="0"/>
              </w:numPr>
              <w:jc w:val="both"/>
            </w:pPr>
            <w:r>
              <w:t>Intermediate</w:t>
            </w:r>
          </w:p>
        </w:tc>
      </w:tr>
    </w:tbl>
    <w:p w:rsidR="003927AE" w:rsidRDefault="003927AE" w:rsidP="003927AE"/>
    <w:p w:rsidR="003927AE" w:rsidRDefault="003927AE" w:rsidP="003927AE">
      <w:pPr>
        <w:pStyle w:val="Heading1"/>
      </w:pPr>
      <w:r>
        <w:t>Complementary capabilities</w:t>
      </w:r>
    </w:p>
    <w:p w:rsidR="003927AE" w:rsidRPr="003927AE" w:rsidRDefault="003927AE" w:rsidP="003927AE">
      <w:pPr>
        <w:pStyle w:val="PlainText"/>
        <w:spacing w:before="62" w:line="276" w:lineRule="auto"/>
        <w:rPr>
          <w:rFonts w:ascii="Arial" w:eastAsiaTheme="minorEastAsia" w:hAnsi="Arial"/>
          <w:szCs w:val="22"/>
          <w:lang w:val="en-US"/>
        </w:rPr>
      </w:pPr>
      <w:r w:rsidRPr="003927AE">
        <w:rPr>
          <w:rFonts w:ascii="Arial" w:eastAsiaTheme="minorEastAsia" w:hAnsi="Arial"/>
          <w:i/>
          <w:szCs w:val="22"/>
          <w:lang w:val="en-US"/>
        </w:rPr>
        <w:t>Complementary capabilities</w:t>
      </w:r>
      <w:r w:rsidRPr="003927AE">
        <w:rPr>
          <w:rFonts w:ascii="Arial" w:eastAsiaTheme="minorEastAsia" w:hAnsi="Arial"/>
          <w:szCs w:val="22"/>
          <w:lang w:val="en-US"/>
        </w:rPr>
        <w:t xml:space="preserve"> are also identified from the Capability Framework and relevant occupation-specific capability sets. They are important to identifying performance required for the role and development opportunities. </w:t>
      </w:r>
    </w:p>
    <w:p w:rsidR="003927AE" w:rsidRDefault="003927AE" w:rsidP="003927AE">
      <w:pPr>
        <w:pStyle w:val="PlainText"/>
        <w:spacing w:before="62" w:line="276" w:lineRule="auto"/>
        <w:rPr>
          <w:rFonts w:ascii="Arial" w:eastAsiaTheme="minorEastAsia" w:hAnsi="Arial"/>
          <w:szCs w:val="22"/>
          <w:lang w:val="en-US"/>
        </w:rPr>
      </w:pPr>
      <w:r w:rsidRPr="003927AE">
        <w:rPr>
          <w:rFonts w:ascii="Arial" w:eastAsiaTheme="minorEastAsia" w:hAnsi="Arial"/>
          <w:szCs w:val="22"/>
          <w:lang w:val="en-US"/>
        </w:rPr>
        <w:t>Note: capabilities listed as ‘not essential’ for this role are not relevant for recruitment purposes however may be relevant for future career development.</w:t>
      </w:r>
    </w:p>
    <w:p w:rsidR="00336011" w:rsidRDefault="00336011" w:rsidP="003927AE">
      <w:pPr>
        <w:pStyle w:val="PlainText"/>
        <w:spacing w:before="62" w:line="276" w:lineRule="auto"/>
        <w:rPr>
          <w:rFonts w:ascii="Arial" w:eastAsiaTheme="minorEastAsia" w:hAnsi="Arial"/>
          <w:szCs w:val="22"/>
          <w:lang w:val="en-US"/>
        </w:rPr>
      </w:pPr>
    </w:p>
    <w:tbl>
      <w:tblPr>
        <w:tblStyle w:val="PSCPurple"/>
        <w:tblW w:w="10753" w:type="dxa"/>
        <w:tblBorders>
          <w:top w:val="single" w:sz="8" w:space="0" w:color="BCBEC0"/>
          <w:bottom w:val="single" w:sz="12" w:space="0" w:color="auto"/>
        </w:tblBorders>
        <w:tblLayout w:type="fixed"/>
        <w:tblLook w:val="04A0" w:firstRow="1" w:lastRow="0" w:firstColumn="1" w:lastColumn="0" w:noHBand="0" w:noVBand="1"/>
        <w:tblCaption w:val="PSC_ComplementaryCapabilityFrameworkTable"/>
      </w:tblPr>
      <w:tblGrid>
        <w:gridCol w:w="1406"/>
        <w:gridCol w:w="2881"/>
        <w:gridCol w:w="90"/>
        <w:gridCol w:w="4770"/>
        <w:gridCol w:w="1606"/>
      </w:tblGrid>
      <w:tr w:rsidR="002B5704" w:rsidRPr="00803E47" w:rsidTr="00A8064A">
        <w:trPr>
          <w:cnfStyle w:val="100000000000" w:firstRow="1" w:lastRow="0" w:firstColumn="0" w:lastColumn="0" w:oddVBand="0" w:evenVBand="0" w:oddHBand="0" w:evenHBand="0" w:firstRowFirstColumn="0" w:firstRowLastColumn="0" w:lastRowFirstColumn="0" w:lastRowLastColumn="0"/>
          <w:tblHeader/>
        </w:trPr>
        <w:tc>
          <w:tcPr>
            <w:tcW w:w="10753" w:type="dxa"/>
            <w:gridSpan w:val="5"/>
          </w:tcPr>
          <w:p w:rsidR="002B5704" w:rsidRPr="00803E47" w:rsidRDefault="002B5704" w:rsidP="00A8064A">
            <w:pPr>
              <w:pStyle w:val="TableTextWhite0"/>
              <w:keepNext/>
              <w:jc w:val="both"/>
            </w:pPr>
            <w:r>
              <w:rPr>
                <w:sz w:val="24"/>
                <w:szCs w:val="24"/>
              </w:rPr>
              <w:t>COMPLEMENTARY</w:t>
            </w:r>
            <w:r w:rsidRPr="00051E80">
              <w:rPr>
                <w:sz w:val="24"/>
                <w:szCs w:val="24"/>
              </w:rPr>
              <w:t xml:space="preserve"> CAPABILITIES</w:t>
            </w:r>
          </w:p>
        </w:tc>
      </w:tr>
      <w:tr w:rsidR="002B5704" w:rsidRPr="00C978B9" w:rsidTr="00A8064A">
        <w:trPr>
          <w:cnfStyle w:val="100000000000" w:firstRow="1" w:lastRow="0" w:firstColumn="0" w:lastColumn="0" w:oddVBand="0" w:evenVBand="0" w:oddHBand="0" w:evenHBand="0" w:firstRowFirstColumn="0" w:firstRowLastColumn="0" w:lastRowFirstColumn="0" w:lastRowLastColumn="0"/>
          <w:tblHeader/>
        </w:trPr>
        <w:tc>
          <w:tcPr>
            <w:tcW w:w="1406" w:type="dxa"/>
            <w:tcBorders>
              <w:bottom w:val="single" w:sz="12" w:space="0" w:color="auto"/>
            </w:tcBorders>
            <w:shd w:val="clear" w:color="auto" w:fill="BCBEC0"/>
            <w:vAlign w:val="center"/>
          </w:tcPr>
          <w:p w:rsidR="002B5704" w:rsidRPr="00C978B9" w:rsidRDefault="002B5704" w:rsidP="00A8064A">
            <w:pPr>
              <w:pStyle w:val="TableText"/>
              <w:keepNext/>
              <w:rPr>
                <w:b/>
                <w:sz w:val="24"/>
                <w:szCs w:val="24"/>
              </w:rPr>
            </w:pPr>
            <w:r>
              <w:rPr>
                <w:b/>
              </w:rPr>
              <w:t>Capability group/sets</w:t>
            </w:r>
          </w:p>
        </w:tc>
        <w:tc>
          <w:tcPr>
            <w:tcW w:w="2881" w:type="dxa"/>
            <w:tcBorders>
              <w:bottom w:val="single" w:sz="12" w:space="0" w:color="auto"/>
            </w:tcBorders>
            <w:shd w:val="clear" w:color="auto" w:fill="BCBEC0"/>
          </w:tcPr>
          <w:p w:rsidR="002B5704" w:rsidRPr="00C978B9" w:rsidRDefault="002B5704" w:rsidP="00A8064A">
            <w:pPr>
              <w:pStyle w:val="TableText"/>
              <w:keepNext/>
              <w:rPr>
                <w:b/>
                <w:sz w:val="24"/>
                <w:szCs w:val="24"/>
              </w:rPr>
            </w:pPr>
            <w:r w:rsidRPr="00021C23">
              <w:rPr>
                <w:b/>
              </w:rPr>
              <w:t>Ca</w:t>
            </w:r>
            <w:r>
              <w:rPr>
                <w:b/>
              </w:rPr>
              <w:t>pability name</w:t>
            </w:r>
          </w:p>
        </w:tc>
        <w:tc>
          <w:tcPr>
            <w:tcW w:w="90" w:type="dxa"/>
            <w:tcBorders>
              <w:bottom w:val="single" w:sz="12" w:space="0" w:color="auto"/>
            </w:tcBorders>
            <w:shd w:val="clear" w:color="auto" w:fill="BCBEC0"/>
          </w:tcPr>
          <w:p w:rsidR="002B5704" w:rsidRDefault="002B5704" w:rsidP="00A8064A">
            <w:pPr>
              <w:pStyle w:val="TableText"/>
              <w:keepNext/>
              <w:rPr>
                <w:b/>
              </w:rPr>
            </w:pPr>
          </w:p>
        </w:tc>
        <w:tc>
          <w:tcPr>
            <w:tcW w:w="4770" w:type="dxa"/>
            <w:tcBorders>
              <w:bottom w:val="single" w:sz="12" w:space="0" w:color="auto"/>
            </w:tcBorders>
            <w:shd w:val="clear" w:color="auto" w:fill="BCBEC0"/>
          </w:tcPr>
          <w:p w:rsidR="002B5704" w:rsidRDefault="002B5704" w:rsidP="00A8064A">
            <w:pPr>
              <w:pStyle w:val="TableText"/>
              <w:keepNext/>
              <w:rPr>
                <w:b/>
              </w:rPr>
            </w:pPr>
            <w:r>
              <w:rPr>
                <w:b/>
              </w:rPr>
              <w:t>Description</w:t>
            </w:r>
          </w:p>
        </w:tc>
        <w:tc>
          <w:tcPr>
            <w:tcW w:w="1606" w:type="dxa"/>
            <w:tcBorders>
              <w:bottom w:val="single" w:sz="12" w:space="0" w:color="auto"/>
            </w:tcBorders>
            <w:shd w:val="clear" w:color="auto" w:fill="BCBEC0"/>
          </w:tcPr>
          <w:p w:rsidR="002B5704" w:rsidRDefault="002B5704" w:rsidP="00A8064A">
            <w:pPr>
              <w:pStyle w:val="TableText"/>
              <w:keepNext/>
              <w:jc w:val="both"/>
              <w:rPr>
                <w:b/>
              </w:rPr>
            </w:pPr>
            <w:r>
              <w:rPr>
                <w:b/>
              </w:rPr>
              <w:t xml:space="preserve">Level </w:t>
            </w:r>
          </w:p>
        </w:tc>
      </w:tr>
      <w:tr w:rsidR="002B5704" w:rsidRPr="00C978B9" w:rsidTr="00A8064A">
        <w:tc>
          <w:tcPr>
            <w:tcW w:w="1406" w:type="dxa"/>
            <w:vMerge w:val="restart"/>
            <w:tcBorders>
              <w:bottom w:val="single" w:sz="4" w:space="0" w:color="BCBEC0"/>
            </w:tcBorders>
          </w:tcPr>
          <w:p w:rsidR="002B5704" w:rsidRDefault="002B5704" w:rsidP="00A8064A">
            <w:pPr>
              <w:keepNext/>
            </w:pPr>
          </w:p>
          <w:p w:rsidR="002B5704" w:rsidRPr="00C978B9" w:rsidRDefault="002B5704" w:rsidP="00A8064A">
            <w:pPr>
              <w:keepNext/>
            </w:pPr>
            <w:r w:rsidRPr="00C978B9">
              <w:rPr>
                <w:noProof/>
                <w:lang w:eastAsia="en-AU"/>
              </w:rPr>
              <w:drawing>
                <wp:inline distT="0" distB="0" distL="0" distR="0" wp14:anchorId="438FB904" wp14:editId="7BB9A059">
                  <wp:extent cx="848995" cy="848995"/>
                  <wp:effectExtent l="0" t="0" r="8255" b="8255"/>
                  <wp:docPr id="2" name="personal-attrib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50616" cy="850616"/>
                          </a:xfrm>
                          <a:prstGeom prst="rect">
                            <a:avLst/>
                          </a:prstGeom>
                          <a:noFill/>
                          <a:ln>
                            <a:noFill/>
                          </a:ln>
                        </pic:spPr>
                      </pic:pic>
                    </a:graphicData>
                  </a:graphic>
                </wp:inline>
              </w:drawing>
            </w:r>
          </w:p>
        </w:tc>
        <w:tc>
          <w:tcPr>
            <w:tcW w:w="2971" w:type="dxa"/>
            <w:gridSpan w:val="2"/>
            <w:tcBorders>
              <w:bottom w:val="single" w:sz="4" w:space="0" w:color="BCBEC0"/>
            </w:tcBorders>
          </w:tcPr>
          <w:p w:rsidR="002B5704" w:rsidRPr="00AA57E3" w:rsidRDefault="002B5704" w:rsidP="00A8064A">
            <w:r>
              <w:t>Display Resilience and Courage</w:t>
            </w:r>
          </w:p>
        </w:tc>
        <w:tc>
          <w:tcPr>
            <w:tcW w:w="4770" w:type="dxa"/>
            <w:tcBorders>
              <w:bottom w:val="single" w:sz="4" w:space="0" w:color="BCBEC0"/>
            </w:tcBorders>
          </w:tcPr>
          <w:p w:rsidR="002B5704" w:rsidRPr="00AA57E3" w:rsidRDefault="002B5704" w:rsidP="002B5704">
            <w:r>
              <w:t>Be open and honest, prepared to express your views, and willing to accept and commit to change</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Act with Integrity</w:t>
            </w:r>
          </w:p>
        </w:tc>
        <w:tc>
          <w:tcPr>
            <w:tcW w:w="4770" w:type="dxa"/>
            <w:tcBorders>
              <w:bottom w:val="single" w:sz="4" w:space="0" w:color="BCBEC0"/>
            </w:tcBorders>
          </w:tcPr>
          <w:p w:rsidR="002B5704" w:rsidRDefault="002B5704" w:rsidP="002B5704">
            <w:r>
              <w:t>Be ethical and professional, and uphold and promote the public sector values</w:t>
            </w:r>
          </w:p>
        </w:tc>
        <w:tc>
          <w:tcPr>
            <w:tcW w:w="1606" w:type="dxa"/>
            <w:tcBorders>
              <w:bottom w:val="single" w:sz="4" w:space="0" w:color="BCBEC0"/>
            </w:tcBorders>
          </w:tcPr>
          <w:p w:rsidR="002B5704" w:rsidRDefault="002B5704" w:rsidP="00A8064A">
            <w:pPr>
              <w:pStyle w:val="TableBullet"/>
              <w:numPr>
                <w:ilvl w:val="0"/>
                <w:numId w:val="0"/>
              </w:numPr>
              <w:jc w:val="both"/>
            </w:pPr>
            <w:r>
              <w:t>Intermediate</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Value Diversity and Inclusion</w:t>
            </w:r>
          </w:p>
        </w:tc>
        <w:tc>
          <w:tcPr>
            <w:tcW w:w="4770" w:type="dxa"/>
            <w:tcBorders>
              <w:bottom w:val="single" w:sz="4" w:space="0" w:color="BCBEC0"/>
            </w:tcBorders>
          </w:tcPr>
          <w:p w:rsidR="002B5704" w:rsidRDefault="002B5704" w:rsidP="002B5704">
            <w:r>
              <w:t>Demonstrate inclusive behaviour and show respect for diverse backgrounds, experiences and perspectives</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r w:rsidR="002B5704" w:rsidRPr="00C978B9" w:rsidTr="00A8064A">
        <w:tc>
          <w:tcPr>
            <w:tcW w:w="1406" w:type="dxa"/>
            <w:vMerge w:val="restart"/>
            <w:tcBorders>
              <w:bottom w:val="single" w:sz="4" w:space="0" w:color="BCBEC0"/>
            </w:tcBorders>
          </w:tcPr>
          <w:p w:rsidR="002B5704" w:rsidRDefault="002B5704" w:rsidP="00A8064A">
            <w:pPr>
              <w:keepNext/>
            </w:pPr>
          </w:p>
          <w:p w:rsidR="002B5704" w:rsidRPr="00C978B9" w:rsidRDefault="002B5704" w:rsidP="00A8064A">
            <w:pPr>
              <w:keepNext/>
            </w:pPr>
            <w:r w:rsidRPr="00C978B9">
              <w:rPr>
                <w:noProof/>
                <w:lang w:eastAsia="en-AU"/>
              </w:rPr>
              <w:drawing>
                <wp:inline distT="0" distB="0" distL="0" distR="0" wp14:anchorId="287FE793" wp14:editId="4DE3B3D0">
                  <wp:extent cx="854016" cy="854016"/>
                  <wp:effectExtent l="0" t="0" r="3810" b="3810"/>
                  <wp:docPr id="3" name="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71366" cy="871366"/>
                          </a:xfrm>
                          <a:prstGeom prst="rect">
                            <a:avLst/>
                          </a:prstGeom>
                          <a:noFill/>
                          <a:ln>
                            <a:noFill/>
                          </a:ln>
                        </pic:spPr>
                      </pic:pic>
                    </a:graphicData>
                  </a:graphic>
                </wp:inline>
              </w:drawing>
            </w:r>
          </w:p>
        </w:tc>
        <w:tc>
          <w:tcPr>
            <w:tcW w:w="2971" w:type="dxa"/>
            <w:gridSpan w:val="2"/>
            <w:tcBorders>
              <w:bottom w:val="single" w:sz="4" w:space="0" w:color="BCBEC0"/>
            </w:tcBorders>
          </w:tcPr>
          <w:p w:rsidR="002B5704" w:rsidRPr="00AA57E3" w:rsidRDefault="002B5704" w:rsidP="00A8064A">
            <w:r>
              <w:t>Commit to Customer Service</w:t>
            </w:r>
          </w:p>
        </w:tc>
        <w:tc>
          <w:tcPr>
            <w:tcW w:w="4770" w:type="dxa"/>
            <w:tcBorders>
              <w:bottom w:val="single" w:sz="4" w:space="0" w:color="BCBEC0"/>
            </w:tcBorders>
          </w:tcPr>
          <w:p w:rsidR="002B5704" w:rsidRPr="00AA57E3" w:rsidRDefault="002B5704" w:rsidP="002B5704">
            <w:r>
              <w:t>Provide customer-focused services in line with public sector and organisational objectives</w:t>
            </w:r>
          </w:p>
        </w:tc>
        <w:tc>
          <w:tcPr>
            <w:tcW w:w="1606" w:type="dxa"/>
            <w:tcBorders>
              <w:bottom w:val="single" w:sz="4" w:space="0" w:color="BCBEC0"/>
            </w:tcBorders>
          </w:tcPr>
          <w:p w:rsidR="002B5704" w:rsidRDefault="002B5704" w:rsidP="00A8064A">
            <w:pPr>
              <w:pStyle w:val="TableBullet"/>
              <w:numPr>
                <w:ilvl w:val="0"/>
                <w:numId w:val="0"/>
              </w:numPr>
              <w:jc w:val="both"/>
            </w:pPr>
            <w:r>
              <w:t>Intermediate</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Influence and Negotiate</w:t>
            </w:r>
          </w:p>
        </w:tc>
        <w:tc>
          <w:tcPr>
            <w:tcW w:w="4770" w:type="dxa"/>
            <w:tcBorders>
              <w:bottom w:val="single" w:sz="4" w:space="0" w:color="BCBEC0"/>
            </w:tcBorders>
          </w:tcPr>
          <w:p w:rsidR="002B5704" w:rsidRDefault="002B5704" w:rsidP="002B5704">
            <w:r>
              <w:t>Gain consensus and commitment from others, and resolve issues and conflicts</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r w:rsidR="002B5704" w:rsidRPr="00C978B9" w:rsidTr="00A8064A">
        <w:tc>
          <w:tcPr>
            <w:tcW w:w="1406" w:type="dxa"/>
            <w:vMerge w:val="restart"/>
            <w:tcBorders>
              <w:bottom w:val="single" w:sz="4" w:space="0" w:color="BCBEC0"/>
            </w:tcBorders>
          </w:tcPr>
          <w:p w:rsidR="002B5704" w:rsidRDefault="002B5704" w:rsidP="00A8064A">
            <w:pPr>
              <w:keepNext/>
            </w:pPr>
          </w:p>
          <w:p w:rsidR="002B5704" w:rsidRPr="00C978B9" w:rsidRDefault="002B5704" w:rsidP="00A8064A">
            <w:pPr>
              <w:keepNext/>
            </w:pPr>
            <w:r w:rsidRPr="00C978B9">
              <w:rPr>
                <w:noProof/>
                <w:lang w:eastAsia="en-AU"/>
              </w:rPr>
              <w:drawing>
                <wp:inline distT="0" distB="0" distL="0" distR="0" wp14:anchorId="3376225B" wp14:editId="5610D732">
                  <wp:extent cx="854015" cy="854015"/>
                  <wp:effectExtent l="0" t="0" r="3810" b="3810"/>
                  <wp:docPr id="4" name="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57406" cy="857406"/>
                          </a:xfrm>
                          <a:prstGeom prst="rect">
                            <a:avLst/>
                          </a:prstGeom>
                          <a:noFill/>
                          <a:ln>
                            <a:noFill/>
                          </a:ln>
                        </pic:spPr>
                      </pic:pic>
                    </a:graphicData>
                  </a:graphic>
                </wp:inline>
              </w:drawing>
            </w:r>
          </w:p>
        </w:tc>
        <w:tc>
          <w:tcPr>
            <w:tcW w:w="2971" w:type="dxa"/>
            <w:gridSpan w:val="2"/>
            <w:tcBorders>
              <w:bottom w:val="single" w:sz="4" w:space="0" w:color="BCBEC0"/>
            </w:tcBorders>
          </w:tcPr>
          <w:p w:rsidR="002B5704" w:rsidRPr="00AA57E3" w:rsidRDefault="002B5704" w:rsidP="00A8064A">
            <w:r>
              <w:t>Deliver Results</w:t>
            </w:r>
          </w:p>
        </w:tc>
        <w:tc>
          <w:tcPr>
            <w:tcW w:w="4770" w:type="dxa"/>
            <w:tcBorders>
              <w:bottom w:val="single" w:sz="4" w:space="0" w:color="BCBEC0"/>
            </w:tcBorders>
          </w:tcPr>
          <w:p w:rsidR="002B5704" w:rsidRPr="00AA57E3" w:rsidRDefault="002B5704" w:rsidP="002B5704">
            <w:r>
              <w:t>Achieve results through the efficient use of resources and a commitment to quality outcomes</w:t>
            </w:r>
          </w:p>
        </w:tc>
        <w:tc>
          <w:tcPr>
            <w:tcW w:w="1606" w:type="dxa"/>
            <w:tcBorders>
              <w:bottom w:val="single" w:sz="4" w:space="0" w:color="BCBEC0"/>
            </w:tcBorders>
          </w:tcPr>
          <w:p w:rsidR="002B5704" w:rsidRDefault="002B5704" w:rsidP="00A8064A">
            <w:pPr>
              <w:pStyle w:val="TableBullet"/>
              <w:numPr>
                <w:ilvl w:val="0"/>
                <w:numId w:val="0"/>
              </w:numPr>
              <w:jc w:val="both"/>
            </w:pPr>
            <w:r>
              <w:t>Intermediate</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Think and Solve Problems</w:t>
            </w:r>
          </w:p>
        </w:tc>
        <w:tc>
          <w:tcPr>
            <w:tcW w:w="4770" w:type="dxa"/>
            <w:tcBorders>
              <w:bottom w:val="single" w:sz="4" w:space="0" w:color="BCBEC0"/>
            </w:tcBorders>
          </w:tcPr>
          <w:p w:rsidR="002B5704" w:rsidRDefault="002B5704" w:rsidP="002B5704">
            <w:r>
              <w:t>Think, analyse and consider the broader context to develop practical solutions</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Demonstrate Accountability</w:t>
            </w:r>
          </w:p>
        </w:tc>
        <w:tc>
          <w:tcPr>
            <w:tcW w:w="4770" w:type="dxa"/>
            <w:tcBorders>
              <w:bottom w:val="single" w:sz="4" w:space="0" w:color="BCBEC0"/>
            </w:tcBorders>
          </w:tcPr>
          <w:p w:rsidR="002B5704" w:rsidRDefault="002B5704" w:rsidP="002B5704">
            <w:r>
              <w:t>Be proactive and responsible for own actions, and adhere to legislation, policy and guidelines</w:t>
            </w:r>
          </w:p>
        </w:tc>
        <w:tc>
          <w:tcPr>
            <w:tcW w:w="1606" w:type="dxa"/>
            <w:tcBorders>
              <w:bottom w:val="single" w:sz="4" w:space="0" w:color="BCBEC0"/>
            </w:tcBorders>
          </w:tcPr>
          <w:p w:rsidR="002B5704" w:rsidRDefault="002B5704" w:rsidP="00A8064A">
            <w:pPr>
              <w:pStyle w:val="TableBullet"/>
              <w:numPr>
                <w:ilvl w:val="0"/>
                <w:numId w:val="0"/>
              </w:numPr>
              <w:jc w:val="both"/>
            </w:pPr>
            <w:r>
              <w:t>Intermediate</w:t>
            </w:r>
          </w:p>
        </w:tc>
      </w:tr>
      <w:tr w:rsidR="002B5704" w:rsidRPr="00C978B9" w:rsidTr="00A8064A">
        <w:tc>
          <w:tcPr>
            <w:tcW w:w="1406" w:type="dxa"/>
            <w:vMerge w:val="restart"/>
            <w:tcBorders>
              <w:bottom w:val="single" w:sz="4" w:space="0" w:color="BCBEC0"/>
            </w:tcBorders>
          </w:tcPr>
          <w:p w:rsidR="002B5704" w:rsidRDefault="002B5704" w:rsidP="00A8064A">
            <w:pPr>
              <w:keepNext/>
            </w:pPr>
          </w:p>
          <w:p w:rsidR="002B5704" w:rsidRPr="00C978B9" w:rsidRDefault="002B5704" w:rsidP="00A8064A">
            <w:pPr>
              <w:keepNext/>
            </w:pPr>
            <w:r w:rsidRPr="00C978B9">
              <w:rPr>
                <w:noProof/>
                <w:lang w:eastAsia="en-AU"/>
              </w:rPr>
              <w:drawing>
                <wp:inline distT="0" distB="0" distL="0" distR="0" wp14:anchorId="70636C28" wp14:editId="31392C6C">
                  <wp:extent cx="845388" cy="845388"/>
                  <wp:effectExtent l="0" t="0" r="0" b="0"/>
                  <wp:docPr id="5" name="business-enab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52188" cy="852188"/>
                          </a:xfrm>
                          <a:prstGeom prst="rect">
                            <a:avLst/>
                          </a:prstGeom>
                          <a:noFill/>
                          <a:ln>
                            <a:noFill/>
                          </a:ln>
                        </pic:spPr>
                      </pic:pic>
                    </a:graphicData>
                  </a:graphic>
                </wp:inline>
              </w:drawing>
            </w:r>
          </w:p>
        </w:tc>
        <w:tc>
          <w:tcPr>
            <w:tcW w:w="2971" w:type="dxa"/>
            <w:gridSpan w:val="2"/>
            <w:tcBorders>
              <w:bottom w:val="single" w:sz="4" w:space="0" w:color="BCBEC0"/>
            </w:tcBorders>
          </w:tcPr>
          <w:p w:rsidR="002B5704" w:rsidRPr="00AA57E3" w:rsidRDefault="002B5704" w:rsidP="00A8064A">
            <w:r>
              <w:t>Finance</w:t>
            </w:r>
          </w:p>
        </w:tc>
        <w:tc>
          <w:tcPr>
            <w:tcW w:w="4770" w:type="dxa"/>
            <w:tcBorders>
              <w:bottom w:val="single" w:sz="4" w:space="0" w:color="BCBEC0"/>
            </w:tcBorders>
          </w:tcPr>
          <w:p w:rsidR="002B5704" w:rsidRPr="00AA57E3" w:rsidRDefault="002B5704" w:rsidP="002B5704">
            <w:r>
              <w:t>Understand and apply financial processes to achieve value for money and minimise financial risk</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Technology</w:t>
            </w:r>
          </w:p>
        </w:tc>
        <w:tc>
          <w:tcPr>
            <w:tcW w:w="4770" w:type="dxa"/>
            <w:tcBorders>
              <w:bottom w:val="single" w:sz="4" w:space="0" w:color="BCBEC0"/>
            </w:tcBorders>
          </w:tcPr>
          <w:p w:rsidR="002B5704" w:rsidRDefault="002B5704" w:rsidP="002B5704">
            <w:r>
              <w:t>Understand and use available technologies to maximise efficiencies and effectiveness</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Procurement and Contract Management</w:t>
            </w:r>
          </w:p>
        </w:tc>
        <w:tc>
          <w:tcPr>
            <w:tcW w:w="4770" w:type="dxa"/>
            <w:tcBorders>
              <w:bottom w:val="single" w:sz="4" w:space="0" w:color="BCBEC0"/>
            </w:tcBorders>
          </w:tcPr>
          <w:p w:rsidR="002B5704" w:rsidRDefault="002B5704" w:rsidP="002B5704">
            <w:r>
              <w:t>Understand and apply procurement processes to ensure effective purchasing and contract performance</w:t>
            </w:r>
          </w:p>
        </w:tc>
        <w:tc>
          <w:tcPr>
            <w:tcW w:w="1606" w:type="dxa"/>
            <w:tcBorders>
              <w:bottom w:val="single" w:sz="4" w:space="0" w:color="BCBEC0"/>
            </w:tcBorders>
          </w:tcPr>
          <w:p w:rsidR="002B5704" w:rsidRDefault="002B5704" w:rsidP="00A8064A">
            <w:pPr>
              <w:pStyle w:val="TableBullet"/>
              <w:numPr>
                <w:ilvl w:val="0"/>
                <w:numId w:val="0"/>
              </w:numPr>
              <w:jc w:val="both"/>
            </w:pPr>
            <w:r>
              <w:t>Intermediate</w:t>
            </w:r>
          </w:p>
        </w:tc>
      </w:tr>
      <w:tr w:rsidR="002B5704" w:rsidRPr="00C978B9" w:rsidTr="00A8064A">
        <w:tc>
          <w:tcPr>
            <w:tcW w:w="1406" w:type="dxa"/>
            <w:vMerge w:val="restart"/>
            <w:tcBorders>
              <w:bottom w:val="single" w:sz="4" w:space="0" w:color="BCBEC0"/>
            </w:tcBorders>
          </w:tcPr>
          <w:p w:rsidR="002B5704" w:rsidRDefault="002B5704" w:rsidP="00A8064A">
            <w:pPr>
              <w:keepNext/>
            </w:pPr>
          </w:p>
          <w:p w:rsidR="002B5704" w:rsidRPr="00C978B9" w:rsidRDefault="002B5704" w:rsidP="00A8064A">
            <w:pPr>
              <w:keepNext/>
            </w:pPr>
            <w:r w:rsidRPr="00C978B9">
              <w:rPr>
                <w:noProof/>
                <w:lang w:eastAsia="en-AU"/>
              </w:rPr>
              <w:drawing>
                <wp:inline distT="0" distB="0" distL="0" distR="0" wp14:anchorId="0CDF20A6" wp14:editId="66F441DD">
                  <wp:extent cx="847725" cy="847725"/>
                  <wp:effectExtent l="0" t="0" r="9525" b="9525"/>
                  <wp:docPr id="6" name="peopl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67537" cy="867537"/>
                          </a:xfrm>
                          <a:prstGeom prst="rect">
                            <a:avLst/>
                          </a:prstGeom>
                          <a:noFill/>
                          <a:ln>
                            <a:noFill/>
                          </a:ln>
                        </pic:spPr>
                      </pic:pic>
                    </a:graphicData>
                  </a:graphic>
                </wp:inline>
              </w:drawing>
            </w:r>
          </w:p>
        </w:tc>
        <w:tc>
          <w:tcPr>
            <w:tcW w:w="2971" w:type="dxa"/>
            <w:gridSpan w:val="2"/>
            <w:tcBorders>
              <w:bottom w:val="single" w:sz="4" w:space="0" w:color="BCBEC0"/>
            </w:tcBorders>
          </w:tcPr>
          <w:p w:rsidR="002B5704" w:rsidRPr="00AA57E3" w:rsidRDefault="002B5704" w:rsidP="00A8064A">
            <w:r>
              <w:t>Inspire Direction and Purpose</w:t>
            </w:r>
          </w:p>
        </w:tc>
        <w:tc>
          <w:tcPr>
            <w:tcW w:w="4770" w:type="dxa"/>
            <w:tcBorders>
              <w:bottom w:val="single" w:sz="4" w:space="0" w:color="BCBEC0"/>
            </w:tcBorders>
          </w:tcPr>
          <w:p w:rsidR="002B5704" w:rsidRPr="00AA57E3" w:rsidRDefault="002B5704" w:rsidP="002B5704">
            <w:r>
              <w:t>Communicate goals, priorities and vision, and recognise achievements</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Optimise Business Outcomes</w:t>
            </w:r>
          </w:p>
        </w:tc>
        <w:tc>
          <w:tcPr>
            <w:tcW w:w="4770" w:type="dxa"/>
            <w:tcBorders>
              <w:bottom w:val="single" w:sz="4" w:space="0" w:color="BCBEC0"/>
            </w:tcBorders>
          </w:tcPr>
          <w:p w:rsidR="002B5704" w:rsidRDefault="002B5704" w:rsidP="002B5704">
            <w:r>
              <w:t>Manage people and resources effectively to achieve public value</w:t>
            </w:r>
          </w:p>
        </w:tc>
        <w:tc>
          <w:tcPr>
            <w:tcW w:w="1606" w:type="dxa"/>
            <w:tcBorders>
              <w:bottom w:val="single" w:sz="4" w:space="0" w:color="BCBEC0"/>
            </w:tcBorders>
          </w:tcPr>
          <w:p w:rsidR="002B5704" w:rsidRDefault="002B5704" w:rsidP="00A8064A">
            <w:pPr>
              <w:pStyle w:val="TableBullet"/>
              <w:numPr>
                <w:ilvl w:val="0"/>
                <w:numId w:val="0"/>
              </w:numPr>
              <w:jc w:val="both"/>
            </w:pPr>
            <w:r>
              <w:t>Intermediate</w:t>
            </w:r>
          </w:p>
        </w:tc>
      </w:tr>
      <w:tr w:rsidR="002B5704" w:rsidRPr="00C978B9" w:rsidTr="00A8064A">
        <w:tc>
          <w:tcPr>
            <w:tcW w:w="1406" w:type="dxa"/>
            <w:vMerge/>
            <w:tcBorders>
              <w:bottom w:val="single" w:sz="4" w:space="0" w:color="BCBEC0"/>
            </w:tcBorders>
          </w:tcPr>
          <w:p w:rsidR="002B5704" w:rsidRDefault="002B5704" w:rsidP="00A8064A">
            <w:pPr>
              <w:keepNext/>
              <w:rPr>
                <w:noProof/>
                <w:lang w:eastAsia="en-AU"/>
              </w:rPr>
            </w:pPr>
          </w:p>
        </w:tc>
        <w:tc>
          <w:tcPr>
            <w:tcW w:w="2971" w:type="dxa"/>
            <w:gridSpan w:val="2"/>
            <w:tcBorders>
              <w:bottom w:val="single" w:sz="4" w:space="0" w:color="BCBEC0"/>
            </w:tcBorders>
          </w:tcPr>
          <w:p w:rsidR="002B5704" w:rsidRPr="00A8226F" w:rsidRDefault="002B5704" w:rsidP="00A8064A">
            <w:r>
              <w:t>Manage Reform and Change</w:t>
            </w:r>
          </w:p>
        </w:tc>
        <w:tc>
          <w:tcPr>
            <w:tcW w:w="4770" w:type="dxa"/>
            <w:tcBorders>
              <w:bottom w:val="single" w:sz="4" w:space="0" w:color="BCBEC0"/>
            </w:tcBorders>
          </w:tcPr>
          <w:p w:rsidR="002B5704" w:rsidRDefault="002B5704" w:rsidP="002B5704">
            <w:r>
              <w:t>Support, promote and champion change, and assist others to engage with change</w:t>
            </w:r>
          </w:p>
        </w:tc>
        <w:tc>
          <w:tcPr>
            <w:tcW w:w="1606" w:type="dxa"/>
            <w:tcBorders>
              <w:bottom w:val="single" w:sz="4" w:space="0" w:color="BCBEC0"/>
            </w:tcBorders>
          </w:tcPr>
          <w:p w:rsidR="002B5704" w:rsidRDefault="002B5704" w:rsidP="00A8064A">
            <w:pPr>
              <w:pStyle w:val="TableBullet"/>
              <w:numPr>
                <w:ilvl w:val="0"/>
                <w:numId w:val="0"/>
              </w:numPr>
              <w:jc w:val="both"/>
            </w:pPr>
            <w:r>
              <w:t>Foundational</w:t>
            </w:r>
          </w:p>
        </w:tc>
      </w:tr>
    </w:tbl>
    <w:p w:rsidR="004D15E4" w:rsidRPr="003927AE" w:rsidRDefault="004D15E4" w:rsidP="003927AE"/>
    <w:sectPr w:rsidR="004D15E4" w:rsidRPr="003927AE" w:rsidSect="009D747B">
      <w:footerReference w:type="default" r:id="rId14"/>
      <w:headerReference w:type="first" r:id="rId15"/>
      <w:footerReference w:type="first" r:id="rId16"/>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14C" w:rsidRDefault="00A0414C" w:rsidP="00BB532F">
      <w:pPr>
        <w:spacing w:after="0" w:line="240" w:lineRule="auto"/>
      </w:pPr>
      <w:r>
        <w:separator/>
      </w:r>
    </w:p>
  </w:endnote>
  <w:endnote w:type="continuationSeparator" w:id="0">
    <w:p w:rsidR="00A0414C" w:rsidRDefault="00A0414C"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56"/>
      <w:gridCol w:w="5234"/>
    </w:tblGrid>
    <w:tr w:rsidR="00C03AFD" w:rsidTr="00C03AFD">
      <w:tc>
        <w:tcPr>
          <w:tcW w:w="2250" w:type="pct"/>
          <w:vAlign w:val="center"/>
        </w:tcPr>
        <w:p w:rsidR="00C03AFD" w:rsidRDefault="00C03AFD" w:rsidP="00C03AFD">
          <w:pPr>
            <w:pStyle w:val="Footer"/>
          </w:pPr>
          <w:r w:rsidRPr="00C03AFD">
            <w:rPr>
              <w:color w:val="928B81"/>
              <w:sz w:val="18"/>
            </w:rPr>
            <w:t xml:space="preserve">Role </w:t>
          </w:r>
          <w:proofErr w:type="gramStart"/>
          <w:r w:rsidRPr="00C03AFD">
            <w:rPr>
              <w:color w:val="928B81"/>
              <w:sz w:val="18"/>
            </w:rPr>
            <w:t>Description</w:t>
          </w:r>
          <w:r w:rsidR="00443BCB">
            <w:rPr>
              <w:color w:val="928B81"/>
              <w:sz w:val="18"/>
            </w:rPr>
            <w:t xml:space="preserve">  </w:t>
          </w:r>
          <w:r w:rsidR="00443BCB" w:rsidRPr="00443BCB">
            <w:rPr>
              <w:b/>
              <w:color w:val="928B81"/>
              <w:sz w:val="18"/>
            </w:rPr>
            <w:t>Senior</w:t>
          </w:r>
          <w:proofErr w:type="gramEnd"/>
          <w:r w:rsidR="00443BCB" w:rsidRPr="00443BCB">
            <w:rPr>
              <w:b/>
              <w:color w:val="928B81"/>
              <w:sz w:val="18"/>
            </w:rPr>
            <w:t xml:space="preserve"> Horticulturist, Nursery</w:t>
          </w:r>
        </w:p>
      </w:tc>
      <w:tc>
        <w:tcPr>
          <w:tcW w:w="250" w:type="pct"/>
          <w:vAlign w:val="center"/>
        </w:tcPr>
        <w:p w:rsidR="00C03AFD" w:rsidRPr="00C03AFD" w:rsidRDefault="00C03AFD" w:rsidP="00C03AFD">
          <w:pPr>
            <w:pStyle w:val="Footer"/>
            <w:jc w:val="center"/>
            <w:rPr>
              <w:color w:val="928B81"/>
            </w:rPr>
          </w:pPr>
          <w:r w:rsidRPr="00C03AFD">
            <w:rPr>
              <w:noProof/>
              <w:color w:val="928B81"/>
              <w:sz w:val="18"/>
              <w:lang w:eastAsia="en-AU"/>
            </w:rPr>
            <w:fldChar w:fldCharType="begin"/>
          </w:r>
          <w:r w:rsidRPr="00C03AFD">
            <w:rPr>
              <w:noProof/>
              <w:color w:val="928B81"/>
              <w:sz w:val="18"/>
              <w:lang w:eastAsia="en-AU"/>
            </w:rPr>
            <w:instrText xml:space="preserve"> PAGE  \* Arabic </w:instrText>
          </w:r>
          <w:r w:rsidRPr="00C03AFD">
            <w:rPr>
              <w:noProof/>
              <w:color w:val="928B81"/>
              <w:sz w:val="18"/>
              <w:lang w:eastAsia="en-AU"/>
            </w:rPr>
            <w:fldChar w:fldCharType="separate"/>
          </w:r>
          <w:r w:rsidR="00AF3FE7">
            <w:rPr>
              <w:noProof/>
              <w:color w:val="928B81"/>
              <w:sz w:val="18"/>
              <w:lang w:eastAsia="en-AU"/>
            </w:rPr>
            <w:t>3</w:t>
          </w:r>
          <w:r w:rsidRPr="00C03AFD">
            <w:rPr>
              <w:noProof/>
              <w:color w:val="928B81"/>
              <w:sz w:val="18"/>
              <w:lang w:eastAsia="en-AU"/>
            </w:rPr>
            <w:fldChar w:fldCharType="end"/>
          </w:r>
        </w:p>
      </w:tc>
      <w:tc>
        <w:tcPr>
          <w:tcW w:w="2350" w:type="pct"/>
        </w:tcPr>
        <w:p w:rsidR="00C03AFD" w:rsidRDefault="00C03AFD" w:rsidP="00C03AFD">
          <w:pPr>
            <w:pStyle w:val="Footer"/>
            <w:jc w:val="right"/>
          </w:pPr>
          <w:r>
            <w:rPr>
              <w:noProof/>
            </w:rPr>
            <w:drawing>
              <wp:inline distT="0" distB="0" distL="0" distR="0" wp14:anchorId="6702EC76" wp14:editId="76366872">
                <wp:extent cx="432000" cy="452144"/>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000" cy="452144"/>
                        </a:xfrm>
                        <a:prstGeom prst="rect">
                          <a:avLst/>
                        </a:prstGeom>
                      </pic:spPr>
                    </pic:pic>
                  </a:graphicData>
                </a:graphic>
              </wp:inline>
            </w:drawing>
          </w:r>
        </w:p>
      </w:tc>
    </w:tr>
  </w:tbl>
  <w:p w:rsidR="00C03AFD" w:rsidRDefault="00C03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80" w:type="dxa"/>
      <w:tblInd w:w="-90" w:type="dxa"/>
      <w:tblLayout w:type="fixed"/>
      <w:tblCellMar>
        <w:left w:w="0" w:type="dxa"/>
        <w:right w:w="0" w:type="dxa"/>
      </w:tblCellMar>
      <w:tblLook w:val="04A0" w:firstRow="1" w:lastRow="0" w:firstColumn="1" w:lastColumn="0" w:noHBand="0" w:noVBand="1"/>
    </w:tblPr>
    <w:tblGrid>
      <w:gridCol w:w="10005"/>
      <w:gridCol w:w="875"/>
    </w:tblGrid>
    <w:tr w:rsidR="00BB532F" w:rsidTr="0047547E">
      <w:trPr>
        <w:trHeight w:val="811"/>
      </w:trPr>
      <w:tc>
        <w:tcPr>
          <w:tcW w:w="10005" w:type="dxa"/>
          <w:vAlign w:val="bottom"/>
        </w:tcPr>
        <w:p w:rsidR="00BB532F" w:rsidRPr="00051237" w:rsidRDefault="00BB532F" w:rsidP="00BD7BA7">
          <w:pPr>
            <w:pStyle w:val="Footer"/>
            <w:tabs>
              <w:tab w:val="center" w:pos="5315"/>
            </w:tabs>
          </w:pPr>
          <w:r>
            <w:rPr>
              <w:color w:val="000000" w:themeColor="text1"/>
            </w:rPr>
            <w:tab/>
          </w:r>
          <w:r w:rsidR="009C12FA">
            <w:rPr>
              <w:color w:val="000000" w:themeColor="text1"/>
            </w:rPr>
            <w:ptab w:relativeTo="indent" w:alignment="center" w:leader="none"/>
          </w:r>
          <w:r>
            <w:rPr>
              <w:noProof/>
              <w:lang w:eastAsia="en-AU"/>
            </w:rPr>
            <w:fldChar w:fldCharType="begin"/>
          </w:r>
          <w:r>
            <w:rPr>
              <w:noProof/>
              <w:lang w:eastAsia="en-AU"/>
            </w:rPr>
            <w:instrText xml:space="preserve"> PAGE  \* Arabic </w:instrText>
          </w:r>
          <w:r>
            <w:rPr>
              <w:noProof/>
              <w:lang w:eastAsia="en-AU"/>
            </w:rPr>
            <w:fldChar w:fldCharType="separate"/>
          </w:r>
          <w:r w:rsidR="00AF3FE7">
            <w:rPr>
              <w:noProof/>
              <w:lang w:eastAsia="en-AU"/>
            </w:rPr>
            <w:t>1</w:t>
          </w:r>
          <w:r>
            <w:rPr>
              <w:noProof/>
              <w:lang w:eastAsia="en-AU"/>
            </w:rPr>
            <w:fldChar w:fldCharType="end"/>
          </w:r>
        </w:p>
      </w:tc>
      <w:tc>
        <w:tcPr>
          <w:tcW w:w="875" w:type="dxa"/>
        </w:tcPr>
        <w:p w:rsidR="00BB532F" w:rsidRDefault="003A1185" w:rsidP="00BD7BA7">
          <w:pPr>
            <w:pStyle w:val="Footer"/>
            <w:jc w:val="right"/>
          </w:pPr>
          <w:r>
            <w:rPr>
              <w:noProof/>
            </w:rPr>
            <w:drawing>
              <wp:inline distT="0" distB="0" distL="0" distR="0" wp14:anchorId="508E02E9" wp14:editId="731295A2">
                <wp:extent cx="555625" cy="5816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_Work_For_NSW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625" cy="581660"/>
                        </a:xfrm>
                        <a:prstGeom prst="rect">
                          <a:avLst/>
                        </a:prstGeom>
                      </pic:spPr>
                    </pic:pic>
                  </a:graphicData>
                </a:graphic>
              </wp:inline>
            </w:drawing>
          </w:r>
        </w:p>
      </w:tc>
    </w:tr>
  </w:tbl>
  <w:p w:rsidR="00BB532F" w:rsidRDefault="00BB5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14C" w:rsidRDefault="00A0414C" w:rsidP="00BB532F">
      <w:pPr>
        <w:spacing w:after="0" w:line="240" w:lineRule="auto"/>
      </w:pPr>
      <w:r>
        <w:separator/>
      </w:r>
    </w:p>
  </w:footnote>
  <w:footnote w:type="continuationSeparator" w:id="0">
    <w:p w:rsidR="00A0414C" w:rsidRDefault="00A0414C"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4"/>
      <w:gridCol w:w="4476"/>
    </w:tblGrid>
    <w:tr w:rsidR="007E2FB7" w:rsidTr="00894A73">
      <w:trPr>
        <w:trHeight w:val="813"/>
      </w:trPr>
      <w:tc>
        <w:tcPr>
          <w:tcW w:w="7082" w:type="dxa"/>
        </w:tcPr>
        <w:p w:rsidR="007E2FB7" w:rsidRDefault="007E2FB7" w:rsidP="001C2248">
          <w:pPr>
            <w:pStyle w:val="TitleSub"/>
            <w:spacing w:after="0"/>
            <w:rPr>
              <w:rFonts w:ascii="Arial" w:hAnsi="Arial" w:cs="Arial"/>
            </w:rPr>
          </w:pPr>
          <w:r w:rsidRPr="001E49B2">
            <w:rPr>
              <w:rFonts w:ascii="Arial" w:hAnsi="Arial" w:cs="Arial"/>
            </w:rPr>
            <w:t>Role Description</w:t>
          </w:r>
        </w:p>
        <w:p w:rsidR="00935EE2" w:rsidRPr="00935EE2" w:rsidRDefault="00935EE2" w:rsidP="001C2248">
          <w:pPr>
            <w:pStyle w:val="TitleSub"/>
            <w:spacing w:after="0"/>
            <w:rPr>
              <w:rFonts w:ascii="Arial" w:hAnsi="Arial" w:cs="Arial"/>
              <w:b/>
            </w:rPr>
          </w:pPr>
          <w:r w:rsidRPr="00935EE2">
            <w:rPr>
              <w:rFonts w:ascii="Arial" w:hAnsi="Arial" w:cs="Arial"/>
              <w:b/>
            </w:rPr>
            <w:t>Senior Horticulturist, Nursery</w:t>
          </w:r>
        </w:p>
      </w:tc>
      <w:tc>
        <w:tcPr>
          <w:tcW w:w="3688" w:type="dxa"/>
        </w:tcPr>
        <w:p w:rsidR="000477E1" w:rsidRPr="000477E1" w:rsidRDefault="00A13A46" w:rsidP="00030565">
          <w:pPr>
            <w:jc w:val="right"/>
          </w:pPr>
          <w:r>
            <w:rPr>
              <w:noProof/>
              <w:lang w:val="en-AU" w:eastAsia="en-AU"/>
            </w:rPr>
            <w:drawing>
              <wp:inline distT="0" distB="0" distL="0" distR="0" wp14:anchorId="53361DD8" wp14:editId="5E23CF2B">
                <wp:extent cx="2705100" cy="533400"/>
                <wp:effectExtent l="0" t="0" r="0" b="0"/>
                <wp:docPr id="10"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BG&amp;CP combined logos_A4_print.jpg"/>
                        <pic:cNvPicPr/>
                      </pic:nvPicPr>
                      <pic:blipFill>
                        <a:blip r:embed="rId1" cstate="email">
                          <a:extLst>
                            <a:ext uri="{28A0092B-C50C-407E-A947-70E740481C1C}">
                              <a14:useLocalDpi xmlns:a14="http://schemas.microsoft.com/office/drawing/2010/main"/>
                            </a:ext>
                          </a:extLst>
                        </a:blip>
                        <a:stretch>
                          <a:fillRect/>
                        </a:stretch>
                      </pic:blipFill>
                      <pic:spPr>
                        <a:xfrm>
                          <a:off x="0" y="0"/>
                          <a:ext cx="2705100" cy="533400"/>
                        </a:xfrm>
                        <a:prstGeom prst="rect">
                          <a:avLst/>
                        </a:prstGeom>
                      </pic:spPr>
                    </pic:pic>
                  </a:graphicData>
                </a:graphic>
              </wp:inline>
            </w:drawing>
          </w:r>
        </w:p>
      </w:tc>
    </w:tr>
  </w:tbl>
  <w:p w:rsidR="007E2FB7" w:rsidRDefault="007E2FB7" w:rsidP="00A21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17BD0"/>
    <w:multiLevelType w:val="hybridMultilevel"/>
    <w:tmpl w:val="45E85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D838F1"/>
    <w:multiLevelType w:val="hybridMultilevel"/>
    <w:tmpl w:val="03DECD92"/>
    <w:lvl w:ilvl="0" w:tplc="72B62648">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170A85"/>
    <w:multiLevelType w:val="hybridMultilevel"/>
    <w:tmpl w:val="4B0672AA"/>
    <w:lvl w:ilvl="0" w:tplc="0C090001">
      <w:start w:val="1"/>
      <w:numFmt w:val="bullet"/>
      <w:lvlText w:val=""/>
      <w:lvlJc w:val="left"/>
      <w:pPr>
        <w:ind w:left="720" w:hanging="360"/>
      </w:pPr>
      <w:rPr>
        <w:rFonts w:ascii="Symbol" w:hAnsi="Symbol" w:hint="default"/>
      </w:rPr>
    </w:lvl>
    <w:lvl w:ilvl="1" w:tplc="72B62648">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5D489B"/>
    <w:multiLevelType w:val="hybridMultilevel"/>
    <w:tmpl w:val="507E7B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EF1316"/>
    <w:multiLevelType w:val="hybridMultilevel"/>
    <w:tmpl w:val="31C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27C36"/>
    <w:multiLevelType w:val="hybridMultilevel"/>
    <w:tmpl w:val="0888B652"/>
    <w:lvl w:ilvl="0" w:tplc="72B6264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B1DCE"/>
    <w:multiLevelType w:val="hybridMultilevel"/>
    <w:tmpl w:val="EEEEDE74"/>
    <w:lvl w:ilvl="0" w:tplc="C066B60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E21D5"/>
    <w:multiLevelType w:val="hybridMultilevel"/>
    <w:tmpl w:val="39AA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F77BA"/>
    <w:multiLevelType w:val="hybridMultilevel"/>
    <w:tmpl w:val="E7623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4D23D8"/>
    <w:multiLevelType w:val="hybridMultilevel"/>
    <w:tmpl w:val="83025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25E7456"/>
    <w:multiLevelType w:val="hybridMultilevel"/>
    <w:tmpl w:val="B4C21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5A55D1"/>
    <w:multiLevelType w:val="hybridMultilevel"/>
    <w:tmpl w:val="03ECC1E6"/>
    <w:lvl w:ilvl="0" w:tplc="72B6264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1A1559"/>
    <w:multiLevelType w:val="hybridMultilevel"/>
    <w:tmpl w:val="4A9256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76210FEF"/>
    <w:multiLevelType w:val="hybridMultilevel"/>
    <w:tmpl w:val="E2EACAB6"/>
    <w:lvl w:ilvl="0" w:tplc="72B6264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10"/>
  </w:num>
  <w:num w:numId="5">
    <w:abstractNumId w:val="0"/>
  </w:num>
  <w:num w:numId="6">
    <w:abstractNumId w:val="0"/>
  </w:num>
  <w:num w:numId="7">
    <w:abstractNumId w:val="0"/>
  </w:num>
  <w:num w:numId="8">
    <w:abstractNumId w:val="0"/>
  </w:num>
  <w:num w:numId="9">
    <w:abstractNumId w:val="0"/>
  </w:num>
  <w:num w:numId="10">
    <w:abstractNumId w:val="3"/>
  </w:num>
  <w:num w:numId="11">
    <w:abstractNumId w:val="7"/>
  </w:num>
  <w:num w:numId="12">
    <w:abstractNumId w:val="4"/>
  </w:num>
  <w:num w:numId="13">
    <w:abstractNumId w:val="1"/>
  </w:num>
  <w:num w:numId="14">
    <w:abstractNumId w:val="13"/>
  </w:num>
  <w:num w:numId="15">
    <w:abstractNumId w:val="2"/>
  </w:num>
  <w:num w:numId="16">
    <w:abstractNumId w:val="6"/>
  </w:num>
  <w:num w:numId="17">
    <w:abstractNumId w:val="12"/>
  </w:num>
  <w:num w:numId="18">
    <w:abstractNumId w:val="14"/>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5219"/>
    <w:rsid w:val="0001016C"/>
    <w:rsid w:val="0001706E"/>
    <w:rsid w:val="00020023"/>
    <w:rsid w:val="00022223"/>
    <w:rsid w:val="00024E73"/>
    <w:rsid w:val="00026543"/>
    <w:rsid w:val="00027E23"/>
    <w:rsid w:val="00030565"/>
    <w:rsid w:val="0003263C"/>
    <w:rsid w:val="00035639"/>
    <w:rsid w:val="0003564E"/>
    <w:rsid w:val="00037FD5"/>
    <w:rsid w:val="000411F6"/>
    <w:rsid w:val="000477E1"/>
    <w:rsid w:val="00060B58"/>
    <w:rsid w:val="000645C8"/>
    <w:rsid w:val="00067161"/>
    <w:rsid w:val="00071332"/>
    <w:rsid w:val="000A2621"/>
    <w:rsid w:val="000C00E5"/>
    <w:rsid w:val="000C3CC8"/>
    <w:rsid w:val="000D12B3"/>
    <w:rsid w:val="000D799A"/>
    <w:rsid w:val="000F231F"/>
    <w:rsid w:val="00104EC7"/>
    <w:rsid w:val="001336E8"/>
    <w:rsid w:val="0013413E"/>
    <w:rsid w:val="00134F5E"/>
    <w:rsid w:val="00153F10"/>
    <w:rsid w:val="00162560"/>
    <w:rsid w:val="00165754"/>
    <w:rsid w:val="001671DC"/>
    <w:rsid w:val="00172DFE"/>
    <w:rsid w:val="0018091E"/>
    <w:rsid w:val="001815E8"/>
    <w:rsid w:val="00185ABC"/>
    <w:rsid w:val="00194A32"/>
    <w:rsid w:val="00194E98"/>
    <w:rsid w:val="001A00F1"/>
    <w:rsid w:val="001A1AA1"/>
    <w:rsid w:val="001A1EC8"/>
    <w:rsid w:val="001A4F0B"/>
    <w:rsid w:val="001B1F0F"/>
    <w:rsid w:val="001B5DFD"/>
    <w:rsid w:val="001B75A6"/>
    <w:rsid w:val="001C0E5F"/>
    <w:rsid w:val="001C2248"/>
    <w:rsid w:val="001C23F4"/>
    <w:rsid w:val="001C5166"/>
    <w:rsid w:val="001C5A46"/>
    <w:rsid w:val="001D097C"/>
    <w:rsid w:val="001E2792"/>
    <w:rsid w:val="001E27DB"/>
    <w:rsid w:val="001E49B2"/>
    <w:rsid w:val="001F2503"/>
    <w:rsid w:val="001F4B2B"/>
    <w:rsid w:val="00201E8B"/>
    <w:rsid w:val="00205A8A"/>
    <w:rsid w:val="00211F68"/>
    <w:rsid w:val="00237421"/>
    <w:rsid w:val="00240A8E"/>
    <w:rsid w:val="00263ACB"/>
    <w:rsid w:val="00266912"/>
    <w:rsid w:val="00280887"/>
    <w:rsid w:val="0028314F"/>
    <w:rsid w:val="00287C54"/>
    <w:rsid w:val="002A648F"/>
    <w:rsid w:val="002B0B83"/>
    <w:rsid w:val="002B1F76"/>
    <w:rsid w:val="002B5704"/>
    <w:rsid w:val="002C2823"/>
    <w:rsid w:val="002C616A"/>
    <w:rsid w:val="002D336D"/>
    <w:rsid w:val="002D36BB"/>
    <w:rsid w:val="002E11B7"/>
    <w:rsid w:val="00300C40"/>
    <w:rsid w:val="00301747"/>
    <w:rsid w:val="00325E9D"/>
    <w:rsid w:val="00327F5C"/>
    <w:rsid w:val="00336011"/>
    <w:rsid w:val="00340ADC"/>
    <w:rsid w:val="00343491"/>
    <w:rsid w:val="00345199"/>
    <w:rsid w:val="00346D51"/>
    <w:rsid w:val="00351826"/>
    <w:rsid w:val="00351C3F"/>
    <w:rsid w:val="00351D50"/>
    <w:rsid w:val="00361F4E"/>
    <w:rsid w:val="00372A99"/>
    <w:rsid w:val="00373737"/>
    <w:rsid w:val="00375289"/>
    <w:rsid w:val="00377118"/>
    <w:rsid w:val="003927AE"/>
    <w:rsid w:val="0039395B"/>
    <w:rsid w:val="003A1185"/>
    <w:rsid w:val="003A2AFA"/>
    <w:rsid w:val="003A3538"/>
    <w:rsid w:val="003B0F42"/>
    <w:rsid w:val="003B403A"/>
    <w:rsid w:val="003C00FD"/>
    <w:rsid w:val="003C031F"/>
    <w:rsid w:val="003C2846"/>
    <w:rsid w:val="003C5EB3"/>
    <w:rsid w:val="003D5227"/>
    <w:rsid w:val="003E2663"/>
    <w:rsid w:val="00411F3E"/>
    <w:rsid w:val="0041525E"/>
    <w:rsid w:val="00416D58"/>
    <w:rsid w:val="004203B4"/>
    <w:rsid w:val="00436621"/>
    <w:rsid w:val="00442732"/>
    <w:rsid w:val="00443BCB"/>
    <w:rsid w:val="0045299A"/>
    <w:rsid w:val="00466287"/>
    <w:rsid w:val="0047547E"/>
    <w:rsid w:val="00477EB1"/>
    <w:rsid w:val="00492AA6"/>
    <w:rsid w:val="004951A1"/>
    <w:rsid w:val="00497EC1"/>
    <w:rsid w:val="004C45E2"/>
    <w:rsid w:val="004D0C22"/>
    <w:rsid w:val="004D15E4"/>
    <w:rsid w:val="004D20F2"/>
    <w:rsid w:val="004D27C8"/>
    <w:rsid w:val="004D68A6"/>
    <w:rsid w:val="004E44A5"/>
    <w:rsid w:val="004E474E"/>
    <w:rsid w:val="004E7F32"/>
    <w:rsid w:val="00502DBF"/>
    <w:rsid w:val="00506B3A"/>
    <w:rsid w:val="00521D19"/>
    <w:rsid w:val="00523CFF"/>
    <w:rsid w:val="00527FCF"/>
    <w:rsid w:val="005307BA"/>
    <w:rsid w:val="00545AC6"/>
    <w:rsid w:val="00551038"/>
    <w:rsid w:val="0059035B"/>
    <w:rsid w:val="005A397B"/>
    <w:rsid w:val="005B10E1"/>
    <w:rsid w:val="005B5053"/>
    <w:rsid w:val="005C7AF5"/>
    <w:rsid w:val="005D4AF1"/>
    <w:rsid w:val="005D71EA"/>
    <w:rsid w:val="005E6C59"/>
    <w:rsid w:val="005E75FC"/>
    <w:rsid w:val="005F4B69"/>
    <w:rsid w:val="005F5FD1"/>
    <w:rsid w:val="005F7EE8"/>
    <w:rsid w:val="00600C7E"/>
    <w:rsid w:val="006022B4"/>
    <w:rsid w:val="00603D53"/>
    <w:rsid w:val="00612673"/>
    <w:rsid w:val="00612AFA"/>
    <w:rsid w:val="00614552"/>
    <w:rsid w:val="00621D45"/>
    <w:rsid w:val="00623950"/>
    <w:rsid w:val="00626492"/>
    <w:rsid w:val="0063544E"/>
    <w:rsid w:val="00640189"/>
    <w:rsid w:val="006538BF"/>
    <w:rsid w:val="00674D4C"/>
    <w:rsid w:val="00683870"/>
    <w:rsid w:val="006854BE"/>
    <w:rsid w:val="00695EAB"/>
    <w:rsid w:val="006A2280"/>
    <w:rsid w:val="006A2A7F"/>
    <w:rsid w:val="006B723B"/>
    <w:rsid w:val="006C2473"/>
    <w:rsid w:val="006C4218"/>
    <w:rsid w:val="006D1FBC"/>
    <w:rsid w:val="006E28E7"/>
    <w:rsid w:val="006F6652"/>
    <w:rsid w:val="006F7124"/>
    <w:rsid w:val="006F7FA4"/>
    <w:rsid w:val="00701F8B"/>
    <w:rsid w:val="007041EA"/>
    <w:rsid w:val="007249EC"/>
    <w:rsid w:val="00735B28"/>
    <w:rsid w:val="00735E89"/>
    <w:rsid w:val="00742966"/>
    <w:rsid w:val="00753EEE"/>
    <w:rsid w:val="00767553"/>
    <w:rsid w:val="007736B4"/>
    <w:rsid w:val="00773975"/>
    <w:rsid w:val="00776DCB"/>
    <w:rsid w:val="00780299"/>
    <w:rsid w:val="007862DE"/>
    <w:rsid w:val="00786A0F"/>
    <w:rsid w:val="0079076A"/>
    <w:rsid w:val="00792A3E"/>
    <w:rsid w:val="00794CC1"/>
    <w:rsid w:val="00794E0E"/>
    <w:rsid w:val="00795244"/>
    <w:rsid w:val="007B32AB"/>
    <w:rsid w:val="007B7C1F"/>
    <w:rsid w:val="007C0486"/>
    <w:rsid w:val="007C21C8"/>
    <w:rsid w:val="007D0E2E"/>
    <w:rsid w:val="007E2FB7"/>
    <w:rsid w:val="007E77DC"/>
    <w:rsid w:val="00801E41"/>
    <w:rsid w:val="008044BB"/>
    <w:rsid w:val="00805561"/>
    <w:rsid w:val="00806FE1"/>
    <w:rsid w:val="00807ED1"/>
    <w:rsid w:val="00817B11"/>
    <w:rsid w:val="008203EE"/>
    <w:rsid w:val="008267A0"/>
    <w:rsid w:val="008308A7"/>
    <w:rsid w:val="0083547C"/>
    <w:rsid w:val="00843197"/>
    <w:rsid w:val="008476E6"/>
    <w:rsid w:val="0085706D"/>
    <w:rsid w:val="00860904"/>
    <w:rsid w:val="00861804"/>
    <w:rsid w:val="00894A73"/>
    <w:rsid w:val="00895190"/>
    <w:rsid w:val="008A0EBB"/>
    <w:rsid w:val="008A13AC"/>
    <w:rsid w:val="008B2BE2"/>
    <w:rsid w:val="008B74C1"/>
    <w:rsid w:val="008C0B4D"/>
    <w:rsid w:val="008C37C8"/>
    <w:rsid w:val="008D7766"/>
    <w:rsid w:val="008E08E3"/>
    <w:rsid w:val="008F23E9"/>
    <w:rsid w:val="00902EC0"/>
    <w:rsid w:val="009077E2"/>
    <w:rsid w:val="00910F45"/>
    <w:rsid w:val="00911725"/>
    <w:rsid w:val="00917E5E"/>
    <w:rsid w:val="00926AD1"/>
    <w:rsid w:val="009351E9"/>
    <w:rsid w:val="00935EE2"/>
    <w:rsid w:val="00940C04"/>
    <w:rsid w:val="009478AB"/>
    <w:rsid w:val="009523EC"/>
    <w:rsid w:val="00956E94"/>
    <w:rsid w:val="00957666"/>
    <w:rsid w:val="00963288"/>
    <w:rsid w:val="00964A6C"/>
    <w:rsid w:val="00970179"/>
    <w:rsid w:val="00977E40"/>
    <w:rsid w:val="00981D06"/>
    <w:rsid w:val="00982D33"/>
    <w:rsid w:val="00985984"/>
    <w:rsid w:val="00994DCE"/>
    <w:rsid w:val="0099587E"/>
    <w:rsid w:val="009979FA"/>
    <w:rsid w:val="009B3103"/>
    <w:rsid w:val="009C12FA"/>
    <w:rsid w:val="009D72FE"/>
    <w:rsid w:val="009D747B"/>
    <w:rsid w:val="009F61B1"/>
    <w:rsid w:val="00A00C30"/>
    <w:rsid w:val="00A02AEF"/>
    <w:rsid w:val="00A0414C"/>
    <w:rsid w:val="00A13A46"/>
    <w:rsid w:val="00A14A03"/>
    <w:rsid w:val="00A2122C"/>
    <w:rsid w:val="00A24264"/>
    <w:rsid w:val="00A32CD7"/>
    <w:rsid w:val="00A40DED"/>
    <w:rsid w:val="00A41E4E"/>
    <w:rsid w:val="00A4412E"/>
    <w:rsid w:val="00A47353"/>
    <w:rsid w:val="00A6675F"/>
    <w:rsid w:val="00A707E0"/>
    <w:rsid w:val="00A73C38"/>
    <w:rsid w:val="00A77B0C"/>
    <w:rsid w:val="00A83932"/>
    <w:rsid w:val="00A85305"/>
    <w:rsid w:val="00A8686E"/>
    <w:rsid w:val="00A8732A"/>
    <w:rsid w:val="00A91173"/>
    <w:rsid w:val="00A970A2"/>
    <w:rsid w:val="00AA34F3"/>
    <w:rsid w:val="00AB120A"/>
    <w:rsid w:val="00AB50E4"/>
    <w:rsid w:val="00AC04D7"/>
    <w:rsid w:val="00AC1AF9"/>
    <w:rsid w:val="00AC742D"/>
    <w:rsid w:val="00AC7DC9"/>
    <w:rsid w:val="00AE14D7"/>
    <w:rsid w:val="00AF01AC"/>
    <w:rsid w:val="00AF3FE7"/>
    <w:rsid w:val="00AF7D0C"/>
    <w:rsid w:val="00B0574B"/>
    <w:rsid w:val="00B10AB7"/>
    <w:rsid w:val="00B2037F"/>
    <w:rsid w:val="00B262BC"/>
    <w:rsid w:val="00B32190"/>
    <w:rsid w:val="00B32691"/>
    <w:rsid w:val="00B407F6"/>
    <w:rsid w:val="00B635E3"/>
    <w:rsid w:val="00B72B4F"/>
    <w:rsid w:val="00B835C0"/>
    <w:rsid w:val="00B876AF"/>
    <w:rsid w:val="00B9055C"/>
    <w:rsid w:val="00BA759E"/>
    <w:rsid w:val="00BB12E9"/>
    <w:rsid w:val="00BB528F"/>
    <w:rsid w:val="00BB532F"/>
    <w:rsid w:val="00BC162D"/>
    <w:rsid w:val="00BC2FE4"/>
    <w:rsid w:val="00BD4DDA"/>
    <w:rsid w:val="00BE4EAE"/>
    <w:rsid w:val="00BE6E24"/>
    <w:rsid w:val="00BF5DDE"/>
    <w:rsid w:val="00C01CED"/>
    <w:rsid w:val="00C03AFD"/>
    <w:rsid w:val="00C23E79"/>
    <w:rsid w:val="00C271F9"/>
    <w:rsid w:val="00C470CB"/>
    <w:rsid w:val="00C517B6"/>
    <w:rsid w:val="00C63F0F"/>
    <w:rsid w:val="00C70636"/>
    <w:rsid w:val="00C70842"/>
    <w:rsid w:val="00C740FF"/>
    <w:rsid w:val="00C8578E"/>
    <w:rsid w:val="00C861F7"/>
    <w:rsid w:val="00CA3DE5"/>
    <w:rsid w:val="00CA76B5"/>
    <w:rsid w:val="00CC76F2"/>
    <w:rsid w:val="00CD323E"/>
    <w:rsid w:val="00CE105E"/>
    <w:rsid w:val="00CE1E5E"/>
    <w:rsid w:val="00CF2A85"/>
    <w:rsid w:val="00D312DA"/>
    <w:rsid w:val="00D351CC"/>
    <w:rsid w:val="00D55E55"/>
    <w:rsid w:val="00D6084A"/>
    <w:rsid w:val="00D64165"/>
    <w:rsid w:val="00D663ED"/>
    <w:rsid w:val="00D66BB4"/>
    <w:rsid w:val="00D67A17"/>
    <w:rsid w:val="00D74882"/>
    <w:rsid w:val="00D759EE"/>
    <w:rsid w:val="00D956AA"/>
    <w:rsid w:val="00DA45C4"/>
    <w:rsid w:val="00DA543F"/>
    <w:rsid w:val="00DA68D9"/>
    <w:rsid w:val="00DB5D32"/>
    <w:rsid w:val="00DC0173"/>
    <w:rsid w:val="00DC11EA"/>
    <w:rsid w:val="00DC4056"/>
    <w:rsid w:val="00DC6FA6"/>
    <w:rsid w:val="00DE2472"/>
    <w:rsid w:val="00DE498C"/>
    <w:rsid w:val="00DE58C6"/>
    <w:rsid w:val="00DE6C80"/>
    <w:rsid w:val="00DF1540"/>
    <w:rsid w:val="00DF2209"/>
    <w:rsid w:val="00DF5EB4"/>
    <w:rsid w:val="00E25470"/>
    <w:rsid w:val="00E27471"/>
    <w:rsid w:val="00E310E1"/>
    <w:rsid w:val="00E44564"/>
    <w:rsid w:val="00E55704"/>
    <w:rsid w:val="00E565B9"/>
    <w:rsid w:val="00E72D70"/>
    <w:rsid w:val="00E747B4"/>
    <w:rsid w:val="00E80A46"/>
    <w:rsid w:val="00E83B02"/>
    <w:rsid w:val="00E85FA0"/>
    <w:rsid w:val="00E87997"/>
    <w:rsid w:val="00E95F38"/>
    <w:rsid w:val="00EA7A67"/>
    <w:rsid w:val="00EC0B04"/>
    <w:rsid w:val="00EC4A51"/>
    <w:rsid w:val="00EC5C1D"/>
    <w:rsid w:val="00ED176B"/>
    <w:rsid w:val="00ED5CC6"/>
    <w:rsid w:val="00ED7943"/>
    <w:rsid w:val="00EF159C"/>
    <w:rsid w:val="00F07C69"/>
    <w:rsid w:val="00F15669"/>
    <w:rsid w:val="00F31B35"/>
    <w:rsid w:val="00F339CD"/>
    <w:rsid w:val="00F33A43"/>
    <w:rsid w:val="00F41650"/>
    <w:rsid w:val="00F47143"/>
    <w:rsid w:val="00F600AB"/>
    <w:rsid w:val="00F83D95"/>
    <w:rsid w:val="00F9569D"/>
    <w:rsid w:val="00FC306C"/>
    <w:rsid w:val="00FC6457"/>
    <w:rsid w:val="00FC6ECA"/>
    <w:rsid w:val="00FD0CB0"/>
    <w:rsid w:val="00FD3076"/>
    <w:rsid w:val="00FD46BA"/>
    <w:rsid w:val="00FE1CBC"/>
    <w:rsid w:val="00FE2E58"/>
    <w:rsid w:val="00FE5458"/>
    <w:rsid w:val="00FF35CF"/>
    <w:rsid w:val="00FF467A"/>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4D2443-FF27-4C4A-8C3C-65B50A2E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5704"/>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tabs>
        <w:tab w:val="clear" w:pos="360"/>
        <w:tab w:val="num" w:pos="284"/>
      </w:tabs>
      <w:spacing w:after="0" w:line="280" w:lineRule="atLeast"/>
      <w:ind w:left="284" w:hanging="284"/>
    </w:pPr>
    <w:rPr>
      <w:rFonts w:ascii="Georgia" w:eastAsiaTheme="minorHAnsi" w:hAnsi="Georgia" w:cs="Times New Roman"/>
      <w:szCs w:val="20"/>
      <w:lang w:val="en-AU"/>
    </w:rPr>
  </w:style>
  <w:style w:type="paragraph" w:customStyle="1" w:styleId="TableBullet">
    <w:name w:val="Table Bullet"/>
    <w:basedOn w:val="ListBullet"/>
    <w:qFormat/>
    <w:rsid w:val="002D36BB"/>
    <w:pPr>
      <w:tabs>
        <w:tab w:val="clear" w:pos="284"/>
        <w:tab w:val="num" w:pos="360"/>
      </w:tabs>
      <w:ind w:left="360" w:hanging="360"/>
    </w:pPr>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link w:val="ListParagraphChar"/>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character" w:customStyle="1" w:styleId="ListParagraphChar">
    <w:name w:val="List Paragraph Char"/>
    <w:link w:val="ListParagraph"/>
    <w:uiPriority w:val="34"/>
    <w:locked/>
    <w:rsid w:val="00CA3DE5"/>
  </w:style>
  <w:style w:type="paragraph" w:styleId="PlainText">
    <w:name w:val="Plain Text"/>
    <w:basedOn w:val="Normal"/>
    <w:link w:val="PlainTextChar"/>
    <w:uiPriority w:val="99"/>
    <w:unhideWhenUsed/>
    <w:rsid w:val="004D15E4"/>
    <w:pPr>
      <w:spacing w:after="0" w:line="240" w:lineRule="auto"/>
    </w:pPr>
    <w:rPr>
      <w:rFonts w:ascii="Calibri" w:eastAsiaTheme="minorHAnsi" w:hAnsi="Calibri"/>
      <w:szCs w:val="21"/>
      <w:lang w:val="en-AU"/>
    </w:rPr>
  </w:style>
  <w:style w:type="character" w:customStyle="1" w:styleId="PlainTextChar">
    <w:name w:val="Plain Text Char"/>
    <w:basedOn w:val="DefaultParagraphFont"/>
    <w:link w:val="PlainText"/>
    <w:uiPriority w:val="99"/>
    <w:rsid w:val="004D15E4"/>
    <w:rPr>
      <w:rFonts w:ascii="Calibri" w:eastAsiaTheme="minorHAnsi" w:hAnsi="Calibri"/>
      <w:szCs w:val="21"/>
      <w:lang w:val="en-AU"/>
    </w:rPr>
  </w:style>
  <w:style w:type="paragraph" w:styleId="CommentText">
    <w:name w:val="annotation text"/>
    <w:basedOn w:val="Normal"/>
    <w:link w:val="CommentTextChar"/>
    <w:uiPriority w:val="99"/>
    <w:unhideWhenUsed/>
    <w:rsid w:val="00351D50"/>
    <w:pPr>
      <w:spacing w:line="240" w:lineRule="auto"/>
    </w:pPr>
    <w:rPr>
      <w:sz w:val="20"/>
      <w:szCs w:val="20"/>
    </w:rPr>
  </w:style>
  <w:style w:type="character" w:customStyle="1" w:styleId="CommentTextChar">
    <w:name w:val="Comment Text Char"/>
    <w:basedOn w:val="DefaultParagraphFont"/>
    <w:link w:val="CommentText"/>
    <w:uiPriority w:val="99"/>
    <w:rsid w:val="00351D50"/>
    <w:rPr>
      <w:sz w:val="20"/>
      <w:szCs w:val="20"/>
    </w:rPr>
  </w:style>
  <w:style w:type="character" w:styleId="CommentReference">
    <w:name w:val="annotation reference"/>
    <w:basedOn w:val="DefaultParagraphFont"/>
    <w:uiPriority w:val="99"/>
    <w:semiHidden/>
    <w:unhideWhenUsed/>
    <w:rsid w:val="00351D50"/>
    <w:rPr>
      <w:sz w:val="16"/>
      <w:szCs w:val="16"/>
    </w:rPr>
  </w:style>
  <w:style w:type="character" w:styleId="Strong">
    <w:name w:val="Strong"/>
    <w:basedOn w:val="DefaultParagraphFont"/>
    <w:uiPriority w:val="22"/>
    <w:qFormat/>
    <w:rsid w:val="00A13A46"/>
    <w:rPr>
      <w:b/>
      <w:bCs/>
    </w:rPr>
  </w:style>
  <w:style w:type="paragraph" w:styleId="NormalWeb">
    <w:name w:val="Normal (Web)"/>
    <w:basedOn w:val="Normal"/>
    <w:uiPriority w:val="99"/>
    <w:semiHidden/>
    <w:unhideWhenUsed/>
    <w:rsid w:val="00A13A46"/>
    <w:pPr>
      <w:spacing w:before="100" w:beforeAutospacing="1" w:after="100" w:afterAutospacing="1" w:line="240" w:lineRule="auto"/>
    </w:pPr>
    <w:rPr>
      <w:rFonts w:ascii="Calibri" w:eastAsiaTheme="minorHAnsi" w:hAnsi="Calibri" w:cs="Calibri"/>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86505442">
      <w:bodyDiv w:val="1"/>
      <w:marLeft w:val="0"/>
      <w:marRight w:val="0"/>
      <w:marTop w:val="0"/>
      <w:marBottom w:val="0"/>
      <w:divBdr>
        <w:top w:val="none" w:sz="0" w:space="0" w:color="auto"/>
        <w:left w:val="none" w:sz="0" w:space="0" w:color="auto"/>
        <w:bottom w:val="none" w:sz="0" w:space="0" w:color="auto"/>
        <w:right w:val="none" w:sz="0" w:space="0" w:color="auto"/>
      </w:divBdr>
    </w:div>
    <w:div w:id="1531842552">
      <w:bodyDiv w:val="1"/>
      <w:marLeft w:val="0"/>
      <w:marRight w:val="0"/>
      <w:marTop w:val="0"/>
      <w:marBottom w:val="0"/>
      <w:divBdr>
        <w:top w:val="none" w:sz="0" w:space="0" w:color="auto"/>
        <w:left w:val="none" w:sz="0" w:space="0" w:color="auto"/>
        <w:bottom w:val="none" w:sz="0" w:space="0" w:color="auto"/>
        <w:right w:val="none" w:sz="0" w:space="0" w:color="auto"/>
      </w:divBdr>
    </w:div>
    <w:div w:id="1538003190">
      <w:bodyDiv w:val="1"/>
      <w:marLeft w:val="0"/>
      <w:marRight w:val="0"/>
      <w:marTop w:val="0"/>
      <w:marBottom w:val="0"/>
      <w:divBdr>
        <w:top w:val="none" w:sz="0" w:space="0" w:color="auto"/>
        <w:left w:val="none" w:sz="0" w:space="0" w:color="auto"/>
        <w:bottom w:val="none" w:sz="0" w:space="0" w:color="auto"/>
        <w:right w:val="none" w:sz="0" w:space="0" w:color="auto"/>
      </w:divBdr>
    </w:div>
    <w:div w:id="1683363463">
      <w:bodyDiv w:val="1"/>
      <w:marLeft w:val="0"/>
      <w:marRight w:val="0"/>
      <w:marTop w:val="0"/>
      <w:marBottom w:val="0"/>
      <w:divBdr>
        <w:top w:val="none" w:sz="0" w:space="0" w:color="auto"/>
        <w:left w:val="none" w:sz="0" w:space="0" w:color="auto"/>
        <w:bottom w:val="none" w:sz="0" w:space="0" w:color="auto"/>
        <w:right w:val="none" w:sz="0" w:space="0" w:color="auto"/>
      </w:divBdr>
    </w:div>
    <w:div w:id="182177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c.nsw.gov.au/workforce-management/capability-framework/the-capability-framewor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F:\Websites\PublicServiceCommission\web\PSCRD\DocumentGeneration\Template\PSC_Basi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503DC-C157-4BA9-B518-A52CCBCD2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2</TotalTime>
  <Pages>7</Pages>
  <Words>1993</Words>
  <Characters>11363</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Role dimensions</vt:lpstr>
      <vt:lpstr>    Decision making</vt:lpstr>
      <vt:lpstr>    Reporting line</vt:lpstr>
      <vt:lpstr>    Direct reports</vt:lpstr>
      <vt:lpstr>    Budget/Expenditure</vt:lpstr>
      <vt:lpstr>Capabilities for the role</vt:lpstr>
      <vt:lpstr>Focus capabilities</vt:lpstr>
      <vt:lpstr>Complementary capabilities</vt:lpstr>
    </vt:vector>
  </TitlesOfParts>
  <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Anbarasu Palanisamy</dc:creator>
  <cp:lastModifiedBy>Katie Wilson</cp:lastModifiedBy>
  <cp:revision>2</cp:revision>
  <dcterms:created xsi:type="dcterms:W3CDTF">2020-08-18T01:25:00Z</dcterms:created>
  <dcterms:modified xsi:type="dcterms:W3CDTF">2020-08-18T01:25:00Z</dcterms:modified>
</cp:coreProperties>
</file>