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D40F3A" w:rsidRPr="00DC0173" w14:paraId="68DB0D2F" w14:textId="77777777" w:rsidTr="009E5C15">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3279038" w14:textId="77777777" w:rsidR="00D40F3A" w:rsidRPr="00DC0173" w:rsidRDefault="00D40F3A" w:rsidP="009E5C15">
            <w:pPr>
              <w:pStyle w:val="TableTextWhite"/>
              <w:rPr>
                <w:b/>
              </w:rPr>
            </w:pPr>
            <w:bookmarkStart w:id="0" w:name="_GoBack"/>
            <w:bookmarkEnd w:id="0"/>
            <w:r>
              <w:rPr>
                <w:b/>
              </w:rPr>
              <w:t>Cluster</w:t>
            </w:r>
          </w:p>
        </w:tc>
        <w:tc>
          <w:tcPr>
            <w:tcW w:w="6561" w:type="dxa"/>
          </w:tcPr>
          <w:p w14:paraId="0FD49168" w14:textId="77777777" w:rsidR="00D40F3A" w:rsidRPr="00DC0173" w:rsidRDefault="00D40F3A" w:rsidP="009E5C15">
            <w:pPr>
              <w:pStyle w:val="TableTextWhite"/>
            </w:pPr>
            <w:r>
              <w:t>Planning &amp; Environment</w:t>
            </w:r>
          </w:p>
        </w:tc>
      </w:tr>
      <w:tr w:rsidR="00D40F3A" w:rsidRPr="00DC0173" w14:paraId="747578EF" w14:textId="77777777" w:rsidTr="009E5C15">
        <w:tc>
          <w:tcPr>
            <w:tcW w:w="4026" w:type="dxa"/>
            <w:vAlign w:val="center"/>
          </w:tcPr>
          <w:p w14:paraId="3695AC13" w14:textId="77777777" w:rsidR="00D40F3A" w:rsidRPr="00DC0173" w:rsidRDefault="00D40F3A" w:rsidP="009E5C15">
            <w:pPr>
              <w:pStyle w:val="TableTextWhite"/>
              <w:rPr>
                <w:b/>
              </w:rPr>
            </w:pPr>
            <w:r>
              <w:rPr>
                <w:b/>
              </w:rPr>
              <w:t>Agency</w:t>
            </w:r>
          </w:p>
        </w:tc>
        <w:tc>
          <w:tcPr>
            <w:tcW w:w="6561" w:type="dxa"/>
          </w:tcPr>
          <w:p w14:paraId="26F7333D" w14:textId="77777777" w:rsidR="00D40F3A" w:rsidRPr="00DC0173" w:rsidRDefault="00D40F3A" w:rsidP="009E5C15">
            <w:pPr>
              <w:pStyle w:val="TableTextWhite"/>
            </w:pPr>
            <w:r>
              <w:t>Department of Planning and Environment</w:t>
            </w:r>
          </w:p>
        </w:tc>
      </w:tr>
      <w:tr w:rsidR="00D40F3A" w:rsidRPr="00DC0173" w14:paraId="786543D3" w14:textId="77777777" w:rsidTr="009E5C15">
        <w:tc>
          <w:tcPr>
            <w:tcW w:w="4026" w:type="dxa"/>
            <w:vAlign w:val="center"/>
          </w:tcPr>
          <w:p w14:paraId="59AD577E" w14:textId="77777777" w:rsidR="00D40F3A" w:rsidRPr="00DC0173" w:rsidRDefault="00D40F3A" w:rsidP="009E5C15">
            <w:pPr>
              <w:pStyle w:val="TableTextWhite"/>
              <w:rPr>
                <w:b/>
              </w:rPr>
            </w:pPr>
            <w:r>
              <w:rPr>
                <w:b/>
              </w:rPr>
              <w:t>Division/Branch/Unit</w:t>
            </w:r>
          </w:p>
        </w:tc>
        <w:tc>
          <w:tcPr>
            <w:tcW w:w="6561" w:type="dxa"/>
          </w:tcPr>
          <w:p w14:paraId="6A02618D" w14:textId="77777777" w:rsidR="00D40F3A" w:rsidRPr="00DC0173" w:rsidRDefault="00D40F3A" w:rsidP="009E5C15">
            <w:pPr>
              <w:pStyle w:val="TableTextWhite"/>
            </w:pPr>
            <w:r>
              <w:t>Energy, Water &amp; Portfolio Strategy / Energy Delivery &amp; Coordination</w:t>
            </w:r>
          </w:p>
        </w:tc>
      </w:tr>
      <w:tr w:rsidR="00D40F3A" w:rsidRPr="00DC0173" w14:paraId="3EF3E39E" w14:textId="77777777" w:rsidTr="009E5C15">
        <w:tc>
          <w:tcPr>
            <w:tcW w:w="4026" w:type="dxa"/>
            <w:vAlign w:val="center"/>
          </w:tcPr>
          <w:p w14:paraId="5FE7DB2E" w14:textId="77777777" w:rsidR="00D40F3A" w:rsidRPr="00DC0173" w:rsidRDefault="00D40F3A" w:rsidP="009E5C15">
            <w:pPr>
              <w:pStyle w:val="TableTextWhite"/>
              <w:rPr>
                <w:b/>
              </w:rPr>
            </w:pPr>
            <w:r>
              <w:rPr>
                <w:b/>
              </w:rPr>
              <w:t>Location</w:t>
            </w:r>
          </w:p>
        </w:tc>
        <w:tc>
          <w:tcPr>
            <w:tcW w:w="6561" w:type="dxa"/>
          </w:tcPr>
          <w:p w14:paraId="5CD05258" w14:textId="77777777" w:rsidR="00D40F3A" w:rsidRPr="00DC0173" w:rsidRDefault="00D40F3A" w:rsidP="009E5C15">
            <w:pPr>
              <w:pStyle w:val="TableTextWhite"/>
            </w:pPr>
            <w:r>
              <w:t>Various</w:t>
            </w:r>
          </w:p>
        </w:tc>
      </w:tr>
      <w:tr w:rsidR="00D40F3A" w:rsidRPr="00DC0173" w14:paraId="0DED316E" w14:textId="77777777" w:rsidTr="009E5C15">
        <w:tc>
          <w:tcPr>
            <w:tcW w:w="4026" w:type="dxa"/>
            <w:vAlign w:val="center"/>
          </w:tcPr>
          <w:p w14:paraId="2D700296" w14:textId="77777777" w:rsidR="00D40F3A" w:rsidRPr="00DC0173" w:rsidRDefault="00D40F3A" w:rsidP="009E5C15">
            <w:pPr>
              <w:pStyle w:val="TableTextWhite"/>
              <w:rPr>
                <w:b/>
              </w:rPr>
            </w:pPr>
            <w:r>
              <w:rPr>
                <w:b/>
              </w:rPr>
              <w:t>Classification/Grade/Band</w:t>
            </w:r>
          </w:p>
        </w:tc>
        <w:tc>
          <w:tcPr>
            <w:tcW w:w="6561" w:type="dxa"/>
          </w:tcPr>
          <w:p w14:paraId="3D1FF455" w14:textId="77777777" w:rsidR="00D40F3A" w:rsidRPr="00DC0173" w:rsidRDefault="00D40F3A" w:rsidP="009E5C15">
            <w:pPr>
              <w:pStyle w:val="TableTextWhite"/>
            </w:pPr>
            <w:r>
              <w:t>Clerk Grade 11/12</w:t>
            </w:r>
          </w:p>
        </w:tc>
      </w:tr>
      <w:tr w:rsidR="00D40F3A" w:rsidRPr="00DC0173" w14:paraId="5E60480D" w14:textId="77777777" w:rsidTr="009E5C15">
        <w:tc>
          <w:tcPr>
            <w:tcW w:w="4026" w:type="dxa"/>
            <w:vAlign w:val="center"/>
          </w:tcPr>
          <w:p w14:paraId="5F8E068D" w14:textId="77777777" w:rsidR="00D40F3A" w:rsidRPr="00DC0173" w:rsidRDefault="00D40F3A" w:rsidP="009E5C15">
            <w:pPr>
              <w:pStyle w:val="TableTextWhite"/>
              <w:rPr>
                <w:b/>
              </w:rPr>
            </w:pPr>
            <w:r>
              <w:rPr>
                <w:b/>
              </w:rPr>
              <w:t>Role Number</w:t>
            </w:r>
          </w:p>
        </w:tc>
        <w:tc>
          <w:tcPr>
            <w:tcW w:w="6561" w:type="dxa"/>
          </w:tcPr>
          <w:p w14:paraId="669E34E6" w14:textId="0943DEBE" w:rsidR="00D40F3A" w:rsidRPr="00DC0173" w:rsidRDefault="000E26EA" w:rsidP="009E5C15">
            <w:pPr>
              <w:pStyle w:val="TableTextWhite"/>
            </w:pPr>
            <w:r>
              <w:t xml:space="preserve">Generic </w:t>
            </w:r>
          </w:p>
        </w:tc>
      </w:tr>
      <w:tr w:rsidR="00D40F3A" w:rsidRPr="00DC0173" w14:paraId="4B3E3110" w14:textId="77777777" w:rsidTr="009E5C15">
        <w:tc>
          <w:tcPr>
            <w:tcW w:w="4026" w:type="dxa"/>
            <w:vAlign w:val="center"/>
          </w:tcPr>
          <w:p w14:paraId="2EB8F52A" w14:textId="77777777" w:rsidR="00D40F3A" w:rsidRPr="00DC0173" w:rsidRDefault="00D40F3A" w:rsidP="009E5C15">
            <w:pPr>
              <w:pStyle w:val="TableTextWhite"/>
              <w:rPr>
                <w:b/>
              </w:rPr>
            </w:pPr>
            <w:r>
              <w:rPr>
                <w:b/>
              </w:rPr>
              <w:t>ANZSCO Code</w:t>
            </w:r>
          </w:p>
        </w:tc>
        <w:tc>
          <w:tcPr>
            <w:tcW w:w="6561" w:type="dxa"/>
          </w:tcPr>
          <w:p w14:paraId="08A208F4" w14:textId="074B185D" w:rsidR="00D40F3A" w:rsidRPr="00DC0173" w:rsidRDefault="00E356B5" w:rsidP="009E5C15">
            <w:pPr>
              <w:pStyle w:val="TableTextWhite"/>
            </w:pPr>
            <w:r>
              <w:t>TBC</w:t>
            </w:r>
          </w:p>
        </w:tc>
      </w:tr>
      <w:tr w:rsidR="00D40F3A" w:rsidRPr="00DC0173" w14:paraId="7F423591" w14:textId="77777777" w:rsidTr="009E5C15">
        <w:tc>
          <w:tcPr>
            <w:tcW w:w="4026" w:type="dxa"/>
            <w:vAlign w:val="center"/>
          </w:tcPr>
          <w:p w14:paraId="2BED0409" w14:textId="77777777" w:rsidR="00D40F3A" w:rsidRPr="00DC0173" w:rsidRDefault="00D40F3A" w:rsidP="009E5C15">
            <w:pPr>
              <w:pStyle w:val="TableTextWhite"/>
              <w:rPr>
                <w:b/>
              </w:rPr>
            </w:pPr>
            <w:r>
              <w:rPr>
                <w:b/>
              </w:rPr>
              <w:t>PCAT Code</w:t>
            </w:r>
          </w:p>
        </w:tc>
        <w:tc>
          <w:tcPr>
            <w:tcW w:w="6561" w:type="dxa"/>
          </w:tcPr>
          <w:p w14:paraId="3EC0A336" w14:textId="74494AA2" w:rsidR="00D40F3A" w:rsidRPr="00DC0173" w:rsidRDefault="00E356B5" w:rsidP="009E5C15">
            <w:pPr>
              <w:pStyle w:val="TableTextWhite"/>
            </w:pPr>
            <w:r>
              <w:t>TBC</w:t>
            </w:r>
          </w:p>
        </w:tc>
      </w:tr>
      <w:tr w:rsidR="00D40F3A" w:rsidRPr="00DC0173" w14:paraId="17B0213E" w14:textId="77777777" w:rsidTr="009E5C15">
        <w:tc>
          <w:tcPr>
            <w:tcW w:w="4026" w:type="dxa"/>
            <w:vAlign w:val="center"/>
          </w:tcPr>
          <w:p w14:paraId="2A0DEB8C" w14:textId="77777777" w:rsidR="00D40F3A" w:rsidRPr="00DC0173" w:rsidRDefault="00D40F3A" w:rsidP="009E5C15">
            <w:pPr>
              <w:pStyle w:val="TableTextWhite"/>
              <w:rPr>
                <w:b/>
              </w:rPr>
            </w:pPr>
            <w:r>
              <w:rPr>
                <w:b/>
              </w:rPr>
              <w:t>Date of Approval</w:t>
            </w:r>
          </w:p>
        </w:tc>
        <w:tc>
          <w:tcPr>
            <w:tcW w:w="6561" w:type="dxa"/>
          </w:tcPr>
          <w:p w14:paraId="731214AD" w14:textId="627531B8" w:rsidR="00D40F3A" w:rsidRPr="00DC0173" w:rsidRDefault="000E26EA" w:rsidP="009E5C15">
            <w:pPr>
              <w:pStyle w:val="TableTextWhite"/>
            </w:pPr>
            <w:r>
              <w:t>March 2018</w:t>
            </w:r>
          </w:p>
        </w:tc>
      </w:tr>
      <w:tr w:rsidR="00D40F3A" w:rsidRPr="00DC0173" w14:paraId="44C13E12" w14:textId="77777777" w:rsidTr="009E5C15">
        <w:tc>
          <w:tcPr>
            <w:tcW w:w="4026" w:type="dxa"/>
            <w:vAlign w:val="center"/>
          </w:tcPr>
          <w:p w14:paraId="5AF80CAE" w14:textId="77777777" w:rsidR="00D40F3A" w:rsidRPr="00DC0173" w:rsidRDefault="00D40F3A" w:rsidP="009E5C15">
            <w:pPr>
              <w:pStyle w:val="TableTextWhite"/>
              <w:rPr>
                <w:b/>
              </w:rPr>
            </w:pPr>
            <w:r>
              <w:rPr>
                <w:b/>
              </w:rPr>
              <w:t>Agency Website</w:t>
            </w:r>
          </w:p>
        </w:tc>
        <w:tc>
          <w:tcPr>
            <w:tcW w:w="6561" w:type="dxa"/>
          </w:tcPr>
          <w:p w14:paraId="790B6226" w14:textId="77777777" w:rsidR="00D40F3A" w:rsidRPr="00DC0173" w:rsidRDefault="00D40F3A" w:rsidP="009E5C15">
            <w:pPr>
              <w:pStyle w:val="TableTextWhite"/>
            </w:pPr>
            <w:r>
              <w:t>www.planning.nsw.gov.au</w:t>
            </w:r>
          </w:p>
        </w:tc>
        <w:bookmarkStart w:id="1" w:name="Cluster"/>
        <w:bookmarkEnd w:id="1"/>
      </w:tr>
    </w:tbl>
    <w:p w14:paraId="44771287" w14:textId="77777777" w:rsidR="006A2280" w:rsidRDefault="006A2280" w:rsidP="006A2280">
      <w:pPr>
        <w:tabs>
          <w:tab w:val="left" w:pos="2925"/>
        </w:tabs>
      </w:pPr>
    </w:p>
    <w:p w14:paraId="270EA4A7" w14:textId="77777777" w:rsidR="00D40F3A" w:rsidRPr="00614552" w:rsidRDefault="00D40F3A" w:rsidP="00D40F3A">
      <w:pPr>
        <w:tabs>
          <w:tab w:val="left" w:pos="2925"/>
        </w:tabs>
        <w:rPr>
          <w:rStyle w:val="Heading1Char"/>
        </w:rPr>
      </w:pPr>
      <w:r w:rsidRPr="00614552">
        <w:rPr>
          <w:rStyle w:val="Heading1Char"/>
        </w:rPr>
        <w:t>Agency overview</w:t>
      </w:r>
    </w:p>
    <w:p w14:paraId="77CF6BD0" w14:textId="77777777" w:rsidR="00D40F3A" w:rsidRPr="00F47143" w:rsidRDefault="00D40F3A" w:rsidP="00D40F3A">
      <w:pPr>
        <w:tabs>
          <w:tab w:val="left" w:pos="2925"/>
        </w:tabs>
        <w:rPr>
          <w:rFonts w:ascii="Georgia" w:hAnsi="Georgia"/>
        </w:rPr>
      </w:pPr>
      <w:r w:rsidRPr="00614552">
        <w:rPr>
          <w:rFonts w:cs="Arial"/>
        </w:rPr>
        <w:t>The Department of Planning &amp; Environment is the lead NSW Government agency in planning for a growing NSW. The Department is going through an exciting period of organisational and operational change.</w:t>
      </w:r>
    </w:p>
    <w:p w14:paraId="13A07644" w14:textId="77777777" w:rsidR="00101E84" w:rsidRDefault="00D40F3A" w:rsidP="00101E84">
      <w:pPr>
        <w:rPr>
          <w:rFonts w:ascii="Georgia" w:hAnsi="Georgia"/>
        </w:rPr>
      </w:pPr>
      <w:r w:rsidRPr="00614552">
        <w:rPr>
          <w:rFonts w:cs="Arial"/>
        </w:rPr>
        <w:t>The Department’s vision – Planning for growing NSW: inspiring strong communities, protecting our environment – provides the benchmark for our partnership and leadership approach to engaging and working collaboratively with key State and Local Government, community and industry stak</w:t>
      </w:r>
      <w:r>
        <w:rPr>
          <w:rFonts w:cs="Arial"/>
        </w:rPr>
        <w:t>eholders to deliver better outco</w:t>
      </w:r>
      <w:r w:rsidRPr="00614552">
        <w:rPr>
          <w:rFonts w:cs="Arial"/>
        </w:rPr>
        <w:t xml:space="preserve">mes in the areas of </w:t>
      </w:r>
      <w:r w:rsidR="00101E84" w:rsidRPr="00101E84">
        <w:rPr>
          <w:rFonts w:cs="Arial"/>
        </w:rPr>
        <w:t>areas of planning, local government, resources, energy, water, arts and the environment.</w:t>
      </w:r>
      <w:r w:rsidR="00101E84" w:rsidRPr="00F422AA">
        <w:rPr>
          <w:rFonts w:cs="Arial"/>
          <w:sz w:val="20"/>
          <w:szCs w:val="20"/>
        </w:rPr>
        <w:t> </w:t>
      </w:r>
      <w:r w:rsidR="00101E84">
        <w:t xml:space="preserve"> </w:t>
      </w:r>
    </w:p>
    <w:p w14:paraId="0FD105C8" w14:textId="77777777" w:rsidR="00D40F3A" w:rsidRPr="00F47143" w:rsidRDefault="00D40F3A" w:rsidP="00D40F3A">
      <w:pPr>
        <w:tabs>
          <w:tab w:val="left" w:pos="2925"/>
        </w:tabs>
        <w:rPr>
          <w:rFonts w:ascii="Georgia" w:hAnsi="Georgia"/>
        </w:rPr>
      </w:pPr>
      <w:r w:rsidRPr="00614552">
        <w:rPr>
          <w:rFonts w:cs="Arial"/>
        </w:rPr>
        <w:t>The Department’s two related agencies - the Office of Environment &amp; Heritage and the Office of Local Government - support the conservation and protection of the environment and an effective local government sector in NSW. Several other entities associated with the Department include the Environment Protection Authority, statutory trusts responsible for zoos, parks and gardens, independent assessment and planning bodies, and development corporations.</w:t>
      </w:r>
    </w:p>
    <w:p w14:paraId="60D77A6F" w14:textId="77777777" w:rsidR="00037FD5" w:rsidRPr="00614552" w:rsidRDefault="00037FD5" w:rsidP="006A2280">
      <w:pPr>
        <w:tabs>
          <w:tab w:val="left" w:pos="2925"/>
        </w:tabs>
        <w:rPr>
          <w:rStyle w:val="Heading1Char"/>
        </w:rPr>
      </w:pPr>
      <w:r w:rsidRPr="00614552">
        <w:rPr>
          <w:rStyle w:val="Heading1Char"/>
        </w:rPr>
        <w:t>Primary purpose of the role</w:t>
      </w:r>
    </w:p>
    <w:p w14:paraId="4580D7AE" w14:textId="0F1DC083" w:rsidR="0013413E" w:rsidRDefault="00037FD5" w:rsidP="006A2280">
      <w:pPr>
        <w:tabs>
          <w:tab w:val="left" w:pos="2925"/>
        </w:tabs>
        <w:rPr>
          <w:rFonts w:cs="Arial"/>
        </w:rPr>
      </w:pPr>
      <w:r w:rsidRPr="00614552">
        <w:rPr>
          <w:rFonts w:cs="Arial"/>
        </w:rPr>
        <w:t xml:space="preserve">The </w:t>
      </w:r>
      <w:r w:rsidR="00262B46">
        <w:rPr>
          <w:rFonts w:cs="Arial"/>
        </w:rPr>
        <w:t>Manager, Program D</w:t>
      </w:r>
      <w:r w:rsidR="00A8139A">
        <w:rPr>
          <w:rFonts w:cs="Arial"/>
        </w:rPr>
        <w:t>elivery</w:t>
      </w:r>
      <w:r w:rsidRPr="00614552">
        <w:rPr>
          <w:rFonts w:cs="Arial"/>
        </w:rPr>
        <w:t xml:space="preserve"> leads and manages project teams to develop, deliver, monitor and evaluate a portfolio of </w:t>
      </w:r>
      <w:r w:rsidR="00586A48">
        <w:rPr>
          <w:rFonts w:eastAsia="Times New Roman" w:cs="Arial"/>
        </w:rPr>
        <w:t xml:space="preserve">Climate Change Fund related </w:t>
      </w:r>
      <w:r w:rsidRPr="00614552">
        <w:rPr>
          <w:rFonts w:cs="Arial"/>
        </w:rPr>
        <w:t>strategic projects, to achieve project outcomes, and support achievement of organisational objectives.</w:t>
      </w:r>
    </w:p>
    <w:p w14:paraId="7ADF0281" w14:textId="77777777" w:rsidR="00F339CD" w:rsidRDefault="00F339CD" w:rsidP="00614552">
      <w:pPr>
        <w:pStyle w:val="Heading1"/>
      </w:pPr>
      <w:r w:rsidRPr="00A14A03">
        <w:t>Key accountabilities</w:t>
      </w:r>
    </w:p>
    <w:p w14:paraId="586FF5F7" w14:textId="74EDF315"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Lead the development and delivery of a portfolio of </w:t>
      </w:r>
      <w:r w:rsidR="00586A48">
        <w:rPr>
          <w:rFonts w:eastAsia="Times New Roman" w:cs="Arial"/>
        </w:rPr>
        <w:t xml:space="preserve">Climate Change Fund related </w:t>
      </w:r>
      <w:r w:rsidRPr="00614552">
        <w:rPr>
          <w:rFonts w:cs="Arial"/>
        </w:rPr>
        <w:t>projects, identifying interdependencies and leveraging resources to maximise efficiencies and achieve required organisation outcomes</w:t>
      </w:r>
    </w:p>
    <w:p w14:paraId="5A3BDC2C"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Lead and oversee all aspects of project development and implementation across a portfolio of complex projects, including preparing business cases and project plans, establishing appropriate governance, </w:t>
      </w:r>
      <w:r w:rsidRPr="00614552">
        <w:rPr>
          <w:rFonts w:cs="Arial"/>
        </w:rPr>
        <w:lastRenderedPageBreak/>
        <w:t>identifying, allocating and managing resources, and meeting reporting requirements, to ensure project outcomes are achieved on time, on budget, to quality standards and in line with the Agency project management methodology</w:t>
      </w:r>
    </w:p>
    <w:p w14:paraId="457A5CD9"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and implement strategies and tools for the continuous monitoring and evaluation of projects, including risk and contingency management, benefits realisation, and project impact and quality measures, to identify and address issues and assess project progress and overall effectiveness</w:t>
      </w:r>
    </w:p>
    <w:p w14:paraId="0248DB02"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and manage project team/s, including internal and external project staff, to deliver all key project/s milestones and outcomes</w:t>
      </w:r>
    </w:p>
    <w:p w14:paraId="40069DF7"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Manage stakeholder relationships through effective communication, negotiation and issues management to ensure stakeholders are engaged throughout the project and project deliverables are met</w:t>
      </w:r>
    </w:p>
    <w:p w14:paraId="58E6D616" w14:textId="77777777" w:rsidR="00F339CD" w:rsidRPr="0007085D" w:rsidRDefault="00F339CD" w:rsidP="00F339CD">
      <w:pPr>
        <w:pStyle w:val="ListParagraph"/>
        <w:numPr>
          <w:ilvl w:val="0"/>
          <w:numId w:val="3"/>
        </w:numPr>
        <w:tabs>
          <w:tab w:val="left" w:pos="2925"/>
        </w:tabs>
        <w:rPr>
          <w:rFonts w:ascii="Georgia" w:hAnsi="Georgia"/>
        </w:rPr>
      </w:pPr>
      <w:r w:rsidRPr="00614552">
        <w:rPr>
          <w:rFonts w:cs="Arial"/>
        </w:rPr>
        <w:t>Provide expert advice and information to stakeholders on emerging project issues and present recommendations to support project delivery in line with established plans, budgets, timeframes, policy objectives and other project priorities</w:t>
      </w:r>
    </w:p>
    <w:p w14:paraId="2AAFF42B" w14:textId="77777777" w:rsidR="0007085D" w:rsidRPr="00F339CD" w:rsidRDefault="0007085D" w:rsidP="0007085D">
      <w:pPr>
        <w:pStyle w:val="ListParagraph"/>
        <w:numPr>
          <w:ilvl w:val="0"/>
          <w:numId w:val="3"/>
        </w:numPr>
        <w:tabs>
          <w:tab w:val="left" w:pos="2925"/>
        </w:tabs>
        <w:rPr>
          <w:rFonts w:ascii="Georgia" w:hAnsi="Georgia"/>
        </w:rPr>
      </w:pPr>
      <w:r w:rsidRPr="00614552">
        <w:rPr>
          <w:rFonts w:cs="Arial"/>
        </w:rPr>
        <w:t>Oversee research and formulate recommendations to support evidence based project planning and decision making</w:t>
      </w:r>
    </w:p>
    <w:p w14:paraId="3B36D7DC" w14:textId="77777777" w:rsidR="001D097C" w:rsidRPr="00614552" w:rsidRDefault="001D097C" w:rsidP="006A2280">
      <w:pPr>
        <w:tabs>
          <w:tab w:val="left" w:pos="2925"/>
        </w:tabs>
        <w:rPr>
          <w:rStyle w:val="Heading1Char"/>
        </w:rPr>
      </w:pPr>
      <w:r w:rsidRPr="00614552">
        <w:rPr>
          <w:rStyle w:val="Heading1Char"/>
        </w:rPr>
        <w:t>Key challenges</w:t>
      </w:r>
    </w:p>
    <w:p w14:paraId="4203DC47"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Managing complex and sensitive consultations and negotiations with diverse stakeholders, within agreed timelines, given their varying expectations, viewpoints and interests</w:t>
      </w:r>
    </w:p>
    <w:p w14:paraId="292662F7" w14:textId="7A8EE09B" w:rsidR="0013413E" w:rsidRPr="0007085D" w:rsidRDefault="001D097C" w:rsidP="001D097C">
      <w:pPr>
        <w:pStyle w:val="ListParagraph"/>
        <w:numPr>
          <w:ilvl w:val="0"/>
          <w:numId w:val="3"/>
        </w:numPr>
        <w:tabs>
          <w:tab w:val="left" w:pos="2925"/>
        </w:tabs>
        <w:rPr>
          <w:rFonts w:ascii="Georgia" w:hAnsi="Georgia"/>
        </w:rPr>
      </w:pPr>
      <w:r w:rsidRPr="00614552">
        <w:rPr>
          <w:rFonts w:cs="Arial"/>
        </w:rPr>
        <w:t>Achieving multiple project objectives, given limited resources and ti</w:t>
      </w:r>
      <w:r w:rsidR="001920AB">
        <w:rPr>
          <w:rFonts w:cs="Arial"/>
        </w:rPr>
        <w:t xml:space="preserve">ght deadlines, and the need to </w:t>
      </w:r>
      <w:r w:rsidRPr="00614552">
        <w:rPr>
          <w:rFonts w:cs="Arial"/>
        </w:rPr>
        <w:t>identify project interdependencies and balance competing demands and priorities</w:t>
      </w:r>
    </w:p>
    <w:p w14:paraId="40AF6909" w14:textId="77777777" w:rsidR="0007085D" w:rsidRPr="001D097C" w:rsidRDefault="0007085D" w:rsidP="0007085D">
      <w:pPr>
        <w:pStyle w:val="ListParagraph"/>
        <w:tabs>
          <w:tab w:val="left" w:pos="2925"/>
        </w:tabs>
        <w:rPr>
          <w:rFonts w:ascii="Georgia" w:hAnsi="Georgia"/>
        </w:rPr>
      </w:pPr>
    </w:p>
    <w:p w14:paraId="245D46CD"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6E0D754E"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971F9B8" w14:textId="77777777" w:rsidR="00BB532F" w:rsidRPr="00C978B9" w:rsidRDefault="00BB532F" w:rsidP="00BD7BA7">
            <w:pPr>
              <w:pStyle w:val="TableTextWhite0"/>
            </w:pPr>
            <w:r w:rsidRPr="00C978B9">
              <w:t>Who</w:t>
            </w:r>
          </w:p>
        </w:tc>
        <w:tc>
          <w:tcPr>
            <w:tcW w:w="6986" w:type="dxa"/>
          </w:tcPr>
          <w:p w14:paraId="1485DA1E" w14:textId="77777777" w:rsidR="00BB532F" w:rsidRPr="00C978B9" w:rsidRDefault="00022223" w:rsidP="00022223">
            <w:pPr>
              <w:pStyle w:val="TableTextWhite0"/>
            </w:pPr>
            <w:r>
              <w:t xml:space="preserve">       </w:t>
            </w:r>
            <w:r w:rsidR="00BB532F" w:rsidRPr="00C978B9">
              <w:t>Why</w:t>
            </w:r>
          </w:p>
        </w:tc>
      </w:tr>
      <w:tr w:rsidR="00BB532F" w:rsidRPr="00A8245E" w14:paraId="1759FF4E" w14:textId="77777777" w:rsidTr="00CE105E">
        <w:tc>
          <w:tcPr>
            <w:tcW w:w="3601" w:type="dxa"/>
            <w:shd w:val="clear" w:color="auto" w:fill="BCBEC0"/>
          </w:tcPr>
          <w:p w14:paraId="155A2B52"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3F3CB78A" w14:textId="77777777" w:rsidR="00BB532F" w:rsidRPr="00A8245E" w:rsidRDefault="00BB532F" w:rsidP="00BD7BA7">
            <w:pPr>
              <w:pStyle w:val="TableText"/>
              <w:keepNext/>
              <w:rPr>
                <w:b/>
              </w:rPr>
            </w:pPr>
          </w:p>
        </w:tc>
      </w:tr>
      <w:tr w:rsidR="00BB532F" w:rsidRPr="00C978B9" w14:paraId="788AC31B" w14:textId="77777777" w:rsidTr="00CE105E">
        <w:tc>
          <w:tcPr>
            <w:tcW w:w="3601" w:type="dxa"/>
            <w:tcBorders>
              <w:top w:val="single" w:sz="8" w:space="0" w:color="auto"/>
              <w:bottom w:val="single" w:sz="8" w:space="0" w:color="BCBEC0"/>
            </w:tcBorders>
          </w:tcPr>
          <w:p w14:paraId="72A40277" w14:textId="7F941B3C" w:rsidR="00BB532F" w:rsidRPr="00A15CDB" w:rsidRDefault="00586A48" w:rsidP="002B1F76">
            <w:pPr>
              <w:pStyle w:val="TableText"/>
            </w:pPr>
            <w:r>
              <w:t>Director, Energy Programs</w:t>
            </w:r>
          </w:p>
        </w:tc>
        <w:tc>
          <w:tcPr>
            <w:tcW w:w="6986" w:type="dxa"/>
            <w:tcBorders>
              <w:top w:val="single" w:sz="8" w:space="0" w:color="auto"/>
              <w:bottom w:val="single" w:sz="8" w:space="0" w:color="BCBEC0"/>
            </w:tcBorders>
          </w:tcPr>
          <w:p w14:paraId="18FF72BD" w14:textId="77777777" w:rsidR="00BB532F" w:rsidRPr="00A15CDB" w:rsidRDefault="001336E8" w:rsidP="00022223">
            <w:pPr>
              <w:pStyle w:val="TableText"/>
              <w:numPr>
                <w:ilvl w:val="0"/>
                <w:numId w:val="3"/>
              </w:numPr>
            </w:pPr>
            <w:r>
              <w:t>Receive advice and report on progress towards business objectives and discuss future directions</w:t>
            </w:r>
          </w:p>
          <w:p w14:paraId="1AE17888" w14:textId="77777777" w:rsidR="00BB532F" w:rsidRPr="00A15CDB" w:rsidRDefault="001336E8" w:rsidP="00022223">
            <w:pPr>
              <w:pStyle w:val="TableText"/>
              <w:numPr>
                <w:ilvl w:val="0"/>
                <w:numId w:val="3"/>
              </w:numPr>
            </w:pPr>
            <w:r>
              <w:t>Provide expert advice and contribute to decision making</w:t>
            </w:r>
          </w:p>
          <w:p w14:paraId="56D9B1E7" w14:textId="77777777" w:rsidR="00BB532F" w:rsidRPr="00A15CDB" w:rsidRDefault="001336E8" w:rsidP="00022223">
            <w:pPr>
              <w:pStyle w:val="TableText"/>
              <w:numPr>
                <w:ilvl w:val="0"/>
                <w:numId w:val="3"/>
              </w:numPr>
            </w:pPr>
            <w:r>
              <w:t>Identify emerging issues/risks and their implications and propose solutions</w:t>
            </w:r>
          </w:p>
        </w:tc>
      </w:tr>
      <w:tr w:rsidR="00BB532F" w:rsidRPr="00C978B9" w14:paraId="76395CD5" w14:textId="77777777" w:rsidTr="00CE105E">
        <w:tc>
          <w:tcPr>
            <w:tcW w:w="3601" w:type="dxa"/>
            <w:tcBorders>
              <w:top w:val="single" w:sz="8" w:space="0" w:color="auto"/>
              <w:bottom w:val="single" w:sz="8" w:space="0" w:color="BCBEC0"/>
            </w:tcBorders>
          </w:tcPr>
          <w:p w14:paraId="7E6BDAFD" w14:textId="77777777" w:rsidR="00BB532F" w:rsidRPr="00A15CDB" w:rsidRDefault="001336E8" w:rsidP="002B1F76">
            <w:pPr>
              <w:pStyle w:val="TableText"/>
            </w:pPr>
            <w:r>
              <w:t>Project Team</w:t>
            </w:r>
          </w:p>
        </w:tc>
        <w:tc>
          <w:tcPr>
            <w:tcW w:w="6986" w:type="dxa"/>
            <w:tcBorders>
              <w:top w:val="single" w:sz="8" w:space="0" w:color="auto"/>
              <w:bottom w:val="single" w:sz="8" w:space="0" w:color="BCBEC0"/>
            </w:tcBorders>
          </w:tcPr>
          <w:p w14:paraId="0ABD299A" w14:textId="77777777" w:rsidR="00BB532F" w:rsidRPr="00A15CDB" w:rsidRDefault="001336E8" w:rsidP="00022223">
            <w:pPr>
              <w:pStyle w:val="TableText"/>
              <w:numPr>
                <w:ilvl w:val="0"/>
                <w:numId w:val="3"/>
              </w:numPr>
            </w:pPr>
            <w:r>
              <w:t>Guide, support, coach and mentor team members</w:t>
            </w:r>
          </w:p>
          <w:p w14:paraId="15F1BF02" w14:textId="77777777" w:rsidR="00BB532F" w:rsidRPr="00A15CDB" w:rsidRDefault="001336E8" w:rsidP="00022223">
            <w:pPr>
              <w:pStyle w:val="TableText"/>
              <w:numPr>
                <w:ilvl w:val="0"/>
                <w:numId w:val="3"/>
              </w:numPr>
            </w:pPr>
            <w:r>
              <w:t>Lead discussions and decisions regarding key projects and deliverables</w:t>
            </w:r>
          </w:p>
        </w:tc>
      </w:tr>
      <w:tr w:rsidR="00BB532F" w:rsidRPr="00C978B9" w14:paraId="57771FAD" w14:textId="77777777" w:rsidTr="00CE105E">
        <w:tc>
          <w:tcPr>
            <w:tcW w:w="3601" w:type="dxa"/>
            <w:tcBorders>
              <w:top w:val="single" w:sz="8" w:space="0" w:color="auto"/>
              <w:bottom w:val="single" w:sz="8" w:space="0" w:color="BCBEC0"/>
            </w:tcBorders>
          </w:tcPr>
          <w:p w14:paraId="11AB3E8F" w14:textId="77777777" w:rsidR="00BB532F" w:rsidRPr="00A15CDB" w:rsidRDefault="001336E8" w:rsidP="002B1F76">
            <w:pPr>
              <w:pStyle w:val="TableText"/>
            </w:pPr>
            <w:r>
              <w:t>Direct Reports</w:t>
            </w:r>
          </w:p>
        </w:tc>
        <w:tc>
          <w:tcPr>
            <w:tcW w:w="6986" w:type="dxa"/>
            <w:tcBorders>
              <w:top w:val="single" w:sz="8" w:space="0" w:color="auto"/>
              <w:bottom w:val="single" w:sz="8" w:space="0" w:color="BCBEC0"/>
            </w:tcBorders>
          </w:tcPr>
          <w:p w14:paraId="718BAC11" w14:textId="77777777" w:rsidR="00BB532F" w:rsidRPr="00A15CDB" w:rsidRDefault="001336E8" w:rsidP="00022223">
            <w:pPr>
              <w:pStyle w:val="TableText"/>
              <w:numPr>
                <w:ilvl w:val="0"/>
                <w:numId w:val="3"/>
              </w:numPr>
            </w:pPr>
            <w:r>
              <w:t>Lead, direct, manage and support performance and development</w:t>
            </w:r>
          </w:p>
          <w:p w14:paraId="16550A41" w14:textId="77777777" w:rsidR="00BB532F" w:rsidRPr="00A15CDB" w:rsidRDefault="001336E8" w:rsidP="00022223">
            <w:pPr>
              <w:pStyle w:val="TableText"/>
              <w:numPr>
                <w:ilvl w:val="0"/>
                <w:numId w:val="3"/>
              </w:numPr>
            </w:pPr>
            <w:r>
              <w:t>Guide, support, coach and mentor</w:t>
            </w:r>
          </w:p>
        </w:tc>
      </w:tr>
      <w:tr w:rsidR="00BB532F" w:rsidRPr="00C978B9" w14:paraId="1C5B6D95" w14:textId="77777777" w:rsidTr="00CE105E">
        <w:tc>
          <w:tcPr>
            <w:tcW w:w="3601" w:type="dxa"/>
            <w:tcBorders>
              <w:top w:val="single" w:sz="8" w:space="0" w:color="auto"/>
              <w:bottom w:val="single" w:sz="8" w:space="0" w:color="BCBEC0"/>
            </w:tcBorders>
          </w:tcPr>
          <w:p w14:paraId="1007154E"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7AC90290" w14:textId="77777777" w:rsidR="00BB532F" w:rsidRPr="00A15CDB" w:rsidRDefault="001336E8" w:rsidP="00022223">
            <w:pPr>
              <w:pStyle w:val="TableText"/>
              <w:numPr>
                <w:ilvl w:val="0"/>
                <w:numId w:val="3"/>
              </w:numPr>
            </w:pPr>
            <w:r>
              <w:t>Provide expert advice on a range of project related issues and strategies</w:t>
            </w:r>
          </w:p>
          <w:p w14:paraId="0C74351E" w14:textId="77777777" w:rsidR="00BB532F" w:rsidRPr="00A15CDB" w:rsidRDefault="001336E8" w:rsidP="00022223">
            <w:pPr>
              <w:pStyle w:val="TableText"/>
              <w:numPr>
                <w:ilvl w:val="0"/>
                <w:numId w:val="3"/>
              </w:numPr>
            </w:pPr>
            <w:r>
              <w:t>Optimise engagement to achieve defined outcomes</w:t>
            </w:r>
          </w:p>
          <w:p w14:paraId="61267B77" w14:textId="77777777" w:rsidR="00BB532F" w:rsidRPr="00A15CDB" w:rsidRDefault="001336E8" w:rsidP="00022223">
            <w:pPr>
              <w:pStyle w:val="TableText"/>
              <w:numPr>
                <w:ilvl w:val="0"/>
                <w:numId w:val="3"/>
              </w:numPr>
            </w:pPr>
            <w:r>
              <w:t>Manage expectations and resolve issues</w:t>
            </w:r>
          </w:p>
        </w:tc>
      </w:tr>
      <w:tr w:rsidR="00BB532F" w:rsidRPr="00A8245E" w14:paraId="50FEFBEC" w14:textId="77777777" w:rsidTr="00CE105E">
        <w:tc>
          <w:tcPr>
            <w:tcW w:w="3601" w:type="dxa"/>
            <w:shd w:val="clear" w:color="auto" w:fill="BCBEC0"/>
          </w:tcPr>
          <w:p w14:paraId="7A87AF70"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2625260" w14:textId="77777777" w:rsidR="00BB532F" w:rsidRPr="00A8245E" w:rsidRDefault="00BB532F" w:rsidP="00BD7BA7">
            <w:pPr>
              <w:pStyle w:val="TableText"/>
              <w:keepNext/>
              <w:rPr>
                <w:b/>
              </w:rPr>
            </w:pPr>
          </w:p>
        </w:tc>
      </w:tr>
      <w:tr w:rsidR="00BB532F" w:rsidRPr="00C978B9" w14:paraId="7C2345F6" w14:textId="77777777" w:rsidTr="00CE105E">
        <w:tc>
          <w:tcPr>
            <w:tcW w:w="3601" w:type="dxa"/>
            <w:tcBorders>
              <w:top w:val="single" w:sz="8" w:space="0" w:color="auto"/>
              <w:bottom w:val="single" w:sz="8" w:space="0" w:color="BCBEC0"/>
            </w:tcBorders>
          </w:tcPr>
          <w:p w14:paraId="61137EC6"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43F35D4D" w14:textId="77777777" w:rsidR="00BB532F" w:rsidRPr="00A15CDB" w:rsidRDefault="001336E8" w:rsidP="00022223">
            <w:pPr>
              <w:pStyle w:val="TableText"/>
              <w:numPr>
                <w:ilvl w:val="0"/>
                <w:numId w:val="3"/>
              </w:numPr>
            </w:pPr>
            <w:r>
              <w:t>Engage in, consult and negotiate the development, delivery and evaluation of projects</w:t>
            </w:r>
          </w:p>
          <w:p w14:paraId="6A4F37F9" w14:textId="77777777" w:rsidR="00BB532F" w:rsidRPr="00A15CDB" w:rsidRDefault="001336E8" w:rsidP="00022223">
            <w:pPr>
              <w:pStyle w:val="TableText"/>
              <w:numPr>
                <w:ilvl w:val="0"/>
                <w:numId w:val="3"/>
              </w:numPr>
            </w:pPr>
            <w:r>
              <w:lastRenderedPageBreak/>
              <w:t>Manage expectations and resolve issues</w:t>
            </w:r>
          </w:p>
        </w:tc>
      </w:tr>
      <w:tr w:rsidR="00BB532F" w:rsidRPr="00C978B9" w14:paraId="01FA49DF" w14:textId="77777777" w:rsidTr="00CE105E">
        <w:tc>
          <w:tcPr>
            <w:tcW w:w="3601" w:type="dxa"/>
            <w:tcBorders>
              <w:top w:val="single" w:sz="8" w:space="0" w:color="auto"/>
              <w:bottom w:val="single" w:sz="8" w:space="0" w:color="BCBEC0"/>
            </w:tcBorders>
          </w:tcPr>
          <w:p w14:paraId="703FEDE4" w14:textId="77777777" w:rsidR="00BB532F" w:rsidRPr="00A15CDB" w:rsidRDefault="001336E8" w:rsidP="002B1F76">
            <w:pPr>
              <w:pStyle w:val="TableText"/>
            </w:pPr>
            <w:r>
              <w:lastRenderedPageBreak/>
              <w:t>Vendors/Service Providers and Consultants</w:t>
            </w:r>
          </w:p>
        </w:tc>
        <w:tc>
          <w:tcPr>
            <w:tcW w:w="6986" w:type="dxa"/>
            <w:tcBorders>
              <w:top w:val="single" w:sz="8" w:space="0" w:color="auto"/>
              <w:bottom w:val="single" w:sz="8" w:space="0" w:color="BCBEC0"/>
            </w:tcBorders>
          </w:tcPr>
          <w:p w14:paraId="5F964A06" w14:textId="77777777" w:rsidR="00BB532F" w:rsidRPr="00A15CDB" w:rsidRDefault="001336E8" w:rsidP="00022223">
            <w:pPr>
              <w:pStyle w:val="TableText"/>
              <w:numPr>
                <w:ilvl w:val="0"/>
                <w:numId w:val="3"/>
              </w:numPr>
            </w:pPr>
            <w:r>
              <w:t>Communicate needs, facilitate routine business transactions and resolve issues</w:t>
            </w:r>
          </w:p>
          <w:p w14:paraId="23A2AE4F" w14:textId="77777777" w:rsidR="00BB532F" w:rsidRPr="00A15CDB" w:rsidRDefault="001336E8" w:rsidP="00022223">
            <w:pPr>
              <w:pStyle w:val="TableText"/>
              <w:numPr>
                <w:ilvl w:val="0"/>
                <w:numId w:val="3"/>
              </w:numPr>
            </w:pPr>
            <w:r>
              <w:t>Negotiate and approve contracts and service agreements</w:t>
            </w:r>
          </w:p>
          <w:p w14:paraId="3305D648" w14:textId="77777777" w:rsidR="00BB532F" w:rsidRPr="00A15CDB" w:rsidRDefault="001336E8" w:rsidP="00022223">
            <w:pPr>
              <w:pStyle w:val="TableText"/>
              <w:numPr>
                <w:ilvl w:val="0"/>
                <w:numId w:val="3"/>
              </w:numPr>
            </w:pPr>
            <w:r>
              <w:t>Manage contracts and monitor the provision of service to ensure compliance with contract and service agreements</w:t>
            </w:r>
          </w:p>
        </w:tc>
      </w:tr>
    </w:tbl>
    <w:p w14:paraId="79F0AEF3" w14:textId="77777777" w:rsidR="009F2961" w:rsidRDefault="009F2961" w:rsidP="009F2961">
      <w:pPr>
        <w:pStyle w:val="Heading1"/>
        <w:spacing w:before="240"/>
        <w:rPr>
          <w:sz w:val="28"/>
        </w:rPr>
      </w:pPr>
      <w:r w:rsidRPr="00614552">
        <w:t>Role dimensions</w:t>
      </w:r>
    </w:p>
    <w:p w14:paraId="2174904D" w14:textId="77777777" w:rsidR="009F2961" w:rsidRPr="00614552" w:rsidRDefault="009F2961" w:rsidP="009F2961">
      <w:pPr>
        <w:pStyle w:val="Heading2"/>
      </w:pPr>
      <w:r w:rsidRPr="00614552">
        <w:t>Decision making</w:t>
      </w:r>
    </w:p>
    <w:p w14:paraId="0FD0934C" w14:textId="2BFB5BA3" w:rsidR="009F2961" w:rsidRDefault="009F2961" w:rsidP="009F2961">
      <w:pPr>
        <w:rPr>
          <w:rFonts w:cs="Arial"/>
          <w:szCs w:val="26"/>
        </w:rPr>
      </w:pPr>
      <w:r>
        <w:rPr>
          <w:rFonts w:cs="Arial"/>
          <w:szCs w:val="26"/>
        </w:rPr>
        <w:t xml:space="preserve">The Manager, Program </w:t>
      </w:r>
      <w:r w:rsidR="00F47BC8">
        <w:rPr>
          <w:rFonts w:cs="Arial"/>
          <w:szCs w:val="26"/>
        </w:rPr>
        <w:t xml:space="preserve">Delivery: </w:t>
      </w:r>
    </w:p>
    <w:p w14:paraId="1A42C6A4" w14:textId="58ED3E6E" w:rsidR="00C678D7" w:rsidRPr="001129B6" w:rsidRDefault="00C120A9" w:rsidP="001129B6">
      <w:pPr>
        <w:numPr>
          <w:ilvl w:val="0"/>
          <w:numId w:val="5"/>
        </w:numPr>
        <w:contextualSpacing/>
        <w:rPr>
          <w:rFonts w:cs="Arial"/>
          <w:szCs w:val="26"/>
        </w:rPr>
      </w:pPr>
      <w:r>
        <w:rPr>
          <w:rFonts w:cs="Arial"/>
          <w:szCs w:val="26"/>
        </w:rPr>
        <w:t>M</w:t>
      </w:r>
      <w:r w:rsidR="00C678D7" w:rsidRPr="00C678D7">
        <w:rPr>
          <w:rFonts w:cs="Arial"/>
          <w:szCs w:val="26"/>
        </w:rPr>
        <w:t>anages the day to day team operations and sets team direction and priorities in consultation with the Director</w:t>
      </w:r>
    </w:p>
    <w:p w14:paraId="0ECB46AA" w14:textId="36EF78B8" w:rsidR="00C678D7" w:rsidRDefault="00C120A9" w:rsidP="001920AB">
      <w:pPr>
        <w:numPr>
          <w:ilvl w:val="0"/>
          <w:numId w:val="5"/>
        </w:numPr>
        <w:contextualSpacing/>
        <w:rPr>
          <w:rFonts w:cs="Arial"/>
          <w:szCs w:val="26"/>
        </w:rPr>
      </w:pPr>
      <w:r>
        <w:rPr>
          <w:rFonts w:cs="Arial"/>
          <w:szCs w:val="26"/>
        </w:rPr>
        <w:t>S</w:t>
      </w:r>
      <w:r w:rsidR="00C678D7" w:rsidRPr="00C678D7">
        <w:rPr>
          <w:rFonts w:cs="Arial"/>
          <w:szCs w:val="26"/>
        </w:rPr>
        <w:t>eeks advice from the Director or other Senior Managers in relation to matters that may have whole of Department or government implications</w:t>
      </w:r>
    </w:p>
    <w:p w14:paraId="2762AD5E" w14:textId="332DAB61" w:rsidR="009F2961" w:rsidRDefault="00C120A9" w:rsidP="001920AB">
      <w:pPr>
        <w:numPr>
          <w:ilvl w:val="0"/>
          <w:numId w:val="5"/>
        </w:numPr>
        <w:contextualSpacing/>
        <w:rPr>
          <w:rFonts w:cs="Arial"/>
          <w:szCs w:val="26"/>
        </w:rPr>
      </w:pPr>
      <w:r>
        <w:rPr>
          <w:rFonts w:cs="Arial"/>
          <w:szCs w:val="26"/>
        </w:rPr>
        <w:t>O</w:t>
      </w:r>
      <w:r w:rsidR="00C678D7" w:rsidRPr="00C678D7">
        <w:rPr>
          <w:rFonts w:cs="Arial"/>
          <w:szCs w:val="26"/>
        </w:rPr>
        <w:t>perates and makes decisions within legislative and regulatory provisions, public sector frameworks, strategic and business plans, applicable policies, delegations, budget and resource parameters</w:t>
      </w:r>
    </w:p>
    <w:p w14:paraId="50803744" w14:textId="6ECC9703" w:rsidR="001129B6" w:rsidRPr="00C678D7" w:rsidRDefault="00C120A9" w:rsidP="001920AB">
      <w:pPr>
        <w:numPr>
          <w:ilvl w:val="0"/>
          <w:numId w:val="5"/>
        </w:numPr>
        <w:contextualSpacing/>
        <w:rPr>
          <w:rFonts w:cs="Arial"/>
          <w:szCs w:val="26"/>
        </w:rPr>
      </w:pPr>
      <w:r>
        <w:rPr>
          <w:rFonts w:cs="Arial"/>
          <w:szCs w:val="26"/>
        </w:rPr>
        <w:t>I</w:t>
      </w:r>
      <w:r w:rsidR="001129B6" w:rsidRPr="00746D37">
        <w:rPr>
          <w:rFonts w:cs="Arial"/>
          <w:szCs w:val="26"/>
        </w:rPr>
        <w:t>s accountable and responsible for the effective management and use of human and financial resources within set budget and resource parameters</w:t>
      </w:r>
    </w:p>
    <w:p w14:paraId="0FA1BF2D" w14:textId="77777777" w:rsidR="009F2961" w:rsidRPr="00F63BA9" w:rsidRDefault="009F2961" w:rsidP="009F2961">
      <w:pPr>
        <w:pStyle w:val="Heading2"/>
      </w:pPr>
      <w:r w:rsidRPr="00F63BA9">
        <w:t>Reporting line</w:t>
      </w:r>
    </w:p>
    <w:p w14:paraId="4B2FD486" w14:textId="569CFC7F" w:rsidR="009F2961" w:rsidRDefault="009F2961" w:rsidP="009F2961">
      <w:pPr>
        <w:rPr>
          <w:rFonts w:cs="Arial"/>
          <w:szCs w:val="26"/>
        </w:rPr>
      </w:pPr>
      <w:r w:rsidRPr="00F63BA9">
        <w:rPr>
          <w:rFonts w:cs="Arial"/>
          <w:szCs w:val="26"/>
        </w:rPr>
        <w:t xml:space="preserve">The </w:t>
      </w:r>
      <w:r>
        <w:rPr>
          <w:rFonts w:cs="Arial"/>
          <w:szCs w:val="26"/>
        </w:rPr>
        <w:t xml:space="preserve">Manager, Program </w:t>
      </w:r>
      <w:r w:rsidR="00327AC8">
        <w:rPr>
          <w:rFonts w:cs="Arial"/>
          <w:szCs w:val="26"/>
        </w:rPr>
        <w:t xml:space="preserve">Delivery </w:t>
      </w:r>
      <w:r w:rsidRPr="00F63BA9">
        <w:rPr>
          <w:rFonts w:cs="Arial"/>
          <w:szCs w:val="26"/>
        </w:rPr>
        <w:t>reports to the Director</w:t>
      </w:r>
      <w:r w:rsidR="006C2562">
        <w:rPr>
          <w:rFonts w:cs="Arial"/>
          <w:szCs w:val="26"/>
        </w:rPr>
        <w:t>, Energy Programs</w:t>
      </w:r>
      <w:r w:rsidRPr="00F63BA9">
        <w:rPr>
          <w:rFonts w:cs="Arial"/>
          <w:szCs w:val="26"/>
        </w:rPr>
        <w:t>.</w:t>
      </w:r>
    </w:p>
    <w:p w14:paraId="0A0F4CD6" w14:textId="77777777" w:rsidR="00586A48" w:rsidRPr="00614552" w:rsidRDefault="00586A48" w:rsidP="00586A48">
      <w:pPr>
        <w:pStyle w:val="Heading2"/>
      </w:pPr>
      <w:r w:rsidRPr="00614552">
        <w:t>Direct reports</w:t>
      </w:r>
    </w:p>
    <w:p w14:paraId="08035FCC" w14:textId="36950C4C" w:rsidR="00586A48" w:rsidRPr="00603D53" w:rsidRDefault="00586A48" w:rsidP="00586A48">
      <w:pPr>
        <w:rPr>
          <w:rFonts w:cs="Arial"/>
          <w:szCs w:val="26"/>
        </w:rPr>
      </w:pPr>
      <w:r>
        <w:rPr>
          <w:rFonts w:cs="Arial"/>
          <w:szCs w:val="26"/>
        </w:rPr>
        <w:t xml:space="preserve">3-5 direct reports and additional indirect reports. </w:t>
      </w:r>
    </w:p>
    <w:p w14:paraId="047ED57A" w14:textId="77777777" w:rsidR="00586A48" w:rsidRPr="00614552" w:rsidRDefault="00586A48" w:rsidP="00586A48">
      <w:pPr>
        <w:pStyle w:val="Heading2"/>
      </w:pPr>
      <w:r w:rsidRPr="00614552">
        <w:t>Budget/Expenditure</w:t>
      </w:r>
    </w:p>
    <w:p w14:paraId="10D05DEC" w14:textId="77777777" w:rsidR="00586A48" w:rsidRPr="00603D53" w:rsidRDefault="00586A48" w:rsidP="00586A48">
      <w:pPr>
        <w:rPr>
          <w:rFonts w:cs="Arial"/>
          <w:szCs w:val="26"/>
        </w:rPr>
      </w:pPr>
      <w:r>
        <w:rPr>
          <w:rFonts w:cs="Arial"/>
          <w:szCs w:val="26"/>
        </w:rPr>
        <w:t xml:space="preserve">TBA </w:t>
      </w:r>
    </w:p>
    <w:p w14:paraId="04F8F4D8" w14:textId="77777777" w:rsidR="009F2961" w:rsidRPr="00F63BA9" w:rsidRDefault="009F2961" w:rsidP="009F2961">
      <w:pPr>
        <w:tabs>
          <w:tab w:val="left" w:pos="2925"/>
        </w:tabs>
        <w:rPr>
          <w:rStyle w:val="Heading1Char"/>
        </w:rPr>
      </w:pPr>
      <w:r w:rsidRPr="00F63BA9">
        <w:rPr>
          <w:rStyle w:val="Heading1Char"/>
        </w:rPr>
        <w:t>Essential requirements</w:t>
      </w:r>
    </w:p>
    <w:p w14:paraId="62E5DDA1" w14:textId="66701D0C" w:rsidR="00C120A9" w:rsidRPr="00442687" w:rsidRDefault="00442687" w:rsidP="009F2961">
      <w:pPr>
        <w:pStyle w:val="ListParagraph"/>
        <w:numPr>
          <w:ilvl w:val="0"/>
          <w:numId w:val="4"/>
        </w:numPr>
        <w:tabs>
          <w:tab w:val="left" w:pos="2925"/>
        </w:tabs>
        <w:rPr>
          <w:rFonts w:ascii="Georgia" w:hAnsi="Georgia"/>
        </w:rPr>
      </w:pPr>
      <w:r w:rsidRPr="00442687">
        <w:rPr>
          <w:rFonts w:cs="Arial"/>
        </w:rPr>
        <w:t xml:space="preserve">Demonstrated experience in leading the development and delivery of programs to achieve priority objectives in the context of </w:t>
      </w:r>
      <w:r w:rsidR="00586A48">
        <w:rPr>
          <w:rFonts w:cs="Arial"/>
        </w:rPr>
        <w:t xml:space="preserve">energy market operations, including </w:t>
      </w:r>
      <w:r w:rsidRPr="00442687">
        <w:rPr>
          <w:rFonts w:cs="Arial"/>
        </w:rPr>
        <w:t>p</w:t>
      </w:r>
      <w:r>
        <w:rPr>
          <w:rFonts w:cs="Arial"/>
        </w:rPr>
        <w:t>olicies and community attitudes</w:t>
      </w:r>
      <w:r w:rsidRPr="00442687">
        <w:rPr>
          <w:rFonts w:cs="Arial"/>
        </w:rPr>
        <w:t> </w:t>
      </w:r>
    </w:p>
    <w:p w14:paraId="5DD5C5FA" w14:textId="06F0E74B" w:rsidR="009F2961" w:rsidRPr="00F63BA9" w:rsidRDefault="00327AC8" w:rsidP="009F2961">
      <w:pPr>
        <w:pStyle w:val="ListParagraph"/>
        <w:numPr>
          <w:ilvl w:val="0"/>
          <w:numId w:val="4"/>
        </w:numPr>
        <w:tabs>
          <w:tab w:val="left" w:pos="2925"/>
        </w:tabs>
        <w:rPr>
          <w:rFonts w:ascii="Georgia" w:hAnsi="Georgia"/>
        </w:rPr>
      </w:pPr>
      <w:r>
        <w:rPr>
          <w:rFonts w:cs="Arial"/>
        </w:rPr>
        <w:t>A d</w:t>
      </w:r>
      <w:r w:rsidR="009F2961" w:rsidRPr="00F63BA9">
        <w:rPr>
          <w:rFonts w:cs="Arial"/>
        </w:rPr>
        <w:t>egree in</w:t>
      </w:r>
      <w:r>
        <w:rPr>
          <w:rFonts w:cs="Arial"/>
        </w:rPr>
        <w:t xml:space="preserve"> a </w:t>
      </w:r>
      <w:r w:rsidR="009F2961" w:rsidRPr="00F63BA9">
        <w:rPr>
          <w:rFonts w:cs="Arial"/>
        </w:rPr>
        <w:t>relevant discipline</w:t>
      </w:r>
    </w:p>
    <w:p w14:paraId="725E967B" w14:textId="77777777" w:rsidR="00994DCE" w:rsidRPr="00C978B9" w:rsidRDefault="00994DCE" w:rsidP="00994DCE">
      <w:pPr>
        <w:pStyle w:val="Heading1"/>
      </w:pPr>
      <w:r w:rsidRPr="00C978B9">
        <w:t>Capabilities for the role</w:t>
      </w:r>
    </w:p>
    <w:p w14:paraId="31BFE4CB"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14:paraId="29B9202E" w14:textId="77777777" w:rsidR="00994DCE" w:rsidRPr="00C978B9" w:rsidRDefault="00994DCE" w:rsidP="00994DCE">
      <w:pPr>
        <w:pStyle w:val="Heading2"/>
      </w:pPr>
      <w:r w:rsidRPr="00C978B9">
        <w:t xml:space="preserve">Capability </w:t>
      </w:r>
      <w:r>
        <w:t>s</w:t>
      </w:r>
      <w:r w:rsidRPr="00C978B9">
        <w:t>ummary</w:t>
      </w:r>
    </w:p>
    <w:p w14:paraId="3E1455C9"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14:paraId="03A57D61"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2BC807" w14:textId="77777777" w:rsidR="00FD3076" w:rsidRPr="00803E47" w:rsidRDefault="00FD3076" w:rsidP="00FD3076">
            <w:pPr>
              <w:pStyle w:val="TableTextWhite0"/>
              <w:keepNext/>
            </w:pPr>
            <w:r>
              <w:lastRenderedPageBreak/>
              <w:t>NSW Public Sector Capability Framework</w:t>
            </w:r>
          </w:p>
        </w:tc>
      </w:tr>
      <w:tr w:rsidR="00FD3076" w:rsidRPr="00C978B9" w14:paraId="036DC1B0"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7EC794A0"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499DCCA3"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45C075A3" w14:textId="77777777" w:rsidR="00FD3076" w:rsidRPr="00C978B9" w:rsidRDefault="00FD3076" w:rsidP="00FD3076">
            <w:pPr>
              <w:pStyle w:val="TableText"/>
              <w:keepNext/>
              <w:rPr>
                <w:b/>
                <w:sz w:val="24"/>
                <w:szCs w:val="24"/>
              </w:rPr>
            </w:pPr>
            <w:r>
              <w:rPr>
                <w:b/>
              </w:rPr>
              <w:t>Level</w:t>
            </w:r>
          </w:p>
        </w:tc>
      </w:tr>
      <w:tr w:rsidR="00373737" w:rsidRPr="00C978B9" w14:paraId="3DCAC1D7" w14:textId="77777777" w:rsidTr="00A41E4E">
        <w:tc>
          <w:tcPr>
            <w:tcW w:w="2042" w:type="dxa"/>
            <w:vMerge w:val="restart"/>
            <w:tcBorders>
              <w:top w:val="gems" w:sz="8" w:space="0" w:color="BCBEC0"/>
              <w:bottom w:val="single" w:sz="8" w:space="0" w:color="BCBEC0"/>
            </w:tcBorders>
            <w:vAlign w:val="center"/>
          </w:tcPr>
          <w:p w14:paraId="24AC3DC1" w14:textId="77777777" w:rsidR="00373737" w:rsidRPr="00C978B9" w:rsidRDefault="00373737" w:rsidP="00131907">
            <w:pPr>
              <w:keepNext/>
            </w:pPr>
            <w:r w:rsidRPr="00C978B9">
              <w:rPr>
                <w:noProof/>
                <w:lang w:eastAsia="en-AU"/>
              </w:rPr>
              <w:drawing>
                <wp:inline distT="0" distB="0" distL="0" distR="0" wp14:anchorId="6B7032F3" wp14:editId="4A5F7F0D">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7EC9CD28" w14:textId="77777777" w:rsidR="00373737" w:rsidRPr="00610758" w:rsidRDefault="006B723B" w:rsidP="006B723B">
            <w:pPr>
              <w:pStyle w:val="TableText"/>
              <w:keepNext/>
              <w:rPr>
                <w:b/>
                <w:sz w:val="24"/>
                <w:szCs w:val="24"/>
              </w:rPr>
            </w:pPr>
            <w:r>
              <w:rPr>
                <w:b/>
              </w:rPr>
              <w:t>Display Resilience and Courage</w:t>
            </w:r>
          </w:p>
        </w:tc>
        <w:tc>
          <w:tcPr>
            <w:tcW w:w="3357" w:type="dxa"/>
            <w:tcBorders>
              <w:top w:val="gems" w:sz="8" w:space="0" w:color="BCBEC0"/>
              <w:bottom w:val="single" w:sz="8" w:space="0" w:color="BCBEC0"/>
            </w:tcBorders>
          </w:tcPr>
          <w:p w14:paraId="1ED072A4" w14:textId="77777777" w:rsidR="00373737" w:rsidRPr="00610758" w:rsidRDefault="006B723B" w:rsidP="006B723B">
            <w:pPr>
              <w:pStyle w:val="TableText"/>
              <w:keepNext/>
              <w:rPr>
                <w:b/>
              </w:rPr>
            </w:pPr>
            <w:r>
              <w:rPr>
                <w:b/>
              </w:rPr>
              <w:t>Advanced</w:t>
            </w:r>
          </w:p>
        </w:tc>
      </w:tr>
      <w:tr w:rsidR="00373737" w:rsidRPr="00C978B9" w14:paraId="6587EFC8" w14:textId="77777777" w:rsidTr="00A41E4E">
        <w:tc>
          <w:tcPr>
            <w:tcW w:w="2042" w:type="dxa"/>
            <w:vMerge/>
            <w:tcBorders>
              <w:top w:val="single" w:sz="8" w:space="0" w:color="BCBEC0"/>
            </w:tcBorders>
          </w:tcPr>
          <w:p w14:paraId="267B1ACA" w14:textId="77777777" w:rsidR="00373737" w:rsidRPr="00C978B9" w:rsidRDefault="00373737" w:rsidP="00131907">
            <w:pPr>
              <w:keepNext/>
            </w:pPr>
          </w:p>
        </w:tc>
        <w:tc>
          <w:tcPr>
            <w:tcW w:w="5458" w:type="dxa"/>
            <w:tcBorders>
              <w:top w:val="single" w:sz="8" w:space="0" w:color="BCBEC0"/>
            </w:tcBorders>
          </w:tcPr>
          <w:p w14:paraId="5BBF8E60" w14:textId="77777777"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14:paraId="5EC5CE4B" w14:textId="77777777" w:rsidR="00373737" w:rsidRPr="00A15CDB" w:rsidRDefault="006B723B" w:rsidP="006B723B">
            <w:pPr>
              <w:pStyle w:val="TableText"/>
              <w:keepNext/>
            </w:pPr>
            <w:r>
              <w:t>Adept</w:t>
            </w:r>
          </w:p>
        </w:tc>
      </w:tr>
      <w:tr w:rsidR="00373737" w:rsidRPr="00C978B9" w14:paraId="610F00F1" w14:textId="77777777" w:rsidTr="00A41E4E">
        <w:tc>
          <w:tcPr>
            <w:tcW w:w="2042" w:type="dxa"/>
            <w:vMerge/>
            <w:tcBorders>
              <w:top w:val="single" w:sz="8" w:space="0" w:color="BCBEC0"/>
            </w:tcBorders>
          </w:tcPr>
          <w:p w14:paraId="2B06B203" w14:textId="77777777" w:rsidR="00373737" w:rsidRPr="00C978B9" w:rsidRDefault="00373737" w:rsidP="00131907">
            <w:pPr>
              <w:keepNext/>
            </w:pPr>
          </w:p>
        </w:tc>
        <w:tc>
          <w:tcPr>
            <w:tcW w:w="5458" w:type="dxa"/>
            <w:tcBorders>
              <w:top w:val="single" w:sz="8" w:space="0" w:color="BCBEC0"/>
            </w:tcBorders>
          </w:tcPr>
          <w:p w14:paraId="3AE7D536" w14:textId="77777777"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14:paraId="6AEB5454" w14:textId="77777777" w:rsidR="00373737" w:rsidRPr="00A15CDB" w:rsidRDefault="006B723B" w:rsidP="006B723B">
            <w:pPr>
              <w:pStyle w:val="TableText"/>
              <w:keepNext/>
            </w:pPr>
            <w:r>
              <w:t>Adept</w:t>
            </w:r>
          </w:p>
        </w:tc>
      </w:tr>
      <w:tr w:rsidR="00373737" w:rsidRPr="00C978B9" w14:paraId="7F94102E" w14:textId="77777777" w:rsidTr="00A41E4E">
        <w:tc>
          <w:tcPr>
            <w:tcW w:w="2042" w:type="dxa"/>
            <w:vMerge/>
            <w:tcBorders>
              <w:top w:val="single" w:sz="8" w:space="0" w:color="BCBEC0"/>
            </w:tcBorders>
          </w:tcPr>
          <w:p w14:paraId="17A40315" w14:textId="77777777" w:rsidR="00373737" w:rsidRPr="00C978B9" w:rsidRDefault="00373737" w:rsidP="00131907">
            <w:pPr>
              <w:keepNext/>
            </w:pPr>
          </w:p>
        </w:tc>
        <w:tc>
          <w:tcPr>
            <w:tcW w:w="5458" w:type="dxa"/>
            <w:tcBorders>
              <w:top w:val="single" w:sz="8" w:space="0" w:color="BCBEC0"/>
            </w:tcBorders>
          </w:tcPr>
          <w:p w14:paraId="0A16F4D4"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2DBB2556" w14:textId="77777777" w:rsidR="00373737" w:rsidRPr="00A15CDB" w:rsidRDefault="006B723B" w:rsidP="006B723B">
            <w:pPr>
              <w:pStyle w:val="TableText"/>
              <w:keepNext/>
            </w:pPr>
            <w:r>
              <w:t>Intermediate</w:t>
            </w:r>
          </w:p>
        </w:tc>
      </w:tr>
      <w:tr w:rsidR="00373737" w:rsidRPr="00C978B9" w14:paraId="4591FE60" w14:textId="77777777" w:rsidTr="00A41E4E">
        <w:tc>
          <w:tcPr>
            <w:tcW w:w="2042" w:type="dxa"/>
            <w:vMerge w:val="restart"/>
            <w:tcBorders>
              <w:top w:val="single" w:sz="12" w:space="0" w:color="auto"/>
              <w:bottom w:val="single" w:sz="8" w:space="0" w:color="BCBEC0"/>
            </w:tcBorders>
            <w:vAlign w:val="center"/>
          </w:tcPr>
          <w:p w14:paraId="6E3DC0E6" w14:textId="77777777" w:rsidR="00373737" w:rsidRPr="00C978B9" w:rsidRDefault="00373737" w:rsidP="00131907">
            <w:pPr>
              <w:keepNext/>
            </w:pPr>
            <w:r w:rsidRPr="00C978B9">
              <w:rPr>
                <w:noProof/>
                <w:lang w:eastAsia="en-AU"/>
              </w:rPr>
              <w:drawing>
                <wp:inline distT="0" distB="0" distL="0" distR="0" wp14:anchorId="4C99E96B" wp14:editId="479C8397">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521E3210" w14:textId="77777777"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14:paraId="6B73690D" w14:textId="77777777" w:rsidR="00373737" w:rsidRPr="00610758" w:rsidRDefault="006B723B" w:rsidP="006B723B">
            <w:pPr>
              <w:pStyle w:val="TableText"/>
              <w:keepNext/>
              <w:rPr>
                <w:b/>
              </w:rPr>
            </w:pPr>
            <w:r>
              <w:rPr>
                <w:b/>
              </w:rPr>
              <w:t>Advanced</w:t>
            </w:r>
          </w:p>
        </w:tc>
      </w:tr>
      <w:tr w:rsidR="00373737" w:rsidRPr="00C978B9" w14:paraId="12B3F1C4" w14:textId="77777777" w:rsidTr="00A41E4E">
        <w:tc>
          <w:tcPr>
            <w:tcW w:w="2042" w:type="dxa"/>
            <w:vMerge/>
            <w:tcBorders>
              <w:top w:val="single" w:sz="8" w:space="0" w:color="BCBEC0"/>
            </w:tcBorders>
          </w:tcPr>
          <w:p w14:paraId="0CD87D06" w14:textId="77777777" w:rsidR="00373737" w:rsidRPr="00C978B9" w:rsidRDefault="00373737" w:rsidP="00131907">
            <w:pPr>
              <w:keepNext/>
            </w:pPr>
          </w:p>
        </w:tc>
        <w:tc>
          <w:tcPr>
            <w:tcW w:w="5458" w:type="dxa"/>
            <w:tcBorders>
              <w:top w:val="single" w:sz="8" w:space="0" w:color="BCBEC0"/>
            </w:tcBorders>
          </w:tcPr>
          <w:p w14:paraId="684101FB" w14:textId="77777777"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14:paraId="20F5D9DF" w14:textId="77777777" w:rsidR="00373737" w:rsidRPr="00A15CDB" w:rsidRDefault="006B723B" w:rsidP="006B723B">
            <w:pPr>
              <w:pStyle w:val="TableText"/>
              <w:keepNext/>
            </w:pPr>
            <w:r>
              <w:t>Adept</w:t>
            </w:r>
          </w:p>
        </w:tc>
      </w:tr>
      <w:tr w:rsidR="00373737" w:rsidRPr="00C978B9" w14:paraId="19E20944" w14:textId="77777777" w:rsidTr="00A41E4E">
        <w:tc>
          <w:tcPr>
            <w:tcW w:w="2042" w:type="dxa"/>
            <w:vMerge/>
            <w:tcBorders>
              <w:top w:val="single" w:sz="8" w:space="0" w:color="BCBEC0"/>
            </w:tcBorders>
          </w:tcPr>
          <w:p w14:paraId="1C4EB70F" w14:textId="77777777" w:rsidR="00373737" w:rsidRPr="00C978B9" w:rsidRDefault="00373737" w:rsidP="00131907">
            <w:pPr>
              <w:keepNext/>
            </w:pPr>
          </w:p>
        </w:tc>
        <w:tc>
          <w:tcPr>
            <w:tcW w:w="5458" w:type="dxa"/>
            <w:tcBorders>
              <w:top w:val="single" w:sz="8" w:space="0" w:color="BCBEC0"/>
            </w:tcBorders>
          </w:tcPr>
          <w:p w14:paraId="12D17F89" w14:textId="77777777"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14:paraId="0A167062" w14:textId="77777777" w:rsidR="00373737" w:rsidRPr="00A15CDB" w:rsidRDefault="006B723B" w:rsidP="006B723B">
            <w:pPr>
              <w:pStyle w:val="TableText"/>
              <w:keepNext/>
            </w:pPr>
            <w:r>
              <w:t>Adept</w:t>
            </w:r>
          </w:p>
        </w:tc>
      </w:tr>
      <w:tr w:rsidR="00373737" w:rsidRPr="00C978B9" w14:paraId="1FC4B8B1" w14:textId="77777777" w:rsidTr="00A8686E">
        <w:tc>
          <w:tcPr>
            <w:tcW w:w="2042" w:type="dxa"/>
            <w:vMerge/>
            <w:tcBorders>
              <w:bottom w:val="single" w:sz="4" w:space="0" w:color="BCBEC0"/>
            </w:tcBorders>
          </w:tcPr>
          <w:p w14:paraId="0F8A28E2" w14:textId="77777777" w:rsidR="00373737" w:rsidRPr="00C978B9" w:rsidRDefault="00373737" w:rsidP="00131907">
            <w:pPr>
              <w:keepNext/>
            </w:pPr>
          </w:p>
        </w:tc>
        <w:tc>
          <w:tcPr>
            <w:tcW w:w="5458" w:type="dxa"/>
            <w:tcBorders>
              <w:bottom w:val="single" w:sz="4" w:space="0" w:color="BCBEC0"/>
            </w:tcBorders>
          </w:tcPr>
          <w:p w14:paraId="424F1BE6" w14:textId="77777777" w:rsidR="00373737" w:rsidRPr="00610758" w:rsidRDefault="0001016C" w:rsidP="0001016C">
            <w:pPr>
              <w:pStyle w:val="TableText"/>
              <w:keepNext/>
              <w:rPr>
                <w:b/>
                <w:sz w:val="24"/>
                <w:szCs w:val="24"/>
              </w:rPr>
            </w:pPr>
            <w:r>
              <w:rPr>
                <w:b/>
              </w:rPr>
              <w:t>Influence and Negotiate</w:t>
            </w:r>
          </w:p>
        </w:tc>
        <w:tc>
          <w:tcPr>
            <w:tcW w:w="3357" w:type="dxa"/>
            <w:tcBorders>
              <w:bottom w:val="single" w:sz="4" w:space="0" w:color="BCBEC0"/>
            </w:tcBorders>
          </w:tcPr>
          <w:p w14:paraId="6FEE306D" w14:textId="77777777" w:rsidR="00373737" w:rsidRPr="00610758" w:rsidRDefault="0001016C" w:rsidP="0001016C">
            <w:pPr>
              <w:pStyle w:val="TableText"/>
              <w:keepNext/>
              <w:rPr>
                <w:b/>
              </w:rPr>
            </w:pPr>
            <w:r>
              <w:rPr>
                <w:b/>
              </w:rPr>
              <w:t>Adept</w:t>
            </w:r>
          </w:p>
        </w:tc>
      </w:tr>
      <w:tr w:rsidR="00373737" w:rsidRPr="00C978B9" w14:paraId="0BBC0C7E" w14:textId="77777777" w:rsidTr="00A41E4E">
        <w:tc>
          <w:tcPr>
            <w:tcW w:w="2042" w:type="dxa"/>
            <w:vMerge w:val="restart"/>
            <w:tcBorders>
              <w:top w:val="single" w:sz="12" w:space="0" w:color="auto"/>
              <w:bottom w:val="single" w:sz="8" w:space="0" w:color="BCBEC0"/>
            </w:tcBorders>
            <w:vAlign w:val="center"/>
          </w:tcPr>
          <w:p w14:paraId="58EE11C6" w14:textId="77777777" w:rsidR="00373737" w:rsidRPr="00C978B9" w:rsidRDefault="00373737" w:rsidP="00131907">
            <w:pPr>
              <w:keepNext/>
            </w:pPr>
            <w:r w:rsidRPr="00C978B9">
              <w:rPr>
                <w:noProof/>
                <w:lang w:eastAsia="en-AU"/>
              </w:rPr>
              <w:drawing>
                <wp:inline distT="0" distB="0" distL="0" distR="0" wp14:anchorId="5A7109E7" wp14:editId="3D95B8C9">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402CD0F7" w14:textId="77777777"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14:paraId="12596D1F" w14:textId="77777777" w:rsidR="00373737" w:rsidRPr="00610758" w:rsidRDefault="006B723B" w:rsidP="006B723B">
            <w:pPr>
              <w:pStyle w:val="TableText"/>
              <w:keepNext/>
              <w:rPr>
                <w:b/>
              </w:rPr>
            </w:pPr>
            <w:r>
              <w:rPr>
                <w:b/>
              </w:rPr>
              <w:t>Adept</w:t>
            </w:r>
          </w:p>
        </w:tc>
      </w:tr>
      <w:tr w:rsidR="00373737" w:rsidRPr="00C978B9" w14:paraId="5F740BBA" w14:textId="77777777" w:rsidTr="00A41E4E">
        <w:tc>
          <w:tcPr>
            <w:tcW w:w="2042" w:type="dxa"/>
            <w:vMerge/>
            <w:tcBorders>
              <w:top w:val="single" w:sz="8" w:space="0" w:color="BCBEC0"/>
            </w:tcBorders>
          </w:tcPr>
          <w:p w14:paraId="4837E32A" w14:textId="77777777" w:rsidR="00373737" w:rsidRPr="00C978B9" w:rsidRDefault="00373737" w:rsidP="00131907">
            <w:pPr>
              <w:keepNext/>
            </w:pPr>
          </w:p>
        </w:tc>
        <w:tc>
          <w:tcPr>
            <w:tcW w:w="5458" w:type="dxa"/>
            <w:tcBorders>
              <w:top w:val="single" w:sz="8" w:space="0" w:color="BCBEC0"/>
            </w:tcBorders>
          </w:tcPr>
          <w:p w14:paraId="23128E3D" w14:textId="77777777"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14:paraId="19E774AF" w14:textId="77777777" w:rsidR="00373737" w:rsidRPr="00A15CDB" w:rsidRDefault="006B723B" w:rsidP="006B723B">
            <w:pPr>
              <w:pStyle w:val="TableText"/>
              <w:keepNext/>
            </w:pPr>
            <w:r>
              <w:t>Adept</w:t>
            </w:r>
          </w:p>
        </w:tc>
      </w:tr>
      <w:tr w:rsidR="00373737" w:rsidRPr="00C978B9" w14:paraId="4A76D11D" w14:textId="77777777" w:rsidTr="00A8686E">
        <w:tc>
          <w:tcPr>
            <w:tcW w:w="2042" w:type="dxa"/>
            <w:vMerge/>
            <w:tcBorders>
              <w:bottom w:val="single" w:sz="4" w:space="0" w:color="BCBEC0"/>
            </w:tcBorders>
          </w:tcPr>
          <w:p w14:paraId="01F2DA95" w14:textId="77777777" w:rsidR="00373737" w:rsidRPr="00C978B9" w:rsidRDefault="00373737" w:rsidP="00131907">
            <w:pPr>
              <w:keepNext/>
            </w:pPr>
          </w:p>
        </w:tc>
        <w:tc>
          <w:tcPr>
            <w:tcW w:w="5458" w:type="dxa"/>
            <w:tcBorders>
              <w:bottom w:val="single" w:sz="4" w:space="0" w:color="BCBEC0"/>
            </w:tcBorders>
          </w:tcPr>
          <w:p w14:paraId="5CB82AD8" w14:textId="77777777"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14:paraId="20507A76" w14:textId="77777777" w:rsidR="00373737" w:rsidRPr="00610758" w:rsidRDefault="0001016C" w:rsidP="0001016C">
            <w:pPr>
              <w:pStyle w:val="TableText"/>
              <w:keepNext/>
              <w:rPr>
                <w:b/>
              </w:rPr>
            </w:pPr>
            <w:r>
              <w:rPr>
                <w:b/>
              </w:rPr>
              <w:t>Advanced</w:t>
            </w:r>
          </w:p>
        </w:tc>
      </w:tr>
      <w:tr w:rsidR="00373737" w:rsidRPr="00C978B9" w14:paraId="1610003D" w14:textId="77777777" w:rsidTr="00A41E4E">
        <w:tc>
          <w:tcPr>
            <w:tcW w:w="2042" w:type="dxa"/>
            <w:vMerge/>
            <w:tcBorders>
              <w:top w:val="single" w:sz="8" w:space="0" w:color="BCBEC0"/>
            </w:tcBorders>
          </w:tcPr>
          <w:p w14:paraId="4B4133FB" w14:textId="77777777" w:rsidR="00373737" w:rsidRPr="00C978B9" w:rsidRDefault="00373737" w:rsidP="00131907">
            <w:pPr>
              <w:keepNext/>
            </w:pPr>
          </w:p>
        </w:tc>
        <w:tc>
          <w:tcPr>
            <w:tcW w:w="5458" w:type="dxa"/>
            <w:tcBorders>
              <w:top w:val="single" w:sz="8" w:space="0" w:color="BCBEC0"/>
            </w:tcBorders>
          </w:tcPr>
          <w:p w14:paraId="1F73F3FC" w14:textId="77777777"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14:paraId="3E63CF2E" w14:textId="77777777" w:rsidR="00373737" w:rsidRPr="00A15CDB" w:rsidRDefault="006B723B" w:rsidP="006B723B">
            <w:pPr>
              <w:pStyle w:val="TableText"/>
              <w:keepNext/>
            </w:pPr>
            <w:r>
              <w:t>Adept</w:t>
            </w:r>
          </w:p>
        </w:tc>
      </w:tr>
      <w:tr w:rsidR="00373737" w:rsidRPr="00C978B9" w14:paraId="50D00201" w14:textId="77777777" w:rsidTr="00A41E4E">
        <w:tc>
          <w:tcPr>
            <w:tcW w:w="2042" w:type="dxa"/>
            <w:vMerge w:val="restart"/>
            <w:tcBorders>
              <w:top w:val="single" w:sz="12" w:space="0" w:color="auto"/>
              <w:bottom w:val="single" w:sz="8" w:space="0" w:color="BCBEC0"/>
            </w:tcBorders>
            <w:vAlign w:val="center"/>
          </w:tcPr>
          <w:p w14:paraId="7EE5E68B" w14:textId="77777777" w:rsidR="00373737" w:rsidRPr="00C978B9" w:rsidRDefault="00373737" w:rsidP="00131907">
            <w:pPr>
              <w:keepNext/>
            </w:pPr>
            <w:r w:rsidRPr="00C978B9">
              <w:rPr>
                <w:noProof/>
                <w:lang w:eastAsia="en-AU"/>
              </w:rPr>
              <w:drawing>
                <wp:inline distT="0" distB="0" distL="0" distR="0" wp14:anchorId="33DED701" wp14:editId="06EB0EFE">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54CA6026"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72D7832B" w14:textId="77777777" w:rsidR="00373737" w:rsidRPr="00610758" w:rsidRDefault="006B723B" w:rsidP="006B723B">
            <w:pPr>
              <w:pStyle w:val="TableText"/>
              <w:keepNext/>
            </w:pPr>
            <w:r>
              <w:t>Adept</w:t>
            </w:r>
          </w:p>
        </w:tc>
      </w:tr>
      <w:tr w:rsidR="00373737" w:rsidRPr="00C978B9" w14:paraId="3E6BD962" w14:textId="77777777" w:rsidTr="00A41E4E">
        <w:tc>
          <w:tcPr>
            <w:tcW w:w="2042" w:type="dxa"/>
            <w:vMerge/>
            <w:tcBorders>
              <w:top w:val="single" w:sz="8" w:space="0" w:color="BCBEC0"/>
            </w:tcBorders>
          </w:tcPr>
          <w:p w14:paraId="56E9C417" w14:textId="77777777" w:rsidR="00373737" w:rsidRPr="00C978B9" w:rsidRDefault="00373737" w:rsidP="00131907">
            <w:pPr>
              <w:keepNext/>
            </w:pPr>
          </w:p>
        </w:tc>
        <w:tc>
          <w:tcPr>
            <w:tcW w:w="5458" w:type="dxa"/>
            <w:tcBorders>
              <w:top w:val="single" w:sz="8" w:space="0" w:color="BCBEC0"/>
            </w:tcBorders>
          </w:tcPr>
          <w:p w14:paraId="61149D7D" w14:textId="77777777" w:rsidR="00373737" w:rsidRPr="00C978B9" w:rsidRDefault="006B723B" w:rsidP="006B723B">
            <w:pPr>
              <w:pStyle w:val="TableText"/>
              <w:keepNext/>
              <w:rPr>
                <w:sz w:val="24"/>
                <w:szCs w:val="24"/>
              </w:rPr>
            </w:pPr>
            <w:r>
              <w:t>Technology</w:t>
            </w:r>
          </w:p>
        </w:tc>
        <w:tc>
          <w:tcPr>
            <w:tcW w:w="3357" w:type="dxa"/>
            <w:tcBorders>
              <w:top w:val="single" w:sz="8" w:space="0" w:color="BCBEC0"/>
            </w:tcBorders>
          </w:tcPr>
          <w:p w14:paraId="6EEABD44" w14:textId="77777777" w:rsidR="00373737" w:rsidRPr="00A15CDB" w:rsidRDefault="006B723B" w:rsidP="006B723B">
            <w:pPr>
              <w:pStyle w:val="TableText"/>
              <w:keepNext/>
            </w:pPr>
            <w:r>
              <w:t>Intermediate</w:t>
            </w:r>
          </w:p>
        </w:tc>
      </w:tr>
      <w:tr w:rsidR="00373737" w:rsidRPr="00C978B9" w14:paraId="3DA7A986" w14:textId="77777777" w:rsidTr="00A41E4E">
        <w:tc>
          <w:tcPr>
            <w:tcW w:w="2042" w:type="dxa"/>
            <w:vMerge/>
            <w:tcBorders>
              <w:top w:val="single" w:sz="8" w:space="0" w:color="BCBEC0"/>
            </w:tcBorders>
          </w:tcPr>
          <w:p w14:paraId="4A7F4BDC" w14:textId="77777777" w:rsidR="00373737" w:rsidRPr="00C978B9" w:rsidRDefault="00373737" w:rsidP="00131907">
            <w:pPr>
              <w:keepNext/>
            </w:pPr>
          </w:p>
        </w:tc>
        <w:tc>
          <w:tcPr>
            <w:tcW w:w="5458" w:type="dxa"/>
            <w:tcBorders>
              <w:top w:val="single" w:sz="8" w:space="0" w:color="BCBEC0"/>
            </w:tcBorders>
          </w:tcPr>
          <w:p w14:paraId="108E06CC"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33A78BB7" w14:textId="77777777" w:rsidR="00373737" w:rsidRPr="00A15CDB" w:rsidRDefault="006B723B" w:rsidP="006B723B">
            <w:pPr>
              <w:pStyle w:val="TableText"/>
              <w:keepNext/>
            </w:pPr>
            <w:r>
              <w:t>Adept</w:t>
            </w:r>
          </w:p>
        </w:tc>
      </w:tr>
      <w:tr w:rsidR="00373737" w:rsidRPr="00C978B9" w14:paraId="5ED846BF" w14:textId="77777777" w:rsidTr="00A8686E">
        <w:tc>
          <w:tcPr>
            <w:tcW w:w="2042" w:type="dxa"/>
            <w:vMerge/>
            <w:tcBorders>
              <w:bottom w:val="single" w:sz="4" w:space="0" w:color="BCBEC0"/>
            </w:tcBorders>
          </w:tcPr>
          <w:p w14:paraId="641F3C70" w14:textId="77777777" w:rsidR="00373737" w:rsidRPr="00C978B9" w:rsidRDefault="00373737" w:rsidP="00131907">
            <w:pPr>
              <w:keepNext/>
            </w:pPr>
          </w:p>
        </w:tc>
        <w:tc>
          <w:tcPr>
            <w:tcW w:w="5458" w:type="dxa"/>
            <w:tcBorders>
              <w:bottom w:val="single" w:sz="4" w:space="0" w:color="BCBEC0"/>
            </w:tcBorders>
          </w:tcPr>
          <w:p w14:paraId="1D5E8ED3" w14:textId="77777777"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14:paraId="4F99EAFA" w14:textId="77777777" w:rsidR="00373737" w:rsidRPr="00610758" w:rsidRDefault="0001016C" w:rsidP="0001016C">
            <w:pPr>
              <w:pStyle w:val="TableText"/>
              <w:keepNext/>
              <w:rPr>
                <w:b/>
              </w:rPr>
            </w:pPr>
            <w:r>
              <w:rPr>
                <w:b/>
              </w:rPr>
              <w:t>Advanced</w:t>
            </w:r>
          </w:p>
        </w:tc>
      </w:tr>
      <w:tr w:rsidR="00373737" w:rsidRPr="00C978B9" w14:paraId="7BEC0612" w14:textId="77777777" w:rsidTr="00A41E4E">
        <w:tc>
          <w:tcPr>
            <w:tcW w:w="2042" w:type="dxa"/>
            <w:vMerge w:val="restart"/>
            <w:tcBorders>
              <w:top w:val="single" w:sz="12" w:space="0" w:color="auto"/>
              <w:bottom w:val="single" w:sz="8" w:space="0" w:color="BCBEC0"/>
            </w:tcBorders>
            <w:vAlign w:val="center"/>
          </w:tcPr>
          <w:p w14:paraId="2A1EE3A1" w14:textId="77777777" w:rsidR="00373737" w:rsidRPr="00C978B9" w:rsidRDefault="00373737" w:rsidP="00131907">
            <w:pPr>
              <w:keepNext/>
            </w:pPr>
            <w:r w:rsidRPr="00C978B9">
              <w:rPr>
                <w:noProof/>
                <w:lang w:eastAsia="en-AU"/>
              </w:rPr>
              <w:drawing>
                <wp:inline distT="0" distB="0" distL="0" distR="0" wp14:anchorId="02AAE0A6" wp14:editId="7078E085">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7E0F73F2" w14:textId="77777777" w:rsidR="00373737" w:rsidRPr="00610758" w:rsidRDefault="006B723B" w:rsidP="006B723B">
            <w:pPr>
              <w:pStyle w:val="TableText"/>
              <w:keepNext/>
              <w:rPr>
                <w:sz w:val="24"/>
                <w:szCs w:val="24"/>
              </w:rPr>
            </w:pPr>
            <w:r>
              <w:t>Manage and Develop People</w:t>
            </w:r>
          </w:p>
        </w:tc>
        <w:tc>
          <w:tcPr>
            <w:tcW w:w="3357" w:type="dxa"/>
            <w:tcBorders>
              <w:top w:val="single" w:sz="12" w:space="0" w:color="auto"/>
              <w:bottom w:val="single" w:sz="8" w:space="0" w:color="BCBEC0"/>
            </w:tcBorders>
          </w:tcPr>
          <w:p w14:paraId="31E010AA" w14:textId="77777777" w:rsidR="00373737" w:rsidRPr="00610758" w:rsidRDefault="006B723B" w:rsidP="006B723B">
            <w:pPr>
              <w:pStyle w:val="TableText"/>
              <w:keepNext/>
            </w:pPr>
            <w:r>
              <w:t>Adept</w:t>
            </w:r>
          </w:p>
        </w:tc>
      </w:tr>
      <w:tr w:rsidR="00373737" w:rsidRPr="00C978B9" w14:paraId="3284763A" w14:textId="77777777" w:rsidTr="00A41E4E">
        <w:tc>
          <w:tcPr>
            <w:tcW w:w="2042" w:type="dxa"/>
            <w:vMerge/>
            <w:tcBorders>
              <w:top w:val="single" w:sz="8" w:space="0" w:color="BCBEC0"/>
            </w:tcBorders>
          </w:tcPr>
          <w:p w14:paraId="28B1E936" w14:textId="77777777" w:rsidR="00373737" w:rsidRPr="00C978B9" w:rsidRDefault="00373737" w:rsidP="00131907">
            <w:pPr>
              <w:keepNext/>
            </w:pPr>
          </w:p>
        </w:tc>
        <w:tc>
          <w:tcPr>
            <w:tcW w:w="5458" w:type="dxa"/>
            <w:tcBorders>
              <w:top w:val="single" w:sz="8" w:space="0" w:color="BCBEC0"/>
            </w:tcBorders>
          </w:tcPr>
          <w:p w14:paraId="4C4C7C15" w14:textId="77777777"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14:paraId="2D4105B3" w14:textId="77777777" w:rsidR="00373737" w:rsidRPr="00A15CDB" w:rsidRDefault="006B723B" w:rsidP="006B723B">
            <w:pPr>
              <w:pStyle w:val="TableText"/>
              <w:keepNext/>
            </w:pPr>
            <w:r>
              <w:t>Intermediate</w:t>
            </w:r>
          </w:p>
        </w:tc>
      </w:tr>
      <w:tr w:rsidR="00373737" w:rsidRPr="00C978B9" w14:paraId="03CD934E" w14:textId="77777777" w:rsidTr="00A8686E">
        <w:tc>
          <w:tcPr>
            <w:tcW w:w="2042" w:type="dxa"/>
            <w:vMerge/>
            <w:tcBorders>
              <w:bottom w:val="single" w:sz="4" w:space="0" w:color="BCBEC0"/>
            </w:tcBorders>
          </w:tcPr>
          <w:p w14:paraId="1EB84C84" w14:textId="77777777" w:rsidR="00373737" w:rsidRPr="00C978B9" w:rsidRDefault="00373737" w:rsidP="00131907">
            <w:pPr>
              <w:keepNext/>
            </w:pPr>
          </w:p>
        </w:tc>
        <w:tc>
          <w:tcPr>
            <w:tcW w:w="5458" w:type="dxa"/>
            <w:tcBorders>
              <w:bottom w:val="single" w:sz="4" w:space="0" w:color="BCBEC0"/>
            </w:tcBorders>
          </w:tcPr>
          <w:p w14:paraId="1F5C1555" w14:textId="77777777" w:rsidR="00373737" w:rsidRPr="00610758" w:rsidRDefault="0001016C" w:rsidP="0001016C">
            <w:pPr>
              <w:pStyle w:val="TableText"/>
              <w:keepNext/>
              <w:rPr>
                <w:b/>
                <w:sz w:val="24"/>
                <w:szCs w:val="24"/>
              </w:rPr>
            </w:pPr>
            <w:r>
              <w:rPr>
                <w:b/>
              </w:rPr>
              <w:t>Optimise Business Outcomes</w:t>
            </w:r>
          </w:p>
        </w:tc>
        <w:tc>
          <w:tcPr>
            <w:tcW w:w="3357" w:type="dxa"/>
            <w:tcBorders>
              <w:bottom w:val="single" w:sz="4" w:space="0" w:color="BCBEC0"/>
            </w:tcBorders>
          </w:tcPr>
          <w:p w14:paraId="2AAB2C41" w14:textId="77777777" w:rsidR="00373737" w:rsidRPr="00610758" w:rsidRDefault="0001016C" w:rsidP="0001016C">
            <w:pPr>
              <w:pStyle w:val="TableText"/>
              <w:keepNext/>
              <w:rPr>
                <w:b/>
              </w:rPr>
            </w:pPr>
            <w:r>
              <w:rPr>
                <w:b/>
              </w:rPr>
              <w:t>Adept</w:t>
            </w:r>
          </w:p>
        </w:tc>
      </w:tr>
      <w:tr w:rsidR="00373737" w:rsidRPr="00C978B9" w14:paraId="6CBBB929" w14:textId="77777777" w:rsidTr="00A41E4E">
        <w:tc>
          <w:tcPr>
            <w:tcW w:w="2042" w:type="dxa"/>
            <w:vMerge/>
            <w:tcBorders>
              <w:top w:val="single" w:sz="8" w:space="0" w:color="BCBEC0"/>
            </w:tcBorders>
          </w:tcPr>
          <w:p w14:paraId="0098DB13" w14:textId="77777777" w:rsidR="00373737" w:rsidRPr="00C978B9" w:rsidRDefault="00373737" w:rsidP="00131907">
            <w:pPr>
              <w:keepNext/>
            </w:pPr>
          </w:p>
        </w:tc>
        <w:tc>
          <w:tcPr>
            <w:tcW w:w="5458" w:type="dxa"/>
            <w:tcBorders>
              <w:top w:val="single" w:sz="8" w:space="0" w:color="BCBEC0"/>
            </w:tcBorders>
          </w:tcPr>
          <w:p w14:paraId="0319232D" w14:textId="77777777"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14:paraId="76671C75" w14:textId="77777777" w:rsidR="00373737" w:rsidRPr="00A15CDB" w:rsidRDefault="006B723B" w:rsidP="006B723B">
            <w:pPr>
              <w:pStyle w:val="TableText"/>
              <w:keepNext/>
            </w:pPr>
            <w:r>
              <w:t>Intermediate</w:t>
            </w:r>
          </w:p>
        </w:tc>
      </w:tr>
    </w:tbl>
    <w:p w14:paraId="78BB46C3" w14:textId="77777777" w:rsidR="00325E9D" w:rsidRPr="00C978B9" w:rsidRDefault="00325E9D" w:rsidP="00325E9D">
      <w:pPr>
        <w:pStyle w:val="Heading2"/>
      </w:pPr>
      <w:r w:rsidRPr="00C978B9">
        <w:t xml:space="preserve">Focus </w:t>
      </w:r>
      <w:r>
        <w:t>c</w:t>
      </w:r>
      <w:r w:rsidRPr="00C978B9">
        <w:t>apabilities</w:t>
      </w:r>
    </w:p>
    <w:p w14:paraId="4396A432" w14:textId="77777777"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7"/>
        <w:gridCol w:w="2335"/>
        <w:gridCol w:w="5758"/>
      </w:tblGrid>
      <w:tr w:rsidR="002D36BB" w:rsidRPr="00C978B9" w14:paraId="1A34FB8A"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0525E7A9" w14:textId="77777777" w:rsidR="002D36BB" w:rsidRPr="00C978B9" w:rsidRDefault="002D36BB" w:rsidP="006C18F8">
            <w:pPr>
              <w:pStyle w:val="TableTextWhite0"/>
              <w:keepNext/>
            </w:pPr>
            <w:r w:rsidRPr="00C978B9">
              <w:t>NSW Public Sector Capability Framework</w:t>
            </w:r>
          </w:p>
        </w:tc>
      </w:tr>
      <w:tr w:rsidR="00A85305" w:rsidRPr="00C978B9" w14:paraId="3D50C519"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7DA298FF"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61D473DC"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2E6D9744" w14:textId="77777777" w:rsidR="00A85305" w:rsidRPr="00C978B9" w:rsidRDefault="00A85305" w:rsidP="00A85305">
            <w:pPr>
              <w:pStyle w:val="TableText"/>
              <w:keepNext/>
              <w:rPr>
                <w:b/>
                <w:sz w:val="24"/>
                <w:szCs w:val="24"/>
              </w:rPr>
            </w:pPr>
            <w:r>
              <w:rPr>
                <w:b/>
              </w:rPr>
              <w:t>Behavioural Indicators</w:t>
            </w:r>
          </w:p>
        </w:tc>
      </w:tr>
      <w:tr w:rsidR="0039395B" w:rsidRPr="00C978B9" w14:paraId="785D17D7" w14:textId="77777777" w:rsidTr="00742966">
        <w:tc>
          <w:tcPr>
            <w:tcW w:w="2714" w:type="dxa"/>
          </w:tcPr>
          <w:p w14:paraId="5EA62F2A" w14:textId="77777777" w:rsidR="001F2503" w:rsidRPr="00C978B9" w:rsidRDefault="0039395B" w:rsidP="00CC7829">
            <w:pPr>
              <w:pStyle w:val="TableText"/>
              <w:rPr>
                <w:b/>
              </w:rPr>
            </w:pPr>
            <w:r>
              <w:rPr>
                <w:b/>
              </w:rPr>
              <w:t>Personal Attributes</w:t>
            </w:r>
          </w:p>
          <w:p w14:paraId="286C4B5B" w14:textId="77777777" w:rsidR="001F2503" w:rsidRPr="00C978B9" w:rsidRDefault="0039395B" w:rsidP="0039395B">
            <w:pPr>
              <w:pStyle w:val="TableText"/>
            </w:pPr>
            <w:r>
              <w:t>Display Resilience and Courage</w:t>
            </w:r>
          </w:p>
        </w:tc>
        <w:tc>
          <w:tcPr>
            <w:tcW w:w="2348" w:type="dxa"/>
          </w:tcPr>
          <w:p w14:paraId="5D93A784"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048E5B68" w14:textId="77777777" w:rsidR="001F2503" w:rsidRPr="00C978B9" w:rsidRDefault="0039395B" w:rsidP="0039395B">
            <w:pPr>
              <w:pStyle w:val="TableBullet"/>
            </w:pPr>
            <w:r>
              <w:t>Stay calm and act constructively in highly pressured and unpredictable environments</w:t>
            </w:r>
          </w:p>
          <w:p w14:paraId="64556033" w14:textId="77777777" w:rsidR="001F2503" w:rsidRPr="00C978B9" w:rsidRDefault="0039395B" w:rsidP="0039395B">
            <w:pPr>
              <w:pStyle w:val="TableBullet"/>
            </w:pPr>
            <w:r>
              <w:t>Give frank, honest advice in the face of strong, contrary views</w:t>
            </w:r>
          </w:p>
          <w:p w14:paraId="3A585FF1" w14:textId="77777777" w:rsidR="001F2503" w:rsidRPr="00C978B9" w:rsidRDefault="0039395B" w:rsidP="0039395B">
            <w:pPr>
              <w:pStyle w:val="TableBullet"/>
            </w:pPr>
            <w:r>
              <w:t>Accept criticism of own ideas and respond in a thoughtful and considered way</w:t>
            </w:r>
          </w:p>
          <w:p w14:paraId="6B656B1A" w14:textId="77777777" w:rsidR="001F2503" w:rsidRPr="00C978B9" w:rsidRDefault="0039395B" w:rsidP="0039395B">
            <w:pPr>
              <w:pStyle w:val="TableBullet"/>
            </w:pPr>
            <w:r>
              <w:t>Welcome new challenges and persist in raising and working through novel and difficult issues</w:t>
            </w:r>
          </w:p>
          <w:p w14:paraId="2CCABA62" w14:textId="77777777" w:rsidR="001F2503" w:rsidRPr="00C978B9" w:rsidRDefault="0039395B" w:rsidP="0039395B">
            <w:pPr>
              <w:pStyle w:val="TableBullet"/>
            </w:pPr>
            <w:r>
              <w:t>Develop effective strategies and show decisiveness in dealing with emotionally charged situations, difficult and controversial issues</w:t>
            </w:r>
          </w:p>
        </w:tc>
      </w:tr>
      <w:tr w:rsidR="0039395B" w:rsidRPr="00C978B9" w14:paraId="085D3AB1" w14:textId="77777777" w:rsidTr="00742966">
        <w:tc>
          <w:tcPr>
            <w:tcW w:w="2714" w:type="dxa"/>
          </w:tcPr>
          <w:p w14:paraId="266895EF" w14:textId="77777777" w:rsidR="001F2503" w:rsidRPr="00C978B9" w:rsidRDefault="0039395B" w:rsidP="00CC7829">
            <w:pPr>
              <w:pStyle w:val="TableText"/>
              <w:rPr>
                <w:b/>
              </w:rPr>
            </w:pPr>
            <w:r>
              <w:rPr>
                <w:b/>
              </w:rPr>
              <w:lastRenderedPageBreak/>
              <w:t>Relationships</w:t>
            </w:r>
          </w:p>
          <w:p w14:paraId="154CAAFF" w14:textId="77777777" w:rsidR="001F2503" w:rsidRPr="00C978B9" w:rsidRDefault="0039395B" w:rsidP="0039395B">
            <w:pPr>
              <w:pStyle w:val="TableText"/>
            </w:pPr>
            <w:r>
              <w:t>Communicate Effectively</w:t>
            </w:r>
          </w:p>
        </w:tc>
        <w:tc>
          <w:tcPr>
            <w:tcW w:w="2348" w:type="dxa"/>
          </w:tcPr>
          <w:p w14:paraId="3948C2D1"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37669F06" w14:textId="77777777" w:rsidR="001F2503" w:rsidRPr="00C978B9" w:rsidRDefault="0039395B" w:rsidP="0039395B">
            <w:pPr>
              <w:pStyle w:val="TableBullet"/>
            </w:pPr>
            <w:r>
              <w:t>Present with credibility, engage varied audiences and test levels of understanding</w:t>
            </w:r>
          </w:p>
          <w:p w14:paraId="76EF6D83" w14:textId="77777777" w:rsidR="001F2503" w:rsidRPr="00C978B9" w:rsidRDefault="0039395B" w:rsidP="0039395B">
            <w:pPr>
              <w:pStyle w:val="TableBullet"/>
            </w:pPr>
            <w:r>
              <w:t>Translate technical and complex information concisely for diverse audiences</w:t>
            </w:r>
          </w:p>
          <w:p w14:paraId="5A492D9A" w14:textId="77777777" w:rsidR="001F2503" w:rsidRPr="00C978B9" w:rsidRDefault="0039395B" w:rsidP="0039395B">
            <w:pPr>
              <w:pStyle w:val="TableBullet"/>
            </w:pPr>
            <w:r>
              <w:t>Create opportunities for others to contribute to discussion and debate</w:t>
            </w:r>
          </w:p>
          <w:p w14:paraId="44676641" w14:textId="77777777" w:rsidR="001F2503" w:rsidRPr="00C978B9" w:rsidRDefault="0039395B" w:rsidP="0039395B">
            <w:pPr>
              <w:pStyle w:val="TableBullet"/>
            </w:pPr>
            <w:r>
              <w:t>Actively listen and encourage others to contribute inputs</w:t>
            </w:r>
          </w:p>
          <w:p w14:paraId="4DCAA860" w14:textId="77777777" w:rsidR="001F2503" w:rsidRPr="00C978B9" w:rsidRDefault="0039395B" w:rsidP="0039395B">
            <w:pPr>
              <w:pStyle w:val="TableBullet"/>
            </w:pPr>
            <w:r>
              <w:t>Adjust style and approach to optimise outcomes</w:t>
            </w:r>
          </w:p>
          <w:p w14:paraId="72AA3FC4" w14:textId="77777777" w:rsidR="001F2503" w:rsidRPr="00C978B9" w:rsidRDefault="0039395B" w:rsidP="0039395B">
            <w:pPr>
              <w:pStyle w:val="TableBullet"/>
            </w:pPr>
            <w:r>
              <w:t>Write fluently and persuasively in a range of styles and formats</w:t>
            </w:r>
          </w:p>
        </w:tc>
      </w:tr>
      <w:tr w:rsidR="0039395B" w:rsidRPr="00C978B9" w14:paraId="1EBF4F8E" w14:textId="77777777" w:rsidTr="00742966">
        <w:tc>
          <w:tcPr>
            <w:tcW w:w="2714" w:type="dxa"/>
          </w:tcPr>
          <w:p w14:paraId="7BA14EC5" w14:textId="77777777" w:rsidR="001F2503" w:rsidRPr="00C978B9" w:rsidRDefault="0039395B" w:rsidP="00CC7829">
            <w:pPr>
              <w:pStyle w:val="TableText"/>
              <w:rPr>
                <w:b/>
              </w:rPr>
            </w:pPr>
            <w:r>
              <w:rPr>
                <w:b/>
              </w:rPr>
              <w:t>Relationships</w:t>
            </w:r>
          </w:p>
          <w:p w14:paraId="7657DDCA" w14:textId="77777777" w:rsidR="001F2503" w:rsidRPr="00C978B9" w:rsidRDefault="0039395B" w:rsidP="0039395B">
            <w:pPr>
              <w:pStyle w:val="TableText"/>
            </w:pPr>
            <w:r>
              <w:t>Influence and Negotiate</w:t>
            </w:r>
          </w:p>
        </w:tc>
        <w:tc>
          <w:tcPr>
            <w:tcW w:w="2348" w:type="dxa"/>
          </w:tcPr>
          <w:p w14:paraId="23E482E6"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107E766B" w14:textId="77777777" w:rsidR="001F2503" w:rsidRPr="00C978B9" w:rsidRDefault="0039395B" w:rsidP="0039395B">
            <w:pPr>
              <w:pStyle w:val="TableBullet"/>
            </w:pPr>
            <w:r>
              <w:t>Negotiate from an informed and credible position</w:t>
            </w:r>
          </w:p>
          <w:p w14:paraId="5E919793" w14:textId="77777777" w:rsidR="001F2503" w:rsidRPr="00C978B9" w:rsidRDefault="0039395B" w:rsidP="0039395B">
            <w:pPr>
              <w:pStyle w:val="TableBullet"/>
            </w:pPr>
            <w:r>
              <w:t>Lead and facilitate productive discussions with staff and stakeholders</w:t>
            </w:r>
          </w:p>
          <w:p w14:paraId="1270BECB" w14:textId="77777777" w:rsidR="001F2503" w:rsidRPr="00C978B9" w:rsidRDefault="0039395B" w:rsidP="0039395B">
            <w:pPr>
              <w:pStyle w:val="TableBullet"/>
            </w:pPr>
            <w:r>
              <w:t>Encourage others to talk, share and debate ideas to achieve a consensus</w:t>
            </w:r>
          </w:p>
          <w:p w14:paraId="0A5423CD" w14:textId="77777777" w:rsidR="001F2503" w:rsidRPr="00C978B9" w:rsidRDefault="0039395B" w:rsidP="0039395B">
            <w:pPr>
              <w:pStyle w:val="TableBullet"/>
            </w:pPr>
            <w:r>
              <w:t>Recognise and explain the need for compromise</w:t>
            </w:r>
          </w:p>
          <w:p w14:paraId="58EE2FD6" w14:textId="77777777" w:rsidR="001F2503" w:rsidRPr="00C978B9" w:rsidRDefault="0039395B" w:rsidP="0039395B">
            <w:pPr>
              <w:pStyle w:val="TableBullet"/>
            </w:pPr>
            <w:r>
              <w:t>Influence others with a fair and considered approach and sound arguments</w:t>
            </w:r>
          </w:p>
          <w:p w14:paraId="44ADFFB5" w14:textId="77777777" w:rsidR="001F2503" w:rsidRPr="00C978B9" w:rsidRDefault="0039395B" w:rsidP="0039395B">
            <w:pPr>
              <w:pStyle w:val="TableBullet"/>
            </w:pPr>
            <w:r>
              <w:t>Show sensitivity and understanding in resolving conflicts and differences</w:t>
            </w:r>
          </w:p>
          <w:p w14:paraId="623789DC" w14:textId="77777777" w:rsidR="001F2503" w:rsidRPr="00C978B9" w:rsidRDefault="0039395B" w:rsidP="0039395B">
            <w:pPr>
              <w:pStyle w:val="TableBullet"/>
            </w:pPr>
            <w:r>
              <w:t>Manage challenging relations with internal and external stakeholders</w:t>
            </w:r>
          </w:p>
          <w:p w14:paraId="07B0A53A" w14:textId="77777777" w:rsidR="001F2503" w:rsidRPr="00C978B9" w:rsidRDefault="0039395B" w:rsidP="0039395B">
            <w:pPr>
              <w:pStyle w:val="TableBullet"/>
            </w:pPr>
            <w:r>
              <w:t>Pre-empt and minimise conflict</w:t>
            </w:r>
          </w:p>
        </w:tc>
      </w:tr>
      <w:tr w:rsidR="0039395B" w:rsidRPr="00C978B9" w14:paraId="7ECBB7AC" w14:textId="77777777" w:rsidTr="00742966">
        <w:tc>
          <w:tcPr>
            <w:tcW w:w="2714" w:type="dxa"/>
          </w:tcPr>
          <w:p w14:paraId="2C5BB7E1" w14:textId="77777777" w:rsidR="001F2503" w:rsidRPr="00C978B9" w:rsidRDefault="0039395B" w:rsidP="00CC7829">
            <w:pPr>
              <w:pStyle w:val="TableText"/>
              <w:rPr>
                <w:b/>
              </w:rPr>
            </w:pPr>
            <w:r>
              <w:rPr>
                <w:b/>
              </w:rPr>
              <w:t>Results</w:t>
            </w:r>
          </w:p>
          <w:p w14:paraId="55A9FC8B" w14:textId="77777777" w:rsidR="001F2503" w:rsidRPr="00C978B9" w:rsidRDefault="0039395B" w:rsidP="0039395B">
            <w:pPr>
              <w:pStyle w:val="TableText"/>
            </w:pPr>
            <w:r>
              <w:t>Deliver Results</w:t>
            </w:r>
          </w:p>
        </w:tc>
        <w:tc>
          <w:tcPr>
            <w:tcW w:w="2348" w:type="dxa"/>
          </w:tcPr>
          <w:p w14:paraId="754A371C"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3B312C7A" w14:textId="77777777" w:rsidR="001F2503" w:rsidRPr="00C978B9" w:rsidRDefault="0039395B" w:rsidP="0039395B">
            <w:pPr>
              <w:pStyle w:val="TableBullet"/>
            </w:pPr>
            <w:r>
              <w:t>Take responsibility for delivering on intended outcomes</w:t>
            </w:r>
          </w:p>
          <w:p w14:paraId="68840F2C" w14:textId="77777777" w:rsidR="001F2503" w:rsidRPr="00C978B9" w:rsidRDefault="0039395B" w:rsidP="0039395B">
            <w:pPr>
              <w:pStyle w:val="TableBullet"/>
            </w:pPr>
            <w:r>
              <w:t>Make sure team/unit staff understand expected goals and acknowledge success</w:t>
            </w:r>
          </w:p>
          <w:p w14:paraId="2D46F66F" w14:textId="77777777" w:rsidR="001F2503" w:rsidRPr="00C978B9" w:rsidRDefault="0039395B" w:rsidP="0039395B">
            <w:pPr>
              <w:pStyle w:val="TableBullet"/>
            </w:pPr>
            <w:r>
              <w:t>Identify resource needs and ensure goals are achieved within budget and deadlines</w:t>
            </w:r>
          </w:p>
          <w:p w14:paraId="1668C5EF" w14:textId="77777777" w:rsidR="001F2503" w:rsidRPr="00C978B9" w:rsidRDefault="0039395B" w:rsidP="0039395B">
            <w:pPr>
              <w:pStyle w:val="TableBullet"/>
            </w:pPr>
            <w:r>
              <w:t>Identify changed priorities and ensure allocation of resources meets new business needs</w:t>
            </w:r>
          </w:p>
          <w:p w14:paraId="4C7E31D9" w14:textId="77777777" w:rsidR="001F2503" w:rsidRPr="00C978B9" w:rsidRDefault="0039395B" w:rsidP="0039395B">
            <w:pPr>
              <w:pStyle w:val="TableBullet"/>
            </w:pPr>
            <w:r>
              <w:t>Ensure financial implications of changed priorities are explicit and budgeted for</w:t>
            </w:r>
          </w:p>
          <w:p w14:paraId="204B2B60" w14:textId="77777777" w:rsidR="001F2503" w:rsidRPr="00C978B9" w:rsidRDefault="0039395B" w:rsidP="0039395B">
            <w:pPr>
              <w:pStyle w:val="TableBullet"/>
            </w:pPr>
            <w:r>
              <w:t>Use own expertise and seek others’ expertise to achieve work outcomes</w:t>
            </w:r>
          </w:p>
        </w:tc>
      </w:tr>
      <w:tr w:rsidR="0039395B" w:rsidRPr="00C978B9" w14:paraId="064EC149" w14:textId="77777777" w:rsidTr="00742966">
        <w:tc>
          <w:tcPr>
            <w:tcW w:w="2714" w:type="dxa"/>
          </w:tcPr>
          <w:p w14:paraId="68522B5B" w14:textId="77777777" w:rsidR="001F2503" w:rsidRPr="00C978B9" w:rsidRDefault="0039395B" w:rsidP="00CC7829">
            <w:pPr>
              <w:pStyle w:val="TableText"/>
              <w:rPr>
                <w:b/>
              </w:rPr>
            </w:pPr>
            <w:r>
              <w:rPr>
                <w:b/>
              </w:rPr>
              <w:t>Results</w:t>
            </w:r>
          </w:p>
          <w:p w14:paraId="33563539" w14:textId="77777777" w:rsidR="001F2503" w:rsidRPr="00C978B9" w:rsidRDefault="0039395B" w:rsidP="0039395B">
            <w:pPr>
              <w:pStyle w:val="TableText"/>
            </w:pPr>
            <w:r>
              <w:t>Think and Solve Problems</w:t>
            </w:r>
          </w:p>
        </w:tc>
        <w:tc>
          <w:tcPr>
            <w:tcW w:w="2348" w:type="dxa"/>
          </w:tcPr>
          <w:p w14:paraId="0D44AC85"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1E9B1182" w14:textId="77777777" w:rsidR="001F2503" w:rsidRPr="00C978B9" w:rsidRDefault="0039395B" w:rsidP="0039395B">
            <w:pPr>
              <w:pStyle w:val="TableBullet"/>
            </w:pPr>
            <w:r>
              <w:t>Undertake objective, critical analysis to draw accurate conclusions that recognise and manage contextual issues</w:t>
            </w:r>
          </w:p>
          <w:p w14:paraId="3DFB5BA1" w14:textId="77777777" w:rsidR="001F2503" w:rsidRPr="00C978B9" w:rsidRDefault="0039395B" w:rsidP="0039395B">
            <w:pPr>
              <w:pStyle w:val="TableBullet"/>
            </w:pPr>
            <w:r>
              <w:t>Work through issues, weigh up alternatives and identify the most effective solutions</w:t>
            </w:r>
          </w:p>
          <w:p w14:paraId="6EF6FA30" w14:textId="77777777" w:rsidR="001F2503" w:rsidRPr="00C978B9" w:rsidRDefault="0039395B" w:rsidP="0039395B">
            <w:pPr>
              <w:pStyle w:val="TableBullet"/>
            </w:pPr>
            <w:r>
              <w:t>Take account of the wider business context when considering options to resolve issues</w:t>
            </w:r>
          </w:p>
          <w:p w14:paraId="13E90750" w14:textId="77777777" w:rsidR="001F2503" w:rsidRPr="00C978B9" w:rsidRDefault="0039395B" w:rsidP="0039395B">
            <w:pPr>
              <w:pStyle w:val="TableBullet"/>
            </w:pPr>
            <w:r>
              <w:t>Explore a range of possibilities and creative alternatives to contribute to systems, process and business improvements</w:t>
            </w:r>
          </w:p>
          <w:p w14:paraId="6DCA55E9" w14:textId="77777777" w:rsidR="001F2503" w:rsidRPr="00C978B9" w:rsidRDefault="0039395B" w:rsidP="0039395B">
            <w:pPr>
              <w:pStyle w:val="TableBullet"/>
            </w:pPr>
            <w:r>
              <w:t>Implement systems and processes that underpin high quality research and analysis</w:t>
            </w:r>
          </w:p>
        </w:tc>
      </w:tr>
      <w:tr w:rsidR="0039395B" w:rsidRPr="00C978B9" w14:paraId="16BB74EE" w14:textId="77777777" w:rsidTr="00742966">
        <w:tc>
          <w:tcPr>
            <w:tcW w:w="2714" w:type="dxa"/>
          </w:tcPr>
          <w:p w14:paraId="1659C7E4" w14:textId="77777777" w:rsidR="001F2503" w:rsidRPr="00C978B9" w:rsidRDefault="0039395B" w:rsidP="00CC7829">
            <w:pPr>
              <w:pStyle w:val="TableText"/>
              <w:rPr>
                <w:b/>
              </w:rPr>
            </w:pPr>
            <w:r>
              <w:rPr>
                <w:b/>
              </w:rPr>
              <w:t>Business Enablers</w:t>
            </w:r>
          </w:p>
          <w:p w14:paraId="0D563C6A" w14:textId="71FDFD31" w:rsidR="00327AC8" w:rsidRDefault="0039395B" w:rsidP="0039395B">
            <w:pPr>
              <w:pStyle w:val="TableText"/>
            </w:pPr>
            <w:r>
              <w:t>Project Management</w:t>
            </w:r>
          </w:p>
          <w:p w14:paraId="37E73910" w14:textId="63E74A08" w:rsidR="001F2503" w:rsidRPr="00327AC8" w:rsidRDefault="00327AC8" w:rsidP="001920AB">
            <w:pPr>
              <w:tabs>
                <w:tab w:val="left" w:pos="1850"/>
              </w:tabs>
            </w:pPr>
            <w:r>
              <w:tab/>
            </w:r>
          </w:p>
        </w:tc>
        <w:tc>
          <w:tcPr>
            <w:tcW w:w="2348" w:type="dxa"/>
          </w:tcPr>
          <w:p w14:paraId="40586608"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1A4F0B3D" w14:textId="77777777" w:rsidR="001F2503" w:rsidRPr="00C978B9" w:rsidRDefault="0039395B" w:rsidP="0039395B">
            <w:pPr>
              <w:pStyle w:val="TableBullet"/>
            </w:pPr>
            <w:r>
              <w:t>Prepare scope and business cases for more ambiguous or complex projects including cost and resource impacts</w:t>
            </w:r>
          </w:p>
          <w:p w14:paraId="656EDDD4" w14:textId="77777777" w:rsidR="001F2503" w:rsidRPr="00C978B9" w:rsidRDefault="0039395B" w:rsidP="0039395B">
            <w:pPr>
              <w:pStyle w:val="TableBullet"/>
            </w:pPr>
            <w:r>
              <w:t>Access key subject-matter experts’ knowledge to inform project plans and directions</w:t>
            </w:r>
          </w:p>
          <w:p w14:paraId="6940F078" w14:textId="77777777" w:rsidR="001F2503" w:rsidRPr="00C978B9" w:rsidRDefault="0039395B" w:rsidP="0039395B">
            <w:pPr>
              <w:pStyle w:val="TableBullet"/>
            </w:pPr>
            <w:r>
              <w:t>Implement effective stakeholder engagement and communications strategy for all stages of projects</w:t>
            </w:r>
          </w:p>
          <w:p w14:paraId="7B561F5B" w14:textId="77777777" w:rsidR="001F2503" w:rsidRPr="00C978B9" w:rsidRDefault="0039395B" w:rsidP="0039395B">
            <w:pPr>
              <w:pStyle w:val="TableBullet"/>
            </w:pPr>
            <w:r>
              <w:t>Monitor the completion of projects and implement effective and rigorous project evaluation methodologies to inform future planning</w:t>
            </w:r>
          </w:p>
          <w:p w14:paraId="31FDD840" w14:textId="77777777" w:rsidR="001F2503" w:rsidRPr="00C978B9" w:rsidRDefault="0039395B" w:rsidP="0039395B">
            <w:pPr>
              <w:pStyle w:val="TableBullet"/>
            </w:pPr>
            <w:r>
              <w:t>Develop effective strategies to remedy variances from project plans, and minimise impacts</w:t>
            </w:r>
          </w:p>
          <w:p w14:paraId="725DE231" w14:textId="77777777" w:rsidR="001F2503" w:rsidRPr="00C978B9" w:rsidRDefault="0039395B" w:rsidP="0039395B">
            <w:pPr>
              <w:pStyle w:val="TableBullet"/>
            </w:pPr>
            <w:r>
              <w:t>Manage transitions between project stages and ensure that changes are consistent with organisational goals</w:t>
            </w:r>
          </w:p>
        </w:tc>
      </w:tr>
      <w:tr w:rsidR="0039395B" w:rsidRPr="00C978B9" w14:paraId="22C28BF3" w14:textId="77777777" w:rsidTr="00742966">
        <w:tc>
          <w:tcPr>
            <w:tcW w:w="2714" w:type="dxa"/>
          </w:tcPr>
          <w:p w14:paraId="30817D24" w14:textId="77777777" w:rsidR="001F2503" w:rsidRPr="00C978B9" w:rsidRDefault="0039395B" w:rsidP="00CC7829">
            <w:pPr>
              <w:pStyle w:val="TableText"/>
              <w:rPr>
                <w:b/>
              </w:rPr>
            </w:pPr>
            <w:r>
              <w:rPr>
                <w:b/>
              </w:rPr>
              <w:t>People Management</w:t>
            </w:r>
          </w:p>
          <w:p w14:paraId="72AAAE22" w14:textId="77777777" w:rsidR="001F2503" w:rsidRPr="00C978B9" w:rsidRDefault="0039395B" w:rsidP="0039395B">
            <w:pPr>
              <w:pStyle w:val="TableText"/>
            </w:pPr>
            <w:r>
              <w:t>Optimise Business Outcomes</w:t>
            </w:r>
          </w:p>
        </w:tc>
        <w:tc>
          <w:tcPr>
            <w:tcW w:w="2348" w:type="dxa"/>
          </w:tcPr>
          <w:p w14:paraId="18E74950"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7BF43862" w14:textId="77777777" w:rsidR="001F2503" w:rsidRPr="00C978B9" w:rsidRDefault="0039395B" w:rsidP="0039395B">
            <w:pPr>
              <w:pStyle w:val="TableBullet"/>
            </w:pPr>
            <w:r>
              <w:t>Initiate and develop longer-term goals and plans to guide the work of the team in line with organisational objectives</w:t>
            </w:r>
          </w:p>
          <w:p w14:paraId="6323FBE3" w14:textId="77777777" w:rsidR="001F2503" w:rsidRPr="00C978B9" w:rsidRDefault="0039395B" w:rsidP="0039395B">
            <w:pPr>
              <w:pStyle w:val="TableBullet"/>
            </w:pPr>
            <w:r>
              <w:t>Allocate resources to ensure achievement of business outcomes and contribute to wider workforce planning</w:t>
            </w:r>
          </w:p>
          <w:p w14:paraId="76833011" w14:textId="69EA7627" w:rsidR="001F2503" w:rsidRPr="00C978B9" w:rsidRDefault="0039395B" w:rsidP="0039395B">
            <w:pPr>
              <w:pStyle w:val="TableBullet"/>
            </w:pPr>
            <w:r>
              <w:t>Ensure that team members base their decisions on a sound understanding of business</w:t>
            </w:r>
            <w:r w:rsidR="002B05A8">
              <w:t xml:space="preserve"> principles applied in a public </w:t>
            </w:r>
            <w:r>
              <w:t>sector context</w:t>
            </w:r>
          </w:p>
          <w:p w14:paraId="21D7FF01" w14:textId="77777777" w:rsidR="001F2503" w:rsidRPr="00C978B9" w:rsidRDefault="0039395B" w:rsidP="0039395B">
            <w:pPr>
              <w:pStyle w:val="TableBullet"/>
            </w:pPr>
            <w:r>
              <w:t>Monitor performance against standards and take timely corrective actions</w:t>
            </w:r>
          </w:p>
          <w:p w14:paraId="765E8288" w14:textId="77777777" w:rsidR="001F2503" w:rsidRPr="00C978B9" w:rsidRDefault="0039395B" w:rsidP="0039395B">
            <w:pPr>
              <w:pStyle w:val="TableBullet"/>
            </w:pPr>
            <w:r>
              <w:t>Keep others informed about progress and performance outcomes</w:t>
            </w:r>
          </w:p>
        </w:tc>
      </w:tr>
    </w:tbl>
    <w:p w14:paraId="1C7FBC86" w14:textId="77777777" w:rsidR="003A610E" w:rsidRDefault="003A610E"/>
    <w:sectPr w:rsidR="003A610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109E" w14:textId="77777777" w:rsidR="002931FF" w:rsidRDefault="002931FF" w:rsidP="00BB532F">
      <w:pPr>
        <w:spacing w:after="0" w:line="240" w:lineRule="auto"/>
      </w:pPr>
      <w:r>
        <w:separator/>
      </w:r>
    </w:p>
  </w:endnote>
  <w:endnote w:type="continuationSeparator" w:id="0">
    <w:p w14:paraId="430102CF" w14:textId="77777777" w:rsidR="002931FF" w:rsidRDefault="002931F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E79975B" w14:textId="77777777" w:rsidTr="00C03AFD">
      <w:tc>
        <w:tcPr>
          <w:tcW w:w="2250" w:type="pct"/>
          <w:vAlign w:val="center"/>
        </w:tcPr>
        <w:p w14:paraId="02D4BBBE" w14:textId="4FB36E81"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003E17B7">
            <w:rPr>
              <w:color w:val="000000" w:themeColor="text1"/>
              <w:sz w:val="18"/>
            </w:rPr>
            <w:t>Manager, Program D</w:t>
          </w:r>
          <w:r w:rsidR="00327AC8">
            <w:rPr>
              <w:color w:val="000000" w:themeColor="text1"/>
              <w:sz w:val="18"/>
            </w:rPr>
            <w:t xml:space="preserve">elivery </w:t>
          </w:r>
        </w:p>
      </w:tc>
      <w:tc>
        <w:tcPr>
          <w:tcW w:w="250" w:type="pct"/>
          <w:vAlign w:val="center"/>
        </w:tcPr>
        <w:p w14:paraId="36330C71" w14:textId="3E066914"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BB36C5">
            <w:rPr>
              <w:noProof/>
              <w:color w:val="928B81"/>
              <w:sz w:val="18"/>
              <w:lang w:eastAsia="en-AU"/>
            </w:rPr>
            <w:t>2</w:t>
          </w:r>
          <w:r w:rsidRPr="00C03AFD">
            <w:rPr>
              <w:noProof/>
              <w:color w:val="928B81"/>
              <w:sz w:val="18"/>
              <w:lang w:eastAsia="en-AU"/>
            </w:rPr>
            <w:fldChar w:fldCharType="end"/>
          </w:r>
        </w:p>
      </w:tc>
      <w:tc>
        <w:tcPr>
          <w:tcW w:w="2350" w:type="pct"/>
        </w:tcPr>
        <w:p w14:paraId="5F71092B" w14:textId="77777777" w:rsidR="00C03AFD" w:rsidRDefault="00C03AFD" w:rsidP="00C03AFD">
          <w:pPr>
            <w:pStyle w:val="Footer"/>
            <w:jc w:val="right"/>
          </w:pPr>
          <w:r>
            <w:rPr>
              <w:noProof/>
              <w:lang w:val="en-AU" w:eastAsia="en-AU"/>
            </w:rPr>
            <w:drawing>
              <wp:inline distT="0" distB="0" distL="0" distR="0" wp14:anchorId="50902001" wp14:editId="44289EB4">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9B044A4"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96A4F98" w14:textId="77777777" w:rsidTr="0047547E">
      <w:trPr>
        <w:trHeight w:val="811"/>
      </w:trPr>
      <w:tc>
        <w:tcPr>
          <w:tcW w:w="10005" w:type="dxa"/>
          <w:vAlign w:val="bottom"/>
        </w:tcPr>
        <w:p w14:paraId="23CF6A08" w14:textId="5E8F7320"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BB36C5">
            <w:rPr>
              <w:noProof/>
              <w:lang w:eastAsia="en-AU"/>
            </w:rPr>
            <w:t>1</w:t>
          </w:r>
          <w:r>
            <w:rPr>
              <w:noProof/>
              <w:lang w:eastAsia="en-AU"/>
            </w:rPr>
            <w:fldChar w:fldCharType="end"/>
          </w:r>
        </w:p>
      </w:tc>
      <w:tc>
        <w:tcPr>
          <w:tcW w:w="875" w:type="dxa"/>
        </w:tcPr>
        <w:p w14:paraId="672389CC" w14:textId="77777777" w:rsidR="00BB532F" w:rsidRDefault="00BB532F" w:rsidP="00BD7BA7">
          <w:pPr>
            <w:pStyle w:val="Footer"/>
            <w:jc w:val="right"/>
          </w:pPr>
          <w:r>
            <w:rPr>
              <w:noProof/>
              <w:lang w:val="en-AU" w:eastAsia="en-AU"/>
            </w:rPr>
            <w:drawing>
              <wp:inline distT="0" distB="0" distL="0" distR="0" wp14:anchorId="2106B890" wp14:editId="19E331C6">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E7C570E"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AC546" w14:textId="77777777" w:rsidR="002931FF" w:rsidRDefault="002931FF" w:rsidP="00BB532F">
      <w:pPr>
        <w:spacing w:after="0" w:line="240" w:lineRule="auto"/>
      </w:pPr>
      <w:r>
        <w:separator/>
      </w:r>
    </w:p>
  </w:footnote>
  <w:footnote w:type="continuationSeparator" w:id="0">
    <w:p w14:paraId="08A84433" w14:textId="77777777" w:rsidR="002931FF" w:rsidRDefault="002931F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7"/>
      <w:gridCol w:w="3936"/>
    </w:tblGrid>
    <w:tr w:rsidR="007E2FB7" w14:paraId="2BD511FB" w14:textId="77777777" w:rsidTr="009D747B">
      <w:trPr>
        <w:trHeight w:val="1337"/>
      </w:trPr>
      <w:tc>
        <w:tcPr>
          <w:tcW w:w="7038" w:type="dxa"/>
        </w:tcPr>
        <w:p w14:paraId="6018108F"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6401EFC" w14:textId="2BDAF6B6" w:rsidR="007E2FB7" w:rsidRPr="001E49B2" w:rsidRDefault="003E17B7" w:rsidP="001C2248">
          <w:pPr>
            <w:pStyle w:val="TitleSub"/>
            <w:spacing w:after="0"/>
            <w:rPr>
              <w:rFonts w:ascii="Arial" w:hAnsi="Arial" w:cs="Arial"/>
              <w:b/>
            </w:rPr>
          </w:pPr>
          <w:r>
            <w:rPr>
              <w:rFonts w:ascii="Arial" w:hAnsi="Arial" w:cs="Arial"/>
              <w:b/>
            </w:rPr>
            <w:t xml:space="preserve">Manager, Program </w:t>
          </w:r>
          <w:r w:rsidR="00F76285">
            <w:rPr>
              <w:rFonts w:ascii="Arial" w:hAnsi="Arial" w:cs="Arial"/>
              <w:b/>
            </w:rPr>
            <w:t>Delivery</w:t>
          </w:r>
        </w:p>
      </w:tc>
      <w:tc>
        <w:tcPr>
          <w:tcW w:w="3665" w:type="dxa"/>
        </w:tcPr>
        <w:p w14:paraId="34F165A4" w14:textId="77777777" w:rsidR="000477E1" w:rsidRPr="000477E1" w:rsidRDefault="00D40F3A" w:rsidP="00030565">
          <w:pPr>
            <w:jc w:val="right"/>
          </w:pPr>
          <w:r>
            <w:rPr>
              <w:noProof/>
              <w:lang w:val="en-AU" w:eastAsia="en-AU"/>
            </w:rPr>
            <w:drawing>
              <wp:inline distT="0" distB="0" distL="0" distR="0" wp14:anchorId="655D3F26" wp14:editId="454C73E4">
                <wp:extent cx="2357438" cy="733425"/>
                <wp:effectExtent l="0" t="0" r="508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DPE Logo.jpg"/>
                        <pic:cNvPicPr/>
                      </pic:nvPicPr>
                      <pic:blipFill>
                        <a:blip r:embed="rId1" cstate="print">
                          <a:extLst/>
                        </a:blip>
                        <a:stretch>
                          <a:fillRect/>
                        </a:stretch>
                      </pic:blipFill>
                      <pic:spPr>
                        <a:xfrm>
                          <a:off x="0" y="0"/>
                          <a:ext cx="2363146" cy="735201"/>
                        </a:xfrm>
                        <a:prstGeom prst="rect">
                          <a:avLst/>
                        </a:prstGeom>
                      </pic:spPr>
                    </pic:pic>
                  </a:graphicData>
                </a:graphic>
              </wp:inline>
            </w:drawing>
          </w:r>
        </w:p>
      </w:tc>
    </w:tr>
  </w:tbl>
  <w:p w14:paraId="281F960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34BAF"/>
    <w:multiLevelType w:val="hybridMultilevel"/>
    <w:tmpl w:val="8F16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11896"/>
    <w:multiLevelType w:val="hybridMultilevel"/>
    <w:tmpl w:val="D1C85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3C2B38"/>
    <w:multiLevelType w:val="hybridMultilevel"/>
    <w:tmpl w:val="7C30E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04F"/>
    <w:rsid w:val="00027E23"/>
    <w:rsid w:val="00030565"/>
    <w:rsid w:val="0003263C"/>
    <w:rsid w:val="00035639"/>
    <w:rsid w:val="0003564E"/>
    <w:rsid w:val="00037FD5"/>
    <w:rsid w:val="000477E1"/>
    <w:rsid w:val="00060B58"/>
    <w:rsid w:val="000645C8"/>
    <w:rsid w:val="00067161"/>
    <w:rsid w:val="0007085D"/>
    <w:rsid w:val="000A2621"/>
    <w:rsid w:val="000C3CC8"/>
    <w:rsid w:val="000D12B3"/>
    <w:rsid w:val="000D799A"/>
    <w:rsid w:val="000E26EA"/>
    <w:rsid w:val="000F231F"/>
    <w:rsid w:val="000F4BD8"/>
    <w:rsid w:val="00101E84"/>
    <w:rsid w:val="00104EC7"/>
    <w:rsid w:val="001129B6"/>
    <w:rsid w:val="001336E8"/>
    <w:rsid w:val="0013413E"/>
    <w:rsid w:val="00134F5E"/>
    <w:rsid w:val="00137922"/>
    <w:rsid w:val="00153F10"/>
    <w:rsid w:val="00161543"/>
    <w:rsid w:val="00165754"/>
    <w:rsid w:val="001671DC"/>
    <w:rsid w:val="00175A1B"/>
    <w:rsid w:val="0018091E"/>
    <w:rsid w:val="001815E8"/>
    <w:rsid w:val="00185ABC"/>
    <w:rsid w:val="001920AB"/>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52BB"/>
    <w:rsid w:val="00237421"/>
    <w:rsid w:val="002406A3"/>
    <w:rsid w:val="00240A8E"/>
    <w:rsid w:val="00262B46"/>
    <w:rsid w:val="00263ACB"/>
    <w:rsid w:val="0028314F"/>
    <w:rsid w:val="00287C54"/>
    <w:rsid w:val="002931FF"/>
    <w:rsid w:val="002A648F"/>
    <w:rsid w:val="002B05A8"/>
    <w:rsid w:val="002B0B83"/>
    <w:rsid w:val="002B1F76"/>
    <w:rsid w:val="002C2823"/>
    <w:rsid w:val="002D36BB"/>
    <w:rsid w:val="002D5764"/>
    <w:rsid w:val="00301747"/>
    <w:rsid w:val="003207F6"/>
    <w:rsid w:val="00325E9D"/>
    <w:rsid w:val="00327AC8"/>
    <w:rsid w:val="00327F5C"/>
    <w:rsid w:val="00340ADC"/>
    <w:rsid w:val="00343491"/>
    <w:rsid w:val="00345199"/>
    <w:rsid w:val="00346D51"/>
    <w:rsid w:val="00351826"/>
    <w:rsid w:val="00372A99"/>
    <w:rsid w:val="00373737"/>
    <w:rsid w:val="00375289"/>
    <w:rsid w:val="00377118"/>
    <w:rsid w:val="0039395B"/>
    <w:rsid w:val="003A0534"/>
    <w:rsid w:val="003A2AFA"/>
    <w:rsid w:val="003A3538"/>
    <w:rsid w:val="003A610E"/>
    <w:rsid w:val="003B0F42"/>
    <w:rsid w:val="003B403A"/>
    <w:rsid w:val="003C00FD"/>
    <w:rsid w:val="003C031F"/>
    <w:rsid w:val="003C5EB3"/>
    <w:rsid w:val="003D5227"/>
    <w:rsid w:val="003E17B7"/>
    <w:rsid w:val="003E2663"/>
    <w:rsid w:val="00411F3E"/>
    <w:rsid w:val="0041525E"/>
    <w:rsid w:val="004203B4"/>
    <w:rsid w:val="00436621"/>
    <w:rsid w:val="00442687"/>
    <w:rsid w:val="00442732"/>
    <w:rsid w:val="00464837"/>
    <w:rsid w:val="00466287"/>
    <w:rsid w:val="0047547E"/>
    <w:rsid w:val="0049071D"/>
    <w:rsid w:val="00492AA6"/>
    <w:rsid w:val="004C45E2"/>
    <w:rsid w:val="004D0C22"/>
    <w:rsid w:val="004D27C8"/>
    <w:rsid w:val="004E44A5"/>
    <w:rsid w:val="004E474E"/>
    <w:rsid w:val="004E7F32"/>
    <w:rsid w:val="00502DBF"/>
    <w:rsid w:val="00514692"/>
    <w:rsid w:val="00521D19"/>
    <w:rsid w:val="00523CFF"/>
    <w:rsid w:val="00527FCF"/>
    <w:rsid w:val="005307BA"/>
    <w:rsid w:val="00541C73"/>
    <w:rsid w:val="00545AC6"/>
    <w:rsid w:val="00551038"/>
    <w:rsid w:val="005842C3"/>
    <w:rsid w:val="00586A4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65865"/>
    <w:rsid w:val="00674D4C"/>
    <w:rsid w:val="00683870"/>
    <w:rsid w:val="006A2280"/>
    <w:rsid w:val="006B723B"/>
    <w:rsid w:val="006C2473"/>
    <w:rsid w:val="006C2562"/>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0AA5"/>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F2961"/>
    <w:rsid w:val="00A00C30"/>
    <w:rsid w:val="00A02AEF"/>
    <w:rsid w:val="00A14A03"/>
    <w:rsid w:val="00A2122C"/>
    <w:rsid w:val="00A41E4E"/>
    <w:rsid w:val="00A4412E"/>
    <w:rsid w:val="00A47353"/>
    <w:rsid w:val="00A73C38"/>
    <w:rsid w:val="00A77B0C"/>
    <w:rsid w:val="00A8139A"/>
    <w:rsid w:val="00A83932"/>
    <w:rsid w:val="00A85305"/>
    <w:rsid w:val="00A8686E"/>
    <w:rsid w:val="00A8732A"/>
    <w:rsid w:val="00A970A2"/>
    <w:rsid w:val="00AB120A"/>
    <w:rsid w:val="00AB50E4"/>
    <w:rsid w:val="00AC1AF9"/>
    <w:rsid w:val="00AC742D"/>
    <w:rsid w:val="00AC7DC9"/>
    <w:rsid w:val="00AD781B"/>
    <w:rsid w:val="00AE14D7"/>
    <w:rsid w:val="00AE7001"/>
    <w:rsid w:val="00AF01AC"/>
    <w:rsid w:val="00AF7D0C"/>
    <w:rsid w:val="00B0574B"/>
    <w:rsid w:val="00B2037F"/>
    <w:rsid w:val="00B3206C"/>
    <w:rsid w:val="00B32691"/>
    <w:rsid w:val="00B407F6"/>
    <w:rsid w:val="00B635E3"/>
    <w:rsid w:val="00B72B4F"/>
    <w:rsid w:val="00B835C0"/>
    <w:rsid w:val="00B876AF"/>
    <w:rsid w:val="00BA759E"/>
    <w:rsid w:val="00BB096B"/>
    <w:rsid w:val="00BB36C5"/>
    <w:rsid w:val="00BB532F"/>
    <w:rsid w:val="00BC162D"/>
    <w:rsid w:val="00BC2FE4"/>
    <w:rsid w:val="00BD4DDA"/>
    <w:rsid w:val="00BE4EAE"/>
    <w:rsid w:val="00C03AFD"/>
    <w:rsid w:val="00C120A9"/>
    <w:rsid w:val="00C271F9"/>
    <w:rsid w:val="00C517B6"/>
    <w:rsid w:val="00C63F0F"/>
    <w:rsid w:val="00C678D7"/>
    <w:rsid w:val="00C70636"/>
    <w:rsid w:val="00C70842"/>
    <w:rsid w:val="00CC76F2"/>
    <w:rsid w:val="00CE105E"/>
    <w:rsid w:val="00CE1E5E"/>
    <w:rsid w:val="00D40F3A"/>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5A3E"/>
    <w:rsid w:val="00E27471"/>
    <w:rsid w:val="00E356B5"/>
    <w:rsid w:val="00E44564"/>
    <w:rsid w:val="00E72D70"/>
    <w:rsid w:val="00E80A46"/>
    <w:rsid w:val="00E83B02"/>
    <w:rsid w:val="00E85FA0"/>
    <w:rsid w:val="00E87997"/>
    <w:rsid w:val="00E95F38"/>
    <w:rsid w:val="00EA7A67"/>
    <w:rsid w:val="00EC0B04"/>
    <w:rsid w:val="00EC4A51"/>
    <w:rsid w:val="00EC5C1D"/>
    <w:rsid w:val="00ED176B"/>
    <w:rsid w:val="00EF3D31"/>
    <w:rsid w:val="00F14CD8"/>
    <w:rsid w:val="00F31B35"/>
    <w:rsid w:val="00F339CD"/>
    <w:rsid w:val="00F33A43"/>
    <w:rsid w:val="00F41650"/>
    <w:rsid w:val="00F47143"/>
    <w:rsid w:val="00F47BC8"/>
    <w:rsid w:val="00F76285"/>
    <w:rsid w:val="00F9569D"/>
    <w:rsid w:val="00FB3A44"/>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9EA3C"/>
  <w15:docId w15:val="{BE50058A-FDDF-40F6-BBF3-D4C56170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2406A3"/>
    <w:rPr>
      <w:sz w:val="16"/>
      <w:szCs w:val="16"/>
    </w:rPr>
  </w:style>
  <w:style w:type="paragraph" w:styleId="CommentText">
    <w:name w:val="annotation text"/>
    <w:basedOn w:val="Normal"/>
    <w:link w:val="CommentTextChar"/>
    <w:uiPriority w:val="99"/>
    <w:semiHidden/>
    <w:unhideWhenUsed/>
    <w:rsid w:val="002406A3"/>
    <w:pPr>
      <w:spacing w:line="240" w:lineRule="auto"/>
    </w:pPr>
    <w:rPr>
      <w:sz w:val="20"/>
      <w:szCs w:val="20"/>
    </w:rPr>
  </w:style>
  <w:style w:type="character" w:customStyle="1" w:styleId="CommentTextChar">
    <w:name w:val="Comment Text Char"/>
    <w:basedOn w:val="DefaultParagraphFont"/>
    <w:link w:val="CommentText"/>
    <w:uiPriority w:val="99"/>
    <w:semiHidden/>
    <w:rsid w:val="002406A3"/>
    <w:rPr>
      <w:sz w:val="20"/>
      <w:szCs w:val="20"/>
    </w:rPr>
  </w:style>
  <w:style w:type="paragraph" w:styleId="CommentSubject">
    <w:name w:val="annotation subject"/>
    <w:basedOn w:val="CommentText"/>
    <w:next w:val="CommentText"/>
    <w:link w:val="CommentSubjectChar"/>
    <w:uiPriority w:val="99"/>
    <w:semiHidden/>
    <w:unhideWhenUsed/>
    <w:rsid w:val="002406A3"/>
    <w:rPr>
      <w:b/>
      <w:bCs/>
    </w:rPr>
  </w:style>
  <w:style w:type="character" w:customStyle="1" w:styleId="CommentSubjectChar">
    <w:name w:val="Comment Subject Char"/>
    <w:basedOn w:val="CommentTextChar"/>
    <w:link w:val="CommentSubject"/>
    <w:uiPriority w:val="99"/>
    <w:semiHidden/>
    <w:rsid w:val="00240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0EAC-9A0E-4C0B-8E88-81B58408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1687</Words>
  <Characters>9617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Sarah Qassis</cp:lastModifiedBy>
  <cp:revision>2</cp:revision>
  <cp:lastPrinted>2015-08-27T00:10:00Z</cp:lastPrinted>
  <dcterms:created xsi:type="dcterms:W3CDTF">2018-09-13T11:24:00Z</dcterms:created>
  <dcterms:modified xsi:type="dcterms:W3CDTF">2018-09-13T11:24:00Z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A3046999</vt:lpwstr>
  </property>
  <property fmtid="{D5CDD505-2E9C-101B-9397-08002B2CF9AE}" pid="4" name="Objective-Title">
    <vt:lpwstr>ccr psa DRAFT Principal Project Officer</vt:lpwstr>
  </property>
  <property fmtid="{D5CDD505-2E9C-101B-9397-08002B2CF9AE}" pid="5" name="Objective-Comment">
    <vt:lpwstr>approved role </vt:lpwstr>
  </property>
  <property fmtid="{D5CDD505-2E9C-101B-9397-08002B2CF9AE}" pid="6" name="Objective-CreationStamp">
    <vt:filetime>2015-09-23T04:08:00Z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2015-09-30T02:05:22Z</vt:filetime>
  </property>
  <property fmtid="{D5CDD505-2E9C-101B-9397-08002B2CF9AE}" pid="10" name="Objective-ModificationStamp">
    <vt:filetime>2015-09-30T02:05:24Z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Descriptions:NON EXECUTIVE APPROVED roles:</vt:lpwstr>
  </property>
  <property fmtid="{D5CDD505-2E9C-101B-9397-08002B2CF9AE}" pid="13" name="Objective-Parent">
    <vt:lpwstr>NON EXECUTIVE APPROVED roles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added clerk grade</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