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shd w:val="clear" w:color="auto" w:fill="C6D9F1" w:themeFill="text2" w:themeFillTint="33"/>
        <w:tblLook w:val="04A0" w:firstRow="1" w:lastRow="0" w:firstColumn="1" w:lastColumn="0" w:noHBand="0" w:noVBand="1"/>
      </w:tblPr>
      <w:tblGrid>
        <w:gridCol w:w="3318"/>
        <w:gridCol w:w="4536"/>
        <w:gridCol w:w="2702"/>
      </w:tblGrid>
      <w:tr w:rsidR="00031D50" w:rsidRPr="00031D50" w:rsidTr="002668F9">
        <w:trPr>
          <w:cnfStyle w:val="100000000000" w:firstRow="1" w:lastRow="0" w:firstColumn="0" w:lastColumn="0" w:oddVBand="0" w:evenVBand="0" w:oddHBand="0" w:evenHBand="0" w:firstRowFirstColumn="0" w:firstRowLastColumn="0" w:lastRowFirstColumn="0" w:lastRowLastColumn="0"/>
        </w:trPr>
        <w:tc>
          <w:tcPr>
            <w:tcW w:w="3318" w:type="dxa"/>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Cluster</w:t>
            </w:r>
          </w:p>
        </w:tc>
        <w:tc>
          <w:tcPr>
            <w:tcW w:w="7238" w:type="dxa"/>
            <w:gridSpan w:val="2"/>
            <w:shd w:val="clear" w:color="auto" w:fill="C6D9F1" w:themeFill="text2" w:themeFillTint="33"/>
          </w:tcPr>
          <w:p w:rsidR="00031D50" w:rsidRPr="00031D50" w:rsidRDefault="00507CF3">
            <w:pPr>
              <w:pStyle w:val="TableTextWhite"/>
              <w:rPr>
                <w:color w:val="auto"/>
              </w:rPr>
            </w:pPr>
            <w:r>
              <w:rPr>
                <w:color w:val="auto"/>
              </w:rPr>
              <w:t>Justice</w:t>
            </w:r>
          </w:p>
        </w:tc>
      </w:tr>
      <w:tr w:rsidR="00031D50" w:rsidRPr="00031D50" w:rsidTr="002668F9">
        <w:tc>
          <w:tcPr>
            <w:tcW w:w="3318"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Division/Branch/Unit</w:t>
            </w:r>
          </w:p>
        </w:tc>
        <w:tc>
          <w:tcPr>
            <w:tcW w:w="7238"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793E91">
            <w:pPr>
              <w:pStyle w:val="TableTextWhite"/>
              <w:rPr>
                <w:color w:val="auto"/>
              </w:rPr>
            </w:pPr>
            <w:r>
              <w:rPr>
                <w:color w:val="auto"/>
              </w:rPr>
              <w:t>NSW Trustee and Guardian</w:t>
            </w:r>
          </w:p>
        </w:tc>
      </w:tr>
      <w:tr w:rsidR="00031D50" w:rsidRPr="00031D50" w:rsidTr="002668F9">
        <w:tc>
          <w:tcPr>
            <w:tcW w:w="3318" w:type="dxa"/>
            <w:tcBorders>
              <w:top w:val="single" w:sz="8" w:space="0" w:color="FFFFFF" w:themeColor="background1"/>
              <w:left w:val="nil"/>
              <w:bottom w:val="single" w:sz="8" w:space="0" w:color="FFFFFF" w:themeColor="background1"/>
              <w:right w:val="nil"/>
            </w:tcBorders>
            <w:shd w:val="clear" w:color="auto" w:fill="C6D9F1" w:themeFill="text2" w:themeFillTint="33"/>
            <w:hideMark/>
          </w:tcPr>
          <w:p w:rsidR="00031D50" w:rsidRPr="00031D50" w:rsidRDefault="00031D50">
            <w:pPr>
              <w:pStyle w:val="TableTextWhite"/>
              <w:rPr>
                <w:b/>
                <w:color w:val="auto"/>
                <w:sz w:val="24"/>
                <w:szCs w:val="24"/>
              </w:rPr>
            </w:pPr>
            <w:r w:rsidRPr="00031D50">
              <w:rPr>
                <w:b/>
                <w:color w:val="auto"/>
              </w:rPr>
              <w:t>Location</w:t>
            </w:r>
          </w:p>
        </w:tc>
        <w:tc>
          <w:tcPr>
            <w:tcW w:w="7238"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651295">
            <w:pPr>
              <w:pStyle w:val="TableTextWhite"/>
              <w:rPr>
                <w:color w:val="auto"/>
              </w:rPr>
            </w:pPr>
            <w:r>
              <w:rPr>
                <w:color w:val="auto"/>
              </w:rPr>
              <w:t>Sydney</w:t>
            </w:r>
          </w:p>
        </w:tc>
      </w:tr>
      <w:tr w:rsidR="00031D50" w:rsidRPr="00031D50" w:rsidTr="002668F9">
        <w:tc>
          <w:tcPr>
            <w:tcW w:w="3318"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Classification/Grade/Band</w:t>
            </w:r>
          </w:p>
        </w:tc>
        <w:tc>
          <w:tcPr>
            <w:tcW w:w="7238"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43092E">
            <w:pPr>
              <w:pStyle w:val="TableTextWhite"/>
              <w:rPr>
                <w:color w:val="auto"/>
              </w:rPr>
            </w:pPr>
            <w:r>
              <w:rPr>
                <w:color w:val="auto"/>
              </w:rPr>
              <w:t>Legal Officer Grade V</w:t>
            </w:r>
          </w:p>
        </w:tc>
      </w:tr>
      <w:tr w:rsidR="00BF1178" w:rsidRPr="00031D50" w:rsidTr="002668F9">
        <w:tc>
          <w:tcPr>
            <w:tcW w:w="3318"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BF1178" w:rsidRPr="00031D50" w:rsidRDefault="00BF1178">
            <w:pPr>
              <w:pStyle w:val="TableTextWhite"/>
              <w:rPr>
                <w:b/>
                <w:color w:val="auto"/>
                <w:sz w:val="24"/>
                <w:szCs w:val="24"/>
              </w:rPr>
            </w:pPr>
            <w:r w:rsidRPr="00031D50">
              <w:rPr>
                <w:b/>
                <w:color w:val="auto"/>
              </w:rPr>
              <w:t>ANZSCO Code</w:t>
            </w:r>
          </w:p>
        </w:tc>
        <w:tc>
          <w:tcPr>
            <w:tcW w:w="7238"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BF1178" w:rsidRPr="00031D50" w:rsidRDefault="00BF1178" w:rsidP="00BF1178">
            <w:pPr>
              <w:pStyle w:val="TableTextWhite"/>
              <w:rPr>
                <w:color w:val="auto"/>
              </w:rPr>
            </w:pPr>
            <w:bookmarkStart w:id="0" w:name="ANZSCO"/>
            <w:bookmarkEnd w:id="0"/>
            <w:r w:rsidRPr="009121D4">
              <w:rPr>
                <w:color w:val="auto"/>
              </w:rPr>
              <w:t>271311</w:t>
            </w:r>
          </w:p>
        </w:tc>
      </w:tr>
      <w:tr w:rsidR="00BF1178" w:rsidRPr="00031D50" w:rsidTr="002668F9">
        <w:tc>
          <w:tcPr>
            <w:tcW w:w="3318"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BF1178" w:rsidRPr="00031D50" w:rsidRDefault="00BF1178">
            <w:pPr>
              <w:pStyle w:val="TableTextWhite"/>
              <w:rPr>
                <w:b/>
                <w:color w:val="auto"/>
              </w:rPr>
            </w:pPr>
            <w:r w:rsidRPr="00031D50">
              <w:rPr>
                <w:b/>
                <w:color w:val="auto"/>
              </w:rPr>
              <w:t>Role Number</w:t>
            </w:r>
          </w:p>
        </w:tc>
        <w:tc>
          <w:tcPr>
            <w:tcW w:w="7238"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BF1178" w:rsidRPr="00031D50" w:rsidRDefault="00BF1178" w:rsidP="00BF1178">
            <w:pPr>
              <w:pStyle w:val="TableTextWhite"/>
              <w:rPr>
                <w:color w:val="auto"/>
              </w:rPr>
            </w:pPr>
            <w:r>
              <w:rPr>
                <w:color w:val="auto"/>
              </w:rPr>
              <w:t>TBA</w:t>
            </w:r>
          </w:p>
        </w:tc>
      </w:tr>
      <w:tr w:rsidR="00BF1178" w:rsidRPr="00031D50" w:rsidTr="002668F9">
        <w:tc>
          <w:tcPr>
            <w:tcW w:w="3318"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BF1178" w:rsidRPr="00031D50" w:rsidRDefault="00BF1178">
            <w:pPr>
              <w:pStyle w:val="TableTextWhite"/>
              <w:rPr>
                <w:b/>
                <w:color w:val="auto"/>
                <w:sz w:val="24"/>
                <w:szCs w:val="24"/>
              </w:rPr>
            </w:pPr>
            <w:r w:rsidRPr="00031D50">
              <w:rPr>
                <w:b/>
                <w:color w:val="auto"/>
              </w:rPr>
              <w:t>PCAT Code</w:t>
            </w:r>
          </w:p>
        </w:tc>
        <w:tc>
          <w:tcPr>
            <w:tcW w:w="7238"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BF1178" w:rsidRPr="00031D50" w:rsidRDefault="00BF1178" w:rsidP="00BF1178">
            <w:pPr>
              <w:pStyle w:val="TableTextWhite"/>
              <w:rPr>
                <w:color w:val="auto"/>
              </w:rPr>
            </w:pPr>
            <w:bookmarkStart w:id="1" w:name="PCAT"/>
            <w:bookmarkEnd w:id="1"/>
            <w:r>
              <w:rPr>
                <w:color w:val="auto"/>
              </w:rPr>
              <w:t>1119192</w:t>
            </w:r>
          </w:p>
        </w:tc>
      </w:tr>
      <w:tr w:rsidR="002668F9" w:rsidRPr="00031D50" w:rsidTr="003E20B3">
        <w:tc>
          <w:tcPr>
            <w:tcW w:w="3318"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2668F9" w:rsidRPr="00031D50" w:rsidRDefault="002668F9">
            <w:pPr>
              <w:pStyle w:val="TableTextWhite"/>
              <w:rPr>
                <w:b/>
                <w:color w:val="auto"/>
                <w:sz w:val="24"/>
                <w:szCs w:val="24"/>
              </w:rPr>
            </w:pPr>
            <w:r w:rsidRPr="00031D50">
              <w:rPr>
                <w:b/>
                <w:color w:val="auto"/>
              </w:rPr>
              <w:t>Date of Approval</w:t>
            </w:r>
          </w:p>
        </w:tc>
        <w:tc>
          <w:tcPr>
            <w:tcW w:w="4536"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2668F9" w:rsidRPr="00031D50" w:rsidRDefault="003E20B3" w:rsidP="00BF1178">
            <w:pPr>
              <w:pStyle w:val="TableTextWhite"/>
              <w:rPr>
                <w:color w:val="auto"/>
              </w:rPr>
            </w:pPr>
            <w:r>
              <w:rPr>
                <w:color w:val="auto"/>
              </w:rPr>
              <w:t>15 September 2020</w:t>
            </w:r>
            <w:r w:rsidR="00E97034">
              <w:rPr>
                <w:color w:val="auto"/>
              </w:rPr>
              <w:t xml:space="preserve"> </w:t>
            </w:r>
          </w:p>
        </w:tc>
        <w:tc>
          <w:tcPr>
            <w:tcW w:w="2702"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2668F9" w:rsidRPr="0054510C" w:rsidRDefault="002668F9" w:rsidP="00BF1178">
            <w:pPr>
              <w:pStyle w:val="TableTextWhite"/>
              <w:rPr>
                <w:b/>
                <w:color w:val="auto"/>
              </w:rPr>
            </w:pPr>
            <w:r w:rsidRPr="0054510C">
              <w:rPr>
                <w:b/>
                <w:color w:val="auto"/>
              </w:rPr>
              <w:t xml:space="preserve">REF: </w:t>
            </w:r>
            <w:r w:rsidRPr="0054510C">
              <w:rPr>
                <w:rFonts w:asciiTheme="minorHAnsi" w:hAnsiTheme="minorHAnsi" w:cstheme="minorHAnsi"/>
                <w:b/>
                <w:color w:val="auto"/>
              </w:rPr>
              <w:t>NSWTG 01</w:t>
            </w:r>
            <w:r w:rsidR="003E20B3">
              <w:rPr>
                <w:rFonts w:asciiTheme="minorHAnsi" w:hAnsiTheme="minorHAnsi" w:cstheme="minorHAnsi"/>
                <w:b/>
                <w:color w:val="auto"/>
              </w:rPr>
              <w:t>17</w:t>
            </w:r>
          </w:p>
        </w:tc>
      </w:tr>
      <w:tr w:rsidR="00BF1178" w:rsidRPr="00031D50" w:rsidTr="002668F9">
        <w:tc>
          <w:tcPr>
            <w:tcW w:w="3318" w:type="dxa"/>
            <w:tcBorders>
              <w:top w:val="single" w:sz="8" w:space="0" w:color="FFFFFF" w:themeColor="background1"/>
              <w:left w:val="nil"/>
              <w:bottom w:val="single" w:sz="8" w:space="0" w:color="auto"/>
              <w:right w:val="nil"/>
            </w:tcBorders>
            <w:shd w:val="clear" w:color="auto" w:fill="C6D9F1" w:themeFill="text2" w:themeFillTint="33"/>
            <w:vAlign w:val="center"/>
            <w:hideMark/>
          </w:tcPr>
          <w:p w:rsidR="00BF1178" w:rsidRPr="00031D50" w:rsidRDefault="00BF1178">
            <w:pPr>
              <w:pStyle w:val="TableTextWhite"/>
              <w:rPr>
                <w:b/>
                <w:color w:val="auto"/>
                <w:sz w:val="24"/>
                <w:szCs w:val="24"/>
              </w:rPr>
            </w:pPr>
            <w:r w:rsidRPr="00031D50">
              <w:rPr>
                <w:b/>
                <w:color w:val="auto"/>
              </w:rPr>
              <w:t>Agency Website</w:t>
            </w:r>
          </w:p>
        </w:tc>
        <w:tc>
          <w:tcPr>
            <w:tcW w:w="7238" w:type="dxa"/>
            <w:gridSpan w:val="2"/>
            <w:tcBorders>
              <w:top w:val="single" w:sz="8" w:space="0" w:color="FFFFFF" w:themeColor="background1"/>
              <w:left w:val="nil"/>
              <w:bottom w:val="single" w:sz="8" w:space="0" w:color="auto"/>
              <w:right w:val="nil"/>
            </w:tcBorders>
            <w:shd w:val="clear" w:color="auto" w:fill="C6D9F1" w:themeFill="text2" w:themeFillTint="33"/>
          </w:tcPr>
          <w:p w:rsidR="00BF1178" w:rsidRPr="00031D50" w:rsidRDefault="00833A37" w:rsidP="00BF1178">
            <w:pPr>
              <w:pStyle w:val="TableTextWhite"/>
              <w:rPr>
                <w:color w:val="auto"/>
              </w:rPr>
            </w:pPr>
            <w:hyperlink r:id="rId11" w:history="1">
              <w:r w:rsidR="00BF1178" w:rsidRPr="006F3923">
                <w:rPr>
                  <w:rStyle w:val="Hyperlink"/>
                </w:rPr>
                <w:t>www.justice.nsw.gov.au</w:t>
              </w:r>
            </w:hyperlink>
          </w:p>
        </w:tc>
      </w:tr>
    </w:tbl>
    <w:p w:rsidR="00E72927" w:rsidRPr="00513560" w:rsidRDefault="00E72927" w:rsidP="00E72927">
      <w:pPr>
        <w:pStyle w:val="Heading1"/>
        <w:spacing w:before="120" w:after="0" w:line="240" w:lineRule="auto"/>
        <w:rPr>
          <w:rFonts w:asciiTheme="minorHAnsi" w:hAnsiTheme="minorHAnsi" w:cstheme="minorHAnsi"/>
          <w:sz w:val="24"/>
          <w:szCs w:val="24"/>
        </w:rPr>
      </w:pPr>
      <w:bookmarkStart w:id="2" w:name="DeptAgency2"/>
      <w:bookmarkStart w:id="3" w:name="DeptOverview"/>
      <w:bookmarkEnd w:id="2"/>
      <w:bookmarkEnd w:id="3"/>
      <w:r w:rsidRPr="00513560">
        <w:rPr>
          <w:rFonts w:asciiTheme="minorHAnsi" w:hAnsiTheme="minorHAnsi" w:cstheme="minorHAnsi"/>
          <w:sz w:val="24"/>
          <w:szCs w:val="24"/>
        </w:rPr>
        <w:t>Agency overview</w:t>
      </w:r>
    </w:p>
    <w:p w:rsidR="00E72927" w:rsidRPr="00667C63" w:rsidRDefault="00E72927" w:rsidP="00E72927">
      <w:pPr>
        <w:tabs>
          <w:tab w:val="left" w:pos="2925"/>
        </w:tabs>
        <w:rPr>
          <w:rFonts w:asciiTheme="minorHAnsi" w:hAnsiTheme="minorHAnsi" w:cstheme="minorHAnsi"/>
        </w:rPr>
      </w:pPr>
      <w:r w:rsidRPr="00667C63">
        <w:rPr>
          <w:rFonts w:asciiTheme="minorHAnsi" w:hAnsiTheme="minorHAnsi" w:cstheme="minorHAnsi"/>
        </w:rPr>
        <w:t>Supporting over 35,000 customers annually and administering in excess of $6bn in customer assets, NSW Trustee &amp; Guardian (NSWTG) is a statutory agency within the Stronger Communities (formerly Justice) Cluster.  The agency supports the Chief Executive Officer of the NSWTG and the Public Guardian (PG), to protect and promote the rights, dignity, choices and wishes of the people of New South Wales. We do this by providing independent and impartial financial management, guardianship and trustee services that support our customers and help them manage their health, lifestyle and financial affairs and ensure their wishes are respected.</w:t>
      </w:r>
    </w:p>
    <w:p w:rsidR="00057CB3" w:rsidRPr="00031D50" w:rsidRDefault="00057CB3" w:rsidP="00A86F28">
      <w:pPr>
        <w:pStyle w:val="Heading1"/>
        <w:spacing w:before="40"/>
        <w:rPr>
          <w:rFonts w:asciiTheme="majorHAnsi" w:hAnsiTheme="majorHAnsi" w:cstheme="majorHAnsi"/>
          <w:sz w:val="24"/>
          <w:szCs w:val="24"/>
        </w:rPr>
      </w:pPr>
      <w:r w:rsidRPr="00031D50">
        <w:rPr>
          <w:rFonts w:asciiTheme="majorHAnsi" w:hAnsiTheme="majorHAnsi" w:cstheme="majorHAnsi"/>
          <w:sz w:val="24"/>
          <w:szCs w:val="24"/>
        </w:rPr>
        <w:t>Primary purpose of the role</w:t>
      </w:r>
    </w:p>
    <w:p w:rsidR="00B02869" w:rsidRPr="00B02869" w:rsidRDefault="00116DFE" w:rsidP="00A06E3D">
      <w:pPr>
        <w:pStyle w:val="NormalWeb"/>
        <w:jc w:val="both"/>
        <w:rPr>
          <w:rFonts w:ascii="Calibri" w:hAnsi="Calibri" w:cs="Calibri"/>
          <w:color w:val="000000"/>
          <w:sz w:val="22"/>
          <w:szCs w:val="22"/>
        </w:rPr>
      </w:pPr>
      <w:bookmarkStart w:id="4" w:name="Purpose"/>
      <w:bookmarkEnd w:id="4"/>
      <w:r w:rsidRPr="00B02869">
        <w:rPr>
          <w:rFonts w:asciiTheme="minorHAnsi" w:hAnsiTheme="minorHAnsi" w:cstheme="minorHAnsi"/>
          <w:sz w:val="22"/>
          <w:szCs w:val="22"/>
          <w:lang w:val="en-GB"/>
        </w:rPr>
        <w:t xml:space="preserve">Provide timely </w:t>
      </w:r>
      <w:r w:rsidR="006A0592" w:rsidRPr="00B02869">
        <w:rPr>
          <w:rFonts w:asciiTheme="minorHAnsi" w:hAnsiTheme="minorHAnsi" w:cstheme="minorHAnsi"/>
          <w:sz w:val="22"/>
          <w:szCs w:val="22"/>
          <w:lang w:val="en-GB"/>
        </w:rPr>
        <w:t>high-level</w:t>
      </w:r>
      <w:r w:rsidRPr="00B02869">
        <w:rPr>
          <w:rFonts w:asciiTheme="minorHAnsi" w:hAnsiTheme="minorHAnsi" w:cstheme="minorHAnsi"/>
          <w:sz w:val="22"/>
          <w:szCs w:val="22"/>
          <w:lang w:val="en-GB"/>
        </w:rPr>
        <w:t xml:space="preserve"> advice</w:t>
      </w:r>
      <w:r w:rsidR="00FD62FC" w:rsidRPr="00B02869">
        <w:rPr>
          <w:rFonts w:asciiTheme="minorHAnsi" w:hAnsiTheme="minorHAnsi" w:cstheme="minorHAnsi"/>
          <w:sz w:val="22"/>
          <w:szCs w:val="22"/>
          <w:lang w:val="en-GB"/>
        </w:rPr>
        <w:t xml:space="preserve">, </w:t>
      </w:r>
      <w:r w:rsidRPr="00B02869">
        <w:rPr>
          <w:rFonts w:asciiTheme="minorHAnsi" w:hAnsiTheme="minorHAnsi" w:cstheme="minorHAnsi"/>
          <w:sz w:val="22"/>
          <w:szCs w:val="22"/>
          <w:lang w:val="en-GB"/>
        </w:rPr>
        <w:t xml:space="preserve">briefings and correspondence </w:t>
      </w:r>
      <w:r w:rsidR="00E4346D" w:rsidRPr="00B02869">
        <w:rPr>
          <w:rFonts w:asciiTheme="minorHAnsi" w:hAnsiTheme="minorHAnsi" w:cstheme="minorHAnsi"/>
          <w:sz w:val="22"/>
          <w:szCs w:val="22"/>
          <w:lang w:val="en-GB"/>
        </w:rPr>
        <w:t xml:space="preserve">on </w:t>
      </w:r>
      <w:r w:rsidR="00FD62FC" w:rsidRPr="00B02869">
        <w:rPr>
          <w:rFonts w:asciiTheme="minorHAnsi" w:hAnsiTheme="minorHAnsi" w:cstheme="minorHAnsi"/>
          <w:sz w:val="22"/>
          <w:szCs w:val="22"/>
          <w:lang w:val="en-GB"/>
        </w:rPr>
        <w:t xml:space="preserve">complex areas of law </w:t>
      </w:r>
      <w:r w:rsidR="00E4346D" w:rsidRPr="00B02869">
        <w:rPr>
          <w:rFonts w:asciiTheme="minorHAnsi" w:hAnsiTheme="minorHAnsi" w:cstheme="minorHAnsi"/>
          <w:sz w:val="22"/>
          <w:szCs w:val="22"/>
          <w:lang w:val="en-GB"/>
        </w:rPr>
        <w:t xml:space="preserve">and policy issues </w:t>
      </w:r>
      <w:r w:rsidRPr="00B02869">
        <w:rPr>
          <w:rFonts w:asciiTheme="minorHAnsi" w:hAnsiTheme="minorHAnsi" w:cstheme="minorHAnsi"/>
          <w:sz w:val="22"/>
          <w:szCs w:val="22"/>
          <w:lang w:val="en-GB"/>
        </w:rPr>
        <w:t xml:space="preserve">to ensure efficient and effective legal </w:t>
      </w:r>
      <w:bookmarkStart w:id="5" w:name="_GoBack"/>
      <w:bookmarkEnd w:id="5"/>
      <w:r w:rsidRPr="00B02869">
        <w:rPr>
          <w:rFonts w:asciiTheme="minorHAnsi" w:hAnsiTheme="minorHAnsi" w:cstheme="minorHAnsi"/>
          <w:sz w:val="22"/>
          <w:szCs w:val="22"/>
          <w:lang w:val="en-GB"/>
        </w:rPr>
        <w:t>services</w:t>
      </w:r>
      <w:r w:rsidR="00654DFA" w:rsidRPr="00B02869">
        <w:rPr>
          <w:rFonts w:asciiTheme="minorHAnsi" w:hAnsiTheme="minorHAnsi" w:cstheme="minorHAnsi"/>
          <w:sz w:val="22"/>
          <w:szCs w:val="22"/>
          <w:lang w:val="en-GB"/>
        </w:rPr>
        <w:t xml:space="preserve"> in relation to legal services provided by NSW Trustee and Guardian</w:t>
      </w:r>
      <w:r w:rsidR="00B02869" w:rsidRPr="00B02869">
        <w:rPr>
          <w:rFonts w:asciiTheme="minorHAnsi" w:hAnsiTheme="minorHAnsi" w:cstheme="minorHAnsi"/>
          <w:color w:val="000000"/>
          <w:sz w:val="22"/>
          <w:szCs w:val="22"/>
        </w:rPr>
        <w:t>.</w:t>
      </w:r>
    </w:p>
    <w:p w:rsidR="00C92EFE" w:rsidRDefault="00C92EFE" w:rsidP="00A06E3D">
      <w:pPr>
        <w:pStyle w:val="BodyTextIndent2"/>
        <w:spacing w:before="120" w:after="0" w:line="240" w:lineRule="auto"/>
        <w:ind w:left="0"/>
        <w:jc w:val="both"/>
        <w:rPr>
          <w:rFonts w:asciiTheme="minorHAnsi" w:hAnsiTheme="minorHAnsi" w:cstheme="minorHAnsi"/>
          <w:szCs w:val="22"/>
          <w:lang w:val="en-GB"/>
        </w:rPr>
      </w:pPr>
      <w:r w:rsidRPr="00C92EFE">
        <w:rPr>
          <w:rFonts w:asciiTheme="minorHAnsi" w:hAnsiTheme="minorHAnsi" w:cstheme="minorHAnsi"/>
          <w:szCs w:val="22"/>
          <w:lang w:val="en-GB"/>
        </w:rPr>
        <w:t xml:space="preserve">Assist </w:t>
      </w:r>
      <w:r w:rsidR="00E4346D">
        <w:rPr>
          <w:rFonts w:asciiTheme="minorHAnsi" w:hAnsiTheme="minorHAnsi" w:cstheme="minorHAnsi"/>
          <w:szCs w:val="22"/>
          <w:lang w:val="en-GB"/>
        </w:rPr>
        <w:t>management</w:t>
      </w:r>
      <w:r>
        <w:rPr>
          <w:rFonts w:asciiTheme="minorHAnsi" w:hAnsiTheme="minorHAnsi" w:cstheme="minorHAnsi"/>
          <w:szCs w:val="22"/>
          <w:lang w:val="en-GB"/>
        </w:rPr>
        <w:t xml:space="preserve"> </w:t>
      </w:r>
      <w:r w:rsidRPr="00C92EFE">
        <w:rPr>
          <w:rFonts w:asciiTheme="minorHAnsi" w:hAnsiTheme="minorHAnsi" w:cstheme="minorHAnsi"/>
          <w:szCs w:val="22"/>
          <w:lang w:val="en-GB"/>
        </w:rPr>
        <w:t xml:space="preserve">in the professional supervision of </w:t>
      </w:r>
      <w:r>
        <w:rPr>
          <w:rFonts w:asciiTheme="minorHAnsi" w:hAnsiTheme="minorHAnsi" w:cstheme="minorHAnsi"/>
          <w:szCs w:val="22"/>
          <w:lang w:val="en-GB"/>
        </w:rPr>
        <w:t xml:space="preserve">staff and legal services, </w:t>
      </w:r>
      <w:r w:rsidRPr="00C92EFE">
        <w:rPr>
          <w:rFonts w:asciiTheme="minorHAnsi" w:hAnsiTheme="minorHAnsi" w:cstheme="minorHAnsi"/>
          <w:szCs w:val="22"/>
          <w:lang w:val="en-GB"/>
        </w:rPr>
        <w:t xml:space="preserve">including coordinating the allocation of resources and workloads, monitoring business and staff performance, </w:t>
      </w:r>
      <w:r>
        <w:rPr>
          <w:rFonts w:asciiTheme="minorHAnsi" w:hAnsiTheme="minorHAnsi" w:cstheme="minorHAnsi"/>
          <w:szCs w:val="22"/>
          <w:lang w:val="en-GB"/>
        </w:rPr>
        <w:t>p</w:t>
      </w:r>
      <w:r w:rsidRPr="00C92EFE">
        <w:rPr>
          <w:rFonts w:asciiTheme="minorHAnsi" w:hAnsiTheme="minorHAnsi" w:cstheme="minorHAnsi"/>
          <w:szCs w:val="22"/>
          <w:lang w:val="en-GB"/>
        </w:rPr>
        <w:t>roviding instruction and direc</w:t>
      </w:r>
      <w:r w:rsidR="00425850">
        <w:rPr>
          <w:rFonts w:asciiTheme="minorHAnsi" w:hAnsiTheme="minorHAnsi" w:cstheme="minorHAnsi"/>
          <w:szCs w:val="22"/>
          <w:lang w:val="en-GB"/>
        </w:rPr>
        <w:t>tion to enhance and motivate</w:t>
      </w:r>
      <w:r w:rsidRPr="00C92EFE">
        <w:rPr>
          <w:rFonts w:asciiTheme="minorHAnsi" w:hAnsiTheme="minorHAnsi" w:cstheme="minorHAnsi"/>
          <w:szCs w:val="22"/>
          <w:lang w:val="en-GB"/>
        </w:rPr>
        <w:t xml:space="preserve"> staff to create a cohesive and skilled team.</w:t>
      </w:r>
    </w:p>
    <w:p w:rsidR="00DD0089" w:rsidRPr="00DD0089" w:rsidRDefault="00DD0089" w:rsidP="00DD0089">
      <w:pPr>
        <w:spacing w:after="0" w:line="240" w:lineRule="auto"/>
      </w:pPr>
    </w:p>
    <w:p w:rsidR="00057CB3" w:rsidRPr="00031D50" w:rsidRDefault="00057CB3" w:rsidP="00DD0089">
      <w:pPr>
        <w:pStyle w:val="Heading1"/>
        <w:spacing w:after="0" w:line="240" w:lineRule="auto"/>
        <w:rPr>
          <w:rFonts w:asciiTheme="majorHAnsi" w:hAnsiTheme="majorHAnsi" w:cstheme="majorHAnsi"/>
          <w:sz w:val="24"/>
          <w:szCs w:val="24"/>
        </w:rPr>
      </w:pPr>
      <w:r w:rsidRPr="00031D50">
        <w:rPr>
          <w:rFonts w:asciiTheme="majorHAnsi" w:hAnsiTheme="majorHAnsi" w:cstheme="majorHAnsi"/>
          <w:sz w:val="24"/>
          <w:szCs w:val="24"/>
        </w:rPr>
        <w:t xml:space="preserve">Key </w:t>
      </w:r>
      <w:r w:rsidR="00043B92" w:rsidRPr="00031D50">
        <w:rPr>
          <w:rFonts w:asciiTheme="majorHAnsi" w:hAnsiTheme="majorHAnsi" w:cstheme="majorHAnsi"/>
          <w:sz w:val="24"/>
          <w:szCs w:val="24"/>
        </w:rPr>
        <w:t>a</w:t>
      </w:r>
      <w:r w:rsidRPr="00031D50">
        <w:rPr>
          <w:rFonts w:asciiTheme="majorHAnsi" w:hAnsiTheme="majorHAnsi" w:cstheme="majorHAnsi"/>
          <w:sz w:val="24"/>
          <w:szCs w:val="24"/>
        </w:rPr>
        <w:t>ccountabilities</w:t>
      </w:r>
    </w:p>
    <w:p w:rsidR="00CD6A3D" w:rsidRDefault="00CD6A3D" w:rsidP="00A06E3D">
      <w:pPr>
        <w:pStyle w:val="ListBullet"/>
        <w:numPr>
          <w:ilvl w:val="0"/>
          <w:numId w:val="30"/>
        </w:numPr>
        <w:spacing w:before="120" w:line="240" w:lineRule="auto"/>
        <w:ind w:left="426"/>
        <w:jc w:val="both"/>
        <w:rPr>
          <w:rFonts w:ascii="Arial" w:hAnsi="Arial" w:cs="Arial"/>
          <w:szCs w:val="22"/>
        </w:rPr>
      </w:pPr>
      <w:bookmarkStart w:id="6" w:name="Accountabilities"/>
      <w:bookmarkEnd w:id="6"/>
      <w:r w:rsidRPr="005853CD">
        <w:rPr>
          <w:rFonts w:ascii="Arial" w:hAnsi="Arial" w:cs="Arial"/>
          <w:szCs w:val="22"/>
        </w:rPr>
        <w:t xml:space="preserve">Provide </w:t>
      </w:r>
      <w:r w:rsidR="0087098B">
        <w:rPr>
          <w:rFonts w:ascii="Arial" w:hAnsi="Arial" w:cs="Arial"/>
          <w:szCs w:val="22"/>
        </w:rPr>
        <w:t>high-</w:t>
      </w:r>
      <w:r>
        <w:rPr>
          <w:rFonts w:ascii="Arial" w:hAnsi="Arial" w:cs="Arial"/>
          <w:szCs w:val="22"/>
        </w:rPr>
        <w:t xml:space="preserve">level </w:t>
      </w:r>
      <w:r w:rsidRPr="005853CD">
        <w:rPr>
          <w:rFonts w:ascii="Arial" w:hAnsi="Arial" w:cs="Arial"/>
          <w:szCs w:val="22"/>
        </w:rPr>
        <w:t>legal services</w:t>
      </w:r>
      <w:r>
        <w:rPr>
          <w:rFonts w:ascii="Arial" w:hAnsi="Arial" w:cs="Arial"/>
          <w:szCs w:val="22"/>
        </w:rPr>
        <w:t xml:space="preserve"> and advice to clients, senior management </w:t>
      </w:r>
      <w:r w:rsidRPr="005853CD">
        <w:rPr>
          <w:rFonts w:ascii="Arial" w:hAnsi="Arial" w:cs="Arial"/>
          <w:szCs w:val="22"/>
        </w:rPr>
        <w:t xml:space="preserve">and staff in accordance with </w:t>
      </w:r>
      <w:r w:rsidR="00654DFA">
        <w:rPr>
          <w:rFonts w:ascii="Arial" w:hAnsi="Arial" w:cs="Arial"/>
          <w:szCs w:val="22"/>
        </w:rPr>
        <w:t xml:space="preserve">case law, </w:t>
      </w:r>
      <w:r w:rsidRPr="005853CD">
        <w:rPr>
          <w:rFonts w:ascii="Arial" w:hAnsi="Arial" w:cs="Arial"/>
          <w:szCs w:val="22"/>
        </w:rPr>
        <w:t>legislation, policy, guidelines and practice standards.</w:t>
      </w:r>
    </w:p>
    <w:p w:rsidR="00793E91" w:rsidRPr="00793E91" w:rsidRDefault="00793E91"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 xml:space="preserve">Oversee the co-ordination of outsourced legal services and escalate any service delivery concerns or unsolved matters to the </w:t>
      </w:r>
      <w:r w:rsidR="00166B87">
        <w:rPr>
          <w:rFonts w:ascii="Arial" w:hAnsi="Arial" w:cs="Arial"/>
          <w:szCs w:val="22"/>
        </w:rPr>
        <w:t>Principal Solicitor.</w:t>
      </w:r>
    </w:p>
    <w:p w:rsidR="00CD6A3D" w:rsidRPr="00F671F8" w:rsidRDefault="00CD6A3D"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 xml:space="preserve">Supervise </w:t>
      </w:r>
      <w:r w:rsidR="0087098B">
        <w:rPr>
          <w:rFonts w:ascii="Arial" w:hAnsi="Arial" w:cs="Arial"/>
          <w:szCs w:val="22"/>
        </w:rPr>
        <w:t xml:space="preserve">and develop staff and provide </w:t>
      </w:r>
      <w:r w:rsidR="001E4F77">
        <w:rPr>
          <w:rFonts w:ascii="Arial" w:hAnsi="Arial" w:cs="Arial"/>
          <w:szCs w:val="22"/>
        </w:rPr>
        <w:t>professional</w:t>
      </w:r>
      <w:r w:rsidRPr="009C2C9A">
        <w:rPr>
          <w:rFonts w:ascii="Arial" w:hAnsi="Arial" w:cs="Arial"/>
          <w:szCs w:val="22"/>
        </w:rPr>
        <w:t xml:space="preserve"> direction </w:t>
      </w:r>
      <w:r>
        <w:rPr>
          <w:rFonts w:ascii="Arial" w:hAnsi="Arial" w:cs="Arial"/>
          <w:szCs w:val="22"/>
        </w:rPr>
        <w:t xml:space="preserve">to </w:t>
      </w:r>
      <w:r w:rsidR="001E4F77">
        <w:rPr>
          <w:rFonts w:ascii="Arial" w:hAnsi="Arial" w:cs="Arial"/>
          <w:szCs w:val="22"/>
        </w:rPr>
        <w:t xml:space="preserve">ensure </w:t>
      </w:r>
      <w:r>
        <w:rPr>
          <w:rFonts w:ascii="Arial" w:hAnsi="Arial" w:cs="Arial"/>
          <w:szCs w:val="22"/>
        </w:rPr>
        <w:t xml:space="preserve">the </w:t>
      </w:r>
      <w:r w:rsidRPr="009C2C9A">
        <w:rPr>
          <w:rFonts w:ascii="Arial" w:hAnsi="Arial" w:cs="Arial"/>
          <w:szCs w:val="22"/>
        </w:rPr>
        <w:t>delivery of quality legal services.</w:t>
      </w:r>
    </w:p>
    <w:p w:rsidR="00CD6A3D" w:rsidRDefault="00E4346D"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 xml:space="preserve">Develop and review </w:t>
      </w:r>
      <w:r w:rsidR="00CD6A3D">
        <w:rPr>
          <w:rFonts w:ascii="Arial" w:hAnsi="Arial" w:cs="Arial"/>
          <w:szCs w:val="22"/>
        </w:rPr>
        <w:t>more complex</w:t>
      </w:r>
      <w:r w:rsidR="00425850">
        <w:rPr>
          <w:rFonts w:ascii="Arial" w:hAnsi="Arial" w:cs="Arial"/>
          <w:szCs w:val="22"/>
        </w:rPr>
        <w:t xml:space="preserve"> and sensitive</w:t>
      </w:r>
      <w:r w:rsidR="00CD6A3D">
        <w:rPr>
          <w:rFonts w:ascii="Arial" w:hAnsi="Arial" w:cs="Arial"/>
          <w:szCs w:val="22"/>
        </w:rPr>
        <w:t xml:space="preserve"> legal </w:t>
      </w:r>
      <w:r w:rsidR="00E16CD0">
        <w:rPr>
          <w:rFonts w:ascii="Arial" w:hAnsi="Arial" w:cs="Arial"/>
          <w:szCs w:val="22"/>
        </w:rPr>
        <w:t xml:space="preserve">documents </w:t>
      </w:r>
      <w:r w:rsidR="001E4F77">
        <w:rPr>
          <w:rFonts w:ascii="Arial" w:hAnsi="Arial" w:cs="Arial"/>
          <w:szCs w:val="22"/>
        </w:rPr>
        <w:t xml:space="preserve">including legal records, correspondence, </w:t>
      </w:r>
      <w:r w:rsidR="00BF1178">
        <w:rPr>
          <w:rFonts w:ascii="Arial" w:hAnsi="Arial" w:cs="Arial"/>
        </w:rPr>
        <w:t xml:space="preserve">reports, </w:t>
      </w:r>
      <w:r w:rsidR="00425850">
        <w:rPr>
          <w:rFonts w:ascii="Arial" w:hAnsi="Arial" w:cs="Arial"/>
        </w:rPr>
        <w:t>submissions</w:t>
      </w:r>
      <w:r w:rsidR="00843EF0">
        <w:rPr>
          <w:rFonts w:ascii="Arial" w:hAnsi="Arial" w:cs="Arial"/>
        </w:rPr>
        <w:t xml:space="preserve"> and </w:t>
      </w:r>
      <w:r w:rsidR="00425850">
        <w:rPr>
          <w:rFonts w:ascii="Arial" w:hAnsi="Arial" w:cs="Arial"/>
        </w:rPr>
        <w:t>briefing notes,</w:t>
      </w:r>
      <w:r w:rsidR="00425850">
        <w:rPr>
          <w:rFonts w:ascii="Arial" w:hAnsi="Arial" w:cs="Arial"/>
          <w:szCs w:val="22"/>
        </w:rPr>
        <w:t>.</w:t>
      </w:r>
    </w:p>
    <w:p w:rsidR="000953C0" w:rsidRPr="000953C0" w:rsidRDefault="000953C0" w:rsidP="00A06E3D">
      <w:pPr>
        <w:pStyle w:val="ListBullet"/>
        <w:numPr>
          <w:ilvl w:val="0"/>
          <w:numId w:val="30"/>
        </w:numPr>
        <w:spacing w:before="120" w:line="240" w:lineRule="auto"/>
        <w:ind w:left="426"/>
        <w:jc w:val="both"/>
        <w:rPr>
          <w:rFonts w:ascii="Arial" w:hAnsi="Arial" w:cs="Arial"/>
          <w:szCs w:val="22"/>
        </w:rPr>
      </w:pPr>
      <w:r w:rsidRPr="000953C0">
        <w:rPr>
          <w:rFonts w:ascii="Arial" w:hAnsi="Arial" w:cs="Arial"/>
        </w:rPr>
        <w:lastRenderedPageBreak/>
        <w:t>Contribute to the development, review and implementation of complex legislation and policies and practice standards.</w:t>
      </w:r>
    </w:p>
    <w:p w:rsidR="00E4346D" w:rsidRDefault="00A13802"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Manage</w:t>
      </w:r>
      <w:r w:rsidR="00E4346D" w:rsidRPr="00E4346D">
        <w:rPr>
          <w:rFonts w:ascii="Arial" w:hAnsi="Arial" w:cs="Arial"/>
          <w:szCs w:val="22"/>
        </w:rPr>
        <w:t xml:space="preserve"> </w:t>
      </w:r>
      <w:r w:rsidR="00CD6A3D" w:rsidRPr="00E4346D">
        <w:rPr>
          <w:rFonts w:ascii="Arial" w:hAnsi="Arial" w:cs="Arial"/>
          <w:szCs w:val="22"/>
        </w:rPr>
        <w:t xml:space="preserve">complex, contentious, or sensitive </w:t>
      </w:r>
      <w:r w:rsidR="00E9507B">
        <w:rPr>
          <w:rFonts w:ascii="Arial" w:hAnsi="Arial" w:cs="Arial"/>
          <w:szCs w:val="22"/>
        </w:rPr>
        <w:t xml:space="preserve">cases, reviews, </w:t>
      </w:r>
      <w:r w:rsidR="00E16CD0">
        <w:rPr>
          <w:rFonts w:ascii="Arial" w:hAnsi="Arial" w:cs="Arial"/>
          <w:szCs w:val="22"/>
        </w:rPr>
        <w:t xml:space="preserve">research </w:t>
      </w:r>
      <w:r w:rsidR="00E9507B">
        <w:rPr>
          <w:rFonts w:ascii="Arial" w:hAnsi="Arial" w:cs="Arial"/>
          <w:szCs w:val="22"/>
        </w:rPr>
        <w:t xml:space="preserve">and administrative activities </w:t>
      </w:r>
      <w:r w:rsidR="00E16CD0">
        <w:rPr>
          <w:rFonts w:ascii="Arial" w:hAnsi="Arial" w:cs="Arial"/>
          <w:szCs w:val="22"/>
        </w:rPr>
        <w:t>and</w:t>
      </w:r>
      <w:r w:rsidR="00E4346D">
        <w:rPr>
          <w:rFonts w:ascii="Arial" w:hAnsi="Arial" w:cs="Arial"/>
          <w:szCs w:val="22"/>
        </w:rPr>
        <w:t xml:space="preserve"> provide </w:t>
      </w:r>
      <w:r w:rsidR="00E4346D" w:rsidRPr="00E4346D">
        <w:rPr>
          <w:rFonts w:ascii="Arial" w:hAnsi="Arial" w:cs="Arial"/>
          <w:szCs w:val="22"/>
        </w:rPr>
        <w:t>a</w:t>
      </w:r>
      <w:r w:rsidR="00E4346D">
        <w:rPr>
          <w:rFonts w:ascii="Arial" w:hAnsi="Arial" w:cs="Arial"/>
          <w:szCs w:val="22"/>
        </w:rPr>
        <w:t>dvic</w:t>
      </w:r>
      <w:r w:rsidR="00E4346D" w:rsidRPr="00E4346D">
        <w:rPr>
          <w:rFonts w:ascii="Arial" w:hAnsi="Arial" w:cs="Arial"/>
          <w:szCs w:val="22"/>
        </w:rPr>
        <w:t>e on new and emerging issues in</w:t>
      </w:r>
      <w:r w:rsidR="00E16CD0">
        <w:rPr>
          <w:rFonts w:ascii="Arial" w:hAnsi="Arial" w:cs="Arial"/>
          <w:szCs w:val="22"/>
        </w:rPr>
        <w:t xml:space="preserve"> the relevant area of </w:t>
      </w:r>
      <w:r w:rsidR="00E4346D" w:rsidRPr="00E4346D">
        <w:rPr>
          <w:rFonts w:ascii="Arial" w:hAnsi="Arial" w:cs="Arial"/>
          <w:szCs w:val="22"/>
        </w:rPr>
        <w:t>law and their l</w:t>
      </w:r>
      <w:r w:rsidR="00E16CD0">
        <w:rPr>
          <w:rFonts w:ascii="Arial" w:hAnsi="Arial" w:cs="Arial"/>
          <w:szCs w:val="22"/>
        </w:rPr>
        <w:t>onger-term implications for the Division and D</w:t>
      </w:r>
      <w:r w:rsidR="00E4346D" w:rsidRPr="00E4346D">
        <w:rPr>
          <w:rFonts w:ascii="Arial" w:hAnsi="Arial" w:cs="Arial"/>
          <w:szCs w:val="22"/>
        </w:rPr>
        <w:t xml:space="preserve">epartment. </w:t>
      </w:r>
    </w:p>
    <w:p w:rsidR="00061742" w:rsidRDefault="00061742"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 xml:space="preserve">Manage large projects involving </w:t>
      </w:r>
      <w:r w:rsidR="00E4346D" w:rsidRPr="00E4346D">
        <w:rPr>
          <w:rFonts w:ascii="Arial" w:hAnsi="Arial" w:cs="Arial"/>
          <w:szCs w:val="22"/>
        </w:rPr>
        <w:t>l</w:t>
      </w:r>
      <w:r w:rsidR="009867D9" w:rsidRPr="00E4346D">
        <w:rPr>
          <w:rFonts w:ascii="Arial" w:hAnsi="Arial" w:cs="Arial"/>
          <w:szCs w:val="22"/>
        </w:rPr>
        <w:t xml:space="preserve">egal reviews, </w:t>
      </w:r>
      <w:r w:rsidR="00CD6A3D" w:rsidRPr="00E4346D">
        <w:rPr>
          <w:rFonts w:ascii="Arial" w:hAnsi="Arial" w:cs="Arial"/>
          <w:szCs w:val="22"/>
        </w:rPr>
        <w:t>law reform initiatives</w:t>
      </w:r>
      <w:r w:rsidR="009867D9" w:rsidRPr="00E4346D">
        <w:rPr>
          <w:rFonts w:ascii="Arial" w:hAnsi="Arial" w:cs="Arial"/>
          <w:szCs w:val="22"/>
        </w:rPr>
        <w:t xml:space="preserve">, legal standards and practices, strategies, </w:t>
      </w:r>
      <w:r>
        <w:rPr>
          <w:rFonts w:ascii="Arial" w:hAnsi="Arial" w:cs="Arial"/>
          <w:szCs w:val="22"/>
        </w:rPr>
        <w:t xml:space="preserve">reviewing </w:t>
      </w:r>
      <w:r w:rsidR="009867D9" w:rsidRPr="00E4346D">
        <w:rPr>
          <w:rFonts w:ascii="Arial" w:hAnsi="Arial" w:cs="Arial"/>
          <w:szCs w:val="22"/>
        </w:rPr>
        <w:t>sy</w:t>
      </w:r>
      <w:r w:rsidR="00E4346D" w:rsidRPr="00E4346D">
        <w:rPr>
          <w:rFonts w:ascii="Arial" w:hAnsi="Arial" w:cs="Arial"/>
          <w:szCs w:val="22"/>
        </w:rPr>
        <w:t xml:space="preserve">stems, procedures and processes, including long-term planning to improve legal services and client outcomes.  </w:t>
      </w:r>
    </w:p>
    <w:p w:rsidR="006419BA" w:rsidRDefault="00061742"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Work collaboratively with legal staff internal and external to the Department and stakeholders to</w:t>
      </w:r>
      <w:r w:rsidRPr="00061742">
        <w:rPr>
          <w:rFonts w:ascii="Arial" w:hAnsi="Arial" w:cs="Arial"/>
          <w:szCs w:val="22"/>
        </w:rPr>
        <w:t xml:space="preserve"> consult on proposed legislation, legislative changes and legislative interpretation.</w:t>
      </w:r>
    </w:p>
    <w:p w:rsidR="006419BA" w:rsidRPr="006419BA" w:rsidRDefault="006419BA" w:rsidP="00A06E3D">
      <w:pPr>
        <w:pStyle w:val="ListBullet"/>
        <w:numPr>
          <w:ilvl w:val="0"/>
          <w:numId w:val="30"/>
        </w:numPr>
        <w:spacing w:before="120" w:line="240" w:lineRule="auto"/>
        <w:ind w:left="426"/>
        <w:jc w:val="both"/>
        <w:rPr>
          <w:rFonts w:ascii="Arial" w:hAnsi="Arial" w:cs="Arial"/>
          <w:szCs w:val="22"/>
        </w:rPr>
      </w:pPr>
      <w:r w:rsidRPr="006419BA">
        <w:rPr>
          <w:rFonts w:ascii="Arial" w:hAnsi="Arial" w:cs="Arial"/>
          <w:szCs w:val="22"/>
        </w:rPr>
        <w:t>Conduct litigation before Courts and/or Tribunals as the Department’s representative and to respond to formal and informal requests for information including court subpoenas and applications under relevant legislation.</w:t>
      </w:r>
    </w:p>
    <w:p w:rsidR="00116DFE" w:rsidRDefault="00116DFE" w:rsidP="00116DFE">
      <w:pPr>
        <w:pStyle w:val="ListBullet"/>
        <w:numPr>
          <w:ilvl w:val="0"/>
          <w:numId w:val="0"/>
        </w:numPr>
        <w:spacing w:before="120" w:line="240" w:lineRule="auto"/>
        <w:ind w:left="360" w:hanging="360"/>
        <w:rPr>
          <w:rFonts w:ascii="Arial" w:hAnsi="Arial" w:cs="Arial"/>
          <w:szCs w:val="22"/>
        </w:rPr>
      </w:pPr>
    </w:p>
    <w:p w:rsidR="00057CB3" w:rsidRPr="00031D50" w:rsidRDefault="00057CB3" w:rsidP="00057CB3">
      <w:pPr>
        <w:pStyle w:val="Heading1"/>
        <w:rPr>
          <w:rFonts w:asciiTheme="majorHAnsi" w:hAnsiTheme="majorHAnsi" w:cstheme="majorHAnsi"/>
          <w:sz w:val="24"/>
          <w:szCs w:val="24"/>
        </w:rPr>
      </w:pPr>
      <w:r w:rsidRPr="00031D50">
        <w:rPr>
          <w:rFonts w:asciiTheme="majorHAnsi" w:hAnsiTheme="majorHAnsi" w:cstheme="majorHAnsi"/>
          <w:sz w:val="24"/>
          <w:szCs w:val="24"/>
        </w:rPr>
        <w:t>Key</w:t>
      </w:r>
      <w:r w:rsidR="00E31CD3" w:rsidRPr="00031D50">
        <w:rPr>
          <w:rFonts w:asciiTheme="majorHAnsi" w:hAnsiTheme="majorHAnsi" w:cstheme="majorHAnsi"/>
          <w:sz w:val="24"/>
          <w:szCs w:val="24"/>
        </w:rPr>
        <w:t xml:space="preserve"> </w:t>
      </w:r>
      <w:r w:rsidR="00043B92" w:rsidRPr="00031D50">
        <w:rPr>
          <w:rFonts w:asciiTheme="majorHAnsi" w:hAnsiTheme="majorHAnsi" w:cstheme="majorHAnsi"/>
          <w:sz w:val="24"/>
          <w:szCs w:val="24"/>
        </w:rPr>
        <w:t>c</w:t>
      </w:r>
      <w:r w:rsidRPr="00031D50">
        <w:rPr>
          <w:rFonts w:asciiTheme="majorHAnsi" w:hAnsiTheme="majorHAnsi" w:cstheme="majorHAnsi"/>
          <w:sz w:val="24"/>
          <w:szCs w:val="24"/>
        </w:rPr>
        <w:t>hallenges</w:t>
      </w:r>
    </w:p>
    <w:p w:rsidR="007B6049" w:rsidRDefault="007B6049" w:rsidP="00A06E3D">
      <w:pPr>
        <w:pStyle w:val="ListBullet"/>
        <w:numPr>
          <w:ilvl w:val="0"/>
          <w:numId w:val="30"/>
        </w:numPr>
        <w:spacing w:before="120" w:line="240" w:lineRule="auto"/>
        <w:ind w:left="426"/>
        <w:jc w:val="both"/>
        <w:rPr>
          <w:rFonts w:ascii="Arial" w:hAnsi="Arial" w:cs="Arial"/>
        </w:rPr>
      </w:pPr>
      <w:bookmarkStart w:id="7" w:name="Challenges"/>
      <w:bookmarkEnd w:id="7"/>
      <w:r w:rsidRPr="0016021C">
        <w:rPr>
          <w:rFonts w:ascii="Arial" w:hAnsi="Arial" w:cs="Arial"/>
        </w:rPr>
        <w:t xml:space="preserve">Managing </w:t>
      </w:r>
      <w:r>
        <w:rPr>
          <w:rFonts w:ascii="Arial" w:hAnsi="Arial" w:cs="Arial"/>
        </w:rPr>
        <w:t xml:space="preserve">the provision of high quality </w:t>
      </w:r>
      <w:r w:rsidRPr="0016021C">
        <w:rPr>
          <w:rFonts w:ascii="Arial" w:hAnsi="Arial" w:cs="Arial"/>
        </w:rPr>
        <w:t xml:space="preserve">legal services </w:t>
      </w:r>
      <w:r>
        <w:rPr>
          <w:rFonts w:ascii="Arial" w:hAnsi="Arial" w:cs="Arial"/>
        </w:rPr>
        <w:t xml:space="preserve">across a team in a high volume work environment, </w:t>
      </w:r>
      <w:r w:rsidRPr="0016021C">
        <w:rPr>
          <w:rFonts w:ascii="Arial" w:hAnsi="Arial" w:cs="Arial"/>
        </w:rPr>
        <w:t>in accordance</w:t>
      </w:r>
      <w:r>
        <w:rPr>
          <w:rFonts w:ascii="Arial" w:hAnsi="Arial" w:cs="Arial"/>
        </w:rPr>
        <w:t xml:space="preserve"> </w:t>
      </w:r>
      <w:r w:rsidRPr="0016021C">
        <w:rPr>
          <w:rFonts w:ascii="Arial" w:hAnsi="Arial" w:cs="Arial"/>
        </w:rPr>
        <w:t>with instructions and</w:t>
      </w:r>
      <w:r>
        <w:rPr>
          <w:rFonts w:ascii="Arial" w:hAnsi="Arial" w:cs="Arial"/>
        </w:rPr>
        <w:t xml:space="preserve"> timeframes</w:t>
      </w:r>
      <w:r w:rsidRPr="0016021C">
        <w:rPr>
          <w:rFonts w:ascii="Arial" w:hAnsi="Arial" w:cs="Arial"/>
        </w:rPr>
        <w:t xml:space="preserve">. </w:t>
      </w:r>
    </w:p>
    <w:p w:rsidR="008C4A22" w:rsidRDefault="00651295"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 xml:space="preserve">Meeting the challenges of </w:t>
      </w:r>
      <w:r w:rsidR="0016021C">
        <w:rPr>
          <w:rFonts w:ascii="Arial" w:hAnsi="Arial" w:cs="Arial"/>
          <w:szCs w:val="22"/>
        </w:rPr>
        <w:t>supervisory responsibilities</w:t>
      </w:r>
      <w:r>
        <w:rPr>
          <w:rFonts w:ascii="Arial" w:hAnsi="Arial" w:cs="Arial"/>
          <w:szCs w:val="22"/>
        </w:rPr>
        <w:t>.</w:t>
      </w:r>
    </w:p>
    <w:p w:rsidR="00DD41F2" w:rsidRDefault="00DD41F2" w:rsidP="00A06E3D">
      <w:pPr>
        <w:pStyle w:val="ListBullet"/>
        <w:numPr>
          <w:ilvl w:val="0"/>
          <w:numId w:val="30"/>
        </w:numPr>
        <w:spacing w:before="120" w:line="240" w:lineRule="auto"/>
        <w:ind w:left="426"/>
        <w:jc w:val="both"/>
        <w:rPr>
          <w:rFonts w:ascii="Arial" w:hAnsi="Arial" w:cs="Arial"/>
          <w:szCs w:val="22"/>
        </w:rPr>
      </w:pPr>
      <w:r>
        <w:rPr>
          <w:rFonts w:ascii="Arial" w:hAnsi="Arial" w:cs="Arial"/>
          <w:szCs w:val="22"/>
        </w:rPr>
        <w:t>Maintaining current knowledge in relevant areas of law and an understanding of clients with special needs and requirements.</w:t>
      </w:r>
    </w:p>
    <w:p w:rsidR="00A06E3D" w:rsidRPr="0016021C" w:rsidRDefault="00A06E3D" w:rsidP="00A06E3D">
      <w:pPr>
        <w:pStyle w:val="ListBullet"/>
        <w:numPr>
          <w:ilvl w:val="0"/>
          <w:numId w:val="0"/>
        </w:numPr>
        <w:spacing w:before="120" w:line="240" w:lineRule="auto"/>
        <w:ind w:left="66"/>
        <w:jc w:val="both"/>
        <w:rPr>
          <w:rFonts w:ascii="Arial" w:hAnsi="Arial" w:cs="Arial"/>
          <w:szCs w:val="22"/>
        </w:rPr>
      </w:pPr>
    </w:p>
    <w:p w:rsidR="00057CB3" w:rsidRDefault="00043B92" w:rsidP="00A06E3D">
      <w:pPr>
        <w:pStyle w:val="Heading1"/>
        <w:spacing w:after="0" w:line="240" w:lineRule="auto"/>
        <w:rPr>
          <w:rFonts w:asciiTheme="majorHAnsi" w:hAnsiTheme="majorHAnsi" w:cstheme="majorHAnsi"/>
          <w:sz w:val="24"/>
          <w:szCs w:val="24"/>
        </w:rPr>
      </w:pPr>
      <w:r w:rsidRPr="00031D50">
        <w:rPr>
          <w:rFonts w:asciiTheme="majorHAnsi" w:hAnsiTheme="majorHAnsi" w:cstheme="majorHAnsi"/>
          <w:sz w:val="24"/>
          <w:szCs w:val="24"/>
        </w:rPr>
        <w:t>Key r</w:t>
      </w:r>
      <w:r w:rsidR="00057CB3" w:rsidRPr="00031D50">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F93DB9" w:rsidRPr="0052431D" w:rsidTr="00CD6A3D">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F93DB9" w:rsidRPr="0052431D" w:rsidRDefault="00F93DB9" w:rsidP="00CD6A3D">
            <w:pPr>
              <w:pStyle w:val="TableTextWhite0"/>
              <w:rPr>
                <w:rFonts w:asciiTheme="majorHAnsi" w:hAnsiTheme="majorHAnsi" w:cstheme="majorHAnsi"/>
              </w:rPr>
            </w:pPr>
            <w:r w:rsidRPr="0052431D">
              <w:rPr>
                <w:rFonts w:asciiTheme="majorHAnsi" w:hAnsiTheme="majorHAnsi" w:cstheme="majorHAnsi"/>
              </w:rPr>
              <w:t>Who</w:t>
            </w:r>
          </w:p>
        </w:tc>
        <w:tc>
          <w:tcPr>
            <w:tcW w:w="6946" w:type="dxa"/>
          </w:tcPr>
          <w:p w:rsidR="00F93DB9" w:rsidRPr="0052431D" w:rsidRDefault="00F93DB9" w:rsidP="00CD6A3D">
            <w:pPr>
              <w:pStyle w:val="TableTextWhite0"/>
              <w:rPr>
                <w:rFonts w:asciiTheme="majorHAnsi" w:hAnsiTheme="majorHAnsi" w:cstheme="majorHAnsi"/>
              </w:rPr>
            </w:pPr>
            <w:r w:rsidRPr="0052431D">
              <w:rPr>
                <w:rFonts w:asciiTheme="majorHAnsi" w:hAnsiTheme="majorHAnsi" w:cstheme="majorHAnsi"/>
              </w:rPr>
              <w:t>Why</w:t>
            </w:r>
          </w:p>
        </w:tc>
      </w:tr>
      <w:tr w:rsidR="00F93DB9" w:rsidRPr="0052431D" w:rsidTr="00CD6A3D">
        <w:trPr>
          <w:cantSplit/>
        </w:trPr>
        <w:tc>
          <w:tcPr>
            <w:tcW w:w="3601" w:type="dxa"/>
            <w:tcBorders>
              <w:top w:val="single" w:sz="8" w:space="0" w:color="auto"/>
              <w:bottom w:val="single" w:sz="8" w:space="0" w:color="auto"/>
            </w:tcBorders>
            <w:shd w:val="clear" w:color="auto" w:fill="BCBEC0"/>
          </w:tcPr>
          <w:p w:rsidR="00F93DB9" w:rsidRPr="0052431D" w:rsidRDefault="00F93DB9" w:rsidP="00CD6A3D">
            <w:pPr>
              <w:pStyle w:val="TableText"/>
              <w:keepNext/>
              <w:rPr>
                <w:rFonts w:asciiTheme="majorHAnsi" w:hAnsiTheme="majorHAnsi" w:cstheme="majorHAnsi"/>
                <w:b/>
              </w:rPr>
            </w:pPr>
            <w:bookmarkStart w:id="8" w:name="InternalRelationships"/>
            <w:r w:rsidRPr="0052431D">
              <w:rPr>
                <w:rFonts w:asciiTheme="majorHAnsi" w:hAnsiTheme="majorHAnsi" w:cstheme="majorHAnsi"/>
                <w:b/>
              </w:rPr>
              <w:t>Internal</w:t>
            </w:r>
          </w:p>
        </w:tc>
        <w:tc>
          <w:tcPr>
            <w:tcW w:w="6946" w:type="dxa"/>
            <w:tcBorders>
              <w:top w:val="single" w:sz="8" w:space="0" w:color="auto"/>
              <w:bottom w:val="single" w:sz="8" w:space="0" w:color="auto"/>
            </w:tcBorders>
            <w:shd w:val="clear" w:color="auto" w:fill="BCBEC0"/>
          </w:tcPr>
          <w:p w:rsidR="00F93DB9" w:rsidRPr="0052431D" w:rsidRDefault="00F93DB9" w:rsidP="00CD6A3D">
            <w:pPr>
              <w:pStyle w:val="TableText"/>
              <w:keepNext/>
              <w:rPr>
                <w:rFonts w:asciiTheme="majorHAnsi" w:hAnsiTheme="majorHAnsi" w:cstheme="majorHAnsi"/>
                <w:b/>
              </w:rPr>
            </w:pPr>
          </w:p>
        </w:tc>
      </w:tr>
      <w:bookmarkEnd w:id="8"/>
      <w:tr w:rsidR="00E45E5E" w:rsidRPr="0052431D" w:rsidTr="00CD6A3D">
        <w:trPr>
          <w:cantSplit/>
        </w:trPr>
        <w:tc>
          <w:tcPr>
            <w:tcW w:w="3601" w:type="dxa"/>
            <w:tcBorders>
              <w:top w:val="single" w:sz="8" w:space="0" w:color="auto"/>
              <w:bottom w:val="single" w:sz="8" w:space="0" w:color="auto"/>
            </w:tcBorders>
            <w:shd w:val="clear" w:color="auto" w:fill="auto"/>
          </w:tcPr>
          <w:p w:rsidR="00E45E5E" w:rsidRPr="00A92197" w:rsidRDefault="00A92197" w:rsidP="00627882">
            <w:pPr>
              <w:pStyle w:val="TableText"/>
              <w:keepNext/>
              <w:rPr>
                <w:rFonts w:cs="Arial"/>
                <w:sz w:val="22"/>
                <w:szCs w:val="22"/>
              </w:rPr>
            </w:pPr>
            <w:r w:rsidRPr="00A92197">
              <w:rPr>
                <w:rFonts w:cs="Arial"/>
                <w:sz w:val="22"/>
                <w:szCs w:val="22"/>
              </w:rPr>
              <w:t>Principal Solicitor</w:t>
            </w:r>
          </w:p>
        </w:tc>
        <w:tc>
          <w:tcPr>
            <w:tcW w:w="6946" w:type="dxa"/>
            <w:tcBorders>
              <w:top w:val="single" w:sz="8" w:space="0" w:color="auto"/>
              <w:bottom w:val="single" w:sz="8" w:space="0" w:color="auto"/>
            </w:tcBorders>
            <w:shd w:val="clear" w:color="auto" w:fill="auto"/>
          </w:tcPr>
          <w:p w:rsidR="00E45E5E" w:rsidRPr="008C7FBB" w:rsidRDefault="00E45E5E" w:rsidP="00627882">
            <w:pPr>
              <w:pStyle w:val="TableText"/>
              <w:rPr>
                <w:rFonts w:asciiTheme="majorHAnsi" w:hAnsiTheme="majorHAnsi" w:cstheme="majorHAnsi"/>
                <w:b/>
                <w:sz w:val="22"/>
                <w:szCs w:val="22"/>
              </w:rPr>
            </w:pPr>
            <w:r w:rsidRPr="008C7FBB">
              <w:rPr>
                <w:rFonts w:cs="Arial"/>
                <w:sz w:val="22"/>
                <w:szCs w:val="22"/>
              </w:rPr>
              <w:t>For direction and guidance and providing advice, information and reporting</w:t>
            </w:r>
          </w:p>
        </w:tc>
      </w:tr>
      <w:tr w:rsidR="00E45E5E" w:rsidRPr="0052431D" w:rsidTr="00CD6A3D">
        <w:trPr>
          <w:cantSplit/>
        </w:trPr>
        <w:tc>
          <w:tcPr>
            <w:tcW w:w="3601" w:type="dxa"/>
            <w:tcBorders>
              <w:top w:val="single" w:sz="8" w:space="0" w:color="auto"/>
              <w:bottom w:val="single" w:sz="8" w:space="0" w:color="auto"/>
            </w:tcBorders>
            <w:shd w:val="clear" w:color="auto" w:fill="auto"/>
          </w:tcPr>
          <w:p w:rsidR="00E45E5E" w:rsidRPr="00A92197" w:rsidRDefault="00A92197" w:rsidP="00627882">
            <w:pPr>
              <w:pStyle w:val="TableText"/>
              <w:keepNext/>
              <w:rPr>
                <w:rFonts w:cs="Arial"/>
                <w:sz w:val="22"/>
                <w:szCs w:val="22"/>
              </w:rPr>
            </w:pPr>
            <w:r w:rsidRPr="00A92197">
              <w:rPr>
                <w:rFonts w:cs="Arial"/>
                <w:sz w:val="22"/>
                <w:szCs w:val="22"/>
              </w:rPr>
              <w:t>Legal Officers</w:t>
            </w:r>
          </w:p>
        </w:tc>
        <w:tc>
          <w:tcPr>
            <w:tcW w:w="6946" w:type="dxa"/>
            <w:tcBorders>
              <w:top w:val="single" w:sz="8" w:space="0" w:color="auto"/>
              <w:bottom w:val="single" w:sz="8" w:space="0" w:color="auto"/>
            </w:tcBorders>
            <w:shd w:val="clear" w:color="auto" w:fill="auto"/>
          </w:tcPr>
          <w:p w:rsidR="00E45E5E" w:rsidRPr="008C7FBB" w:rsidRDefault="00EF38A2" w:rsidP="00EF38A2">
            <w:pPr>
              <w:pStyle w:val="TableText"/>
              <w:rPr>
                <w:rFonts w:cs="Arial"/>
                <w:sz w:val="22"/>
                <w:szCs w:val="22"/>
              </w:rPr>
            </w:pPr>
            <w:r>
              <w:rPr>
                <w:rFonts w:cs="Arial"/>
                <w:sz w:val="22"/>
                <w:szCs w:val="22"/>
              </w:rPr>
              <w:t xml:space="preserve">Supervise and provide </w:t>
            </w:r>
            <w:r w:rsidR="00E45E5E">
              <w:rPr>
                <w:rFonts w:cs="Arial"/>
                <w:sz w:val="22"/>
                <w:szCs w:val="22"/>
              </w:rPr>
              <w:t>support,</w:t>
            </w:r>
            <w:r w:rsidR="00E45E5E" w:rsidRPr="008C7FBB">
              <w:rPr>
                <w:rFonts w:cs="Arial"/>
                <w:sz w:val="22"/>
                <w:szCs w:val="22"/>
              </w:rPr>
              <w:t xml:space="preserve"> advice </w:t>
            </w:r>
            <w:r w:rsidR="00E45E5E">
              <w:rPr>
                <w:rFonts w:cs="Arial"/>
                <w:sz w:val="22"/>
                <w:szCs w:val="22"/>
              </w:rPr>
              <w:t>and information</w:t>
            </w:r>
            <w:r w:rsidR="00AF36E1">
              <w:rPr>
                <w:rFonts w:cs="Arial"/>
                <w:sz w:val="22"/>
                <w:szCs w:val="22"/>
              </w:rPr>
              <w:t xml:space="preserve"> on complex legal matters</w:t>
            </w:r>
          </w:p>
        </w:tc>
      </w:tr>
      <w:tr w:rsidR="00E45E5E" w:rsidRPr="0052431D" w:rsidTr="00CD6A3D">
        <w:tc>
          <w:tcPr>
            <w:tcW w:w="3601" w:type="dxa"/>
            <w:tcBorders>
              <w:top w:val="single" w:sz="8" w:space="0" w:color="BCBEC0"/>
              <w:bottom w:val="single" w:sz="8" w:space="0" w:color="BCBEC0"/>
            </w:tcBorders>
            <w:shd w:val="clear" w:color="auto" w:fill="BCBEC0"/>
          </w:tcPr>
          <w:p w:rsidR="00E45E5E" w:rsidRPr="0052431D" w:rsidRDefault="00E45E5E" w:rsidP="00CD6A3D">
            <w:pPr>
              <w:pStyle w:val="TableText"/>
              <w:rPr>
                <w:rFonts w:asciiTheme="majorHAnsi" w:hAnsiTheme="majorHAnsi" w:cstheme="majorHAnsi"/>
                <w:b/>
              </w:rPr>
            </w:pPr>
            <w:bookmarkStart w:id="9" w:name="ExternalRelationships"/>
            <w:r w:rsidRPr="0052431D">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E45E5E" w:rsidRPr="0052431D" w:rsidRDefault="00E45E5E" w:rsidP="00CD6A3D">
            <w:pPr>
              <w:pStyle w:val="TableText"/>
              <w:rPr>
                <w:rFonts w:asciiTheme="majorHAnsi" w:hAnsiTheme="majorHAnsi" w:cstheme="majorHAnsi"/>
                <w:b/>
              </w:rPr>
            </w:pPr>
          </w:p>
        </w:tc>
      </w:tr>
      <w:tr w:rsidR="00E45E5E" w:rsidRPr="0052431D" w:rsidTr="00CD6A3D">
        <w:tc>
          <w:tcPr>
            <w:tcW w:w="3601" w:type="dxa"/>
            <w:tcBorders>
              <w:top w:val="single" w:sz="8" w:space="0" w:color="BCBEC0"/>
              <w:bottom w:val="single" w:sz="8" w:space="0" w:color="BCBEC0"/>
            </w:tcBorders>
            <w:shd w:val="clear" w:color="auto" w:fill="auto"/>
          </w:tcPr>
          <w:p w:rsidR="00E45E5E" w:rsidRPr="00A92197" w:rsidRDefault="00E45E5E" w:rsidP="00A92197">
            <w:pPr>
              <w:pStyle w:val="TableText"/>
              <w:keepNext/>
              <w:rPr>
                <w:rFonts w:cs="Arial"/>
                <w:sz w:val="22"/>
                <w:szCs w:val="22"/>
              </w:rPr>
            </w:pPr>
            <w:r w:rsidRPr="00A92197">
              <w:rPr>
                <w:rFonts w:cs="Arial"/>
                <w:sz w:val="22"/>
                <w:szCs w:val="22"/>
              </w:rPr>
              <w:t>Other Government Agencies</w:t>
            </w:r>
          </w:p>
        </w:tc>
        <w:tc>
          <w:tcPr>
            <w:tcW w:w="6946" w:type="dxa"/>
            <w:tcBorders>
              <w:top w:val="single" w:sz="8" w:space="0" w:color="BCBEC0"/>
              <w:bottom w:val="single" w:sz="8" w:space="0" w:color="BCBEC0"/>
            </w:tcBorders>
            <w:shd w:val="clear" w:color="auto" w:fill="auto"/>
          </w:tcPr>
          <w:p w:rsidR="00E45E5E" w:rsidRPr="00A92197" w:rsidRDefault="00E45E5E" w:rsidP="00A92197">
            <w:pPr>
              <w:pStyle w:val="TableText"/>
              <w:keepNext/>
              <w:rPr>
                <w:rFonts w:cs="Arial"/>
                <w:sz w:val="22"/>
                <w:szCs w:val="22"/>
              </w:rPr>
            </w:pPr>
            <w:r w:rsidRPr="008C7FBB">
              <w:rPr>
                <w:rFonts w:cs="Arial"/>
                <w:sz w:val="22"/>
                <w:szCs w:val="22"/>
              </w:rPr>
              <w:t>Networking and information sharing</w:t>
            </w:r>
          </w:p>
        </w:tc>
      </w:tr>
      <w:tr w:rsidR="00E45E5E" w:rsidRPr="0052431D" w:rsidTr="00CD6A3D">
        <w:tc>
          <w:tcPr>
            <w:tcW w:w="3601" w:type="dxa"/>
            <w:tcBorders>
              <w:top w:val="single" w:sz="8" w:space="0" w:color="BCBEC0"/>
              <w:bottom w:val="single" w:sz="8" w:space="0" w:color="BCBEC0"/>
            </w:tcBorders>
            <w:shd w:val="clear" w:color="auto" w:fill="auto"/>
          </w:tcPr>
          <w:p w:rsidR="00E45E5E" w:rsidRPr="00A92197" w:rsidRDefault="00E45E5E" w:rsidP="00A92197">
            <w:pPr>
              <w:pStyle w:val="TableText"/>
              <w:keepNext/>
              <w:rPr>
                <w:rFonts w:cs="Arial"/>
                <w:sz w:val="22"/>
                <w:szCs w:val="22"/>
              </w:rPr>
            </w:pPr>
            <w:r w:rsidRPr="00A92197">
              <w:rPr>
                <w:rFonts w:cs="Arial"/>
                <w:sz w:val="22"/>
                <w:szCs w:val="22"/>
              </w:rPr>
              <w:t>Clients and Community</w:t>
            </w:r>
          </w:p>
        </w:tc>
        <w:tc>
          <w:tcPr>
            <w:tcW w:w="6946" w:type="dxa"/>
            <w:tcBorders>
              <w:top w:val="single" w:sz="8" w:space="0" w:color="BCBEC0"/>
              <w:bottom w:val="single" w:sz="8" w:space="0" w:color="BCBEC0"/>
            </w:tcBorders>
            <w:shd w:val="clear" w:color="auto" w:fill="auto"/>
          </w:tcPr>
          <w:p w:rsidR="00E45E5E" w:rsidRPr="00A92197" w:rsidRDefault="00E45E5E" w:rsidP="00A92197">
            <w:pPr>
              <w:pStyle w:val="TableText"/>
              <w:keepNext/>
              <w:rPr>
                <w:rFonts w:cs="Arial"/>
                <w:sz w:val="22"/>
                <w:szCs w:val="22"/>
              </w:rPr>
            </w:pPr>
            <w:r w:rsidRPr="008C7FBB">
              <w:rPr>
                <w:rFonts w:cs="Arial"/>
                <w:sz w:val="22"/>
                <w:szCs w:val="22"/>
              </w:rPr>
              <w:t xml:space="preserve">Representing clients and providing </w:t>
            </w:r>
            <w:r>
              <w:rPr>
                <w:rFonts w:cs="Arial"/>
                <w:sz w:val="22"/>
                <w:szCs w:val="22"/>
              </w:rPr>
              <w:t xml:space="preserve">advice and </w:t>
            </w:r>
            <w:r w:rsidRPr="008C7FBB">
              <w:rPr>
                <w:rFonts w:cs="Arial"/>
                <w:sz w:val="22"/>
                <w:szCs w:val="22"/>
              </w:rPr>
              <w:t xml:space="preserve">information </w:t>
            </w:r>
          </w:p>
        </w:tc>
      </w:tr>
      <w:bookmarkEnd w:id="9"/>
    </w:tbl>
    <w:p w:rsidR="00F93DB9" w:rsidRDefault="00F93DB9" w:rsidP="00F93DB9"/>
    <w:p w:rsidR="00F93DB9" w:rsidRPr="00031D50" w:rsidRDefault="00F93DB9" w:rsidP="00BF1178">
      <w:pPr>
        <w:pStyle w:val="Heading1"/>
        <w:spacing w:before="120" w:after="0" w:line="240" w:lineRule="auto"/>
        <w:rPr>
          <w:rFonts w:asciiTheme="majorHAnsi" w:hAnsiTheme="majorHAnsi" w:cstheme="majorHAnsi"/>
          <w:sz w:val="24"/>
          <w:szCs w:val="24"/>
        </w:rPr>
      </w:pPr>
      <w:r w:rsidRPr="00031D50">
        <w:rPr>
          <w:rFonts w:asciiTheme="majorHAnsi" w:hAnsiTheme="majorHAnsi" w:cstheme="majorHAnsi"/>
          <w:sz w:val="24"/>
          <w:szCs w:val="24"/>
        </w:rPr>
        <w:t>Role dimensions</w:t>
      </w:r>
    </w:p>
    <w:p w:rsidR="00F93DB9" w:rsidRPr="00F408D0" w:rsidRDefault="00F93DB9" w:rsidP="00BF1178">
      <w:pPr>
        <w:pStyle w:val="Heading2"/>
        <w:spacing w:before="120" w:after="0" w:line="240" w:lineRule="auto"/>
        <w:rPr>
          <w:rFonts w:asciiTheme="majorHAnsi" w:hAnsiTheme="majorHAnsi" w:cstheme="majorHAnsi"/>
          <w:szCs w:val="24"/>
          <w:u w:val="single"/>
        </w:rPr>
      </w:pPr>
      <w:r w:rsidRPr="00F408D0">
        <w:rPr>
          <w:rFonts w:asciiTheme="majorHAnsi" w:hAnsiTheme="majorHAnsi" w:cstheme="majorHAnsi"/>
          <w:szCs w:val="24"/>
          <w:u w:val="single"/>
        </w:rPr>
        <w:t>Decision making</w:t>
      </w:r>
    </w:p>
    <w:p w:rsidR="00627882" w:rsidRDefault="00E4346D" w:rsidP="00BF1178">
      <w:pPr>
        <w:pStyle w:val="ListBullet"/>
        <w:numPr>
          <w:ilvl w:val="0"/>
          <w:numId w:val="0"/>
        </w:numPr>
        <w:spacing w:before="120" w:line="240" w:lineRule="auto"/>
        <w:rPr>
          <w:rFonts w:ascii="Arial" w:hAnsi="Arial" w:cs="Arial"/>
          <w:szCs w:val="22"/>
        </w:rPr>
      </w:pPr>
      <w:r>
        <w:rPr>
          <w:rFonts w:asciiTheme="minorHAnsi" w:hAnsiTheme="minorHAnsi" w:cstheme="minorHAnsi"/>
          <w:szCs w:val="22"/>
          <w:lang w:val="en-GB"/>
        </w:rPr>
        <w:t xml:space="preserve">The role works </w:t>
      </w:r>
      <w:r w:rsidR="00AC5C48">
        <w:rPr>
          <w:rFonts w:asciiTheme="minorHAnsi" w:hAnsiTheme="minorHAnsi" w:cstheme="minorHAnsi"/>
          <w:szCs w:val="22"/>
          <w:lang w:val="en-GB"/>
        </w:rPr>
        <w:t xml:space="preserve">with a </w:t>
      </w:r>
      <w:r w:rsidRPr="00E4346D">
        <w:rPr>
          <w:rFonts w:asciiTheme="minorHAnsi" w:hAnsiTheme="minorHAnsi" w:cstheme="minorHAnsi"/>
          <w:szCs w:val="22"/>
          <w:lang w:val="en-GB"/>
        </w:rPr>
        <w:t xml:space="preserve">level of autonomy and accountability in delivering </w:t>
      </w:r>
      <w:r w:rsidR="00627882">
        <w:rPr>
          <w:rFonts w:asciiTheme="minorHAnsi" w:hAnsiTheme="minorHAnsi" w:cstheme="minorHAnsi"/>
          <w:szCs w:val="22"/>
          <w:lang w:val="en-GB"/>
        </w:rPr>
        <w:t xml:space="preserve">legal services and advice. The role makes recommendations and provides advice on solutions, </w:t>
      </w:r>
      <w:r w:rsidR="00627882">
        <w:rPr>
          <w:rFonts w:ascii="Arial" w:hAnsi="Arial" w:cs="Arial"/>
          <w:szCs w:val="22"/>
        </w:rPr>
        <w:t xml:space="preserve">emerging issues and issues that may impact the </w:t>
      </w:r>
      <w:r w:rsidR="0040413B">
        <w:rPr>
          <w:rFonts w:ascii="Arial" w:hAnsi="Arial" w:cs="Arial"/>
          <w:szCs w:val="22"/>
        </w:rPr>
        <w:t xml:space="preserve">Division or </w:t>
      </w:r>
      <w:r w:rsidR="00627882">
        <w:rPr>
          <w:rFonts w:ascii="Arial" w:hAnsi="Arial" w:cs="Arial"/>
          <w:szCs w:val="22"/>
        </w:rPr>
        <w:t>D</w:t>
      </w:r>
      <w:r w:rsidR="00627882" w:rsidRPr="00E4346D">
        <w:rPr>
          <w:rFonts w:ascii="Arial" w:hAnsi="Arial" w:cs="Arial"/>
          <w:szCs w:val="22"/>
        </w:rPr>
        <w:t xml:space="preserve">epartment. </w:t>
      </w:r>
    </w:p>
    <w:p w:rsidR="00E4346D" w:rsidRPr="00E4346D" w:rsidRDefault="00AC5C48" w:rsidP="00BF1178">
      <w:pPr>
        <w:pStyle w:val="BodyTextIndent2"/>
        <w:spacing w:before="120" w:after="0" w:line="240" w:lineRule="auto"/>
        <w:ind w:left="0"/>
        <w:jc w:val="both"/>
        <w:rPr>
          <w:rFonts w:asciiTheme="minorHAnsi" w:hAnsiTheme="minorHAnsi" w:cstheme="minorHAnsi"/>
          <w:szCs w:val="22"/>
          <w:lang w:val="en-GB"/>
        </w:rPr>
      </w:pPr>
      <w:r>
        <w:rPr>
          <w:rFonts w:asciiTheme="minorHAnsi" w:hAnsiTheme="minorHAnsi" w:cstheme="minorHAnsi"/>
          <w:szCs w:val="22"/>
          <w:lang w:val="en-GB"/>
        </w:rPr>
        <w:t>The role p</w:t>
      </w:r>
      <w:r w:rsidR="00E4346D" w:rsidRPr="00E4346D">
        <w:rPr>
          <w:rFonts w:asciiTheme="minorHAnsi" w:hAnsiTheme="minorHAnsi" w:cstheme="minorHAnsi"/>
          <w:szCs w:val="22"/>
          <w:lang w:val="en-GB"/>
        </w:rPr>
        <w:t>rovide</w:t>
      </w:r>
      <w:r w:rsidR="00061742">
        <w:rPr>
          <w:rFonts w:asciiTheme="minorHAnsi" w:hAnsiTheme="minorHAnsi" w:cstheme="minorHAnsi"/>
          <w:szCs w:val="22"/>
          <w:lang w:val="en-GB"/>
        </w:rPr>
        <w:t>s</w:t>
      </w:r>
      <w:r w:rsidR="00E4346D" w:rsidRPr="00E4346D">
        <w:rPr>
          <w:rFonts w:asciiTheme="minorHAnsi" w:hAnsiTheme="minorHAnsi" w:cstheme="minorHAnsi"/>
          <w:szCs w:val="22"/>
          <w:lang w:val="en-GB"/>
        </w:rPr>
        <w:t xml:space="preserve"> profe</w:t>
      </w:r>
      <w:r w:rsidR="00401ADA">
        <w:rPr>
          <w:rFonts w:asciiTheme="minorHAnsi" w:hAnsiTheme="minorHAnsi" w:cstheme="minorHAnsi"/>
          <w:szCs w:val="22"/>
          <w:lang w:val="en-GB"/>
        </w:rPr>
        <w:t xml:space="preserve">ssional leadership and guidance, including </w:t>
      </w:r>
      <w:r w:rsidR="00401ADA" w:rsidRPr="00C92EFE">
        <w:rPr>
          <w:rFonts w:asciiTheme="minorHAnsi" w:hAnsiTheme="minorHAnsi" w:cstheme="minorHAnsi"/>
          <w:szCs w:val="22"/>
          <w:lang w:val="en-GB"/>
        </w:rPr>
        <w:t>allocation of resources and workloads</w:t>
      </w:r>
      <w:r w:rsidR="00401ADA">
        <w:rPr>
          <w:rFonts w:asciiTheme="minorHAnsi" w:hAnsiTheme="minorHAnsi" w:cstheme="minorHAnsi"/>
          <w:szCs w:val="22"/>
          <w:lang w:val="en-GB"/>
        </w:rPr>
        <w:t>.</w:t>
      </w:r>
    </w:p>
    <w:p w:rsidR="00F93DB9" w:rsidRPr="00F408D0" w:rsidRDefault="00F93DB9" w:rsidP="00BF1178">
      <w:pPr>
        <w:pStyle w:val="Heading2"/>
        <w:spacing w:before="120" w:after="0" w:line="240" w:lineRule="auto"/>
        <w:rPr>
          <w:rFonts w:asciiTheme="majorHAnsi" w:hAnsiTheme="majorHAnsi" w:cstheme="majorHAnsi"/>
          <w:szCs w:val="24"/>
          <w:u w:val="single"/>
        </w:rPr>
      </w:pPr>
      <w:r w:rsidRPr="00F408D0">
        <w:rPr>
          <w:rFonts w:asciiTheme="majorHAnsi" w:hAnsiTheme="majorHAnsi" w:cstheme="majorHAnsi"/>
          <w:szCs w:val="24"/>
          <w:u w:val="single"/>
        </w:rPr>
        <w:t>Reporting line</w:t>
      </w:r>
    </w:p>
    <w:p w:rsidR="00627882" w:rsidRPr="00627882" w:rsidRDefault="00627882" w:rsidP="00BF1178">
      <w:pPr>
        <w:pStyle w:val="BodyTextIndent2"/>
        <w:spacing w:before="120" w:after="0" w:line="240" w:lineRule="auto"/>
        <w:ind w:left="0"/>
        <w:jc w:val="both"/>
        <w:rPr>
          <w:rFonts w:asciiTheme="minorHAnsi" w:hAnsiTheme="minorHAnsi" w:cstheme="minorHAnsi"/>
          <w:szCs w:val="22"/>
          <w:lang w:val="en-GB"/>
        </w:rPr>
      </w:pPr>
      <w:r w:rsidRPr="00627882">
        <w:rPr>
          <w:rFonts w:asciiTheme="minorHAnsi" w:hAnsiTheme="minorHAnsi" w:cstheme="minorHAnsi"/>
          <w:szCs w:val="22"/>
          <w:lang w:val="en-GB"/>
        </w:rPr>
        <w:t xml:space="preserve">This role reports to the </w:t>
      </w:r>
      <w:r w:rsidR="00166B87">
        <w:rPr>
          <w:rFonts w:asciiTheme="minorHAnsi" w:hAnsiTheme="minorHAnsi" w:cstheme="minorHAnsi"/>
          <w:szCs w:val="22"/>
          <w:lang w:val="en-GB"/>
        </w:rPr>
        <w:t>Principal Solicitor.</w:t>
      </w:r>
    </w:p>
    <w:p w:rsidR="00F93DB9" w:rsidRPr="00F408D0" w:rsidRDefault="00F93DB9" w:rsidP="00BF1178">
      <w:pPr>
        <w:pStyle w:val="Heading2"/>
        <w:spacing w:before="120" w:after="0" w:line="240" w:lineRule="auto"/>
        <w:rPr>
          <w:rFonts w:asciiTheme="majorHAnsi" w:hAnsiTheme="majorHAnsi" w:cstheme="majorHAnsi"/>
          <w:szCs w:val="24"/>
          <w:u w:val="single"/>
        </w:rPr>
      </w:pPr>
      <w:r w:rsidRPr="00F408D0">
        <w:rPr>
          <w:rFonts w:asciiTheme="majorHAnsi" w:hAnsiTheme="majorHAnsi" w:cstheme="majorHAnsi"/>
          <w:szCs w:val="24"/>
          <w:u w:val="single"/>
        </w:rPr>
        <w:lastRenderedPageBreak/>
        <w:t>Direct reports</w:t>
      </w:r>
    </w:p>
    <w:p w:rsidR="00793E91" w:rsidRPr="00E43A0E" w:rsidRDefault="00793E91" w:rsidP="00BF1178">
      <w:pPr>
        <w:pStyle w:val="ListBullet"/>
        <w:numPr>
          <w:ilvl w:val="0"/>
          <w:numId w:val="0"/>
        </w:numPr>
        <w:spacing w:before="120" w:line="240" w:lineRule="auto"/>
        <w:jc w:val="both"/>
        <w:rPr>
          <w:rFonts w:asciiTheme="minorHAnsi" w:hAnsiTheme="minorHAnsi" w:cstheme="minorHAnsi"/>
          <w:szCs w:val="22"/>
        </w:rPr>
      </w:pPr>
      <w:r>
        <w:rPr>
          <w:rFonts w:asciiTheme="minorHAnsi" w:hAnsiTheme="minorHAnsi" w:cstheme="minorHAnsi"/>
          <w:szCs w:val="22"/>
        </w:rPr>
        <w:t>The role will be responsible for supervising legal officers</w:t>
      </w:r>
    </w:p>
    <w:p w:rsidR="00F93DB9" w:rsidRPr="00F408D0" w:rsidRDefault="00F93DB9" w:rsidP="00BF1178">
      <w:pPr>
        <w:pStyle w:val="Heading2"/>
        <w:spacing w:before="120" w:after="0" w:line="240" w:lineRule="auto"/>
        <w:rPr>
          <w:rFonts w:asciiTheme="majorHAnsi" w:hAnsiTheme="majorHAnsi" w:cstheme="majorHAnsi"/>
          <w:szCs w:val="24"/>
          <w:u w:val="single"/>
        </w:rPr>
      </w:pPr>
      <w:r w:rsidRPr="00F408D0">
        <w:rPr>
          <w:rFonts w:asciiTheme="majorHAnsi" w:hAnsiTheme="majorHAnsi" w:cstheme="majorHAnsi"/>
          <w:szCs w:val="24"/>
          <w:u w:val="single"/>
        </w:rPr>
        <w:t>Budget/Expenditure</w:t>
      </w:r>
    </w:p>
    <w:p w:rsidR="00F93DB9" w:rsidRPr="00A92197" w:rsidRDefault="00241AA6" w:rsidP="00BF1178">
      <w:pPr>
        <w:spacing w:before="120" w:after="0" w:line="240" w:lineRule="auto"/>
        <w:rPr>
          <w:rFonts w:asciiTheme="minorHAnsi" w:hAnsiTheme="minorHAnsi" w:cstheme="minorHAnsi"/>
          <w:szCs w:val="22"/>
        </w:rPr>
      </w:pPr>
      <w:r w:rsidRPr="00A92197">
        <w:rPr>
          <w:rFonts w:asciiTheme="minorHAnsi" w:hAnsiTheme="minorHAnsi" w:cstheme="minorHAnsi"/>
          <w:szCs w:val="22"/>
        </w:rPr>
        <w:t>Nil</w:t>
      </w:r>
    </w:p>
    <w:p w:rsidR="00F93DB9" w:rsidRPr="00031D50" w:rsidRDefault="00F93DB9" w:rsidP="00F93DB9">
      <w:pPr>
        <w:pStyle w:val="Heading1"/>
        <w:rPr>
          <w:rFonts w:asciiTheme="majorHAnsi" w:hAnsiTheme="majorHAnsi" w:cstheme="majorHAnsi"/>
          <w:sz w:val="24"/>
          <w:szCs w:val="24"/>
        </w:rPr>
      </w:pPr>
      <w:r w:rsidRPr="00031D50">
        <w:rPr>
          <w:rFonts w:asciiTheme="majorHAnsi" w:hAnsiTheme="majorHAnsi" w:cstheme="majorHAnsi"/>
          <w:sz w:val="24"/>
          <w:szCs w:val="24"/>
        </w:rPr>
        <w:t>Essential requirements</w:t>
      </w:r>
    </w:p>
    <w:p w:rsidR="00BF1178" w:rsidRDefault="00166B87" w:rsidP="004D6441">
      <w:pPr>
        <w:pStyle w:val="TableText"/>
        <w:numPr>
          <w:ilvl w:val="0"/>
          <w:numId w:val="43"/>
        </w:numPr>
        <w:spacing w:before="120" w:after="0" w:line="240" w:lineRule="auto"/>
        <w:ind w:left="425" w:hanging="357"/>
        <w:rPr>
          <w:sz w:val="22"/>
          <w:szCs w:val="22"/>
        </w:rPr>
      </w:pPr>
      <w:r w:rsidRPr="00BF1178">
        <w:rPr>
          <w:rFonts w:cs="Arial"/>
          <w:sz w:val="22"/>
          <w:szCs w:val="22"/>
        </w:rPr>
        <w:t xml:space="preserve">Legal Qualifications and </w:t>
      </w:r>
      <w:r w:rsidR="00BF1178" w:rsidRPr="006D4B9E">
        <w:rPr>
          <w:sz w:val="22"/>
          <w:szCs w:val="22"/>
        </w:rPr>
        <w:t xml:space="preserve">must be admitted to practice and </w:t>
      </w:r>
      <w:r w:rsidR="00BF1178">
        <w:rPr>
          <w:sz w:val="22"/>
          <w:szCs w:val="22"/>
        </w:rPr>
        <w:t xml:space="preserve">have a </w:t>
      </w:r>
      <w:r w:rsidR="00654DFA">
        <w:rPr>
          <w:sz w:val="22"/>
          <w:szCs w:val="22"/>
        </w:rPr>
        <w:t xml:space="preserve">current NSW </w:t>
      </w:r>
      <w:r w:rsidR="00BF1178">
        <w:rPr>
          <w:sz w:val="22"/>
          <w:szCs w:val="22"/>
        </w:rPr>
        <w:t xml:space="preserve">practising certificate. </w:t>
      </w:r>
    </w:p>
    <w:p w:rsidR="004D6441" w:rsidRPr="00BF1178" w:rsidRDefault="00F33074" w:rsidP="004D6441">
      <w:pPr>
        <w:pStyle w:val="TableText"/>
        <w:numPr>
          <w:ilvl w:val="0"/>
          <w:numId w:val="43"/>
        </w:numPr>
        <w:spacing w:before="120" w:after="0" w:line="240" w:lineRule="auto"/>
        <w:ind w:left="425" w:hanging="357"/>
        <w:rPr>
          <w:sz w:val="22"/>
          <w:szCs w:val="22"/>
        </w:rPr>
      </w:pPr>
      <w:r w:rsidRPr="00BF1178">
        <w:rPr>
          <w:sz w:val="22"/>
          <w:szCs w:val="22"/>
        </w:rPr>
        <w:t>Extensive knowledge and experience in the relevant area/s of law.</w:t>
      </w:r>
    </w:p>
    <w:p w:rsidR="004D6441" w:rsidRPr="004D6441" w:rsidRDefault="004D6441" w:rsidP="004D6441">
      <w:pPr>
        <w:pStyle w:val="TableText"/>
        <w:numPr>
          <w:ilvl w:val="0"/>
          <w:numId w:val="43"/>
        </w:numPr>
        <w:spacing w:before="120" w:after="0" w:line="240" w:lineRule="auto"/>
        <w:ind w:left="425" w:hanging="357"/>
        <w:rPr>
          <w:sz w:val="22"/>
          <w:szCs w:val="22"/>
        </w:rPr>
      </w:pPr>
      <w:r w:rsidRPr="004D6441">
        <w:rPr>
          <w:rFonts w:cs="Arial"/>
          <w:sz w:val="22"/>
          <w:szCs w:val="22"/>
        </w:rPr>
        <w:t>All roles in NSWTG require a willingness to have phone calls monitored for monitoring and training purposes</w:t>
      </w:r>
    </w:p>
    <w:p w:rsidR="00793E91" w:rsidRPr="00031D50" w:rsidRDefault="00793E91" w:rsidP="00793E91">
      <w:pPr>
        <w:pStyle w:val="Heading1"/>
        <w:rPr>
          <w:rFonts w:asciiTheme="majorHAnsi" w:hAnsiTheme="majorHAnsi" w:cstheme="majorHAnsi"/>
          <w:sz w:val="24"/>
          <w:szCs w:val="24"/>
        </w:rPr>
      </w:pPr>
      <w:r w:rsidRPr="00031D50">
        <w:rPr>
          <w:rFonts w:asciiTheme="majorHAnsi" w:hAnsiTheme="majorHAnsi" w:cstheme="majorHAnsi"/>
          <w:sz w:val="24"/>
          <w:szCs w:val="24"/>
        </w:rPr>
        <w:t>Capabilities for the role</w:t>
      </w:r>
    </w:p>
    <w:p w:rsidR="00D60D6C" w:rsidRDefault="00D60D6C" w:rsidP="00D60D6C">
      <w:pPr>
        <w:spacing w:before="120" w:after="0" w:line="240" w:lineRule="auto"/>
        <w:rPr>
          <w:rFonts w:ascii="Arial" w:hAnsi="Arial" w:cs="Arial"/>
        </w:rPr>
      </w:pPr>
      <w:r w:rsidRPr="002D464B">
        <w:rPr>
          <w:rFonts w:ascii="Arial" w:hAnsi="Arial" w:cs="Arial"/>
        </w:rPr>
        <w:t xml:space="preserve">The NSW Public Sector Capability Framework applies to all NSW public sector employees. The Capability Framework is available at </w:t>
      </w:r>
      <w:hyperlink r:id="rId12" w:history="1">
        <w:r w:rsidRPr="008511EF">
          <w:rPr>
            <w:rStyle w:val="Hyperlink"/>
          </w:rPr>
          <w:t>http://www.psc.nsw.gov.au/workforce-management/capability-framework/the-capability-framework</w:t>
        </w:r>
      </w:hyperlink>
    </w:p>
    <w:p w:rsidR="00D60D6C" w:rsidRDefault="00D60D6C" w:rsidP="00793E91">
      <w:pPr>
        <w:pStyle w:val="Heading2"/>
        <w:rPr>
          <w:rFonts w:asciiTheme="majorHAnsi" w:hAnsiTheme="majorHAnsi" w:cstheme="majorHAnsi"/>
        </w:rPr>
      </w:pPr>
    </w:p>
    <w:p w:rsidR="00793E91" w:rsidRPr="0052431D" w:rsidRDefault="00793E91" w:rsidP="00793E91">
      <w:pPr>
        <w:pStyle w:val="Heading2"/>
        <w:rPr>
          <w:rFonts w:asciiTheme="majorHAnsi" w:hAnsiTheme="majorHAnsi" w:cstheme="majorHAnsi"/>
        </w:rPr>
      </w:pPr>
      <w:r w:rsidRPr="0052431D">
        <w:rPr>
          <w:rFonts w:asciiTheme="majorHAnsi" w:hAnsiTheme="majorHAnsi" w:cstheme="majorHAnsi"/>
        </w:rPr>
        <w:t>Capability summary</w:t>
      </w:r>
    </w:p>
    <w:p w:rsidR="00793E91" w:rsidRPr="002668F9" w:rsidRDefault="00793E91" w:rsidP="00793E91">
      <w:pPr>
        <w:rPr>
          <w:rFonts w:asciiTheme="majorHAnsi" w:hAnsiTheme="majorHAnsi" w:cstheme="majorHAnsi"/>
        </w:rPr>
      </w:pPr>
      <w:r w:rsidRPr="0052431D">
        <w:rPr>
          <w:rFonts w:asciiTheme="majorHAnsi" w:hAnsiTheme="majorHAnsi" w:cstheme="majorHAnsi"/>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1802"/>
        <w:gridCol w:w="5485"/>
        <w:gridCol w:w="2519"/>
      </w:tblGrid>
      <w:tr w:rsidR="00793E91" w:rsidRPr="00C978B9" w:rsidTr="003B010F">
        <w:trPr>
          <w:cnfStyle w:val="100000000000" w:firstRow="1" w:lastRow="0" w:firstColumn="0" w:lastColumn="0" w:oddVBand="0" w:evenVBand="0" w:oddHBand="0" w:evenHBand="0" w:firstRowFirstColumn="0" w:firstRowLastColumn="0" w:lastRowFirstColumn="0" w:lastRowLastColumn="0"/>
          <w:trHeight w:val="376"/>
          <w:tblHeader/>
        </w:trPr>
        <w:tc>
          <w:tcPr>
            <w:tcW w:w="9806" w:type="dxa"/>
            <w:gridSpan w:val="3"/>
            <w:tcBorders>
              <w:bottom w:val="single" w:sz="8" w:space="0" w:color="BCBEC0"/>
            </w:tcBorders>
          </w:tcPr>
          <w:p w:rsidR="00793E91" w:rsidRPr="00C978B9" w:rsidRDefault="00793E91" w:rsidP="00BF1178">
            <w:pPr>
              <w:pStyle w:val="TableTextWhite0"/>
            </w:pPr>
            <w:r w:rsidRPr="00C978B9">
              <w:t>NSW Public Sector Capability Framework</w:t>
            </w:r>
          </w:p>
        </w:tc>
      </w:tr>
      <w:tr w:rsidR="00793E91" w:rsidRPr="00582E73" w:rsidTr="00197E92">
        <w:trPr>
          <w:cnfStyle w:val="100000000000" w:firstRow="1" w:lastRow="0" w:firstColumn="0" w:lastColumn="0" w:oddVBand="0" w:evenVBand="0" w:oddHBand="0" w:evenHBand="0" w:firstRowFirstColumn="0" w:firstRowLastColumn="0" w:lastRowFirstColumn="0" w:lastRowLastColumn="0"/>
          <w:trHeight w:val="362"/>
          <w:tblHeader/>
        </w:trPr>
        <w:tc>
          <w:tcPr>
            <w:tcW w:w="1802" w:type="dxa"/>
            <w:tcBorders>
              <w:top w:val="single" w:sz="8" w:space="0" w:color="BCBEC0"/>
              <w:bottom w:val="single" w:sz="8" w:space="0" w:color="BCBEC0"/>
            </w:tcBorders>
            <w:shd w:val="clear" w:color="auto" w:fill="BCBEC0"/>
          </w:tcPr>
          <w:p w:rsidR="00793E91" w:rsidRPr="00582E73" w:rsidRDefault="00793E91" w:rsidP="00BF1178">
            <w:pPr>
              <w:pStyle w:val="TableText"/>
              <w:keepNext/>
              <w:rPr>
                <w:b/>
              </w:rPr>
            </w:pPr>
            <w:r w:rsidRPr="00582E73">
              <w:rPr>
                <w:b/>
              </w:rPr>
              <w:t>Capability Group</w:t>
            </w:r>
          </w:p>
        </w:tc>
        <w:tc>
          <w:tcPr>
            <w:tcW w:w="5485" w:type="dxa"/>
            <w:tcBorders>
              <w:top w:val="single" w:sz="8" w:space="0" w:color="BCBEC0"/>
              <w:bottom w:val="single" w:sz="8" w:space="0" w:color="BCBEC0"/>
            </w:tcBorders>
            <w:shd w:val="clear" w:color="auto" w:fill="BCBEC0"/>
          </w:tcPr>
          <w:p w:rsidR="00793E91" w:rsidRPr="00582E73" w:rsidRDefault="00793E91" w:rsidP="00BF1178">
            <w:pPr>
              <w:pStyle w:val="TableText"/>
              <w:keepNext/>
              <w:rPr>
                <w:b/>
              </w:rPr>
            </w:pPr>
            <w:r w:rsidRPr="00582E73">
              <w:rPr>
                <w:b/>
              </w:rPr>
              <w:t>Capability Name</w:t>
            </w:r>
          </w:p>
        </w:tc>
        <w:tc>
          <w:tcPr>
            <w:tcW w:w="2519" w:type="dxa"/>
            <w:tcBorders>
              <w:top w:val="single" w:sz="8" w:space="0" w:color="BCBEC0"/>
              <w:bottom w:val="single" w:sz="8" w:space="0" w:color="BCBEC0"/>
            </w:tcBorders>
            <w:shd w:val="clear" w:color="auto" w:fill="BCBEC0"/>
          </w:tcPr>
          <w:p w:rsidR="00793E91" w:rsidRPr="00582E73" w:rsidRDefault="00793E91" w:rsidP="00BF1178">
            <w:pPr>
              <w:pStyle w:val="TableText"/>
              <w:keepNext/>
              <w:rPr>
                <w:b/>
              </w:rPr>
            </w:pPr>
            <w:r w:rsidRPr="00582E73">
              <w:rPr>
                <w:b/>
              </w:rPr>
              <w:t>Level</w:t>
            </w:r>
          </w:p>
        </w:tc>
      </w:tr>
      <w:tr w:rsidR="00605050" w:rsidRPr="00C978B9" w:rsidTr="00197E92">
        <w:trPr>
          <w:trHeight w:val="376"/>
        </w:trPr>
        <w:tc>
          <w:tcPr>
            <w:tcW w:w="1802" w:type="dxa"/>
            <w:vMerge w:val="restart"/>
            <w:tcBorders>
              <w:top w:val="single" w:sz="8" w:space="0" w:color="BCBEC0"/>
            </w:tcBorders>
          </w:tcPr>
          <w:p w:rsidR="00605050" w:rsidRPr="00C978B9" w:rsidRDefault="00605050" w:rsidP="00BF1178">
            <w:pPr>
              <w:keepNext/>
            </w:pPr>
            <w:bookmarkStart w:id="10" w:name="Resilience" w:colFirst="1" w:colLast="2"/>
            <w:r w:rsidRPr="00C978B9">
              <w:rPr>
                <w:noProof/>
                <w:lang w:eastAsia="en-AU"/>
              </w:rPr>
              <w:drawing>
                <wp:inline distT="0" distB="0" distL="0" distR="0" wp14:anchorId="6EF018EC" wp14:editId="0BF91710">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5485" w:type="dxa"/>
            <w:tcBorders>
              <w:top w:val="single" w:sz="8" w:space="0" w:color="BCBEC0"/>
            </w:tcBorders>
          </w:tcPr>
          <w:p w:rsidR="00605050" w:rsidRPr="00C978B9" w:rsidRDefault="00605050" w:rsidP="00BF1178">
            <w:pPr>
              <w:pStyle w:val="TableText"/>
              <w:keepNext/>
              <w:rPr>
                <w:sz w:val="24"/>
                <w:szCs w:val="24"/>
              </w:rPr>
            </w:pPr>
            <w:r w:rsidRPr="00C978B9">
              <w:t>Display Resilience and Courage</w:t>
            </w:r>
          </w:p>
        </w:tc>
        <w:tc>
          <w:tcPr>
            <w:tcW w:w="2519" w:type="dxa"/>
            <w:tcBorders>
              <w:top w:val="single" w:sz="8" w:space="0" w:color="BCBEC0"/>
            </w:tcBorders>
          </w:tcPr>
          <w:p w:rsidR="00605050" w:rsidRPr="000A39D6" w:rsidRDefault="00605050" w:rsidP="00D13A9D">
            <w:pPr>
              <w:pStyle w:val="TableText"/>
              <w:keepNext/>
            </w:pPr>
            <w:bookmarkStart w:id="11" w:name="Resilience_Level"/>
            <w:bookmarkEnd w:id="11"/>
            <w:r>
              <w:t>Advanced</w:t>
            </w:r>
          </w:p>
        </w:tc>
      </w:tr>
      <w:tr w:rsidR="00605050" w:rsidRPr="00C978B9" w:rsidTr="00197E92">
        <w:trPr>
          <w:trHeight w:val="150"/>
        </w:trPr>
        <w:tc>
          <w:tcPr>
            <w:tcW w:w="1802" w:type="dxa"/>
            <w:vMerge/>
          </w:tcPr>
          <w:p w:rsidR="00605050" w:rsidRPr="00C978B9" w:rsidRDefault="00605050" w:rsidP="00BF1178">
            <w:pPr>
              <w:keepNext/>
            </w:pPr>
            <w:bookmarkStart w:id="12" w:name="Integrity" w:colFirst="1" w:colLast="2"/>
            <w:bookmarkEnd w:id="10"/>
          </w:p>
        </w:tc>
        <w:tc>
          <w:tcPr>
            <w:tcW w:w="5485" w:type="dxa"/>
            <w:shd w:val="clear" w:color="auto" w:fill="C6D9F1" w:themeFill="text2" w:themeFillTint="33"/>
          </w:tcPr>
          <w:p w:rsidR="00605050" w:rsidRPr="004470B9" w:rsidRDefault="00605050" w:rsidP="00BF1178">
            <w:pPr>
              <w:pStyle w:val="TableText"/>
              <w:keepNext/>
              <w:rPr>
                <w:b/>
                <w:sz w:val="24"/>
                <w:szCs w:val="24"/>
              </w:rPr>
            </w:pPr>
            <w:r w:rsidRPr="004470B9">
              <w:rPr>
                <w:b/>
              </w:rPr>
              <w:t>Act with Integrity</w:t>
            </w:r>
          </w:p>
        </w:tc>
        <w:tc>
          <w:tcPr>
            <w:tcW w:w="2519" w:type="dxa"/>
            <w:shd w:val="clear" w:color="auto" w:fill="C6D9F1" w:themeFill="text2" w:themeFillTint="33"/>
          </w:tcPr>
          <w:p w:rsidR="00605050" w:rsidRPr="00964CFC" w:rsidRDefault="00605050" w:rsidP="00D13A9D">
            <w:pPr>
              <w:pStyle w:val="TableText"/>
              <w:keepNext/>
              <w:rPr>
                <w:b/>
                <w:bCs/>
              </w:rPr>
            </w:pPr>
            <w:bookmarkStart w:id="13" w:name="Integrity_Level"/>
            <w:bookmarkEnd w:id="13"/>
            <w:r w:rsidRPr="00964CFC">
              <w:rPr>
                <w:b/>
                <w:bCs/>
              </w:rPr>
              <w:t>Advanced</w:t>
            </w:r>
          </w:p>
        </w:tc>
      </w:tr>
      <w:tr w:rsidR="00605050" w:rsidRPr="00C978B9" w:rsidTr="00197E92">
        <w:trPr>
          <w:trHeight w:val="150"/>
        </w:trPr>
        <w:tc>
          <w:tcPr>
            <w:tcW w:w="1802" w:type="dxa"/>
            <w:vMerge/>
          </w:tcPr>
          <w:p w:rsidR="00605050" w:rsidRPr="00C978B9" w:rsidRDefault="00605050" w:rsidP="00BF1178">
            <w:pPr>
              <w:keepNext/>
            </w:pPr>
            <w:bookmarkStart w:id="14" w:name="Self" w:colFirst="1" w:colLast="2"/>
            <w:bookmarkEnd w:id="12"/>
          </w:p>
        </w:tc>
        <w:tc>
          <w:tcPr>
            <w:tcW w:w="5485" w:type="dxa"/>
          </w:tcPr>
          <w:p w:rsidR="00605050" w:rsidRPr="00C978B9" w:rsidRDefault="00605050" w:rsidP="00BF1178">
            <w:pPr>
              <w:pStyle w:val="TableText"/>
              <w:keepNext/>
              <w:rPr>
                <w:sz w:val="24"/>
                <w:szCs w:val="24"/>
              </w:rPr>
            </w:pPr>
            <w:r w:rsidRPr="00C978B9">
              <w:t>Manage Self</w:t>
            </w:r>
          </w:p>
        </w:tc>
        <w:tc>
          <w:tcPr>
            <w:tcW w:w="2519" w:type="dxa"/>
          </w:tcPr>
          <w:p w:rsidR="00605050" w:rsidRPr="00964CFC" w:rsidRDefault="00605050" w:rsidP="00D13A9D">
            <w:pPr>
              <w:pStyle w:val="TableText"/>
              <w:keepNext/>
            </w:pPr>
            <w:bookmarkStart w:id="15" w:name="Self_Level"/>
            <w:bookmarkEnd w:id="15"/>
            <w:r>
              <w:t>Adept</w:t>
            </w:r>
          </w:p>
        </w:tc>
      </w:tr>
      <w:tr w:rsidR="00605050" w:rsidRPr="00C978B9" w:rsidTr="00197E92">
        <w:trPr>
          <w:trHeight w:val="150"/>
        </w:trPr>
        <w:tc>
          <w:tcPr>
            <w:tcW w:w="1802" w:type="dxa"/>
            <w:vMerge/>
            <w:tcBorders>
              <w:bottom w:val="single" w:sz="8" w:space="0" w:color="auto"/>
            </w:tcBorders>
          </w:tcPr>
          <w:p w:rsidR="00605050" w:rsidRPr="00C978B9" w:rsidRDefault="00605050" w:rsidP="00BF1178">
            <w:bookmarkStart w:id="16" w:name="Value" w:colFirst="1" w:colLast="2"/>
            <w:bookmarkEnd w:id="14"/>
          </w:p>
        </w:tc>
        <w:tc>
          <w:tcPr>
            <w:tcW w:w="5485" w:type="dxa"/>
            <w:tcBorders>
              <w:bottom w:val="single" w:sz="8" w:space="0" w:color="auto"/>
            </w:tcBorders>
          </w:tcPr>
          <w:p w:rsidR="00605050" w:rsidRPr="00C978B9" w:rsidRDefault="00605050" w:rsidP="00BF1178">
            <w:pPr>
              <w:pStyle w:val="TableText"/>
              <w:rPr>
                <w:sz w:val="24"/>
                <w:szCs w:val="24"/>
              </w:rPr>
            </w:pPr>
            <w:r w:rsidRPr="00C978B9">
              <w:t>Value Diversity</w:t>
            </w:r>
          </w:p>
        </w:tc>
        <w:tc>
          <w:tcPr>
            <w:tcW w:w="2519" w:type="dxa"/>
            <w:tcBorders>
              <w:bottom w:val="single" w:sz="8" w:space="0" w:color="auto"/>
            </w:tcBorders>
          </w:tcPr>
          <w:p w:rsidR="00605050" w:rsidRPr="00964CFC" w:rsidRDefault="00605050" w:rsidP="00D13A9D">
            <w:pPr>
              <w:pStyle w:val="TableText"/>
            </w:pPr>
            <w:bookmarkStart w:id="17" w:name="Value_Level"/>
            <w:bookmarkEnd w:id="17"/>
            <w:r w:rsidRPr="00964CFC">
              <w:t>Adept</w:t>
            </w:r>
          </w:p>
        </w:tc>
      </w:tr>
      <w:tr w:rsidR="00605050" w:rsidRPr="00C978B9" w:rsidTr="00197E92">
        <w:trPr>
          <w:trHeight w:val="376"/>
        </w:trPr>
        <w:tc>
          <w:tcPr>
            <w:tcW w:w="1802" w:type="dxa"/>
            <w:vMerge w:val="restart"/>
            <w:tcBorders>
              <w:top w:val="single" w:sz="8" w:space="0" w:color="auto"/>
            </w:tcBorders>
          </w:tcPr>
          <w:p w:rsidR="00605050" w:rsidRPr="00C978B9" w:rsidRDefault="00605050" w:rsidP="00BF1178">
            <w:pPr>
              <w:keepNext/>
            </w:pPr>
            <w:bookmarkStart w:id="18" w:name="Comm" w:colFirst="1" w:colLast="2"/>
            <w:bookmarkEnd w:id="16"/>
            <w:r w:rsidRPr="00C978B9">
              <w:rPr>
                <w:noProof/>
                <w:lang w:eastAsia="en-AU"/>
              </w:rPr>
              <w:drawing>
                <wp:inline distT="0" distB="0" distL="0" distR="0" wp14:anchorId="6DF687EB" wp14:editId="25C92AAC">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5485" w:type="dxa"/>
            <w:tcBorders>
              <w:top w:val="single" w:sz="8" w:space="0" w:color="auto"/>
              <w:bottom w:val="single" w:sz="8" w:space="0" w:color="BCBEC0"/>
            </w:tcBorders>
            <w:shd w:val="clear" w:color="auto" w:fill="C6D9F1" w:themeFill="text2" w:themeFillTint="33"/>
          </w:tcPr>
          <w:p w:rsidR="00605050" w:rsidRPr="004470B9" w:rsidRDefault="00605050" w:rsidP="00BF1178">
            <w:pPr>
              <w:pStyle w:val="TableText"/>
              <w:keepNext/>
              <w:rPr>
                <w:b/>
                <w:sz w:val="24"/>
                <w:szCs w:val="24"/>
              </w:rPr>
            </w:pPr>
            <w:r w:rsidRPr="004470B9">
              <w:rPr>
                <w:b/>
              </w:rPr>
              <w:t>Communicate Effectively</w:t>
            </w:r>
          </w:p>
        </w:tc>
        <w:tc>
          <w:tcPr>
            <w:tcW w:w="2519" w:type="dxa"/>
            <w:tcBorders>
              <w:top w:val="single" w:sz="8" w:space="0" w:color="auto"/>
              <w:bottom w:val="single" w:sz="8" w:space="0" w:color="BCBEC0"/>
            </w:tcBorders>
            <w:shd w:val="clear" w:color="auto" w:fill="C6D9F1" w:themeFill="text2" w:themeFillTint="33"/>
          </w:tcPr>
          <w:p w:rsidR="00605050" w:rsidRPr="00964CFC" w:rsidRDefault="00605050" w:rsidP="00D13A9D">
            <w:pPr>
              <w:pStyle w:val="TableText"/>
              <w:keepNext/>
              <w:rPr>
                <w:b/>
                <w:bCs/>
              </w:rPr>
            </w:pPr>
            <w:bookmarkStart w:id="19" w:name="Comm_Level"/>
            <w:bookmarkEnd w:id="19"/>
            <w:r w:rsidRPr="00964CFC">
              <w:rPr>
                <w:b/>
                <w:bCs/>
              </w:rPr>
              <w:t>Advanced</w:t>
            </w:r>
          </w:p>
        </w:tc>
      </w:tr>
      <w:tr w:rsidR="00605050" w:rsidRPr="00C978B9" w:rsidTr="00197E92">
        <w:trPr>
          <w:trHeight w:val="150"/>
        </w:trPr>
        <w:tc>
          <w:tcPr>
            <w:tcW w:w="1802" w:type="dxa"/>
            <w:vMerge/>
          </w:tcPr>
          <w:p w:rsidR="00605050" w:rsidRPr="00C978B9" w:rsidRDefault="00605050" w:rsidP="00BF1178">
            <w:pPr>
              <w:keepNext/>
            </w:pPr>
            <w:bookmarkStart w:id="20" w:name="CustServ" w:colFirst="1" w:colLast="2"/>
            <w:bookmarkEnd w:id="18"/>
          </w:p>
        </w:tc>
        <w:tc>
          <w:tcPr>
            <w:tcW w:w="5485" w:type="dxa"/>
            <w:tcBorders>
              <w:top w:val="single" w:sz="8" w:space="0" w:color="BCBEC0"/>
            </w:tcBorders>
            <w:shd w:val="clear" w:color="auto" w:fill="auto"/>
          </w:tcPr>
          <w:p w:rsidR="00605050" w:rsidRPr="000C1C4F" w:rsidRDefault="00605050" w:rsidP="00BF1178">
            <w:pPr>
              <w:pStyle w:val="TableText"/>
              <w:keepNext/>
              <w:rPr>
                <w:sz w:val="24"/>
                <w:szCs w:val="24"/>
              </w:rPr>
            </w:pPr>
            <w:r w:rsidRPr="000C1C4F">
              <w:t>Commit to Customer Service</w:t>
            </w:r>
          </w:p>
        </w:tc>
        <w:tc>
          <w:tcPr>
            <w:tcW w:w="2519" w:type="dxa"/>
            <w:tcBorders>
              <w:top w:val="single" w:sz="8" w:space="0" w:color="BCBEC0"/>
            </w:tcBorders>
            <w:shd w:val="clear" w:color="auto" w:fill="auto"/>
          </w:tcPr>
          <w:p w:rsidR="00605050" w:rsidRPr="000C1C4F" w:rsidRDefault="00605050" w:rsidP="00D13A9D">
            <w:pPr>
              <w:pStyle w:val="TableText"/>
              <w:keepNext/>
            </w:pPr>
            <w:bookmarkStart w:id="21" w:name="CustServ_Level"/>
            <w:bookmarkEnd w:id="21"/>
            <w:r w:rsidRPr="000C1C4F">
              <w:t>Advanced</w:t>
            </w:r>
          </w:p>
        </w:tc>
      </w:tr>
      <w:tr w:rsidR="00605050" w:rsidRPr="00C978B9" w:rsidTr="00197E92">
        <w:trPr>
          <w:trHeight w:val="150"/>
        </w:trPr>
        <w:tc>
          <w:tcPr>
            <w:tcW w:w="1802" w:type="dxa"/>
            <w:vMerge/>
          </w:tcPr>
          <w:p w:rsidR="00605050" w:rsidRPr="00C978B9" w:rsidRDefault="00605050" w:rsidP="00BF1178">
            <w:pPr>
              <w:keepNext/>
            </w:pPr>
            <w:bookmarkStart w:id="22" w:name="Work_Col" w:colFirst="1" w:colLast="2"/>
            <w:bookmarkEnd w:id="20"/>
          </w:p>
        </w:tc>
        <w:tc>
          <w:tcPr>
            <w:tcW w:w="5485" w:type="dxa"/>
          </w:tcPr>
          <w:p w:rsidR="00605050" w:rsidRPr="00C978B9" w:rsidRDefault="00605050" w:rsidP="00BF1178">
            <w:pPr>
              <w:pStyle w:val="TableText"/>
              <w:keepNext/>
              <w:rPr>
                <w:sz w:val="24"/>
                <w:szCs w:val="24"/>
              </w:rPr>
            </w:pPr>
            <w:r w:rsidRPr="00C978B9">
              <w:t>Work Collaboratively</w:t>
            </w:r>
          </w:p>
        </w:tc>
        <w:tc>
          <w:tcPr>
            <w:tcW w:w="2519" w:type="dxa"/>
          </w:tcPr>
          <w:p w:rsidR="00605050" w:rsidRPr="00FD669C" w:rsidRDefault="00605050" w:rsidP="00D13A9D">
            <w:pPr>
              <w:pStyle w:val="TableText"/>
              <w:keepNext/>
            </w:pPr>
            <w:bookmarkStart w:id="23" w:name="Work_Col_Level"/>
            <w:bookmarkEnd w:id="23"/>
            <w:r>
              <w:t>Adept</w:t>
            </w:r>
          </w:p>
        </w:tc>
      </w:tr>
      <w:tr w:rsidR="00605050" w:rsidRPr="00C978B9" w:rsidTr="00197E92">
        <w:trPr>
          <w:trHeight w:val="150"/>
        </w:trPr>
        <w:tc>
          <w:tcPr>
            <w:tcW w:w="1802" w:type="dxa"/>
            <w:vMerge/>
            <w:tcBorders>
              <w:bottom w:val="single" w:sz="8" w:space="0" w:color="auto"/>
            </w:tcBorders>
          </w:tcPr>
          <w:p w:rsidR="00605050" w:rsidRPr="00C978B9" w:rsidRDefault="00605050" w:rsidP="00BF1178">
            <w:bookmarkStart w:id="24" w:name="Negotiate" w:colFirst="1" w:colLast="2"/>
            <w:bookmarkEnd w:id="22"/>
          </w:p>
        </w:tc>
        <w:tc>
          <w:tcPr>
            <w:tcW w:w="5485" w:type="dxa"/>
            <w:tcBorders>
              <w:bottom w:val="single" w:sz="8" w:space="0" w:color="auto"/>
            </w:tcBorders>
          </w:tcPr>
          <w:p w:rsidR="00605050" w:rsidRPr="00C978B9" w:rsidRDefault="00605050" w:rsidP="00BF1178">
            <w:pPr>
              <w:pStyle w:val="TableText"/>
              <w:rPr>
                <w:sz w:val="24"/>
                <w:szCs w:val="24"/>
              </w:rPr>
            </w:pPr>
            <w:r w:rsidRPr="00C978B9">
              <w:rPr>
                <w:bCs/>
              </w:rPr>
              <w:t>Influence and Negotiate</w:t>
            </w:r>
          </w:p>
        </w:tc>
        <w:tc>
          <w:tcPr>
            <w:tcW w:w="2519" w:type="dxa"/>
            <w:tcBorders>
              <w:bottom w:val="single" w:sz="8" w:space="0" w:color="auto"/>
            </w:tcBorders>
          </w:tcPr>
          <w:p w:rsidR="00605050" w:rsidRPr="00964CFC" w:rsidRDefault="00605050" w:rsidP="00D13A9D">
            <w:pPr>
              <w:pStyle w:val="TableText"/>
            </w:pPr>
            <w:bookmarkStart w:id="25" w:name="Negotiate_Level"/>
            <w:bookmarkEnd w:id="25"/>
            <w:r w:rsidRPr="00964CFC">
              <w:t>Adept</w:t>
            </w:r>
          </w:p>
        </w:tc>
      </w:tr>
      <w:tr w:rsidR="00605050" w:rsidRPr="00C978B9" w:rsidTr="00197E92">
        <w:trPr>
          <w:trHeight w:val="362"/>
        </w:trPr>
        <w:tc>
          <w:tcPr>
            <w:tcW w:w="1802" w:type="dxa"/>
            <w:vMerge w:val="restart"/>
            <w:tcBorders>
              <w:top w:val="single" w:sz="8" w:space="0" w:color="auto"/>
            </w:tcBorders>
          </w:tcPr>
          <w:p w:rsidR="00605050" w:rsidRPr="00C978B9" w:rsidRDefault="00605050" w:rsidP="00BF1178">
            <w:pPr>
              <w:keepNext/>
            </w:pPr>
            <w:bookmarkStart w:id="26" w:name="Deliver" w:colFirst="1" w:colLast="2"/>
            <w:bookmarkEnd w:id="24"/>
            <w:r w:rsidRPr="00C978B9">
              <w:rPr>
                <w:noProof/>
                <w:lang w:eastAsia="en-AU"/>
              </w:rPr>
              <w:drawing>
                <wp:inline distT="0" distB="0" distL="0" distR="0" wp14:anchorId="3176DC55" wp14:editId="37EF662C">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5485" w:type="dxa"/>
            <w:tcBorders>
              <w:top w:val="single" w:sz="8" w:space="0" w:color="auto"/>
              <w:bottom w:val="single" w:sz="8" w:space="0" w:color="BCBEC0"/>
            </w:tcBorders>
            <w:shd w:val="clear" w:color="auto" w:fill="C6D9F1" w:themeFill="text2" w:themeFillTint="33"/>
          </w:tcPr>
          <w:p w:rsidR="00605050" w:rsidRPr="00935422" w:rsidRDefault="00605050" w:rsidP="00BF1178">
            <w:pPr>
              <w:pStyle w:val="TableText"/>
              <w:keepNext/>
              <w:rPr>
                <w:b/>
                <w:sz w:val="24"/>
                <w:szCs w:val="24"/>
              </w:rPr>
            </w:pPr>
            <w:r w:rsidRPr="00935422">
              <w:rPr>
                <w:b/>
              </w:rPr>
              <w:t>Deliver Results</w:t>
            </w:r>
          </w:p>
        </w:tc>
        <w:tc>
          <w:tcPr>
            <w:tcW w:w="2519" w:type="dxa"/>
            <w:tcBorders>
              <w:top w:val="single" w:sz="8" w:space="0" w:color="auto"/>
              <w:bottom w:val="single" w:sz="8" w:space="0" w:color="BCBEC0"/>
            </w:tcBorders>
            <w:shd w:val="clear" w:color="auto" w:fill="C6D9F1" w:themeFill="text2" w:themeFillTint="33"/>
          </w:tcPr>
          <w:p w:rsidR="00605050" w:rsidRPr="00716618" w:rsidRDefault="00605050" w:rsidP="00D13A9D">
            <w:pPr>
              <w:pStyle w:val="TableText"/>
              <w:keepNext/>
              <w:rPr>
                <w:b/>
              </w:rPr>
            </w:pPr>
            <w:bookmarkStart w:id="27" w:name="Deliver_Level"/>
            <w:bookmarkEnd w:id="27"/>
            <w:r w:rsidRPr="00716618">
              <w:rPr>
                <w:b/>
              </w:rPr>
              <w:t>Adept</w:t>
            </w:r>
          </w:p>
        </w:tc>
      </w:tr>
      <w:tr w:rsidR="00605050" w:rsidRPr="00C978B9" w:rsidTr="00197E92">
        <w:trPr>
          <w:trHeight w:val="150"/>
        </w:trPr>
        <w:tc>
          <w:tcPr>
            <w:tcW w:w="1802" w:type="dxa"/>
            <w:vMerge/>
          </w:tcPr>
          <w:p w:rsidR="00605050" w:rsidRPr="00C978B9" w:rsidRDefault="00605050" w:rsidP="00BF1178">
            <w:pPr>
              <w:keepNext/>
            </w:pPr>
            <w:bookmarkStart w:id="28" w:name="Plan" w:colFirst="1" w:colLast="2"/>
            <w:bookmarkEnd w:id="26"/>
          </w:p>
        </w:tc>
        <w:tc>
          <w:tcPr>
            <w:tcW w:w="5485" w:type="dxa"/>
            <w:tcBorders>
              <w:top w:val="single" w:sz="8" w:space="0" w:color="BCBEC0"/>
            </w:tcBorders>
          </w:tcPr>
          <w:p w:rsidR="00605050" w:rsidRPr="00C978B9" w:rsidRDefault="00605050" w:rsidP="00BF1178">
            <w:pPr>
              <w:pStyle w:val="TableText"/>
              <w:keepNext/>
              <w:rPr>
                <w:sz w:val="24"/>
                <w:szCs w:val="24"/>
              </w:rPr>
            </w:pPr>
            <w:r w:rsidRPr="00C978B9">
              <w:rPr>
                <w:bCs/>
              </w:rPr>
              <w:t>Plan and Prioritise</w:t>
            </w:r>
          </w:p>
        </w:tc>
        <w:tc>
          <w:tcPr>
            <w:tcW w:w="2519" w:type="dxa"/>
            <w:tcBorders>
              <w:top w:val="single" w:sz="8" w:space="0" w:color="BCBEC0"/>
            </w:tcBorders>
          </w:tcPr>
          <w:p w:rsidR="00605050" w:rsidRPr="00964CFC" w:rsidRDefault="00605050" w:rsidP="00D13A9D">
            <w:pPr>
              <w:pStyle w:val="TableText"/>
              <w:keepNext/>
            </w:pPr>
            <w:bookmarkStart w:id="29" w:name="Plan_Level"/>
            <w:bookmarkEnd w:id="29"/>
            <w:r>
              <w:t>Adept</w:t>
            </w:r>
          </w:p>
        </w:tc>
      </w:tr>
      <w:tr w:rsidR="00605050" w:rsidRPr="00C978B9" w:rsidTr="00197E92">
        <w:trPr>
          <w:trHeight w:val="150"/>
        </w:trPr>
        <w:tc>
          <w:tcPr>
            <w:tcW w:w="1802" w:type="dxa"/>
            <w:vMerge/>
          </w:tcPr>
          <w:p w:rsidR="00605050" w:rsidRPr="00C978B9" w:rsidRDefault="00605050" w:rsidP="00BF1178">
            <w:pPr>
              <w:keepNext/>
            </w:pPr>
            <w:bookmarkStart w:id="30" w:name="Think" w:colFirst="1" w:colLast="2"/>
            <w:bookmarkEnd w:id="28"/>
          </w:p>
        </w:tc>
        <w:tc>
          <w:tcPr>
            <w:tcW w:w="5485" w:type="dxa"/>
            <w:shd w:val="clear" w:color="auto" w:fill="C6D9F1" w:themeFill="text2" w:themeFillTint="33"/>
          </w:tcPr>
          <w:p w:rsidR="00605050" w:rsidRPr="004470B9" w:rsidRDefault="00605050" w:rsidP="00BF1178">
            <w:pPr>
              <w:pStyle w:val="TableText"/>
              <w:keepNext/>
              <w:rPr>
                <w:b/>
                <w:sz w:val="24"/>
                <w:szCs w:val="24"/>
              </w:rPr>
            </w:pPr>
            <w:r w:rsidRPr="004470B9">
              <w:rPr>
                <w:b/>
                <w:bCs/>
              </w:rPr>
              <w:t>Think and Solve Problems</w:t>
            </w:r>
          </w:p>
        </w:tc>
        <w:tc>
          <w:tcPr>
            <w:tcW w:w="2519" w:type="dxa"/>
            <w:shd w:val="clear" w:color="auto" w:fill="C6D9F1" w:themeFill="text2" w:themeFillTint="33"/>
          </w:tcPr>
          <w:p w:rsidR="00605050" w:rsidRPr="00964CFC" w:rsidRDefault="00605050" w:rsidP="00D13A9D">
            <w:pPr>
              <w:pStyle w:val="TableText"/>
              <w:keepNext/>
              <w:rPr>
                <w:b/>
                <w:bCs/>
              </w:rPr>
            </w:pPr>
            <w:bookmarkStart w:id="31" w:name="Think_Level"/>
            <w:bookmarkEnd w:id="31"/>
            <w:r>
              <w:rPr>
                <w:b/>
                <w:bCs/>
              </w:rPr>
              <w:t>Advanced</w:t>
            </w:r>
          </w:p>
        </w:tc>
      </w:tr>
      <w:tr w:rsidR="00605050" w:rsidRPr="00C978B9" w:rsidTr="00197E92">
        <w:trPr>
          <w:trHeight w:val="150"/>
        </w:trPr>
        <w:tc>
          <w:tcPr>
            <w:tcW w:w="1802" w:type="dxa"/>
            <w:vMerge/>
            <w:tcBorders>
              <w:bottom w:val="single" w:sz="8" w:space="0" w:color="auto"/>
            </w:tcBorders>
          </w:tcPr>
          <w:p w:rsidR="00605050" w:rsidRPr="00C978B9" w:rsidRDefault="00605050" w:rsidP="00BF1178">
            <w:bookmarkStart w:id="32" w:name="Account" w:colFirst="1" w:colLast="2"/>
            <w:bookmarkEnd w:id="30"/>
          </w:p>
        </w:tc>
        <w:tc>
          <w:tcPr>
            <w:tcW w:w="5485" w:type="dxa"/>
            <w:tcBorders>
              <w:bottom w:val="single" w:sz="8" w:space="0" w:color="auto"/>
            </w:tcBorders>
          </w:tcPr>
          <w:p w:rsidR="00605050" w:rsidRPr="00C978B9" w:rsidRDefault="00605050" w:rsidP="00BF1178">
            <w:pPr>
              <w:pStyle w:val="TableText"/>
              <w:rPr>
                <w:sz w:val="24"/>
                <w:szCs w:val="24"/>
              </w:rPr>
            </w:pPr>
            <w:r w:rsidRPr="00C978B9">
              <w:t>Demonstrate Accountability</w:t>
            </w:r>
          </w:p>
        </w:tc>
        <w:tc>
          <w:tcPr>
            <w:tcW w:w="2519" w:type="dxa"/>
            <w:tcBorders>
              <w:bottom w:val="single" w:sz="8" w:space="0" w:color="auto"/>
            </w:tcBorders>
          </w:tcPr>
          <w:p w:rsidR="00605050" w:rsidRPr="00964CFC" w:rsidRDefault="00605050" w:rsidP="00D13A9D">
            <w:pPr>
              <w:pStyle w:val="TableText"/>
            </w:pPr>
            <w:bookmarkStart w:id="33" w:name="Account_Level"/>
            <w:bookmarkEnd w:id="33"/>
            <w:r w:rsidRPr="00964CFC">
              <w:t>Adept</w:t>
            </w:r>
          </w:p>
        </w:tc>
      </w:tr>
      <w:tr w:rsidR="00605050" w:rsidRPr="00C978B9" w:rsidTr="00197E92">
        <w:trPr>
          <w:trHeight w:val="376"/>
        </w:trPr>
        <w:tc>
          <w:tcPr>
            <w:tcW w:w="1802" w:type="dxa"/>
            <w:vMerge w:val="restart"/>
            <w:tcBorders>
              <w:top w:val="single" w:sz="8" w:space="0" w:color="auto"/>
            </w:tcBorders>
          </w:tcPr>
          <w:p w:rsidR="00605050" w:rsidRPr="00C978B9" w:rsidRDefault="00605050" w:rsidP="00BF1178">
            <w:pPr>
              <w:keepNext/>
            </w:pPr>
            <w:bookmarkStart w:id="34" w:name="Fin" w:colFirst="1" w:colLast="2"/>
            <w:bookmarkEnd w:id="32"/>
            <w:r w:rsidRPr="00C978B9">
              <w:rPr>
                <w:noProof/>
                <w:lang w:eastAsia="en-AU"/>
              </w:rPr>
              <w:drawing>
                <wp:inline distT="0" distB="0" distL="0" distR="0" wp14:anchorId="762F6FC9" wp14:editId="14E06F01">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6">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5485" w:type="dxa"/>
            <w:tcBorders>
              <w:top w:val="single" w:sz="8" w:space="0" w:color="auto"/>
              <w:bottom w:val="single" w:sz="8" w:space="0" w:color="BCBEC0"/>
            </w:tcBorders>
            <w:shd w:val="clear" w:color="auto" w:fill="C6D9F1" w:themeFill="text2" w:themeFillTint="33"/>
          </w:tcPr>
          <w:p w:rsidR="00605050" w:rsidRPr="00935422" w:rsidRDefault="00605050" w:rsidP="00BF1178">
            <w:pPr>
              <w:pStyle w:val="TableText"/>
              <w:keepNext/>
              <w:rPr>
                <w:b/>
                <w:sz w:val="24"/>
                <w:szCs w:val="24"/>
              </w:rPr>
            </w:pPr>
            <w:r w:rsidRPr="00935422">
              <w:rPr>
                <w:b/>
              </w:rPr>
              <w:t>Finance</w:t>
            </w:r>
          </w:p>
        </w:tc>
        <w:tc>
          <w:tcPr>
            <w:tcW w:w="2519" w:type="dxa"/>
            <w:tcBorders>
              <w:top w:val="single" w:sz="8" w:space="0" w:color="auto"/>
              <w:bottom w:val="single" w:sz="8" w:space="0" w:color="BCBEC0"/>
            </w:tcBorders>
            <w:shd w:val="clear" w:color="auto" w:fill="C6D9F1" w:themeFill="text2" w:themeFillTint="33"/>
          </w:tcPr>
          <w:p w:rsidR="00605050" w:rsidRPr="00347962" w:rsidRDefault="00605050" w:rsidP="00D13A9D">
            <w:pPr>
              <w:pStyle w:val="TableText"/>
              <w:keepNext/>
              <w:rPr>
                <w:b/>
              </w:rPr>
            </w:pPr>
            <w:bookmarkStart w:id="35" w:name="Fin_Level"/>
            <w:bookmarkEnd w:id="35"/>
            <w:r w:rsidRPr="00347962">
              <w:rPr>
                <w:b/>
              </w:rPr>
              <w:t>Intermediate</w:t>
            </w:r>
          </w:p>
        </w:tc>
      </w:tr>
      <w:tr w:rsidR="00605050" w:rsidRPr="00C978B9" w:rsidTr="00197E92">
        <w:trPr>
          <w:trHeight w:val="150"/>
        </w:trPr>
        <w:tc>
          <w:tcPr>
            <w:tcW w:w="1802" w:type="dxa"/>
            <w:vMerge/>
          </w:tcPr>
          <w:p w:rsidR="00605050" w:rsidRPr="00C978B9" w:rsidRDefault="00605050" w:rsidP="00BF1178">
            <w:pPr>
              <w:keepNext/>
            </w:pPr>
            <w:bookmarkStart w:id="36" w:name="Tech" w:colFirst="1" w:colLast="2"/>
            <w:bookmarkEnd w:id="34"/>
          </w:p>
        </w:tc>
        <w:tc>
          <w:tcPr>
            <w:tcW w:w="5485" w:type="dxa"/>
            <w:tcBorders>
              <w:top w:val="single" w:sz="8" w:space="0" w:color="BCBEC0"/>
            </w:tcBorders>
          </w:tcPr>
          <w:p w:rsidR="00605050" w:rsidRPr="00C978B9" w:rsidRDefault="00605050" w:rsidP="00BF1178">
            <w:pPr>
              <w:pStyle w:val="TableText"/>
              <w:keepNext/>
              <w:rPr>
                <w:sz w:val="24"/>
                <w:szCs w:val="24"/>
              </w:rPr>
            </w:pPr>
            <w:r w:rsidRPr="00C978B9">
              <w:rPr>
                <w:bCs/>
              </w:rPr>
              <w:t>Technology</w:t>
            </w:r>
          </w:p>
        </w:tc>
        <w:tc>
          <w:tcPr>
            <w:tcW w:w="2519" w:type="dxa"/>
            <w:tcBorders>
              <w:top w:val="single" w:sz="8" w:space="0" w:color="BCBEC0"/>
            </w:tcBorders>
          </w:tcPr>
          <w:p w:rsidR="00605050" w:rsidRPr="00964CFC" w:rsidRDefault="00605050" w:rsidP="00D13A9D">
            <w:pPr>
              <w:pStyle w:val="TableText"/>
              <w:keepNext/>
            </w:pPr>
            <w:bookmarkStart w:id="37" w:name="Tech_Level"/>
            <w:bookmarkEnd w:id="37"/>
            <w:r w:rsidRPr="00964CFC">
              <w:t>Intermediate</w:t>
            </w:r>
          </w:p>
        </w:tc>
      </w:tr>
      <w:tr w:rsidR="00605050" w:rsidRPr="00C978B9" w:rsidTr="00197E92">
        <w:trPr>
          <w:trHeight w:val="150"/>
        </w:trPr>
        <w:tc>
          <w:tcPr>
            <w:tcW w:w="1802" w:type="dxa"/>
            <w:vMerge/>
          </w:tcPr>
          <w:p w:rsidR="00605050" w:rsidRPr="00C978B9" w:rsidRDefault="00605050" w:rsidP="00BF1178">
            <w:pPr>
              <w:keepNext/>
            </w:pPr>
            <w:bookmarkStart w:id="38" w:name="Procure" w:colFirst="1" w:colLast="2"/>
            <w:bookmarkEnd w:id="36"/>
          </w:p>
        </w:tc>
        <w:tc>
          <w:tcPr>
            <w:tcW w:w="5485" w:type="dxa"/>
          </w:tcPr>
          <w:p w:rsidR="00605050" w:rsidRPr="00C978B9" w:rsidRDefault="00605050" w:rsidP="00BF1178">
            <w:pPr>
              <w:pStyle w:val="TableText"/>
              <w:keepNext/>
              <w:rPr>
                <w:sz w:val="24"/>
                <w:szCs w:val="24"/>
              </w:rPr>
            </w:pPr>
            <w:r w:rsidRPr="00C978B9">
              <w:t>Procurement and Contract Management</w:t>
            </w:r>
          </w:p>
        </w:tc>
        <w:tc>
          <w:tcPr>
            <w:tcW w:w="2519" w:type="dxa"/>
          </w:tcPr>
          <w:p w:rsidR="00605050" w:rsidRPr="00964CFC" w:rsidRDefault="00605050" w:rsidP="00D13A9D">
            <w:pPr>
              <w:pStyle w:val="TableText"/>
              <w:keepNext/>
            </w:pPr>
            <w:bookmarkStart w:id="39" w:name="Procure_Level"/>
            <w:bookmarkEnd w:id="39"/>
            <w:r w:rsidRPr="00964CFC">
              <w:t>Intermediate</w:t>
            </w:r>
          </w:p>
        </w:tc>
      </w:tr>
      <w:tr w:rsidR="00605050" w:rsidRPr="00C978B9" w:rsidTr="00197E92">
        <w:trPr>
          <w:trHeight w:val="150"/>
        </w:trPr>
        <w:tc>
          <w:tcPr>
            <w:tcW w:w="1802" w:type="dxa"/>
            <w:vMerge/>
            <w:tcBorders>
              <w:bottom w:val="single" w:sz="8" w:space="0" w:color="auto"/>
            </w:tcBorders>
          </w:tcPr>
          <w:p w:rsidR="00605050" w:rsidRPr="00C978B9" w:rsidRDefault="00605050" w:rsidP="00BF1178">
            <w:bookmarkStart w:id="40" w:name="Project" w:colFirst="1" w:colLast="2"/>
            <w:bookmarkEnd w:id="38"/>
          </w:p>
        </w:tc>
        <w:tc>
          <w:tcPr>
            <w:tcW w:w="5485" w:type="dxa"/>
            <w:tcBorders>
              <w:bottom w:val="single" w:sz="8" w:space="0" w:color="auto"/>
            </w:tcBorders>
            <w:shd w:val="clear" w:color="auto" w:fill="FFFFFF" w:themeFill="background1"/>
          </w:tcPr>
          <w:p w:rsidR="00605050" w:rsidRPr="00935422" w:rsidRDefault="00605050" w:rsidP="00BF1178">
            <w:pPr>
              <w:pStyle w:val="TableText"/>
              <w:rPr>
                <w:sz w:val="24"/>
                <w:szCs w:val="24"/>
              </w:rPr>
            </w:pPr>
            <w:r w:rsidRPr="00935422">
              <w:t>Project Management</w:t>
            </w:r>
          </w:p>
        </w:tc>
        <w:tc>
          <w:tcPr>
            <w:tcW w:w="2519" w:type="dxa"/>
            <w:tcBorders>
              <w:bottom w:val="single" w:sz="8" w:space="0" w:color="auto"/>
            </w:tcBorders>
            <w:shd w:val="clear" w:color="auto" w:fill="FFFFFF" w:themeFill="background1"/>
          </w:tcPr>
          <w:p w:rsidR="00605050" w:rsidRPr="00347962" w:rsidRDefault="00605050" w:rsidP="00D13A9D">
            <w:pPr>
              <w:pStyle w:val="TableText"/>
              <w:rPr>
                <w:bCs/>
              </w:rPr>
            </w:pPr>
            <w:bookmarkStart w:id="41" w:name="Project_Level"/>
            <w:bookmarkEnd w:id="41"/>
            <w:r w:rsidRPr="00347962">
              <w:rPr>
                <w:bCs/>
              </w:rPr>
              <w:t>Adept</w:t>
            </w:r>
          </w:p>
        </w:tc>
      </w:tr>
      <w:tr w:rsidR="00605050" w:rsidRPr="00C978B9" w:rsidTr="00197E92">
        <w:trPr>
          <w:cantSplit/>
          <w:trHeight w:val="362"/>
        </w:trPr>
        <w:tc>
          <w:tcPr>
            <w:tcW w:w="1802" w:type="dxa"/>
            <w:vMerge w:val="restart"/>
            <w:tcBorders>
              <w:top w:val="single" w:sz="8" w:space="0" w:color="auto"/>
            </w:tcBorders>
          </w:tcPr>
          <w:p w:rsidR="00605050" w:rsidRPr="00C978B9" w:rsidRDefault="00605050" w:rsidP="00BF1178">
            <w:pPr>
              <w:keepNext/>
            </w:pPr>
            <w:bookmarkStart w:id="42" w:name="Develop" w:colFirst="1" w:colLast="2"/>
            <w:bookmarkStart w:id="43" w:name="PeopleMan_NotManager"/>
            <w:bookmarkEnd w:id="40"/>
            <w:r w:rsidRPr="00C978B9">
              <w:rPr>
                <w:noProof/>
                <w:lang w:eastAsia="en-AU"/>
              </w:rPr>
              <w:lastRenderedPageBreak/>
              <w:drawing>
                <wp:inline distT="0" distB="0" distL="0" distR="0" wp14:anchorId="010F2BF2" wp14:editId="3E158754">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7">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5485" w:type="dxa"/>
            <w:tcBorders>
              <w:top w:val="single" w:sz="8" w:space="0" w:color="auto"/>
              <w:bottom w:val="single" w:sz="8" w:space="0" w:color="BCBEC0"/>
            </w:tcBorders>
            <w:shd w:val="clear" w:color="auto" w:fill="C6D9F1" w:themeFill="text2" w:themeFillTint="33"/>
          </w:tcPr>
          <w:p w:rsidR="00605050" w:rsidRPr="0000496C" w:rsidRDefault="00605050" w:rsidP="00BF1178">
            <w:pPr>
              <w:pStyle w:val="TableText"/>
              <w:keepNext/>
              <w:rPr>
                <w:b/>
                <w:sz w:val="24"/>
                <w:szCs w:val="24"/>
              </w:rPr>
            </w:pPr>
            <w:r w:rsidRPr="0000496C">
              <w:rPr>
                <w:b/>
              </w:rPr>
              <w:t>Manage and Develop People</w:t>
            </w:r>
          </w:p>
        </w:tc>
        <w:bookmarkStart w:id="44" w:name="Develop_Level" w:displacedByCustomXml="next"/>
        <w:bookmarkEnd w:id="44" w:displacedByCustomXml="next"/>
        <w:sdt>
          <w:sdtPr>
            <w:rPr>
              <w:b/>
              <w:bCs/>
            </w:rPr>
            <w:id w:val="883216142"/>
            <w:placeholder>
              <w:docPart w:val="E86BCC4A7DAF49BD982B7C94A47B3E1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2519" w:type="dxa"/>
                <w:tcBorders>
                  <w:top w:val="single" w:sz="8" w:space="0" w:color="auto"/>
                  <w:bottom w:val="single" w:sz="8" w:space="0" w:color="BCBEC0"/>
                </w:tcBorders>
                <w:shd w:val="clear" w:color="auto" w:fill="C6D9F1" w:themeFill="text2" w:themeFillTint="33"/>
              </w:tcPr>
              <w:p w:rsidR="00605050" w:rsidRPr="00FB5BB0" w:rsidRDefault="00605050" w:rsidP="00D13A9D">
                <w:pPr>
                  <w:pStyle w:val="TableText"/>
                  <w:rPr>
                    <w:b/>
                    <w:bCs/>
                  </w:rPr>
                </w:pPr>
                <w:r>
                  <w:rPr>
                    <w:b/>
                    <w:bCs/>
                  </w:rPr>
                  <w:t>Intermediate</w:t>
                </w:r>
              </w:p>
            </w:tc>
          </w:sdtContent>
        </w:sdt>
      </w:tr>
      <w:tr w:rsidR="00605050" w:rsidRPr="00C978B9" w:rsidTr="00197E92">
        <w:trPr>
          <w:cantSplit/>
          <w:trHeight w:val="150"/>
        </w:trPr>
        <w:tc>
          <w:tcPr>
            <w:tcW w:w="1802" w:type="dxa"/>
            <w:vMerge/>
          </w:tcPr>
          <w:p w:rsidR="00605050" w:rsidRPr="00C978B9" w:rsidRDefault="00605050" w:rsidP="00BF1178">
            <w:pPr>
              <w:keepNext/>
            </w:pPr>
            <w:bookmarkStart w:id="45" w:name="Direct" w:colFirst="1" w:colLast="2"/>
            <w:bookmarkEnd w:id="42"/>
          </w:p>
        </w:tc>
        <w:tc>
          <w:tcPr>
            <w:tcW w:w="5485" w:type="dxa"/>
            <w:tcBorders>
              <w:top w:val="single" w:sz="8" w:space="0" w:color="BCBEC0"/>
            </w:tcBorders>
          </w:tcPr>
          <w:p w:rsidR="00605050" w:rsidRPr="00C978B9" w:rsidRDefault="00605050" w:rsidP="00BF1178">
            <w:pPr>
              <w:pStyle w:val="TableText"/>
              <w:keepNext/>
              <w:rPr>
                <w:sz w:val="24"/>
                <w:szCs w:val="24"/>
              </w:rPr>
            </w:pPr>
            <w:r w:rsidRPr="00C978B9">
              <w:t>Inspire Direction and Purpose</w:t>
            </w:r>
          </w:p>
        </w:tc>
        <w:bookmarkStart w:id="46" w:name="Direct_Level" w:displacedByCustomXml="next"/>
        <w:bookmarkEnd w:id="46" w:displacedByCustomXml="next"/>
        <w:sdt>
          <w:sdtPr>
            <w:id w:val="740672609"/>
            <w:placeholder>
              <w:docPart w:val="A58F0F21A64A4DD2AEF614B8D414EB6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2519" w:type="dxa"/>
                <w:tcBorders>
                  <w:top w:val="single" w:sz="8" w:space="0" w:color="BCBEC0"/>
                </w:tcBorders>
              </w:tcPr>
              <w:p w:rsidR="00605050" w:rsidRPr="00FB5BB0" w:rsidRDefault="00605050" w:rsidP="00D13A9D">
                <w:pPr>
                  <w:pStyle w:val="TableText"/>
                  <w:keepNext/>
                </w:pPr>
                <w:r w:rsidRPr="00FB5BB0">
                  <w:t>Intermediate</w:t>
                </w:r>
              </w:p>
            </w:tc>
          </w:sdtContent>
        </w:sdt>
      </w:tr>
      <w:tr w:rsidR="00605050" w:rsidRPr="00C978B9" w:rsidTr="00197E92">
        <w:trPr>
          <w:cantSplit/>
          <w:trHeight w:val="150"/>
        </w:trPr>
        <w:tc>
          <w:tcPr>
            <w:tcW w:w="1802" w:type="dxa"/>
            <w:vMerge/>
          </w:tcPr>
          <w:p w:rsidR="00605050" w:rsidRPr="00C978B9" w:rsidRDefault="00605050" w:rsidP="00BF1178">
            <w:pPr>
              <w:keepNext/>
            </w:pPr>
            <w:bookmarkStart w:id="47" w:name="Outcomes" w:colFirst="1" w:colLast="2"/>
            <w:bookmarkEnd w:id="45"/>
          </w:p>
        </w:tc>
        <w:tc>
          <w:tcPr>
            <w:tcW w:w="5485" w:type="dxa"/>
          </w:tcPr>
          <w:p w:rsidR="00605050" w:rsidRPr="00C978B9" w:rsidRDefault="00605050" w:rsidP="00BF1178">
            <w:pPr>
              <w:pStyle w:val="TableText"/>
              <w:keepNext/>
              <w:rPr>
                <w:sz w:val="24"/>
                <w:szCs w:val="24"/>
              </w:rPr>
            </w:pPr>
            <w:r w:rsidRPr="00C978B9">
              <w:rPr>
                <w:bCs/>
              </w:rPr>
              <w:t>Optimise Business Outcomes</w:t>
            </w:r>
          </w:p>
        </w:tc>
        <w:bookmarkStart w:id="48" w:name="Outcomes_Level" w:displacedByCustomXml="next"/>
        <w:bookmarkEnd w:id="48" w:displacedByCustomXml="next"/>
        <w:sdt>
          <w:sdtPr>
            <w:id w:val="-1908524140"/>
            <w:placeholder>
              <w:docPart w:val="AD9C98AD25714C438FC06F99E42FC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2519" w:type="dxa"/>
              </w:tcPr>
              <w:p w:rsidR="00605050" w:rsidRPr="00FB5BB0" w:rsidRDefault="00605050" w:rsidP="00D13A9D">
                <w:pPr>
                  <w:pStyle w:val="TableText"/>
                  <w:keepNext/>
                </w:pPr>
                <w:r w:rsidRPr="00FB5BB0">
                  <w:t>Intermediate</w:t>
                </w:r>
              </w:p>
            </w:tc>
          </w:sdtContent>
        </w:sdt>
      </w:tr>
      <w:tr w:rsidR="00605050" w:rsidRPr="00C978B9" w:rsidTr="00197E92">
        <w:trPr>
          <w:cantSplit/>
          <w:trHeight w:val="569"/>
        </w:trPr>
        <w:tc>
          <w:tcPr>
            <w:tcW w:w="1802" w:type="dxa"/>
            <w:vMerge/>
            <w:tcBorders>
              <w:bottom w:val="single" w:sz="8" w:space="0" w:color="BCBEC0"/>
            </w:tcBorders>
          </w:tcPr>
          <w:p w:rsidR="00605050" w:rsidRPr="00C978B9" w:rsidRDefault="00605050" w:rsidP="00BF1178">
            <w:bookmarkStart w:id="49" w:name="Reform" w:colFirst="1" w:colLast="2"/>
            <w:bookmarkEnd w:id="47"/>
          </w:p>
        </w:tc>
        <w:tc>
          <w:tcPr>
            <w:tcW w:w="5485" w:type="dxa"/>
            <w:tcBorders>
              <w:bottom w:val="single" w:sz="8" w:space="0" w:color="BCBEC0"/>
            </w:tcBorders>
          </w:tcPr>
          <w:p w:rsidR="00605050" w:rsidRPr="00C978B9" w:rsidRDefault="00605050" w:rsidP="00BF1178">
            <w:pPr>
              <w:pStyle w:val="TableText"/>
              <w:rPr>
                <w:sz w:val="24"/>
                <w:szCs w:val="24"/>
              </w:rPr>
            </w:pPr>
            <w:r w:rsidRPr="00C978B9">
              <w:t>Manage Reform and Change</w:t>
            </w:r>
          </w:p>
        </w:tc>
        <w:bookmarkStart w:id="50" w:name="Reform_Level" w:displacedByCustomXml="next"/>
        <w:bookmarkEnd w:id="50" w:displacedByCustomXml="next"/>
        <w:sdt>
          <w:sdtPr>
            <w:id w:val="1769042298"/>
            <w:placeholder>
              <w:docPart w:val="46242E6261A049429907A93AEA98FDE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2519" w:type="dxa"/>
                <w:tcBorders>
                  <w:bottom w:val="single" w:sz="8" w:space="0" w:color="BCBEC0"/>
                </w:tcBorders>
              </w:tcPr>
              <w:p w:rsidR="00605050" w:rsidRPr="00FB5BB0" w:rsidRDefault="00605050" w:rsidP="00D13A9D">
                <w:pPr>
                  <w:pStyle w:val="TableText"/>
                  <w:keepNext/>
                </w:pPr>
                <w:r w:rsidRPr="00FB5BB0">
                  <w:t>Intermediate</w:t>
                </w:r>
              </w:p>
            </w:tc>
          </w:sdtContent>
        </w:sdt>
      </w:tr>
      <w:bookmarkEnd w:id="43"/>
      <w:bookmarkEnd w:id="49"/>
    </w:tbl>
    <w:p w:rsidR="00793E91" w:rsidRDefault="00793E91" w:rsidP="00793E91"/>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1900"/>
        <w:gridCol w:w="6237"/>
        <w:gridCol w:w="2408"/>
      </w:tblGrid>
      <w:tr w:rsidR="00446F24" w:rsidRPr="00803E47" w:rsidTr="00D13A9D">
        <w:trPr>
          <w:cantSplit/>
          <w:tblHeader/>
        </w:trPr>
        <w:tc>
          <w:tcPr>
            <w:tcW w:w="10545" w:type="dxa"/>
            <w:gridSpan w:val="3"/>
            <w:tcBorders>
              <w:top w:val="single" w:sz="8" w:space="0" w:color="BCBEC0"/>
              <w:left w:val="nil"/>
              <w:bottom w:val="single" w:sz="8" w:space="0" w:color="BCBEC0"/>
              <w:right w:val="nil"/>
              <w:tl2br w:val="nil"/>
              <w:tr2bl w:val="nil"/>
            </w:tcBorders>
            <w:shd w:val="clear" w:color="auto" w:fill="6D276A"/>
          </w:tcPr>
          <w:p w:rsidR="00446F24" w:rsidRPr="00803E47" w:rsidRDefault="00E5249D" w:rsidP="003B010F">
            <w:pPr>
              <w:pStyle w:val="TableTextWhite0"/>
              <w:keepNext/>
            </w:pPr>
            <w:r>
              <w:rPr>
                <w:rFonts w:asciiTheme="majorHAnsi" w:hAnsiTheme="majorHAnsi" w:cstheme="majorHAnsi"/>
              </w:rPr>
              <w:br w:type="page"/>
            </w:r>
            <w:r w:rsidR="003B010F">
              <w:rPr>
                <w:rFonts w:asciiTheme="majorHAnsi" w:hAnsiTheme="majorHAnsi" w:cstheme="majorHAnsi"/>
              </w:rPr>
              <w:t>O</w:t>
            </w:r>
            <w:r w:rsidR="00446F24" w:rsidRPr="00803E47">
              <w:t>c</w:t>
            </w:r>
            <w:r w:rsidR="003B010F">
              <w:t>c</w:t>
            </w:r>
            <w:r w:rsidR="00446F24" w:rsidRPr="00803E47">
              <w:t>upation / profession specific capabilities</w:t>
            </w:r>
          </w:p>
        </w:tc>
      </w:tr>
      <w:tr w:rsidR="00446F24" w:rsidRPr="00C978B9" w:rsidTr="00197E92">
        <w:trPr>
          <w:cantSplit/>
          <w:tblHeader/>
        </w:trPr>
        <w:tc>
          <w:tcPr>
            <w:tcW w:w="1900" w:type="dxa"/>
            <w:tcBorders>
              <w:top w:val="single" w:sz="8" w:space="0" w:color="BCBEC0"/>
              <w:left w:val="nil"/>
              <w:bottom w:val="single" w:sz="8" w:space="0" w:color="BCBEC0"/>
              <w:right w:val="nil"/>
              <w:tl2br w:val="nil"/>
              <w:tr2bl w:val="nil"/>
            </w:tcBorders>
            <w:shd w:val="clear" w:color="auto" w:fill="BCBEC0"/>
          </w:tcPr>
          <w:p w:rsidR="00446F24" w:rsidRPr="0057030F" w:rsidRDefault="00446F24" w:rsidP="00D13A9D">
            <w:pPr>
              <w:pStyle w:val="TableText"/>
              <w:keepNext/>
              <w:rPr>
                <w:b/>
                <w:sz w:val="24"/>
                <w:szCs w:val="24"/>
              </w:rPr>
            </w:pPr>
            <w:r w:rsidRPr="0057030F">
              <w:rPr>
                <w:b/>
              </w:rPr>
              <w:t>Capability Set</w:t>
            </w:r>
          </w:p>
        </w:tc>
        <w:tc>
          <w:tcPr>
            <w:tcW w:w="6237" w:type="dxa"/>
            <w:tcBorders>
              <w:top w:val="single" w:sz="8" w:space="0" w:color="BCBEC0"/>
              <w:left w:val="nil"/>
              <w:bottom w:val="single" w:sz="8" w:space="0" w:color="BCBEC0"/>
              <w:right w:val="nil"/>
              <w:tl2br w:val="nil"/>
              <w:tr2bl w:val="nil"/>
            </w:tcBorders>
            <w:shd w:val="clear" w:color="auto" w:fill="BCBEC0"/>
          </w:tcPr>
          <w:p w:rsidR="00446F24" w:rsidRPr="0057030F" w:rsidRDefault="00446F24" w:rsidP="00D13A9D">
            <w:pPr>
              <w:pStyle w:val="TableText"/>
              <w:keepNext/>
              <w:rPr>
                <w:b/>
                <w:sz w:val="24"/>
                <w:szCs w:val="24"/>
              </w:rPr>
            </w:pPr>
            <w:r w:rsidRPr="0057030F">
              <w:rPr>
                <w:b/>
              </w:rPr>
              <w:t>Category and Sub-category</w:t>
            </w:r>
          </w:p>
        </w:tc>
        <w:tc>
          <w:tcPr>
            <w:tcW w:w="2408" w:type="dxa"/>
            <w:tcBorders>
              <w:top w:val="single" w:sz="8" w:space="0" w:color="BCBEC0"/>
              <w:left w:val="nil"/>
              <w:bottom w:val="single" w:sz="8" w:space="0" w:color="BCBEC0"/>
              <w:right w:val="nil"/>
              <w:tl2br w:val="nil"/>
              <w:tr2bl w:val="nil"/>
            </w:tcBorders>
            <w:shd w:val="clear" w:color="auto" w:fill="BCBEC0"/>
          </w:tcPr>
          <w:p w:rsidR="00446F24" w:rsidRPr="0057030F" w:rsidRDefault="00446F24" w:rsidP="00D13A9D">
            <w:pPr>
              <w:pStyle w:val="TableText"/>
              <w:keepNext/>
              <w:rPr>
                <w:b/>
                <w:sz w:val="24"/>
                <w:szCs w:val="24"/>
              </w:rPr>
            </w:pPr>
            <w:r w:rsidRPr="0057030F">
              <w:rPr>
                <w:b/>
              </w:rPr>
              <w:t>Level and Code</w:t>
            </w:r>
          </w:p>
        </w:tc>
      </w:tr>
      <w:tr w:rsidR="003B010F" w:rsidTr="00197E92">
        <w:trPr>
          <w:trHeight w:val="350"/>
        </w:trPr>
        <w:tc>
          <w:tcPr>
            <w:tcW w:w="1900" w:type="dxa"/>
            <w:vMerge w:val="restart"/>
            <w:shd w:val="clear" w:color="auto" w:fill="auto"/>
          </w:tcPr>
          <w:p w:rsidR="00B81777" w:rsidRDefault="00B81777" w:rsidP="00D13A9D">
            <w:pPr>
              <w:keepNext/>
              <w:spacing w:after="0" w:line="240" w:lineRule="auto"/>
              <w:rPr>
                <w:rFonts w:ascii="Times New Roman" w:hAnsi="Times New Roman"/>
                <w:b/>
                <w:noProof/>
                <w:sz w:val="20"/>
                <w:lang w:eastAsia="en-AU"/>
              </w:rPr>
            </w:pPr>
          </w:p>
          <w:p w:rsidR="003B010F" w:rsidRPr="0057030F" w:rsidRDefault="003B010F" w:rsidP="00D13A9D">
            <w:pPr>
              <w:keepNext/>
              <w:spacing w:after="0" w:line="240" w:lineRule="auto"/>
              <w:rPr>
                <w:rFonts w:ascii="Times New Roman" w:hAnsi="Times New Roman"/>
                <w:b/>
                <w:noProof/>
                <w:sz w:val="20"/>
                <w:lang w:eastAsia="en-AU"/>
              </w:rPr>
            </w:pPr>
            <w:r>
              <w:rPr>
                <w:rFonts w:ascii="Times New Roman" w:hAnsi="Times New Roman"/>
                <w:b/>
                <w:noProof/>
                <w:sz w:val="20"/>
                <w:lang w:eastAsia="en-AU"/>
              </w:rPr>
              <w:drawing>
                <wp:inline distT="0" distB="0" distL="0" distR="0" wp14:anchorId="25ABE821" wp14:editId="4EF509C9">
                  <wp:extent cx="88392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920" cy="876300"/>
                          </a:xfrm>
                          <a:prstGeom prst="rect">
                            <a:avLst/>
                          </a:prstGeom>
                          <a:noFill/>
                          <a:ln>
                            <a:noFill/>
                          </a:ln>
                        </pic:spPr>
                      </pic:pic>
                    </a:graphicData>
                  </a:graphic>
                </wp:inline>
              </w:drawing>
            </w:r>
          </w:p>
        </w:tc>
        <w:tc>
          <w:tcPr>
            <w:tcW w:w="6237" w:type="dxa"/>
            <w:shd w:val="clear" w:color="auto" w:fill="C6D9F1" w:themeFill="text2" w:themeFillTint="33"/>
          </w:tcPr>
          <w:p w:rsidR="003B010F" w:rsidRPr="000C1C4F" w:rsidRDefault="003B010F" w:rsidP="000C1C4F">
            <w:pPr>
              <w:pStyle w:val="TableText"/>
              <w:keepNext/>
              <w:rPr>
                <w:b/>
              </w:rPr>
            </w:pPr>
            <w:r w:rsidRPr="000C1C4F">
              <w:rPr>
                <w:b/>
              </w:rPr>
              <w:t>Statutory Interpretation</w:t>
            </w:r>
          </w:p>
          <w:p w:rsidR="003B010F" w:rsidRPr="005E211C" w:rsidRDefault="000C1C4F" w:rsidP="000C1C4F">
            <w:pPr>
              <w:pStyle w:val="TableText"/>
              <w:keepNext/>
              <w:spacing w:before="0" w:after="0" w:line="240" w:lineRule="auto"/>
              <w:rPr>
                <w:b/>
              </w:rPr>
            </w:pPr>
            <w:r>
              <w:rPr>
                <w:sz w:val="18"/>
                <w:szCs w:val="18"/>
              </w:rPr>
              <w:t>Interpret legislation, subordinate legislation and instruments in accordance with legislation and accepted legal principles</w:t>
            </w:r>
          </w:p>
        </w:tc>
        <w:tc>
          <w:tcPr>
            <w:tcW w:w="2408" w:type="dxa"/>
            <w:shd w:val="clear" w:color="auto" w:fill="C6D9F1" w:themeFill="text2" w:themeFillTint="33"/>
          </w:tcPr>
          <w:p w:rsidR="003B010F" w:rsidRPr="000C1C4F" w:rsidRDefault="003B010F" w:rsidP="003B010F">
            <w:pPr>
              <w:pStyle w:val="TableText"/>
              <w:keepNext/>
              <w:rPr>
                <w:b/>
              </w:rPr>
            </w:pPr>
            <w:r w:rsidRPr="000C1C4F">
              <w:rPr>
                <w:b/>
              </w:rPr>
              <w:t xml:space="preserve">Level </w:t>
            </w:r>
            <w:r w:rsidR="00D13A9D" w:rsidRPr="000C1C4F">
              <w:rPr>
                <w:b/>
              </w:rPr>
              <w:t>3</w:t>
            </w:r>
          </w:p>
        </w:tc>
      </w:tr>
      <w:tr w:rsidR="00446F24" w:rsidRPr="004B0EE4" w:rsidTr="00197E92">
        <w:tc>
          <w:tcPr>
            <w:tcW w:w="1900" w:type="dxa"/>
            <w:vMerge/>
            <w:shd w:val="clear" w:color="auto" w:fill="auto"/>
          </w:tcPr>
          <w:p w:rsidR="00446F24" w:rsidRPr="0057030F" w:rsidRDefault="00446F24" w:rsidP="00D13A9D">
            <w:pPr>
              <w:keepNext/>
              <w:spacing w:after="0" w:line="240" w:lineRule="auto"/>
              <w:rPr>
                <w:rFonts w:ascii="Times New Roman" w:hAnsi="Times New Roman"/>
                <w:noProof/>
                <w:sz w:val="20"/>
                <w:lang w:eastAsia="en-AU"/>
              </w:rPr>
            </w:pPr>
          </w:p>
        </w:tc>
        <w:tc>
          <w:tcPr>
            <w:tcW w:w="6237" w:type="dxa"/>
            <w:shd w:val="clear" w:color="auto" w:fill="C6D9F1" w:themeFill="text2" w:themeFillTint="33"/>
          </w:tcPr>
          <w:p w:rsidR="00446F24" w:rsidRPr="000C1C4F" w:rsidRDefault="003B010F" w:rsidP="000C1C4F">
            <w:pPr>
              <w:pStyle w:val="TableText"/>
              <w:keepNext/>
              <w:spacing w:before="120" w:after="0" w:line="240" w:lineRule="auto"/>
              <w:rPr>
                <w:b/>
              </w:rPr>
            </w:pPr>
            <w:r w:rsidRPr="000C1C4F">
              <w:rPr>
                <w:b/>
              </w:rPr>
              <w:t xml:space="preserve">Legal Advice </w:t>
            </w:r>
          </w:p>
          <w:p w:rsidR="000C1C4F" w:rsidRPr="003B010F" w:rsidRDefault="000C1C4F" w:rsidP="000C1C4F">
            <w:pPr>
              <w:pStyle w:val="TableText"/>
              <w:keepNext/>
              <w:spacing w:before="0" w:after="0" w:line="240" w:lineRule="auto"/>
            </w:pPr>
            <w:r>
              <w:rPr>
                <w:sz w:val="18"/>
                <w:szCs w:val="18"/>
              </w:rPr>
              <w:t>Provide quality independent legal advice and explanation of legal issues</w:t>
            </w:r>
          </w:p>
        </w:tc>
        <w:tc>
          <w:tcPr>
            <w:tcW w:w="2408" w:type="dxa"/>
            <w:shd w:val="clear" w:color="auto" w:fill="C6D9F1" w:themeFill="text2" w:themeFillTint="33"/>
          </w:tcPr>
          <w:p w:rsidR="00446F24" w:rsidRPr="000C1C4F" w:rsidRDefault="003B010F" w:rsidP="00D13A9D">
            <w:pPr>
              <w:pStyle w:val="TableText"/>
              <w:keepNext/>
              <w:rPr>
                <w:b/>
              </w:rPr>
            </w:pPr>
            <w:r w:rsidRPr="000C1C4F">
              <w:rPr>
                <w:b/>
              </w:rPr>
              <w:t>Level</w:t>
            </w:r>
            <w:r w:rsidR="00D13A9D" w:rsidRPr="000C1C4F">
              <w:rPr>
                <w:b/>
              </w:rPr>
              <w:t xml:space="preserve"> 3</w:t>
            </w:r>
          </w:p>
        </w:tc>
      </w:tr>
      <w:tr w:rsidR="00446F24" w:rsidTr="00197E92">
        <w:tc>
          <w:tcPr>
            <w:tcW w:w="1900" w:type="dxa"/>
            <w:vMerge/>
            <w:shd w:val="clear" w:color="auto" w:fill="auto"/>
          </w:tcPr>
          <w:p w:rsidR="00446F24" w:rsidRPr="0057030F" w:rsidRDefault="00446F24" w:rsidP="00D13A9D">
            <w:pPr>
              <w:keepNext/>
              <w:spacing w:after="0" w:line="240" w:lineRule="auto"/>
              <w:rPr>
                <w:rFonts w:ascii="Times New Roman" w:hAnsi="Times New Roman"/>
                <w:noProof/>
                <w:sz w:val="20"/>
                <w:lang w:eastAsia="en-AU"/>
              </w:rPr>
            </w:pPr>
          </w:p>
        </w:tc>
        <w:tc>
          <w:tcPr>
            <w:tcW w:w="6237" w:type="dxa"/>
            <w:shd w:val="clear" w:color="auto" w:fill="auto"/>
          </w:tcPr>
          <w:p w:rsidR="00446F24" w:rsidRDefault="003B010F" w:rsidP="000C1C4F">
            <w:pPr>
              <w:pStyle w:val="TableText"/>
              <w:keepNext/>
            </w:pPr>
            <w:r w:rsidRPr="003B010F">
              <w:t>Litigation and Dispute Resolutions</w:t>
            </w:r>
          </w:p>
          <w:p w:rsidR="000C1C4F" w:rsidRPr="003B010F" w:rsidRDefault="000C1C4F" w:rsidP="000C1C4F">
            <w:pPr>
              <w:pStyle w:val="TableText"/>
              <w:keepNext/>
              <w:spacing w:before="0" w:after="0" w:line="240" w:lineRule="auto"/>
            </w:pPr>
            <w:r>
              <w:rPr>
                <w:sz w:val="18"/>
                <w:szCs w:val="18"/>
              </w:rPr>
              <w:t>Litigate and resolve disputes effectively in relevant forums and jurisdictions</w:t>
            </w:r>
          </w:p>
        </w:tc>
        <w:tc>
          <w:tcPr>
            <w:tcW w:w="2408" w:type="dxa"/>
            <w:shd w:val="clear" w:color="auto" w:fill="auto"/>
          </w:tcPr>
          <w:p w:rsidR="00446F24" w:rsidRPr="003B010F" w:rsidRDefault="003B010F" w:rsidP="00D13A9D">
            <w:pPr>
              <w:pStyle w:val="TableText"/>
              <w:keepNext/>
            </w:pPr>
            <w:r w:rsidRPr="003B010F">
              <w:t>Level</w:t>
            </w:r>
            <w:r w:rsidR="00D13A9D">
              <w:t xml:space="preserve"> 3</w:t>
            </w:r>
          </w:p>
        </w:tc>
      </w:tr>
    </w:tbl>
    <w:p w:rsidR="00E5249D" w:rsidRDefault="00E5249D">
      <w:pPr>
        <w:spacing w:after="0" w:line="240" w:lineRule="auto"/>
        <w:rPr>
          <w:rFonts w:asciiTheme="majorHAnsi" w:hAnsiTheme="majorHAnsi" w:cstheme="majorHAnsi"/>
          <w:b/>
          <w:bCs/>
          <w:iCs/>
          <w:color w:val="6D6E71"/>
          <w:sz w:val="24"/>
          <w:szCs w:val="28"/>
        </w:rPr>
      </w:pPr>
    </w:p>
    <w:p w:rsidR="00793E91" w:rsidRPr="00FF206D" w:rsidRDefault="00793E91" w:rsidP="00793E91">
      <w:pPr>
        <w:pStyle w:val="Heading2"/>
        <w:rPr>
          <w:rFonts w:asciiTheme="majorHAnsi" w:hAnsiTheme="majorHAnsi" w:cstheme="majorHAnsi"/>
        </w:rPr>
      </w:pPr>
      <w:r w:rsidRPr="00FF206D">
        <w:rPr>
          <w:rFonts w:asciiTheme="majorHAnsi" w:hAnsiTheme="majorHAnsi" w:cstheme="majorHAnsi"/>
        </w:rPr>
        <w:t>Focus capabilities</w:t>
      </w:r>
    </w:p>
    <w:p w:rsidR="00793E91" w:rsidRPr="00FF206D" w:rsidRDefault="00793E91" w:rsidP="00793E91">
      <w:pPr>
        <w:rPr>
          <w:rFonts w:asciiTheme="majorHAnsi" w:hAnsiTheme="majorHAnsi" w:cstheme="majorHAnsi"/>
        </w:rPr>
      </w:pPr>
      <w:r w:rsidRPr="00FF206D">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793E91" w:rsidRPr="00C978B9" w:rsidTr="00BF1178">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793E91" w:rsidRPr="00C978B9" w:rsidRDefault="00793E91" w:rsidP="00BF1178">
            <w:pPr>
              <w:pStyle w:val="TableTextWhite0"/>
              <w:keepNext/>
            </w:pPr>
            <w:r w:rsidRPr="00C978B9">
              <w:t>NSW Public Sector Capability Framework</w:t>
            </w:r>
          </w:p>
        </w:tc>
      </w:tr>
      <w:tr w:rsidR="00793E91" w:rsidRPr="00DA3502" w:rsidTr="00BF1178">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793E91" w:rsidRPr="00DA3502" w:rsidRDefault="00793E91" w:rsidP="00BF1178">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793E91" w:rsidRPr="00DA3502" w:rsidRDefault="00793E91" w:rsidP="00BF1178">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793E91" w:rsidRPr="00DA3502" w:rsidRDefault="00793E91" w:rsidP="00BF1178">
            <w:pPr>
              <w:pStyle w:val="TableText"/>
              <w:rPr>
                <w:b/>
              </w:rPr>
            </w:pPr>
            <w:r w:rsidRPr="00DA3502">
              <w:rPr>
                <w:b/>
              </w:rPr>
              <w:t>Behavioural Indicators</w:t>
            </w:r>
          </w:p>
        </w:tc>
      </w:tr>
      <w:tr w:rsidR="00EE3853" w:rsidRPr="000765D1" w:rsidTr="00EE3853">
        <w:tc>
          <w:tcPr>
            <w:tcW w:w="2324" w:type="dxa"/>
          </w:tcPr>
          <w:p w:rsidR="00EE3853" w:rsidRPr="000765D1" w:rsidRDefault="00EE3853" w:rsidP="00D13A9D">
            <w:pPr>
              <w:pStyle w:val="TableText"/>
              <w:rPr>
                <w:rFonts w:cs="Arial"/>
                <w:b/>
              </w:rPr>
            </w:pPr>
            <w:r w:rsidRPr="000765D1">
              <w:rPr>
                <w:rFonts w:cs="Arial"/>
                <w:b/>
              </w:rPr>
              <w:t>Personal Attributes</w:t>
            </w:r>
          </w:p>
          <w:p w:rsidR="00EE3853" w:rsidRPr="000765D1" w:rsidRDefault="00EE3853" w:rsidP="00D13A9D">
            <w:pPr>
              <w:pStyle w:val="TableText"/>
              <w:rPr>
                <w:rFonts w:cs="Arial"/>
              </w:rPr>
            </w:pPr>
            <w:r w:rsidRPr="000765D1">
              <w:rPr>
                <w:rFonts w:cs="Arial"/>
              </w:rPr>
              <w:t>Act with Integrity</w:t>
            </w:r>
          </w:p>
        </w:tc>
        <w:tc>
          <w:tcPr>
            <w:tcW w:w="1843" w:type="dxa"/>
          </w:tcPr>
          <w:p w:rsidR="00EE3853" w:rsidRPr="000765D1" w:rsidRDefault="00EE3853" w:rsidP="00D13A9D">
            <w:pPr>
              <w:pStyle w:val="TableText"/>
              <w:rPr>
                <w:rFonts w:cs="Arial"/>
                <w:color w:val="000000"/>
              </w:rPr>
            </w:pPr>
            <w:r w:rsidRPr="000765D1">
              <w:rPr>
                <w:rFonts w:cs="Arial"/>
                <w:color w:val="000000"/>
              </w:rPr>
              <w:t>Advanced</w:t>
            </w:r>
          </w:p>
        </w:tc>
        <w:tc>
          <w:tcPr>
            <w:tcW w:w="6378" w:type="dxa"/>
          </w:tcPr>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Model the highest standards of ethical behaviour and reinforce them in others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Represent the organisation in an honest, ethical and professional way and set an example for others to follow</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Ensure that others have a working understanding of the legislation and policy framework within which they operate</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Promote a culture of integrity and professionalism within the organisation and in dealings external to government</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Monitor ethical practices, standards and systems and reinforce their use</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Act on reported breaches of rules, policies and guidelines</w:t>
            </w:r>
          </w:p>
        </w:tc>
      </w:tr>
      <w:tr w:rsidR="00EE3853" w:rsidRPr="000765D1" w:rsidTr="00EE3853">
        <w:tc>
          <w:tcPr>
            <w:tcW w:w="2324" w:type="dxa"/>
          </w:tcPr>
          <w:p w:rsidR="00EE3853" w:rsidRPr="000765D1" w:rsidRDefault="00EE3853" w:rsidP="00D13A9D">
            <w:pPr>
              <w:pStyle w:val="TableText"/>
              <w:rPr>
                <w:rFonts w:cs="Arial"/>
                <w:b/>
              </w:rPr>
            </w:pPr>
            <w:r w:rsidRPr="000765D1">
              <w:rPr>
                <w:rFonts w:cs="Arial"/>
                <w:b/>
              </w:rPr>
              <w:t>Relationships</w:t>
            </w:r>
          </w:p>
          <w:p w:rsidR="00EE3853" w:rsidRPr="000765D1" w:rsidRDefault="00EE3853" w:rsidP="00D13A9D">
            <w:pPr>
              <w:pStyle w:val="TableText"/>
              <w:rPr>
                <w:rFonts w:cs="Arial"/>
              </w:rPr>
            </w:pPr>
            <w:r w:rsidRPr="000765D1">
              <w:rPr>
                <w:rFonts w:cs="Arial"/>
              </w:rPr>
              <w:t>Communicate</w:t>
            </w:r>
            <w:r w:rsidRPr="000765D1">
              <w:rPr>
                <w:rFonts w:cs="Arial"/>
              </w:rPr>
              <w:br/>
              <w:t>Effectively</w:t>
            </w:r>
          </w:p>
        </w:tc>
        <w:tc>
          <w:tcPr>
            <w:tcW w:w="1843" w:type="dxa"/>
          </w:tcPr>
          <w:p w:rsidR="00EE3853" w:rsidRPr="000765D1" w:rsidRDefault="00EE3853" w:rsidP="00D13A9D">
            <w:pPr>
              <w:pStyle w:val="TableText"/>
              <w:rPr>
                <w:rFonts w:cs="Arial"/>
                <w:color w:val="000000"/>
              </w:rPr>
            </w:pPr>
            <w:r w:rsidRPr="000765D1">
              <w:rPr>
                <w:rFonts w:cs="Arial"/>
                <w:color w:val="000000"/>
              </w:rPr>
              <w:t>Advanced</w:t>
            </w:r>
          </w:p>
        </w:tc>
        <w:tc>
          <w:tcPr>
            <w:tcW w:w="6378" w:type="dxa"/>
          </w:tcPr>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Present with credibility, engage varied audiences and test levels of understanding</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Translate technical and complex information concisely for diverse audiences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 xml:space="preserve">Create opportunities for others to contribute to discussion and debate </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Actively listen and encourage others to contribute inputs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Adjust style and approach to optimise outcomes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Write fluently and persuasively in a range of styles and formats</w:t>
            </w:r>
          </w:p>
        </w:tc>
      </w:tr>
      <w:tr w:rsidR="00EE3853" w:rsidRPr="000765D1" w:rsidTr="00EE3853">
        <w:tc>
          <w:tcPr>
            <w:tcW w:w="2324" w:type="dxa"/>
          </w:tcPr>
          <w:p w:rsidR="00EE3853" w:rsidRPr="000765D1" w:rsidRDefault="00EE3853" w:rsidP="00D13A9D">
            <w:pPr>
              <w:pStyle w:val="TableText"/>
              <w:rPr>
                <w:rFonts w:cs="Arial"/>
                <w:b/>
              </w:rPr>
            </w:pPr>
            <w:r w:rsidRPr="000765D1">
              <w:rPr>
                <w:rFonts w:cs="Arial"/>
                <w:b/>
              </w:rPr>
              <w:lastRenderedPageBreak/>
              <w:t>Results</w:t>
            </w:r>
          </w:p>
          <w:p w:rsidR="00EE3853" w:rsidRPr="000765D1" w:rsidRDefault="00EE3853" w:rsidP="00D13A9D">
            <w:pPr>
              <w:pStyle w:val="TableText"/>
              <w:rPr>
                <w:rFonts w:cs="Arial"/>
              </w:rPr>
            </w:pPr>
            <w:r w:rsidRPr="000765D1">
              <w:rPr>
                <w:rFonts w:cs="Arial"/>
              </w:rPr>
              <w:t>Deliver Results</w:t>
            </w:r>
          </w:p>
        </w:tc>
        <w:tc>
          <w:tcPr>
            <w:tcW w:w="1843" w:type="dxa"/>
          </w:tcPr>
          <w:p w:rsidR="00EE3853" w:rsidRPr="000765D1" w:rsidRDefault="00EE3853" w:rsidP="00D13A9D">
            <w:pPr>
              <w:pStyle w:val="TableText"/>
              <w:rPr>
                <w:rFonts w:cs="Arial"/>
                <w:color w:val="000000"/>
              </w:rPr>
            </w:pPr>
            <w:r w:rsidRPr="000765D1">
              <w:rPr>
                <w:rFonts w:cs="Arial"/>
                <w:color w:val="000000"/>
              </w:rPr>
              <w:t>Adept</w:t>
            </w:r>
          </w:p>
        </w:tc>
        <w:tc>
          <w:tcPr>
            <w:tcW w:w="6378" w:type="dxa"/>
          </w:tcPr>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 xml:space="preserve">Take responsibility for delivering on intended outcomes </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Make sure team/unit staff understand expected goals and acknowledge success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 xml:space="preserve">Identify resource needs and ensure goals are achieved within budget and deadlines </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Identify changed priorities and ensure allocation of resources meets new business needs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Ensure financial implications of changed priorities are explicit and budgeted for</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Use own expertise and seek others' expertise to achieve work outcomes</w:t>
            </w:r>
          </w:p>
        </w:tc>
      </w:tr>
      <w:tr w:rsidR="00EE3853" w:rsidRPr="000765D1" w:rsidTr="00EE3853">
        <w:tc>
          <w:tcPr>
            <w:tcW w:w="2324" w:type="dxa"/>
          </w:tcPr>
          <w:p w:rsidR="00EE3853" w:rsidRPr="000765D1" w:rsidRDefault="00EE3853" w:rsidP="00D13A9D">
            <w:pPr>
              <w:pStyle w:val="TableText"/>
              <w:rPr>
                <w:rFonts w:cs="Arial"/>
                <w:b/>
              </w:rPr>
            </w:pPr>
            <w:r w:rsidRPr="000765D1">
              <w:rPr>
                <w:rFonts w:cs="Arial"/>
                <w:b/>
              </w:rPr>
              <w:t>Results</w:t>
            </w:r>
          </w:p>
          <w:p w:rsidR="00EE3853" w:rsidRPr="000765D1" w:rsidRDefault="00EE3853" w:rsidP="00D13A9D">
            <w:pPr>
              <w:pStyle w:val="TableText"/>
              <w:rPr>
                <w:rFonts w:cs="Arial"/>
              </w:rPr>
            </w:pPr>
            <w:r w:rsidRPr="000765D1">
              <w:rPr>
                <w:rFonts w:cs="Arial"/>
              </w:rPr>
              <w:t>Think and Solve Problems</w:t>
            </w:r>
          </w:p>
        </w:tc>
        <w:tc>
          <w:tcPr>
            <w:tcW w:w="1843" w:type="dxa"/>
          </w:tcPr>
          <w:p w:rsidR="00EE3853" w:rsidRPr="000765D1" w:rsidRDefault="00EE3853" w:rsidP="00D13A9D">
            <w:pPr>
              <w:pStyle w:val="TableText"/>
              <w:rPr>
                <w:rFonts w:cs="Arial"/>
                <w:color w:val="000000"/>
              </w:rPr>
            </w:pPr>
            <w:r w:rsidRPr="000765D1">
              <w:rPr>
                <w:rFonts w:cs="Arial"/>
                <w:color w:val="000000"/>
              </w:rPr>
              <w:t>Advanced</w:t>
            </w:r>
          </w:p>
        </w:tc>
        <w:tc>
          <w:tcPr>
            <w:tcW w:w="6378" w:type="dxa"/>
          </w:tcPr>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Undertake objective, critical analysis to draw accurate conclusions that recognise and manage contextual issues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Work through issues, weigh up alternatives and identify the most effective solutions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Take account of the wider business context when considering options to resolve issues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Explore a range of possibilities and creative alternatives to contribute to systems, process and business improvements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Implement systems and processes that underpin high quality research and analysis</w:t>
            </w:r>
          </w:p>
        </w:tc>
      </w:tr>
      <w:tr w:rsidR="00EE3853" w:rsidRPr="000765D1" w:rsidTr="00EE3853">
        <w:tc>
          <w:tcPr>
            <w:tcW w:w="2324" w:type="dxa"/>
          </w:tcPr>
          <w:p w:rsidR="00EE3853" w:rsidRPr="000765D1" w:rsidRDefault="00EE3853" w:rsidP="00D13A9D">
            <w:pPr>
              <w:pStyle w:val="TableText"/>
              <w:rPr>
                <w:rFonts w:cs="Arial"/>
                <w:b/>
              </w:rPr>
            </w:pPr>
            <w:r w:rsidRPr="000765D1">
              <w:rPr>
                <w:rFonts w:cs="Arial"/>
                <w:b/>
              </w:rPr>
              <w:t>Business Enablers</w:t>
            </w:r>
          </w:p>
          <w:p w:rsidR="00EE3853" w:rsidRPr="000765D1" w:rsidRDefault="00EE3853" w:rsidP="00D13A9D">
            <w:pPr>
              <w:pStyle w:val="TableText"/>
              <w:rPr>
                <w:rFonts w:cs="Arial"/>
              </w:rPr>
            </w:pPr>
            <w:r w:rsidRPr="000765D1">
              <w:rPr>
                <w:rFonts w:cs="Arial"/>
              </w:rPr>
              <w:t>Finance</w:t>
            </w:r>
          </w:p>
        </w:tc>
        <w:tc>
          <w:tcPr>
            <w:tcW w:w="1843" w:type="dxa"/>
          </w:tcPr>
          <w:p w:rsidR="00EE3853" w:rsidRPr="000765D1" w:rsidRDefault="00EE3853" w:rsidP="00D13A9D">
            <w:pPr>
              <w:pStyle w:val="TableText"/>
              <w:rPr>
                <w:rFonts w:cs="Arial"/>
                <w:color w:val="000000"/>
              </w:rPr>
            </w:pPr>
            <w:r w:rsidRPr="000765D1">
              <w:rPr>
                <w:rFonts w:cs="Arial"/>
                <w:color w:val="000000"/>
              </w:rPr>
              <w:t>Intermediate</w:t>
            </w:r>
          </w:p>
        </w:tc>
        <w:tc>
          <w:tcPr>
            <w:tcW w:w="6378" w:type="dxa"/>
          </w:tcPr>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Understand basic financial terminology, policies and processes, including the difference between recurrent and capital spending</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Take account of financial and budget implications, including value for money in planning decisions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Present basic financial information to a target audience in an appropriate format</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 xml:space="preserve">Understand financial audit, reporting and compliance obligations and the actions needed to satisfy them </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Display an awareness of financial risk and exposure and solutions to address these</w:t>
            </w:r>
          </w:p>
        </w:tc>
      </w:tr>
      <w:tr w:rsidR="00EE3853" w:rsidRPr="000765D1" w:rsidTr="00EE3853">
        <w:tc>
          <w:tcPr>
            <w:tcW w:w="2324" w:type="dxa"/>
          </w:tcPr>
          <w:p w:rsidR="00EE3853" w:rsidRPr="000765D1" w:rsidRDefault="00EE3853" w:rsidP="00D13A9D">
            <w:pPr>
              <w:pStyle w:val="TableText"/>
              <w:rPr>
                <w:rFonts w:cs="Arial"/>
                <w:b/>
              </w:rPr>
            </w:pPr>
            <w:r w:rsidRPr="000765D1">
              <w:rPr>
                <w:rFonts w:cs="Arial"/>
                <w:b/>
              </w:rPr>
              <w:t>People Management</w:t>
            </w:r>
          </w:p>
          <w:p w:rsidR="00EE3853" w:rsidRPr="000765D1" w:rsidRDefault="00EE3853" w:rsidP="00D13A9D">
            <w:pPr>
              <w:pStyle w:val="TableText"/>
              <w:rPr>
                <w:rFonts w:cs="Arial"/>
              </w:rPr>
            </w:pPr>
            <w:r w:rsidRPr="000765D1">
              <w:rPr>
                <w:rFonts w:cs="Arial"/>
              </w:rPr>
              <w:t>Manage and Develop People</w:t>
            </w:r>
          </w:p>
        </w:tc>
        <w:tc>
          <w:tcPr>
            <w:tcW w:w="1843" w:type="dxa"/>
          </w:tcPr>
          <w:p w:rsidR="00EE3853" w:rsidRPr="000765D1" w:rsidRDefault="00EE3853" w:rsidP="00D13A9D">
            <w:pPr>
              <w:pStyle w:val="TableText"/>
              <w:rPr>
                <w:rFonts w:cs="Arial"/>
                <w:color w:val="000000"/>
              </w:rPr>
            </w:pPr>
            <w:r w:rsidRPr="000765D1">
              <w:rPr>
                <w:rFonts w:cs="Arial"/>
                <w:color w:val="000000"/>
              </w:rPr>
              <w:t>Intermediate</w:t>
            </w:r>
          </w:p>
        </w:tc>
        <w:tc>
          <w:tcPr>
            <w:tcW w:w="6378" w:type="dxa"/>
          </w:tcPr>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Ensure that roles and responsibilities are clearly communicated</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Collaborate on the establishment of clear performance standards and deadlines in line with established performance development frameworks</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Develop team capability and recognise and develop potential in people</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Be constructive and build on strengths when giving feedback</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Identify and act on opportunities to provide coaching and mentoring</w:t>
            </w:r>
          </w:p>
          <w:p w:rsidR="00EE3853" w:rsidRPr="000765D1" w:rsidRDefault="00EE3853" w:rsidP="00D13A9D">
            <w:pPr>
              <w:pStyle w:val="TableBullet"/>
              <w:tabs>
                <w:tab w:val="clear" w:pos="360"/>
                <w:tab w:val="num" w:pos="284"/>
              </w:tabs>
              <w:ind w:left="284" w:hanging="284"/>
              <w:rPr>
                <w:rFonts w:ascii="Arial" w:hAnsi="Arial" w:cs="Arial"/>
              </w:rPr>
            </w:pPr>
            <w:r w:rsidRPr="000765D1">
              <w:rPr>
                <w:rFonts w:ascii="Arial" w:hAnsi="Arial" w:cs="Arial"/>
              </w:rPr>
              <w:t>Recognise performance issues that need to be addressed and work towards resolution of issues</w:t>
            </w:r>
          </w:p>
        </w:tc>
      </w:tr>
    </w:tbl>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1900"/>
        <w:gridCol w:w="4536"/>
        <w:gridCol w:w="4109"/>
      </w:tblGrid>
      <w:tr w:rsidR="00E124A5" w:rsidRPr="00803E47" w:rsidTr="00E124A5">
        <w:trPr>
          <w:cantSplit/>
          <w:tblHeader/>
        </w:trPr>
        <w:tc>
          <w:tcPr>
            <w:tcW w:w="10545" w:type="dxa"/>
            <w:gridSpan w:val="3"/>
            <w:tcBorders>
              <w:top w:val="single" w:sz="8" w:space="0" w:color="BCBEC0"/>
              <w:left w:val="nil"/>
              <w:bottom w:val="single" w:sz="8" w:space="0" w:color="BCBEC0"/>
              <w:right w:val="nil"/>
              <w:tl2br w:val="nil"/>
              <w:tr2bl w:val="nil"/>
            </w:tcBorders>
            <w:shd w:val="clear" w:color="auto" w:fill="6D276A"/>
          </w:tcPr>
          <w:p w:rsidR="00E124A5" w:rsidRPr="00803E47" w:rsidRDefault="00E124A5" w:rsidP="00E124A5">
            <w:pPr>
              <w:pStyle w:val="TableTextWhite0"/>
              <w:keepNext/>
            </w:pPr>
            <w:r>
              <w:rPr>
                <w:rFonts w:asciiTheme="majorHAnsi" w:hAnsiTheme="majorHAnsi" w:cstheme="majorHAnsi"/>
              </w:rPr>
              <w:lastRenderedPageBreak/>
              <w:br w:type="page"/>
              <w:t>O</w:t>
            </w:r>
            <w:r w:rsidRPr="00803E47">
              <w:t>c</w:t>
            </w:r>
            <w:r>
              <w:t>c</w:t>
            </w:r>
            <w:r w:rsidRPr="00803E47">
              <w:t>upation / profession specific capabilities</w:t>
            </w:r>
          </w:p>
        </w:tc>
      </w:tr>
      <w:tr w:rsidR="00E124A5" w:rsidRPr="00C978B9" w:rsidTr="00E124A5">
        <w:trPr>
          <w:cantSplit/>
          <w:tblHeader/>
        </w:trPr>
        <w:tc>
          <w:tcPr>
            <w:tcW w:w="1900" w:type="dxa"/>
            <w:tcBorders>
              <w:top w:val="single" w:sz="8" w:space="0" w:color="BCBEC0"/>
              <w:left w:val="nil"/>
              <w:bottom w:val="single" w:sz="8" w:space="0" w:color="BCBEC0"/>
              <w:right w:val="nil"/>
              <w:tl2br w:val="nil"/>
              <w:tr2bl w:val="nil"/>
            </w:tcBorders>
            <w:shd w:val="clear" w:color="auto" w:fill="BCBEC0"/>
          </w:tcPr>
          <w:p w:rsidR="00E124A5" w:rsidRPr="0057030F" w:rsidRDefault="00E124A5" w:rsidP="00E124A5">
            <w:pPr>
              <w:pStyle w:val="TableText"/>
              <w:keepNext/>
              <w:rPr>
                <w:b/>
                <w:sz w:val="24"/>
                <w:szCs w:val="24"/>
              </w:rPr>
            </w:pPr>
            <w:r w:rsidRPr="0057030F">
              <w:rPr>
                <w:b/>
              </w:rPr>
              <w:t>Capability Set</w:t>
            </w:r>
          </w:p>
        </w:tc>
        <w:tc>
          <w:tcPr>
            <w:tcW w:w="4536" w:type="dxa"/>
            <w:tcBorders>
              <w:top w:val="single" w:sz="8" w:space="0" w:color="BCBEC0"/>
              <w:left w:val="nil"/>
              <w:bottom w:val="single" w:sz="8" w:space="0" w:color="BCBEC0"/>
              <w:right w:val="nil"/>
              <w:tl2br w:val="nil"/>
              <w:tr2bl w:val="nil"/>
            </w:tcBorders>
            <w:shd w:val="clear" w:color="auto" w:fill="BCBEC0"/>
          </w:tcPr>
          <w:p w:rsidR="00E124A5" w:rsidRPr="0057030F" w:rsidRDefault="00E124A5" w:rsidP="00E124A5">
            <w:pPr>
              <w:pStyle w:val="TableText"/>
              <w:keepNext/>
              <w:rPr>
                <w:b/>
                <w:sz w:val="24"/>
                <w:szCs w:val="24"/>
              </w:rPr>
            </w:pPr>
            <w:r w:rsidRPr="0057030F">
              <w:rPr>
                <w:b/>
              </w:rPr>
              <w:t>Category and Sub-category</w:t>
            </w:r>
          </w:p>
        </w:tc>
        <w:tc>
          <w:tcPr>
            <w:tcW w:w="4109" w:type="dxa"/>
            <w:tcBorders>
              <w:top w:val="single" w:sz="8" w:space="0" w:color="BCBEC0"/>
              <w:left w:val="nil"/>
              <w:bottom w:val="single" w:sz="8" w:space="0" w:color="BCBEC0"/>
              <w:right w:val="nil"/>
              <w:tl2br w:val="nil"/>
              <w:tr2bl w:val="nil"/>
            </w:tcBorders>
            <w:shd w:val="clear" w:color="auto" w:fill="BCBEC0"/>
          </w:tcPr>
          <w:p w:rsidR="00E124A5" w:rsidRPr="0057030F" w:rsidRDefault="00E124A5" w:rsidP="00E124A5">
            <w:pPr>
              <w:pStyle w:val="TableText"/>
              <w:keepNext/>
              <w:rPr>
                <w:b/>
                <w:sz w:val="24"/>
                <w:szCs w:val="24"/>
              </w:rPr>
            </w:pPr>
            <w:r w:rsidRPr="0057030F">
              <w:rPr>
                <w:b/>
              </w:rPr>
              <w:t>Level and Code</w:t>
            </w:r>
          </w:p>
        </w:tc>
      </w:tr>
      <w:tr w:rsidR="00E124A5" w:rsidTr="00E124A5">
        <w:trPr>
          <w:trHeight w:val="350"/>
        </w:trPr>
        <w:tc>
          <w:tcPr>
            <w:tcW w:w="1900" w:type="dxa"/>
            <w:shd w:val="clear" w:color="auto" w:fill="auto"/>
          </w:tcPr>
          <w:p w:rsidR="00E124A5" w:rsidRPr="0057030F" w:rsidRDefault="003711A6" w:rsidP="003711A6">
            <w:pPr>
              <w:pStyle w:val="TableText"/>
              <w:keepNext/>
              <w:rPr>
                <w:rFonts w:ascii="Times New Roman" w:hAnsi="Times New Roman"/>
                <w:b/>
                <w:noProof/>
                <w:lang w:eastAsia="en-AU"/>
              </w:rPr>
            </w:pPr>
            <w:r w:rsidRPr="003711A6">
              <w:rPr>
                <w:b/>
              </w:rPr>
              <w:t>Legal</w:t>
            </w:r>
          </w:p>
        </w:tc>
        <w:tc>
          <w:tcPr>
            <w:tcW w:w="4536" w:type="dxa"/>
            <w:shd w:val="clear" w:color="auto" w:fill="auto"/>
          </w:tcPr>
          <w:p w:rsidR="00E124A5" w:rsidRPr="003711A6" w:rsidRDefault="00E124A5" w:rsidP="00E124A5">
            <w:pPr>
              <w:pStyle w:val="TableText"/>
              <w:keepNext/>
              <w:rPr>
                <w:b/>
              </w:rPr>
            </w:pPr>
            <w:r w:rsidRPr="003711A6">
              <w:rPr>
                <w:b/>
              </w:rPr>
              <w:t>Statutory Interpretation</w:t>
            </w:r>
          </w:p>
          <w:p w:rsidR="00E124A5" w:rsidRPr="003B010F" w:rsidRDefault="00E124A5" w:rsidP="00E124A5">
            <w:pPr>
              <w:pStyle w:val="TableText"/>
              <w:keepNext/>
            </w:pPr>
            <w:r>
              <w:t>Interpret legislation, subordinate legislation and instruments in accordance with legislation and accepted legal principles</w:t>
            </w:r>
          </w:p>
          <w:p w:rsidR="00E124A5" w:rsidRPr="005E211C" w:rsidRDefault="00E124A5" w:rsidP="00E124A5">
            <w:pPr>
              <w:pStyle w:val="TableText"/>
              <w:keepNext/>
              <w:rPr>
                <w:b/>
              </w:rPr>
            </w:pPr>
          </w:p>
        </w:tc>
        <w:tc>
          <w:tcPr>
            <w:tcW w:w="4109" w:type="dxa"/>
            <w:shd w:val="clear" w:color="auto" w:fill="auto"/>
          </w:tcPr>
          <w:p w:rsidR="00E124A5" w:rsidRPr="003711A6" w:rsidRDefault="00E124A5" w:rsidP="00E124A5">
            <w:pPr>
              <w:pStyle w:val="TableText"/>
              <w:keepNext/>
              <w:rPr>
                <w:b/>
              </w:rPr>
            </w:pPr>
            <w:r w:rsidRPr="003711A6">
              <w:rPr>
                <w:b/>
              </w:rPr>
              <w:t>Level 3</w:t>
            </w:r>
          </w:p>
          <w:p w:rsidR="003711A6" w:rsidRDefault="003711A6" w:rsidP="003711A6">
            <w:pPr>
              <w:spacing w:before="120" w:after="0" w:line="240" w:lineRule="auto"/>
              <w:ind w:right="74"/>
              <w:rPr>
                <w:rFonts w:ascii="Arial" w:hAnsi="Arial"/>
                <w:sz w:val="20"/>
              </w:rPr>
            </w:pPr>
            <w:r w:rsidRPr="003711A6">
              <w:rPr>
                <w:rFonts w:ascii="Arial" w:hAnsi="Arial"/>
                <w:sz w:val="20"/>
              </w:rPr>
              <w:t xml:space="preserve">Apply understanding of the legislative process and common law to identify and solve complex issues of statutory interpretation. </w:t>
            </w:r>
          </w:p>
          <w:p w:rsidR="003711A6" w:rsidRDefault="003711A6" w:rsidP="003711A6">
            <w:pPr>
              <w:spacing w:before="120" w:after="0" w:line="240" w:lineRule="auto"/>
              <w:ind w:right="74"/>
              <w:rPr>
                <w:rFonts w:ascii="Arial" w:hAnsi="Arial"/>
                <w:sz w:val="20"/>
              </w:rPr>
            </w:pPr>
            <w:r w:rsidRPr="003711A6">
              <w:rPr>
                <w:rFonts w:ascii="Arial" w:hAnsi="Arial"/>
                <w:sz w:val="20"/>
              </w:rPr>
              <w:t xml:space="preserve">Make use of extrinsic materials to resolve ambiguity and complex statutory interpretation issues, consistent with legislative and common law requirements. Understand and apply current legislation relating to interpretation of statutes to solve complex interpretation issues. </w:t>
            </w:r>
          </w:p>
          <w:p w:rsidR="00E124A5" w:rsidRPr="003B010F" w:rsidRDefault="003711A6" w:rsidP="003711A6">
            <w:pPr>
              <w:spacing w:before="120" w:after="0" w:line="240" w:lineRule="auto"/>
              <w:ind w:right="74"/>
            </w:pPr>
            <w:r w:rsidRPr="003711A6">
              <w:rPr>
                <w:rFonts w:ascii="Arial" w:hAnsi="Arial"/>
                <w:sz w:val="20"/>
              </w:rPr>
              <w:t>Draw on detailed knowledge of the structure and operation of Acts and subordinate legislation in undertaking statutory interpretation.</w:t>
            </w:r>
          </w:p>
        </w:tc>
      </w:tr>
      <w:tr w:rsidR="00795E21" w:rsidTr="00E124A5">
        <w:tc>
          <w:tcPr>
            <w:tcW w:w="1900" w:type="dxa"/>
            <w:shd w:val="clear" w:color="auto" w:fill="auto"/>
          </w:tcPr>
          <w:p w:rsidR="00795E21" w:rsidRPr="00795E21" w:rsidRDefault="00795E21" w:rsidP="00795E21">
            <w:pPr>
              <w:pStyle w:val="TableText"/>
              <w:keepNext/>
              <w:rPr>
                <w:b/>
              </w:rPr>
            </w:pPr>
            <w:r w:rsidRPr="00795E21">
              <w:rPr>
                <w:b/>
              </w:rPr>
              <w:t>Legal</w:t>
            </w:r>
          </w:p>
        </w:tc>
        <w:tc>
          <w:tcPr>
            <w:tcW w:w="4536" w:type="dxa"/>
            <w:shd w:val="clear" w:color="auto" w:fill="auto"/>
          </w:tcPr>
          <w:p w:rsidR="00795E21" w:rsidRPr="00795E21" w:rsidRDefault="00795E21" w:rsidP="00795E21">
            <w:pPr>
              <w:pStyle w:val="TableText"/>
              <w:keepNext/>
              <w:rPr>
                <w:b/>
              </w:rPr>
            </w:pPr>
            <w:r w:rsidRPr="00795E21">
              <w:rPr>
                <w:b/>
              </w:rPr>
              <w:t xml:space="preserve">Legal Advice </w:t>
            </w:r>
          </w:p>
          <w:p w:rsidR="00795E21" w:rsidRPr="003B010F" w:rsidRDefault="00795E21" w:rsidP="00795E21">
            <w:pPr>
              <w:pStyle w:val="TableText"/>
              <w:keepNext/>
              <w:ind w:right="-142"/>
            </w:pPr>
            <w:r>
              <w:t>Provide quality independent legal advice and explanation if legal issues</w:t>
            </w:r>
          </w:p>
        </w:tc>
        <w:tc>
          <w:tcPr>
            <w:tcW w:w="4109" w:type="dxa"/>
            <w:shd w:val="clear" w:color="auto" w:fill="auto"/>
          </w:tcPr>
          <w:p w:rsidR="00795E21" w:rsidRPr="003711A6" w:rsidRDefault="00795E21" w:rsidP="00795E21">
            <w:pPr>
              <w:pStyle w:val="TableText"/>
              <w:keepNext/>
              <w:rPr>
                <w:b/>
              </w:rPr>
            </w:pPr>
            <w:r w:rsidRPr="003711A6">
              <w:rPr>
                <w:b/>
              </w:rPr>
              <w:t>Level 3</w:t>
            </w:r>
          </w:p>
          <w:p w:rsidR="00795E21" w:rsidRDefault="00795E21" w:rsidP="00795E21">
            <w:pPr>
              <w:spacing w:before="120" w:after="0" w:line="240" w:lineRule="auto"/>
              <w:ind w:right="74"/>
              <w:rPr>
                <w:rFonts w:ascii="Arial" w:hAnsi="Arial"/>
                <w:sz w:val="20"/>
              </w:rPr>
            </w:pPr>
            <w:r w:rsidRPr="00795E21">
              <w:rPr>
                <w:rFonts w:ascii="Arial" w:hAnsi="Arial"/>
                <w:sz w:val="20"/>
              </w:rPr>
              <w:t xml:space="preserve">Independently identify the client, scope, purpose and form of legal advice required in complex, urgent or sensitive matters. </w:t>
            </w:r>
          </w:p>
          <w:p w:rsidR="00795E21" w:rsidRDefault="00795E21" w:rsidP="00795E21">
            <w:pPr>
              <w:spacing w:before="120" w:after="0" w:line="240" w:lineRule="auto"/>
              <w:ind w:right="74"/>
              <w:rPr>
                <w:rFonts w:ascii="Arial" w:hAnsi="Arial"/>
                <w:sz w:val="20"/>
              </w:rPr>
            </w:pPr>
            <w:r w:rsidRPr="00795E21">
              <w:rPr>
                <w:rFonts w:ascii="Arial" w:hAnsi="Arial"/>
                <w:sz w:val="20"/>
              </w:rPr>
              <w:t xml:space="preserve">Clarify and refine instructions where appropriate and assist others to do so. </w:t>
            </w:r>
          </w:p>
          <w:p w:rsidR="00795E21" w:rsidRDefault="00795E21" w:rsidP="00795E21">
            <w:pPr>
              <w:spacing w:before="120" w:after="0" w:line="240" w:lineRule="auto"/>
              <w:ind w:right="74"/>
              <w:rPr>
                <w:rFonts w:ascii="Arial" w:hAnsi="Arial"/>
                <w:sz w:val="20"/>
              </w:rPr>
            </w:pPr>
            <w:r w:rsidRPr="00795E21">
              <w:rPr>
                <w:rFonts w:ascii="Arial" w:hAnsi="Arial"/>
                <w:sz w:val="20"/>
              </w:rPr>
              <w:t xml:space="preserve">Deal independently with vulnerable clients, including where capacity may be in issue or where ethical </w:t>
            </w:r>
            <w:r>
              <w:rPr>
                <w:rFonts w:ascii="Arial" w:hAnsi="Arial"/>
                <w:sz w:val="20"/>
              </w:rPr>
              <w:t>or cross-cultural issues arise.</w:t>
            </w:r>
          </w:p>
          <w:p w:rsidR="00795E21" w:rsidRDefault="00795E21" w:rsidP="00795E21">
            <w:pPr>
              <w:spacing w:before="120" w:after="0" w:line="240" w:lineRule="auto"/>
              <w:ind w:right="74"/>
              <w:rPr>
                <w:rFonts w:ascii="Arial" w:hAnsi="Arial"/>
                <w:sz w:val="20"/>
              </w:rPr>
            </w:pPr>
            <w:r w:rsidRPr="00795E21">
              <w:rPr>
                <w:rFonts w:ascii="Arial" w:hAnsi="Arial"/>
                <w:sz w:val="20"/>
              </w:rPr>
              <w:t xml:space="preserve">Independently analyse and apply relevant law to complex facts, incorporating policy, probity and operational considerations, and creatively formulating options. </w:t>
            </w:r>
          </w:p>
          <w:p w:rsidR="00795E21" w:rsidRDefault="00795E21" w:rsidP="00795E21">
            <w:pPr>
              <w:spacing w:before="120" w:after="0" w:line="240" w:lineRule="auto"/>
              <w:ind w:right="74"/>
              <w:rPr>
                <w:rFonts w:ascii="Arial" w:hAnsi="Arial"/>
                <w:sz w:val="20"/>
              </w:rPr>
            </w:pPr>
            <w:r w:rsidRPr="00795E21">
              <w:rPr>
                <w:rFonts w:ascii="Arial" w:hAnsi="Arial"/>
                <w:sz w:val="20"/>
              </w:rPr>
              <w:t xml:space="preserve">Independently identify and advise upon emerging legal risks and their strategic, commercial and policy implications. </w:t>
            </w:r>
          </w:p>
          <w:p w:rsidR="00795E21" w:rsidRDefault="00795E21" w:rsidP="00795E21">
            <w:pPr>
              <w:spacing w:before="120" w:after="0" w:line="240" w:lineRule="auto"/>
              <w:ind w:right="74"/>
              <w:rPr>
                <w:rFonts w:ascii="Arial" w:hAnsi="Arial"/>
                <w:sz w:val="20"/>
              </w:rPr>
            </w:pPr>
            <w:r w:rsidRPr="00795E21">
              <w:rPr>
                <w:rFonts w:ascii="Arial" w:hAnsi="Arial"/>
                <w:sz w:val="20"/>
              </w:rPr>
              <w:t xml:space="preserve">Provide guidance to others on selection of external legal services providers and approves briefing of external legal services providers. </w:t>
            </w:r>
          </w:p>
          <w:p w:rsidR="00795E21" w:rsidRDefault="00795E21" w:rsidP="00795E21">
            <w:pPr>
              <w:spacing w:before="120" w:after="0" w:line="240" w:lineRule="auto"/>
              <w:ind w:right="74"/>
              <w:rPr>
                <w:rFonts w:ascii="Arial" w:hAnsi="Arial"/>
                <w:sz w:val="20"/>
              </w:rPr>
            </w:pPr>
            <w:r w:rsidRPr="00795E21">
              <w:rPr>
                <w:rFonts w:ascii="Arial" w:hAnsi="Arial"/>
                <w:sz w:val="20"/>
              </w:rPr>
              <w:t>Conduct quality assurance of external legal advice provided and provide feedback to external legal providers.</w:t>
            </w:r>
          </w:p>
          <w:p w:rsidR="00795E21" w:rsidRPr="003B010F" w:rsidRDefault="00795E21" w:rsidP="00795E21">
            <w:pPr>
              <w:spacing w:before="120" w:after="0" w:line="240" w:lineRule="auto"/>
              <w:ind w:right="74"/>
            </w:pPr>
            <w:r w:rsidRPr="00795E21">
              <w:rPr>
                <w:rFonts w:ascii="Arial" w:hAnsi="Arial"/>
                <w:sz w:val="20"/>
              </w:rPr>
              <w:t xml:space="preserve"> Provide professional supervision to other legal roles in preparing legal advice to assure the quality of the advice provided.</w:t>
            </w:r>
          </w:p>
        </w:tc>
      </w:tr>
    </w:tbl>
    <w:p w:rsidR="008D691E" w:rsidRPr="00C978B9" w:rsidRDefault="008D691E" w:rsidP="009F0CB9">
      <w:pPr>
        <w:rPr>
          <w:noProof/>
          <w:lang w:eastAsia="en-AU"/>
        </w:rPr>
      </w:pPr>
    </w:p>
    <w:sectPr w:rsidR="008D691E" w:rsidRPr="00C978B9" w:rsidSect="003A342B">
      <w:footerReference w:type="default" r:id="rId19"/>
      <w:headerReference w:type="first" r:id="rId20"/>
      <w:footerReference w:type="first" r:id="rId21"/>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1B" w:rsidRDefault="00266B1B" w:rsidP="00AC273D">
      <w:pPr>
        <w:spacing w:after="0" w:line="240" w:lineRule="auto"/>
      </w:pPr>
      <w:r>
        <w:separator/>
      </w:r>
    </w:p>
  </w:endnote>
  <w:endnote w:type="continuationSeparator" w:id="0">
    <w:p w:rsidR="00266B1B" w:rsidRDefault="00266B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66B1B" w:rsidTr="00CD6BA6">
      <w:tc>
        <w:tcPr>
          <w:tcW w:w="9709" w:type="dxa"/>
          <w:vAlign w:val="bottom"/>
        </w:tcPr>
        <w:p w:rsidR="00266B1B" w:rsidRPr="00051237" w:rsidRDefault="00266B1B" w:rsidP="00A063C8">
          <w:pPr>
            <w:pStyle w:val="Footer"/>
            <w:tabs>
              <w:tab w:val="clear" w:pos="4513"/>
              <w:tab w:val="center" w:pos="5315"/>
            </w:tabs>
          </w:pPr>
          <w:bookmarkStart w:id="51" w:name="Footer_Title"/>
          <w:bookmarkEnd w:id="5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33A37">
            <w:rPr>
              <w:noProof/>
              <w:lang w:eastAsia="en-AU"/>
            </w:rPr>
            <w:t>2</w:t>
          </w:r>
          <w:r>
            <w:rPr>
              <w:noProof/>
              <w:lang w:eastAsia="en-AU"/>
            </w:rPr>
            <w:fldChar w:fldCharType="end"/>
          </w:r>
        </w:p>
      </w:tc>
      <w:tc>
        <w:tcPr>
          <w:tcW w:w="851" w:type="dxa"/>
        </w:tcPr>
        <w:p w:rsidR="00266B1B" w:rsidRDefault="00266B1B" w:rsidP="00CD6BA6">
          <w:pPr>
            <w:pStyle w:val="Footer"/>
            <w:jc w:val="right"/>
          </w:pPr>
        </w:p>
      </w:tc>
    </w:tr>
  </w:tbl>
  <w:p w:rsidR="00266B1B" w:rsidRPr="001E2B26" w:rsidRDefault="00266B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66B1B" w:rsidTr="00732229">
      <w:tc>
        <w:tcPr>
          <w:tcW w:w="9709" w:type="dxa"/>
          <w:vAlign w:val="bottom"/>
        </w:tcPr>
        <w:p w:rsidR="00266B1B" w:rsidRPr="00051237" w:rsidRDefault="00266B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33A37">
            <w:rPr>
              <w:noProof/>
              <w:lang w:eastAsia="en-AU"/>
            </w:rPr>
            <w:t>1</w:t>
          </w:r>
          <w:r>
            <w:rPr>
              <w:noProof/>
              <w:lang w:eastAsia="en-AU"/>
            </w:rPr>
            <w:fldChar w:fldCharType="end"/>
          </w:r>
        </w:p>
      </w:tc>
      <w:tc>
        <w:tcPr>
          <w:tcW w:w="851" w:type="dxa"/>
        </w:tcPr>
        <w:p w:rsidR="00266B1B" w:rsidRDefault="00266B1B" w:rsidP="00732229">
          <w:pPr>
            <w:pStyle w:val="Footer"/>
            <w:jc w:val="right"/>
          </w:pPr>
        </w:p>
      </w:tc>
    </w:tr>
  </w:tbl>
  <w:p w:rsidR="00266B1B" w:rsidRDefault="0026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1B" w:rsidRDefault="00266B1B" w:rsidP="00AC273D">
      <w:pPr>
        <w:spacing w:after="0" w:line="240" w:lineRule="auto"/>
      </w:pPr>
      <w:r>
        <w:separator/>
      </w:r>
    </w:p>
  </w:footnote>
  <w:footnote w:type="continuationSeparator" w:id="0">
    <w:p w:rsidR="00266B1B" w:rsidRDefault="00266B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1B" w:rsidRDefault="00266B1B" w:rsidP="00A86F28">
    <w:pPr>
      <w:ind w:left="6480" w:firstLine="720"/>
    </w:pPr>
    <w:r>
      <w:t xml:space="preserve">                       </w:t>
    </w:r>
  </w:p>
  <w:p w:rsidR="00266B1B" w:rsidRDefault="00266B1B" w:rsidP="00A86F28">
    <w:pPr>
      <w:ind w:left="6480" w:firstLine="720"/>
    </w:pPr>
    <w:r>
      <w:t xml:space="preserve"> </w:t>
    </w:r>
    <w:r>
      <w:rPr>
        <w:noProof/>
        <w:lang w:eastAsia="en-AU"/>
      </w:rPr>
      <w:drawing>
        <wp:inline distT="0" distB="0" distL="0" distR="0" wp14:anchorId="675FBE84" wp14:editId="5F1CBF8B">
          <wp:extent cx="1946223" cy="723900"/>
          <wp:effectExtent l="0" t="0" r="0" b="0"/>
          <wp:docPr id="16" name="16b0a3b7-f95c-ea11-90fe-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b0a3b7-f95c-ea11-90fe-002590979d77.jpg"/>
                  <pic:cNvPicPr/>
                </pic:nvPicPr>
                <pic:blipFill>
                  <a:blip r:embed="rId1" cstate="print">
                    <a:extLst/>
                  </a:blip>
                  <a:stretch>
                    <a:fillRect/>
                  </a:stretch>
                </pic:blipFill>
                <pic:spPr>
                  <a:xfrm>
                    <a:off x="0" y="0"/>
                    <a:ext cx="1952625" cy="726281"/>
                  </a:xfrm>
                  <a:prstGeom prst="rect">
                    <a:avLst/>
                  </a:prstGeom>
                </pic:spPr>
              </pic:pic>
            </a:graphicData>
          </a:graphic>
        </wp:inline>
      </w:drawing>
    </w:r>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266B1B" w:rsidTr="002668F9">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266B1B" w:rsidRPr="00C45DD5" w:rsidRDefault="00266B1B" w:rsidP="00CD6A3D">
          <w:pPr>
            <w:pStyle w:val="TitleSub"/>
            <w:spacing w:after="0"/>
            <w:rPr>
              <w:rFonts w:ascii="Arial" w:hAnsi="Arial" w:cs="Arial"/>
              <w:b/>
              <w:sz w:val="40"/>
            </w:rPr>
          </w:pPr>
          <w:r w:rsidRPr="00C45DD5">
            <w:rPr>
              <w:rFonts w:ascii="Arial" w:hAnsi="Arial" w:cs="Arial"/>
              <w:b/>
              <w:sz w:val="40"/>
            </w:rPr>
            <w:t xml:space="preserve">ROLE DESCRIPTION </w:t>
          </w:r>
        </w:p>
        <w:p w:rsidR="00266B1B" w:rsidRPr="000C65EE" w:rsidRDefault="00266B1B" w:rsidP="000C65EE">
          <w:pPr>
            <w:pStyle w:val="Title"/>
            <w:spacing w:line="240" w:lineRule="auto"/>
            <w:rPr>
              <w:sz w:val="12"/>
            </w:rPr>
          </w:pPr>
          <w:bookmarkStart w:id="52" w:name="Title"/>
          <w:bookmarkEnd w:id="52"/>
          <w:r w:rsidRPr="000C65EE">
            <w:rPr>
              <w:sz w:val="12"/>
            </w:rPr>
            <w:t xml:space="preserve"> </w:t>
          </w:r>
        </w:p>
        <w:p w:rsidR="00266B1B" w:rsidRPr="00C45DD5" w:rsidRDefault="00266B1B" w:rsidP="000C1C4F">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Senior Solicitor </w:t>
          </w:r>
          <w:r w:rsidRPr="000C1C4F">
            <w:rPr>
              <w:rFonts w:asciiTheme="majorHAnsi" w:hAnsiTheme="majorHAnsi" w:cstheme="majorHAnsi"/>
              <w:sz w:val="32"/>
              <w:szCs w:val="32"/>
            </w:rPr>
            <w:t>(General</w:t>
          </w:r>
          <w:r>
            <w:rPr>
              <w:rFonts w:asciiTheme="majorHAnsi" w:hAnsiTheme="majorHAnsi" w:cstheme="majorHAnsi"/>
              <w:sz w:val="32"/>
              <w:szCs w:val="32"/>
            </w:rPr>
            <w:t xml:space="preserve">) </w:t>
          </w:r>
        </w:p>
      </w:tc>
    </w:tr>
  </w:tbl>
  <w:p w:rsidR="00266B1B" w:rsidRPr="0031336D" w:rsidRDefault="00266B1B" w:rsidP="00297CDF">
    <w:pPr>
      <w:rPr>
        <w:rFonts w:asciiTheme="minorHAnsi" w:hAnsiTheme="minorHAnsi" w:cstheme="minorHAnsi"/>
        <w:b/>
        <w:sz w:val="16"/>
      </w:rPr>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AEB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45C75"/>
    <w:multiLevelType w:val="multilevel"/>
    <w:tmpl w:val="F0A2F68E"/>
    <w:lvl w:ilvl="0">
      <w:start w:val="1"/>
      <w:numFmt w:val="decimal"/>
      <w:pStyle w:val="DHSNumberingOutline"/>
      <w:lvlText w:val="%1."/>
      <w:lvlJc w:val="left"/>
      <w:pPr>
        <w:tabs>
          <w:tab w:val="num" w:pos="567"/>
        </w:tabs>
        <w:ind w:left="567" w:hanging="567"/>
      </w:pPr>
      <w:rPr>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2268"/>
        </w:tabs>
        <w:ind w:left="2268" w:hanging="1134"/>
      </w:pPr>
    </w:lvl>
    <w:lvl w:ilvl="3">
      <w:start w:val="1"/>
      <w:numFmt w:val="decimal"/>
      <w:lvlText w:val="%1.%2.%3.%4."/>
      <w:lvlJc w:val="left"/>
      <w:pPr>
        <w:tabs>
          <w:tab w:val="num" w:pos="2214"/>
        </w:tabs>
        <w:ind w:left="1701" w:hanging="567"/>
      </w:pPr>
    </w:lvl>
    <w:lvl w:ilvl="4">
      <w:start w:val="1"/>
      <w:numFmt w:val="decimal"/>
      <w:lvlText w:val="%1.%2.%3.%4.%5."/>
      <w:lvlJc w:val="left"/>
      <w:pPr>
        <w:tabs>
          <w:tab w:val="num" w:pos="1953"/>
        </w:tabs>
        <w:ind w:left="1665" w:hanging="792"/>
      </w:pPr>
    </w:lvl>
    <w:lvl w:ilvl="5">
      <w:start w:val="1"/>
      <w:numFmt w:val="decimal"/>
      <w:lvlText w:val="%1.%2.%3.%4.%5.%6."/>
      <w:lvlJc w:val="left"/>
      <w:pPr>
        <w:tabs>
          <w:tab w:val="num" w:pos="2313"/>
        </w:tabs>
        <w:ind w:left="2169" w:hanging="936"/>
      </w:pPr>
    </w:lvl>
    <w:lvl w:ilvl="6">
      <w:start w:val="1"/>
      <w:numFmt w:val="decimal"/>
      <w:lvlText w:val="%1.%2.%3.%4.%5.%6.%7."/>
      <w:lvlJc w:val="left"/>
      <w:pPr>
        <w:tabs>
          <w:tab w:val="num" w:pos="3033"/>
        </w:tabs>
        <w:ind w:left="2673" w:hanging="1080"/>
      </w:pPr>
    </w:lvl>
    <w:lvl w:ilvl="7">
      <w:start w:val="1"/>
      <w:numFmt w:val="decimal"/>
      <w:lvlText w:val="%1.%2.%3.%4.%5.%6.%7.%8."/>
      <w:lvlJc w:val="left"/>
      <w:pPr>
        <w:tabs>
          <w:tab w:val="num" w:pos="3393"/>
        </w:tabs>
        <w:ind w:left="3177" w:hanging="1224"/>
      </w:pPr>
    </w:lvl>
    <w:lvl w:ilvl="8">
      <w:start w:val="1"/>
      <w:numFmt w:val="decimal"/>
      <w:lvlText w:val="%1.%2.%3.%4.%5.%6.%7.%8.%9."/>
      <w:lvlJc w:val="left"/>
      <w:pPr>
        <w:tabs>
          <w:tab w:val="num" w:pos="4113"/>
        </w:tabs>
        <w:ind w:left="3753" w:hanging="1440"/>
      </w:pPr>
    </w:lvl>
  </w:abstractNum>
  <w:abstractNum w:abstractNumId="11" w15:restartNumberingAfterBreak="0">
    <w:nsid w:val="0B296810"/>
    <w:multiLevelType w:val="hybridMultilevel"/>
    <w:tmpl w:val="0F9A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F8109F"/>
    <w:multiLevelType w:val="hybridMultilevel"/>
    <w:tmpl w:val="D054D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9DB0B9F"/>
    <w:multiLevelType w:val="hybridMultilevel"/>
    <w:tmpl w:val="15165A44"/>
    <w:lvl w:ilvl="0" w:tplc="3A9617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5B38EC"/>
    <w:multiLevelType w:val="singleLevel"/>
    <w:tmpl w:val="72964EC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EC24A1"/>
    <w:multiLevelType w:val="hybridMultilevel"/>
    <w:tmpl w:val="F7CE5550"/>
    <w:lvl w:ilvl="0" w:tplc="A5AA0D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F25FEB"/>
    <w:multiLevelType w:val="hybridMultilevel"/>
    <w:tmpl w:val="05F0112E"/>
    <w:lvl w:ilvl="0" w:tplc="5D84F4AC">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06792D"/>
    <w:multiLevelType w:val="hybridMultilevel"/>
    <w:tmpl w:val="4858E046"/>
    <w:lvl w:ilvl="0" w:tplc="FFFFFFFF">
      <w:start w:val="1"/>
      <w:numFmt w:val="bullet"/>
      <w:pStyle w:val="DHSbullet"/>
      <w:lvlText w:val=""/>
      <w:lvlJc w:val="left"/>
      <w:pPr>
        <w:tabs>
          <w:tab w:val="num" w:pos="360"/>
        </w:tabs>
        <w:ind w:left="360" w:hanging="360"/>
      </w:pPr>
      <w:rPr>
        <w:rFonts w:ascii="Symbol" w:hAnsi="Symbol" w:hint="default"/>
        <w:color w:val="A7024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5243AB"/>
    <w:multiLevelType w:val="hybridMultilevel"/>
    <w:tmpl w:val="5216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24"/>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25"/>
  </w:num>
  <w:num w:numId="21">
    <w:abstractNumId w:val="23"/>
  </w:num>
  <w:num w:numId="22">
    <w:abstractNumId w:val="20"/>
  </w:num>
  <w:num w:numId="23">
    <w:abstractNumId w:val="21"/>
  </w:num>
  <w:num w:numId="24">
    <w:abstractNumId w:val="19"/>
  </w:num>
  <w:num w:numId="25">
    <w:abstractNumId w:val="27"/>
  </w:num>
  <w:num w:numId="26">
    <w:abstractNumId w:val="15"/>
  </w:num>
  <w:num w:numId="27">
    <w:abstractNumId w:val="26"/>
  </w:num>
  <w:num w:numId="28">
    <w:abstractNumId w:val="9"/>
  </w:num>
  <w:num w:numId="29">
    <w:abstractNumId w:val="9"/>
  </w:num>
  <w:num w:numId="30">
    <w:abstractNumId w:val="11"/>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9"/>
  </w:num>
  <w:num w:numId="37">
    <w:abstractNumId w:val="18"/>
  </w:num>
  <w:num w:numId="38">
    <w:abstractNumId w:val="9"/>
  </w:num>
  <w:num w:numId="39">
    <w:abstractNumId w:val="16"/>
  </w:num>
  <w:num w:numId="40">
    <w:abstractNumId w:val="9"/>
  </w:num>
  <w:num w:numId="41">
    <w:abstractNumId w:val="13"/>
  </w:num>
  <w:num w:numId="42">
    <w:abstractNumId w:val="13"/>
  </w:num>
  <w:num w:numId="43">
    <w:abstractNumId w:val="13"/>
  </w:num>
  <w:num w:numId="44">
    <w:abstractNumId w:val="9"/>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formatting="1" w:enforcement="1" w:cryptProviderType="rsaFull" w:cryptAlgorithmClass="hash" w:cryptAlgorithmType="typeAny" w:cryptAlgorithmSid="4" w:cryptSpinCount="100000" w:hash="qH5D1XijNyNdJDsxa7fHL/IVPcU=" w:salt="1yEyILlFIuW1DgS4u4yC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45"/>
    <w:rsid w:val="000004A7"/>
    <w:rsid w:val="0000267F"/>
    <w:rsid w:val="000044A0"/>
    <w:rsid w:val="0000496C"/>
    <w:rsid w:val="00006660"/>
    <w:rsid w:val="00006F28"/>
    <w:rsid w:val="00014206"/>
    <w:rsid w:val="00014E98"/>
    <w:rsid w:val="000151A9"/>
    <w:rsid w:val="000227A8"/>
    <w:rsid w:val="0002436B"/>
    <w:rsid w:val="0002595E"/>
    <w:rsid w:val="0002637C"/>
    <w:rsid w:val="0003077E"/>
    <w:rsid w:val="00031D50"/>
    <w:rsid w:val="00031E32"/>
    <w:rsid w:val="0003659D"/>
    <w:rsid w:val="00042681"/>
    <w:rsid w:val="00043B92"/>
    <w:rsid w:val="000440C3"/>
    <w:rsid w:val="00045975"/>
    <w:rsid w:val="000477E1"/>
    <w:rsid w:val="00050CD8"/>
    <w:rsid w:val="00051237"/>
    <w:rsid w:val="000554FF"/>
    <w:rsid w:val="000564AF"/>
    <w:rsid w:val="000575F8"/>
    <w:rsid w:val="00057CB3"/>
    <w:rsid w:val="00057FCB"/>
    <w:rsid w:val="00061742"/>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53C0"/>
    <w:rsid w:val="000967EB"/>
    <w:rsid w:val="000975C1"/>
    <w:rsid w:val="00097C7F"/>
    <w:rsid w:val="00097CC6"/>
    <w:rsid w:val="00097CCA"/>
    <w:rsid w:val="000A16AF"/>
    <w:rsid w:val="000A294A"/>
    <w:rsid w:val="000A417B"/>
    <w:rsid w:val="000A4E9E"/>
    <w:rsid w:val="000A75A4"/>
    <w:rsid w:val="000B127E"/>
    <w:rsid w:val="000B370C"/>
    <w:rsid w:val="000B6008"/>
    <w:rsid w:val="000C1C4F"/>
    <w:rsid w:val="000C2AB2"/>
    <w:rsid w:val="000C65EE"/>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DFE"/>
    <w:rsid w:val="00116F0D"/>
    <w:rsid w:val="00120A45"/>
    <w:rsid w:val="0012232D"/>
    <w:rsid w:val="00122685"/>
    <w:rsid w:val="00123E52"/>
    <w:rsid w:val="00126219"/>
    <w:rsid w:val="0012683A"/>
    <w:rsid w:val="00130BC5"/>
    <w:rsid w:val="0014452C"/>
    <w:rsid w:val="0016021C"/>
    <w:rsid w:val="001612BF"/>
    <w:rsid w:val="00162154"/>
    <w:rsid w:val="00162275"/>
    <w:rsid w:val="00166B87"/>
    <w:rsid w:val="001708F4"/>
    <w:rsid w:val="0017252E"/>
    <w:rsid w:val="00172A22"/>
    <w:rsid w:val="00172A95"/>
    <w:rsid w:val="00174755"/>
    <w:rsid w:val="00176E9A"/>
    <w:rsid w:val="001772A3"/>
    <w:rsid w:val="00186C79"/>
    <w:rsid w:val="00186F6C"/>
    <w:rsid w:val="00187715"/>
    <w:rsid w:val="00190510"/>
    <w:rsid w:val="00191F05"/>
    <w:rsid w:val="001945A8"/>
    <w:rsid w:val="00197236"/>
    <w:rsid w:val="00197E92"/>
    <w:rsid w:val="001A1637"/>
    <w:rsid w:val="001A5B5E"/>
    <w:rsid w:val="001A704A"/>
    <w:rsid w:val="001B0AF4"/>
    <w:rsid w:val="001C0122"/>
    <w:rsid w:val="001C0E34"/>
    <w:rsid w:val="001D0E26"/>
    <w:rsid w:val="001D0E78"/>
    <w:rsid w:val="001D133A"/>
    <w:rsid w:val="001D1BB5"/>
    <w:rsid w:val="001D73CA"/>
    <w:rsid w:val="001E0F3B"/>
    <w:rsid w:val="001E2B26"/>
    <w:rsid w:val="001E4F77"/>
    <w:rsid w:val="001E7CA4"/>
    <w:rsid w:val="001F0E79"/>
    <w:rsid w:val="001F3B8E"/>
    <w:rsid w:val="001F57B6"/>
    <w:rsid w:val="001F5938"/>
    <w:rsid w:val="001F618B"/>
    <w:rsid w:val="00202CD4"/>
    <w:rsid w:val="00203E4E"/>
    <w:rsid w:val="00207B39"/>
    <w:rsid w:val="00213ED7"/>
    <w:rsid w:val="00214A6A"/>
    <w:rsid w:val="00222CC4"/>
    <w:rsid w:val="002256A0"/>
    <w:rsid w:val="002347AA"/>
    <w:rsid w:val="00237136"/>
    <w:rsid w:val="00237CFF"/>
    <w:rsid w:val="00241AA6"/>
    <w:rsid w:val="00246DCE"/>
    <w:rsid w:val="0025224C"/>
    <w:rsid w:val="00252BF9"/>
    <w:rsid w:val="002668F9"/>
    <w:rsid w:val="00266B1B"/>
    <w:rsid w:val="00271FAE"/>
    <w:rsid w:val="002735A9"/>
    <w:rsid w:val="0028049D"/>
    <w:rsid w:val="00280676"/>
    <w:rsid w:val="00284FE6"/>
    <w:rsid w:val="00285EA6"/>
    <w:rsid w:val="002863B5"/>
    <w:rsid w:val="00286B47"/>
    <w:rsid w:val="002872F7"/>
    <w:rsid w:val="002901B8"/>
    <w:rsid w:val="00294E56"/>
    <w:rsid w:val="00297CDF"/>
    <w:rsid w:val="002A18A8"/>
    <w:rsid w:val="002A41AA"/>
    <w:rsid w:val="002A60C2"/>
    <w:rsid w:val="002B27D4"/>
    <w:rsid w:val="002B6808"/>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1336D"/>
    <w:rsid w:val="00314D21"/>
    <w:rsid w:val="00324761"/>
    <w:rsid w:val="00324F2D"/>
    <w:rsid w:val="00326B2D"/>
    <w:rsid w:val="00327C35"/>
    <w:rsid w:val="00330331"/>
    <w:rsid w:val="00332488"/>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1A6"/>
    <w:rsid w:val="0037183B"/>
    <w:rsid w:val="003726BA"/>
    <w:rsid w:val="00375A2D"/>
    <w:rsid w:val="00376812"/>
    <w:rsid w:val="00376972"/>
    <w:rsid w:val="003776D3"/>
    <w:rsid w:val="00377EDB"/>
    <w:rsid w:val="00385104"/>
    <w:rsid w:val="00385EAF"/>
    <w:rsid w:val="003904D7"/>
    <w:rsid w:val="00394D28"/>
    <w:rsid w:val="003A342B"/>
    <w:rsid w:val="003A5831"/>
    <w:rsid w:val="003B010F"/>
    <w:rsid w:val="003B3E6C"/>
    <w:rsid w:val="003C0BA4"/>
    <w:rsid w:val="003C410C"/>
    <w:rsid w:val="003C481F"/>
    <w:rsid w:val="003C5C8D"/>
    <w:rsid w:val="003C6579"/>
    <w:rsid w:val="003D0EA6"/>
    <w:rsid w:val="003D0ECA"/>
    <w:rsid w:val="003D10D6"/>
    <w:rsid w:val="003D11C3"/>
    <w:rsid w:val="003D2DDC"/>
    <w:rsid w:val="003D37DB"/>
    <w:rsid w:val="003D44C2"/>
    <w:rsid w:val="003D77D3"/>
    <w:rsid w:val="003E20B3"/>
    <w:rsid w:val="003E55F7"/>
    <w:rsid w:val="003E5AD6"/>
    <w:rsid w:val="003F0B30"/>
    <w:rsid w:val="003F22BD"/>
    <w:rsid w:val="003F2E7D"/>
    <w:rsid w:val="003F58FA"/>
    <w:rsid w:val="003F6E2B"/>
    <w:rsid w:val="003F7C59"/>
    <w:rsid w:val="00401ADA"/>
    <w:rsid w:val="00402E6D"/>
    <w:rsid w:val="0040413B"/>
    <w:rsid w:val="0041221E"/>
    <w:rsid w:val="00417653"/>
    <w:rsid w:val="00420C6F"/>
    <w:rsid w:val="004219E2"/>
    <w:rsid w:val="0042535F"/>
    <w:rsid w:val="00425850"/>
    <w:rsid w:val="0042783B"/>
    <w:rsid w:val="0043092E"/>
    <w:rsid w:val="00440C1F"/>
    <w:rsid w:val="004418E9"/>
    <w:rsid w:val="00442916"/>
    <w:rsid w:val="004442C4"/>
    <w:rsid w:val="00444CE9"/>
    <w:rsid w:val="00444E4D"/>
    <w:rsid w:val="00444EC5"/>
    <w:rsid w:val="00446F24"/>
    <w:rsid w:val="004470B9"/>
    <w:rsid w:val="00447E74"/>
    <w:rsid w:val="004500CD"/>
    <w:rsid w:val="00451821"/>
    <w:rsid w:val="004522D0"/>
    <w:rsid w:val="004536A3"/>
    <w:rsid w:val="00454B08"/>
    <w:rsid w:val="004562EC"/>
    <w:rsid w:val="0045640E"/>
    <w:rsid w:val="0045647C"/>
    <w:rsid w:val="00456937"/>
    <w:rsid w:val="00460C8B"/>
    <w:rsid w:val="004629AB"/>
    <w:rsid w:val="00467E11"/>
    <w:rsid w:val="00470173"/>
    <w:rsid w:val="00470D08"/>
    <w:rsid w:val="0047302C"/>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396E"/>
    <w:rsid w:val="004A4485"/>
    <w:rsid w:val="004A4811"/>
    <w:rsid w:val="004A63EB"/>
    <w:rsid w:val="004B0FFB"/>
    <w:rsid w:val="004B57AD"/>
    <w:rsid w:val="004B5D0E"/>
    <w:rsid w:val="004C2EF6"/>
    <w:rsid w:val="004D1E56"/>
    <w:rsid w:val="004D3800"/>
    <w:rsid w:val="004D6441"/>
    <w:rsid w:val="004D751F"/>
    <w:rsid w:val="004E0CEE"/>
    <w:rsid w:val="004E3295"/>
    <w:rsid w:val="004E4642"/>
    <w:rsid w:val="004E5FCD"/>
    <w:rsid w:val="004E7C6C"/>
    <w:rsid w:val="004F1DB4"/>
    <w:rsid w:val="004F1FB5"/>
    <w:rsid w:val="004F4AB0"/>
    <w:rsid w:val="004F6193"/>
    <w:rsid w:val="005030FB"/>
    <w:rsid w:val="005037F1"/>
    <w:rsid w:val="00506C0E"/>
    <w:rsid w:val="00506CB5"/>
    <w:rsid w:val="00506DED"/>
    <w:rsid w:val="00507CF3"/>
    <w:rsid w:val="00507F16"/>
    <w:rsid w:val="005122CD"/>
    <w:rsid w:val="005132CB"/>
    <w:rsid w:val="00513457"/>
    <w:rsid w:val="0052431D"/>
    <w:rsid w:val="00524886"/>
    <w:rsid w:val="00525626"/>
    <w:rsid w:val="00526D8B"/>
    <w:rsid w:val="00530754"/>
    <w:rsid w:val="00531385"/>
    <w:rsid w:val="0053264A"/>
    <w:rsid w:val="005360FF"/>
    <w:rsid w:val="00540C8A"/>
    <w:rsid w:val="0054510C"/>
    <w:rsid w:val="00546A7D"/>
    <w:rsid w:val="005472AC"/>
    <w:rsid w:val="00550F81"/>
    <w:rsid w:val="00552A7A"/>
    <w:rsid w:val="00553980"/>
    <w:rsid w:val="00553C65"/>
    <w:rsid w:val="00554A2C"/>
    <w:rsid w:val="00556960"/>
    <w:rsid w:val="0056018B"/>
    <w:rsid w:val="005612AD"/>
    <w:rsid w:val="00565864"/>
    <w:rsid w:val="00566E7B"/>
    <w:rsid w:val="0056725F"/>
    <w:rsid w:val="00570E7B"/>
    <w:rsid w:val="005713D4"/>
    <w:rsid w:val="005741B0"/>
    <w:rsid w:val="00575E21"/>
    <w:rsid w:val="00576997"/>
    <w:rsid w:val="005829CE"/>
    <w:rsid w:val="00582E73"/>
    <w:rsid w:val="005840AF"/>
    <w:rsid w:val="0058762A"/>
    <w:rsid w:val="00591804"/>
    <w:rsid w:val="00594A6C"/>
    <w:rsid w:val="005A17C5"/>
    <w:rsid w:val="005A2572"/>
    <w:rsid w:val="005A28F1"/>
    <w:rsid w:val="005A2C7E"/>
    <w:rsid w:val="005B06A8"/>
    <w:rsid w:val="005B4A86"/>
    <w:rsid w:val="005B4FC3"/>
    <w:rsid w:val="005B5229"/>
    <w:rsid w:val="005B740B"/>
    <w:rsid w:val="005C0EBF"/>
    <w:rsid w:val="005C49C4"/>
    <w:rsid w:val="005C538C"/>
    <w:rsid w:val="005D3386"/>
    <w:rsid w:val="005D6140"/>
    <w:rsid w:val="005D62DC"/>
    <w:rsid w:val="005D7164"/>
    <w:rsid w:val="005D7A1A"/>
    <w:rsid w:val="005E06FD"/>
    <w:rsid w:val="005E211C"/>
    <w:rsid w:val="005E2A35"/>
    <w:rsid w:val="005E3DE9"/>
    <w:rsid w:val="005F0E0E"/>
    <w:rsid w:val="005F2CA5"/>
    <w:rsid w:val="005F427B"/>
    <w:rsid w:val="005F4EC6"/>
    <w:rsid w:val="005F5991"/>
    <w:rsid w:val="005F7A3D"/>
    <w:rsid w:val="00601353"/>
    <w:rsid w:val="00602728"/>
    <w:rsid w:val="00604DCB"/>
    <w:rsid w:val="00605050"/>
    <w:rsid w:val="00611740"/>
    <w:rsid w:val="00620CA4"/>
    <w:rsid w:val="00624400"/>
    <w:rsid w:val="00627882"/>
    <w:rsid w:val="0063412F"/>
    <w:rsid w:val="00634506"/>
    <w:rsid w:val="00635BBB"/>
    <w:rsid w:val="006367AD"/>
    <w:rsid w:val="00640B15"/>
    <w:rsid w:val="006419BA"/>
    <w:rsid w:val="0064395B"/>
    <w:rsid w:val="00645B72"/>
    <w:rsid w:val="00651295"/>
    <w:rsid w:val="00651CEC"/>
    <w:rsid w:val="006540AF"/>
    <w:rsid w:val="00654DFA"/>
    <w:rsid w:val="0065653A"/>
    <w:rsid w:val="00656EFD"/>
    <w:rsid w:val="006632B2"/>
    <w:rsid w:val="006633EF"/>
    <w:rsid w:val="00664567"/>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0592"/>
    <w:rsid w:val="006A38B2"/>
    <w:rsid w:val="006A3A61"/>
    <w:rsid w:val="006A6D25"/>
    <w:rsid w:val="006B4035"/>
    <w:rsid w:val="006C05D7"/>
    <w:rsid w:val="006C1B5E"/>
    <w:rsid w:val="006C1FBD"/>
    <w:rsid w:val="006C3E53"/>
    <w:rsid w:val="006E0883"/>
    <w:rsid w:val="006E41E5"/>
    <w:rsid w:val="006F2545"/>
    <w:rsid w:val="006F2A07"/>
    <w:rsid w:val="006F335C"/>
    <w:rsid w:val="006F481B"/>
    <w:rsid w:val="006F6540"/>
    <w:rsid w:val="006F7045"/>
    <w:rsid w:val="00700589"/>
    <w:rsid w:val="0070281C"/>
    <w:rsid w:val="00712F3F"/>
    <w:rsid w:val="00713D4E"/>
    <w:rsid w:val="0071562A"/>
    <w:rsid w:val="0071682A"/>
    <w:rsid w:val="00716FD1"/>
    <w:rsid w:val="00720A00"/>
    <w:rsid w:val="00720F93"/>
    <w:rsid w:val="00721496"/>
    <w:rsid w:val="00721689"/>
    <w:rsid w:val="00723D21"/>
    <w:rsid w:val="007265DF"/>
    <w:rsid w:val="00730298"/>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A1C"/>
    <w:rsid w:val="00766C18"/>
    <w:rsid w:val="00773F15"/>
    <w:rsid w:val="00780769"/>
    <w:rsid w:val="007830E1"/>
    <w:rsid w:val="00783BBC"/>
    <w:rsid w:val="007845C3"/>
    <w:rsid w:val="00784CD8"/>
    <w:rsid w:val="00793E91"/>
    <w:rsid w:val="0079471C"/>
    <w:rsid w:val="00795E21"/>
    <w:rsid w:val="00796201"/>
    <w:rsid w:val="0079771E"/>
    <w:rsid w:val="007A3E74"/>
    <w:rsid w:val="007B05B2"/>
    <w:rsid w:val="007B3114"/>
    <w:rsid w:val="007B6049"/>
    <w:rsid w:val="007B6D2E"/>
    <w:rsid w:val="007C47A9"/>
    <w:rsid w:val="007C76D0"/>
    <w:rsid w:val="007C7AE1"/>
    <w:rsid w:val="007D0E9F"/>
    <w:rsid w:val="007D2BE9"/>
    <w:rsid w:val="007D6D30"/>
    <w:rsid w:val="007E0B60"/>
    <w:rsid w:val="007E3E39"/>
    <w:rsid w:val="007F1AE2"/>
    <w:rsid w:val="007F366D"/>
    <w:rsid w:val="007F3905"/>
    <w:rsid w:val="007F5884"/>
    <w:rsid w:val="0080079A"/>
    <w:rsid w:val="00803E47"/>
    <w:rsid w:val="0080529D"/>
    <w:rsid w:val="00812944"/>
    <w:rsid w:val="008151FF"/>
    <w:rsid w:val="0081582E"/>
    <w:rsid w:val="00821C4C"/>
    <w:rsid w:val="00822DC8"/>
    <w:rsid w:val="008245C3"/>
    <w:rsid w:val="00824DB4"/>
    <w:rsid w:val="00825325"/>
    <w:rsid w:val="0082615A"/>
    <w:rsid w:val="008325D5"/>
    <w:rsid w:val="00833A37"/>
    <w:rsid w:val="00835D24"/>
    <w:rsid w:val="008365F5"/>
    <w:rsid w:val="00842FBF"/>
    <w:rsid w:val="00843EF0"/>
    <w:rsid w:val="00844228"/>
    <w:rsid w:val="008478DA"/>
    <w:rsid w:val="008526DE"/>
    <w:rsid w:val="008540D8"/>
    <w:rsid w:val="0085463A"/>
    <w:rsid w:val="008634A3"/>
    <w:rsid w:val="00863AF9"/>
    <w:rsid w:val="00865372"/>
    <w:rsid w:val="00866A99"/>
    <w:rsid w:val="00867136"/>
    <w:rsid w:val="00867E89"/>
    <w:rsid w:val="0087021E"/>
    <w:rsid w:val="0087098B"/>
    <w:rsid w:val="0087247B"/>
    <w:rsid w:val="00873E3D"/>
    <w:rsid w:val="008744CA"/>
    <w:rsid w:val="00874DE9"/>
    <w:rsid w:val="008763E6"/>
    <w:rsid w:val="00876FF3"/>
    <w:rsid w:val="00883378"/>
    <w:rsid w:val="00884050"/>
    <w:rsid w:val="00884081"/>
    <w:rsid w:val="008913F9"/>
    <w:rsid w:val="008913FE"/>
    <w:rsid w:val="0089412A"/>
    <w:rsid w:val="008978C5"/>
    <w:rsid w:val="008A043A"/>
    <w:rsid w:val="008A09CE"/>
    <w:rsid w:val="008A33F0"/>
    <w:rsid w:val="008A4738"/>
    <w:rsid w:val="008A5136"/>
    <w:rsid w:val="008A77FC"/>
    <w:rsid w:val="008B1D03"/>
    <w:rsid w:val="008B201D"/>
    <w:rsid w:val="008B243C"/>
    <w:rsid w:val="008B7351"/>
    <w:rsid w:val="008B79A8"/>
    <w:rsid w:val="008C3AD9"/>
    <w:rsid w:val="008C4A22"/>
    <w:rsid w:val="008D21B4"/>
    <w:rsid w:val="008D691E"/>
    <w:rsid w:val="008D774C"/>
    <w:rsid w:val="008E0207"/>
    <w:rsid w:val="008E2FD9"/>
    <w:rsid w:val="008E525F"/>
    <w:rsid w:val="008E52B8"/>
    <w:rsid w:val="008E562C"/>
    <w:rsid w:val="008E65A3"/>
    <w:rsid w:val="008E6C44"/>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77F9C"/>
    <w:rsid w:val="009867D9"/>
    <w:rsid w:val="009868FD"/>
    <w:rsid w:val="009933C0"/>
    <w:rsid w:val="00993AC0"/>
    <w:rsid w:val="00994854"/>
    <w:rsid w:val="009A0A5E"/>
    <w:rsid w:val="009A3B8F"/>
    <w:rsid w:val="009A64FA"/>
    <w:rsid w:val="009A6996"/>
    <w:rsid w:val="009A7ABD"/>
    <w:rsid w:val="009B3B93"/>
    <w:rsid w:val="009C0731"/>
    <w:rsid w:val="009C10F5"/>
    <w:rsid w:val="009C2718"/>
    <w:rsid w:val="009C2A70"/>
    <w:rsid w:val="009C2D0D"/>
    <w:rsid w:val="009C726E"/>
    <w:rsid w:val="009D2ECB"/>
    <w:rsid w:val="009D32A7"/>
    <w:rsid w:val="009D3EB2"/>
    <w:rsid w:val="009D7C79"/>
    <w:rsid w:val="009E39AD"/>
    <w:rsid w:val="009E3EA7"/>
    <w:rsid w:val="009E575C"/>
    <w:rsid w:val="009E597C"/>
    <w:rsid w:val="009E6312"/>
    <w:rsid w:val="009F0890"/>
    <w:rsid w:val="009F0CB9"/>
    <w:rsid w:val="009F0E18"/>
    <w:rsid w:val="009F182E"/>
    <w:rsid w:val="009F7524"/>
    <w:rsid w:val="00A02297"/>
    <w:rsid w:val="00A03790"/>
    <w:rsid w:val="00A057BA"/>
    <w:rsid w:val="00A06383"/>
    <w:rsid w:val="00A063C8"/>
    <w:rsid w:val="00A06E3D"/>
    <w:rsid w:val="00A120AB"/>
    <w:rsid w:val="00A13802"/>
    <w:rsid w:val="00A14552"/>
    <w:rsid w:val="00A15CDB"/>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3BD9"/>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2197"/>
    <w:rsid w:val="00A93EB9"/>
    <w:rsid w:val="00AA00CD"/>
    <w:rsid w:val="00AA05B6"/>
    <w:rsid w:val="00AA3A8F"/>
    <w:rsid w:val="00AA65F1"/>
    <w:rsid w:val="00AB096C"/>
    <w:rsid w:val="00AB0B56"/>
    <w:rsid w:val="00AB5DEE"/>
    <w:rsid w:val="00AB767C"/>
    <w:rsid w:val="00AC273D"/>
    <w:rsid w:val="00AC3EE2"/>
    <w:rsid w:val="00AC56BF"/>
    <w:rsid w:val="00AC5C48"/>
    <w:rsid w:val="00AC7D9E"/>
    <w:rsid w:val="00AD4152"/>
    <w:rsid w:val="00AD5945"/>
    <w:rsid w:val="00AE2222"/>
    <w:rsid w:val="00AE75EA"/>
    <w:rsid w:val="00AF0507"/>
    <w:rsid w:val="00AF0FC2"/>
    <w:rsid w:val="00AF36E1"/>
    <w:rsid w:val="00AF6C3D"/>
    <w:rsid w:val="00AF6C63"/>
    <w:rsid w:val="00B02869"/>
    <w:rsid w:val="00B0402F"/>
    <w:rsid w:val="00B04165"/>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777"/>
    <w:rsid w:val="00B81F30"/>
    <w:rsid w:val="00B92BA2"/>
    <w:rsid w:val="00B92D96"/>
    <w:rsid w:val="00B93AF5"/>
    <w:rsid w:val="00BA2FCB"/>
    <w:rsid w:val="00BA36ED"/>
    <w:rsid w:val="00BA3815"/>
    <w:rsid w:val="00BA5174"/>
    <w:rsid w:val="00BC3F78"/>
    <w:rsid w:val="00BC543C"/>
    <w:rsid w:val="00BC78A9"/>
    <w:rsid w:val="00BD1219"/>
    <w:rsid w:val="00BD4313"/>
    <w:rsid w:val="00BD79F4"/>
    <w:rsid w:val="00BE57E8"/>
    <w:rsid w:val="00BF117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5DD5"/>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3DF9"/>
    <w:rsid w:val="00C84019"/>
    <w:rsid w:val="00C85EB2"/>
    <w:rsid w:val="00C91D7E"/>
    <w:rsid w:val="00C92D66"/>
    <w:rsid w:val="00C92EFE"/>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12BB"/>
    <w:rsid w:val="00CC2CD9"/>
    <w:rsid w:val="00CC2CE8"/>
    <w:rsid w:val="00CC47BF"/>
    <w:rsid w:val="00CD3717"/>
    <w:rsid w:val="00CD5CA8"/>
    <w:rsid w:val="00CD6A3D"/>
    <w:rsid w:val="00CD6BA6"/>
    <w:rsid w:val="00CE17D7"/>
    <w:rsid w:val="00CE5B1D"/>
    <w:rsid w:val="00CF008C"/>
    <w:rsid w:val="00CF0299"/>
    <w:rsid w:val="00CF1512"/>
    <w:rsid w:val="00CF15AA"/>
    <w:rsid w:val="00CF4997"/>
    <w:rsid w:val="00D0013B"/>
    <w:rsid w:val="00D009F6"/>
    <w:rsid w:val="00D01DE9"/>
    <w:rsid w:val="00D03021"/>
    <w:rsid w:val="00D121AF"/>
    <w:rsid w:val="00D13A9D"/>
    <w:rsid w:val="00D145C0"/>
    <w:rsid w:val="00D201B3"/>
    <w:rsid w:val="00D24E35"/>
    <w:rsid w:val="00D2560A"/>
    <w:rsid w:val="00D25C96"/>
    <w:rsid w:val="00D2725D"/>
    <w:rsid w:val="00D30028"/>
    <w:rsid w:val="00D34DFE"/>
    <w:rsid w:val="00D35E99"/>
    <w:rsid w:val="00D50088"/>
    <w:rsid w:val="00D57BD0"/>
    <w:rsid w:val="00D60597"/>
    <w:rsid w:val="00D60D6C"/>
    <w:rsid w:val="00D6122E"/>
    <w:rsid w:val="00D6282F"/>
    <w:rsid w:val="00D64B28"/>
    <w:rsid w:val="00D64C06"/>
    <w:rsid w:val="00D64DCD"/>
    <w:rsid w:val="00D66802"/>
    <w:rsid w:val="00D67A8B"/>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8CB"/>
    <w:rsid w:val="00DC2F2E"/>
    <w:rsid w:val="00DC338F"/>
    <w:rsid w:val="00DC400E"/>
    <w:rsid w:val="00DD0089"/>
    <w:rsid w:val="00DD1535"/>
    <w:rsid w:val="00DD15D6"/>
    <w:rsid w:val="00DD3989"/>
    <w:rsid w:val="00DD41F2"/>
    <w:rsid w:val="00DE405D"/>
    <w:rsid w:val="00DE54F9"/>
    <w:rsid w:val="00DE6AF8"/>
    <w:rsid w:val="00DF3DC9"/>
    <w:rsid w:val="00DF3F93"/>
    <w:rsid w:val="00DF42A4"/>
    <w:rsid w:val="00DF59CB"/>
    <w:rsid w:val="00E04F5B"/>
    <w:rsid w:val="00E058FB"/>
    <w:rsid w:val="00E0672D"/>
    <w:rsid w:val="00E0750F"/>
    <w:rsid w:val="00E10BFC"/>
    <w:rsid w:val="00E124A5"/>
    <w:rsid w:val="00E12DDA"/>
    <w:rsid w:val="00E135C5"/>
    <w:rsid w:val="00E158C8"/>
    <w:rsid w:val="00E16CD0"/>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46D"/>
    <w:rsid w:val="00E43C5B"/>
    <w:rsid w:val="00E45E5E"/>
    <w:rsid w:val="00E47997"/>
    <w:rsid w:val="00E5168D"/>
    <w:rsid w:val="00E51F93"/>
    <w:rsid w:val="00E5249D"/>
    <w:rsid w:val="00E531A9"/>
    <w:rsid w:val="00E565D0"/>
    <w:rsid w:val="00E62C1F"/>
    <w:rsid w:val="00E62FC0"/>
    <w:rsid w:val="00E6495E"/>
    <w:rsid w:val="00E71EAD"/>
    <w:rsid w:val="00E720F5"/>
    <w:rsid w:val="00E72927"/>
    <w:rsid w:val="00E74F63"/>
    <w:rsid w:val="00E752E9"/>
    <w:rsid w:val="00E80B45"/>
    <w:rsid w:val="00E827B0"/>
    <w:rsid w:val="00E86271"/>
    <w:rsid w:val="00E87403"/>
    <w:rsid w:val="00E877C1"/>
    <w:rsid w:val="00E87940"/>
    <w:rsid w:val="00E903AC"/>
    <w:rsid w:val="00E9507B"/>
    <w:rsid w:val="00E97034"/>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3853"/>
    <w:rsid w:val="00EE75EC"/>
    <w:rsid w:val="00EF0BF3"/>
    <w:rsid w:val="00EF38A2"/>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3074"/>
    <w:rsid w:val="00F34477"/>
    <w:rsid w:val="00F34B25"/>
    <w:rsid w:val="00F359FF"/>
    <w:rsid w:val="00F37DDA"/>
    <w:rsid w:val="00F408D0"/>
    <w:rsid w:val="00F410B1"/>
    <w:rsid w:val="00F4142A"/>
    <w:rsid w:val="00F41DC7"/>
    <w:rsid w:val="00F444BA"/>
    <w:rsid w:val="00F4708C"/>
    <w:rsid w:val="00F47559"/>
    <w:rsid w:val="00F53A24"/>
    <w:rsid w:val="00F555D8"/>
    <w:rsid w:val="00F617C7"/>
    <w:rsid w:val="00F63E26"/>
    <w:rsid w:val="00F64567"/>
    <w:rsid w:val="00F66266"/>
    <w:rsid w:val="00F66D56"/>
    <w:rsid w:val="00F67852"/>
    <w:rsid w:val="00F72BA5"/>
    <w:rsid w:val="00F749A4"/>
    <w:rsid w:val="00F74A64"/>
    <w:rsid w:val="00F74BFF"/>
    <w:rsid w:val="00F75EF9"/>
    <w:rsid w:val="00F82237"/>
    <w:rsid w:val="00F83022"/>
    <w:rsid w:val="00F83A7A"/>
    <w:rsid w:val="00F84AE8"/>
    <w:rsid w:val="00F84D18"/>
    <w:rsid w:val="00F855E1"/>
    <w:rsid w:val="00F8592D"/>
    <w:rsid w:val="00F9019D"/>
    <w:rsid w:val="00F93DB9"/>
    <w:rsid w:val="00F9774A"/>
    <w:rsid w:val="00FA0281"/>
    <w:rsid w:val="00FA1399"/>
    <w:rsid w:val="00FA3A77"/>
    <w:rsid w:val="00FA7304"/>
    <w:rsid w:val="00FB0070"/>
    <w:rsid w:val="00FB048D"/>
    <w:rsid w:val="00FB1347"/>
    <w:rsid w:val="00FC1BDC"/>
    <w:rsid w:val="00FC2FCD"/>
    <w:rsid w:val="00FC3181"/>
    <w:rsid w:val="00FC41C4"/>
    <w:rsid w:val="00FD0122"/>
    <w:rsid w:val="00FD62FC"/>
    <w:rsid w:val="00FE270A"/>
    <w:rsid w:val="00FE5A6C"/>
    <w:rsid w:val="00FE5C48"/>
    <w:rsid w:val="00FE6656"/>
    <w:rsid w:val="00FF191E"/>
    <w:rsid w:val="00FF1C52"/>
    <w:rsid w:val="00FF2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E686F9-060F-4646-8EB1-CF81B254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uiPriority="97"/>
    <w:lsdException w:name="toa heading" w:semiHidden="1" w:uiPriority="97" w:unhideWhenUsed="1"/>
    <w:lsdException w:name="List" w:semiHidden="1" w:uiPriority="4" w:unhideWhenUsed="1"/>
    <w:lsdException w:name="List Bullet" w:uiPriority="2" w:qFormat="1"/>
    <w:lsdException w:name="List Number" w:uiPriority="3"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uiPriority="10"/>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0"/>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99"/>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DHSbodyChar">
    <w:name w:val="DHS body Char"/>
    <w:link w:val="DHSbody"/>
    <w:locked/>
    <w:rsid w:val="00116DFE"/>
    <w:rPr>
      <w:rFonts w:ascii="Arial" w:eastAsia="Times" w:hAnsi="Arial" w:cs="Arial"/>
    </w:rPr>
  </w:style>
  <w:style w:type="paragraph" w:customStyle="1" w:styleId="DHSbody">
    <w:name w:val="DHS body"/>
    <w:link w:val="DHSbodyChar"/>
    <w:rsid w:val="00116DFE"/>
    <w:pPr>
      <w:spacing w:after="60" w:line="240" w:lineRule="exact"/>
    </w:pPr>
    <w:rPr>
      <w:rFonts w:ascii="Arial" w:eastAsia="Times" w:hAnsi="Arial" w:cs="Arial"/>
    </w:rPr>
  </w:style>
  <w:style w:type="character" w:customStyle="1" w:styleId="DHSbulletCharChar">
    <w:name w:val="DHS bullet Char Char"/>
    <w:basedOn w:val="DHSbodyChar"/>
    <w:link w:val="DHSbullet"/>
    <w:locked/>
    <w:rsid w:val="00116DFE"/>
    <w:rPr>
      <w:rFonts w:ascii="Arial" w:eastAsia="Times" w:hAnsi="Arial" w:cs="Arial"/>
    </w:rPr>
  </w:style>
  <w:style w:type="paragraph" w:customStyle="1" w:styleId="DHSbullet">
    <w:name w:val="DHS bullet"/>
    <w:basedOn w:val="DHSbody"/>
    <w:link w:val="DHSbulletCharChar"/>
    <w:rsid w:val="00116DFE"/>
    <w:pPr>
      <w:numPr>
        <w:numId w:val="31"/>
      </w:numPr>
      <w:spacing w:after="40"/>
    </w:pPr>
  </w:style>
  <w:style w:type="paragraph" w:customStyle="1" w:styleId="DHSHeadingCfortables">
    <w:name w:val="DHS Heading C for tables"/>
    <w:basedOn w:val="Normal"/>
    <w:rsid w:val="00116DFE"/>
    <w:pPr>
      <w:spacing w:after="40" w:line="270" w:lineRule="exact"/>
    </w:pPr>
    <w:rPr>
      <w:rFonts w:ascii="Arial" w:eastAsia="Times New Roman" w:hAnsi="Arial"/>
      <w:color w:val="A70240"/>
      <w:sz w:val="23"/>
    </w:rPr>
  </w:style>
  <w:style w:type="character" w:customStyle="1" w:styleId="DHSNumberingOutlineChar">
    <w:name w:val="DHS Numbering Outline Char"/>
    <w:link w:val="DHSNumberingOutline"/>
    <w:locked/>
    <w:rsid w:val="00116DFE"/>
    <w:rPr>
      <w:rFonts w:ascii="Arial" w:hAnsi="Arial" w:cs="Arial"/>
      <w:lang w:val="x-none"/>
    </w:rPr>
  </w:style>
  <w:style w:type="paragraph" w:customStyle="1" w:styleId="DHSNumberingOutline">
    <w:name w:val="DHS Numbering Outline"/>
    <w:basedOn w:val="Normal"/>
    <w:next w:val="Normal"/>
    <w:link w:val="DHSNumberingOutlineChar"/>
    <w:rsid w:val="00116DFE"/>
    <w:pPr>
      <w:widowControl w:val="0"/>
      <w:numPr>
        <w:numId w:val="32"/>
      </w:numPr>
      <w:overflowPunct w:val="0"/>
      <w:autoSpaceDE w:val="0"/>
      <w:autoSpaceDN w:val="0"/>
      <w:adjustRightInd w:val="0"/>
      <w:spacing w:before="120" w:line="240" w:lineRule="exact"/>
    </w:pPr>
    <w:rPr>
      <w:rFonts w:ascii="Arial" w:hAnsi="Arial" w:cs="Arial"/>
      <w:sz w:val="20"/>
      <w:lang w:val="x-none"/>
    </w:rPr>
  </w:style>
  <w:style w:type="paragraph" w:customStyle="1" w:styleId="Default">
    <w:name w:val="Default"/>
    <w:rsid w:val="00884081"/>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5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829">
      <w:bodyDiv w:val="1"/>
      <w:marLeft w:val="0"/>
      <w:marRight w:val="0"/>
      <w:marTop w:val="0"/>
      <w:marBottom w:val="0"/>
      <w:divBdr>
        <w:top w:val="none" w:sz="0" w:space="0" w:color="auto"/>
        <w:left w:val="none" w:sz="0" w:space="0" w:color="auto"/>
        <w:bottom w:val="none" w:sz="0" w:space="0" w:color="auto"/>
        <w:right w:val="none" w:sz="0" w:space="0" w:color="auto"/>
      </w:divBdr>
    </w:div>
    <w:div w:id="350421655">
      <w:bodyDiv w:val="1"/>
      <w:marLeft w:val="0"/>
      <w:marRight w:val="0"/>
      <w:marTop w:val="0"/>
      <w:marBottom w:val="0"/>
      <w:divBdr>
        <w:top w:val="none" w:sz="0" w:space="0" w:color="auto"/>
        <w:left w:val="none" w:sz="0" w:space="0" w:color="auto"/>
        <w:bottom w:val="none" w:sz="0" w:space="0" w:color="auto"/>
        <w:right w:val="none" w:sz="0" w:space="0" w:color="auto"/>
      </w:divBdr>
    </w:div>
    <w:div w:id="531383217">
      <w:bodyDiv w:val="1"/>
      <w:marLeft w:val="0"/>
      <w:marRight w:val="0"/>
      <w:marTop w:val="0"/>
      <w:marBottom w:val="0"/>
      <w:divBdr>
        <w:top w:val="none" w:sz="0" w:space="0" w:color="auto"/>
        <w:left w:val="none" w:sz="0" w:space="0" w:color="auto"/>
        <w:bottom w:val="none" w:sz="0" w:space="0" w:color="auto"/>
        <w:right w:val="none" w:sz="0" w:space="0" w:color="auto"/>
      </w:divBdr>
    </w:div>
    <w:div w:id="57482322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04059284">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54059751">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9527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sc.nsw.gov.au/workforce-management/capability-framework/the-capability-framework" TargetMode="Externa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nsw.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6BCC4A7DAF49BD982B7C94A47B3E1A"/>
        <w:category>
          <w:name w:val="General"/>
          <w:gallery w:val="placeholder"/>
        </w:category>
        <w:types>
          <w:type w:val="bbPlcHdr"/>
        </w:types>
        <w:behaviors>
          <w:behavior w:val="content"/>
        </w:behaviors>
        <w:guid w:val="{5F93370E-B683-4EC2-927F-77B5381023D4}"/>
      </w:docPartPr>
      <w:docPartBody>
        <w:p w:rsidR="003E601F" w:rsidRDefault="006B4DC4" w:rsidP="006B4DC4">
          <w:pPr>
            <w:pStyle w:val="E86BCC4A7DAF49BD982B7C94A47B3E1A"/>
          </w:pPr>
          <w:r w:rsidRPr="00FE4FE6">
            <w:rPr>
              <w:rStyle w:val="PlaceholderText"/>
            </w:rPr>
            <w:t>Choose an item.</w:t>
          </w:r>
        </w:p>
      </w:docPartBody>
    </w:docPart>
    <w:docPart>
      <w:docPartPr>
        <w:name w:val="A58F0F21A64A4DD2AEF614B8D414EB61"/>
        <w:category>
          <w:name w:val="General"/>
          <w:gallery w:val="placeholder"/>
        </w:category>
        <w:types>
          <w:type w:val="bbPlcHdr"/>
        </w:types>
        <w:behaviors>
          <w:behavior w:val="content"/>
        </w:behaviors>
        <w:guid w:val="{C4F8F381-3067-4D36-A414-34C50FCFB4B9}"/>
      </w:docPartPr>
      <w:docPartBody>
        <w:p w:rsidR="003E601F" w:rsidRDefault="006B4DC4" w:rsidP="006B4DC4">
          <w:pPr>
            <w:pStyle w:val="A58F0F21A64A4DD2AEF614B8D414EB61"/>
          </w:pPr>
          <w:r w:rsidRPr="00FE4FE6">
            <w:rPr>
              <w:rStyle w:val="PlaceholderText"/>
            </w:rPr>
            <w:t>Choose an item.</w:t>
          </w:r>
        </w:p>
      </w:docPartBody>
    </w:docPart>
    <w:docPart>
      <w:docPartPr>
        <w:name w:val="AD9C98AD25714C438FC06F99E42FC1BF"/>
        <w:category>
          <w:name w:val="General"/>
          <w:gallery w:val="placeholder"/>
        </w:category>
        <w:types>
          <w:type w:val="bbPlcHdr"/>
        </w:types>
        <w:behaviors>
          <w:behavior w:val="content"/>
        </w:behaviors>
        <w:guid w:val="{EA459B74-28AB-4617-B4E4-AB10B91A4382}"/>
      </w:docPartPr>
      <w:docPartBody>
        <w:p w:rsidR="003E601F" w:rsidRDefault="006B4DC4" w:rsidP="006B4DC4">
          <w:pPr>
            <w:pStyle w:val="AD9C98AD25714C438FC06F99E42FC1BF"/>
          </w:pPr>
          <w:r w:rsidRPr="00FE4FE6">
            <w:rPr>
              <w:rStyle w:val="PlaceholderText"/>
            </w:rPr>
            <w:t>Choose an item.</w:t>
          </w:r>
        </w:p>
      </w:docPartBody>
    </w:docPart>
    <w:docPart>
      <w:docPartPr>
        <w:name w:val="46242E6261A049429907A93AEA98FDEF"/>
        <w:category>
          <w:name w:val="General"/>
          <w:gallery w:val="placeholder"/>
        </w:category>
        <w:types>
          <w:type w:val="bbPlcHdr"/>
        </w:types>
        <w:behaviors>
          <w:behavior w:val="content"/>
        </w:behaviors>
        <w:guid w:val="{6B7D2F0C-E833-4B2A-AF98-CE0883E95602}"/>
      </w:docPartPr>
      <w:docPartBody>
        <w:p w:rsidR="003E601F" w:rsidRDefault="006B4DC4" w:rsidP="006B4DC4">
          <w:pPr>
            <w:pStyle w:val="46242E6261A049429907A93AEA98FDEF"/>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24"/>
    <w:rsid w:val="00327DAA"/>
    <w:rsid w:val="00355595"/>
    <w:rsid w:val="00364895"/>
    <w:rsid w:val="00391424"/>
    <w:rsid w:val="003E601F"/>
    <w:rsid w:val="005D039D"/>
    <w:rsid w:val="006B4DC4"/>
    <w:rsid w:val="006C3C1A"/>
    <w:rsid w:val="009927A2"/>
    <w:rsid w:val="00B00452"/>
    <w:rsid w:val="00C369AD"/>
    <w:rsid w:val="00CE07F3"/>
    <w:rsid w:val="00F82EEE"/>
    <w:rsid w:val="00FA0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6B4DC4"/>
    <w:rPr>
      <w:rFonts w:asciiTheme="minorHAnsi" w:hAnsiTheme="minorHAnsi"/>
      <w:color w:val="808080"/>
    </w:rPr>
  </w:style>
  <w:style w:type="paragraph" w:customStyle="1" w:styleId="61C2E057A4304BB0B0BFB8215BD670AF">
    <w:name w:val="61C2E057A4304BB0B0BFB8215BD670AF"/>
    <w:rsid w:val="00391424"/>
  </w:style>
  <w:style w:type="paragraph" w:customStyle="1" w:styleId="D748FF19DAE2473DBF855599E9659E12">
    <w:name w:val="D748FF19DAE2473DBF855599E9659E12"/>
    <w:rsid w:val="00391424"/>
  </w:style>
  <w:style w:type="paragraph" w:customStyle="1" w:styleId="645E3ADAFF554D00AE4CE36650C5E3D2">
    <w:name w:val="645E3ADAFF554D00AE4CE36650C5E3D2"/>
    <w:rsid w:val="00391424"/>
  </w:style>
  <w:style w:type="paragraph" w:customStyle="1" w:styleId="C8900686536E4BB0A0172243229D7384">
    <w:name w:val="C8900686536E4BB0A0172243229D7384"/>
    <w:rsid w:val="00391424"/>
  </w:style>
  <w:style w:type="paragraph" w:customStyle="1" w:styleId="07983375FD4B46929E2188ECE717155E">
    <w:name w:val="07983375FD4B46929E2188ECE717155E"/>
    <w:rsid w:val="00391424"/>
  </w:style>
  <w:style w:type="paragraph" w:customStyle="1" w:styleId="A9A9317CDEF344D486B70230CAF04B90">
    <w:name w:val="A9A9317CDEF344D486B70230CAF04B90"/>
    <w:rsid w:val="00391424"/>
  </w:style>
  <w:style w:type="paragraph" w:customStyle="1" w:styleId="5EE1179E89994EBC8F0132A24A04786F">
    <w:name w:val="5EE1179E89994EBC8F0132A24A04786F"/>
    <w:rsid w:val="00391424"/>
  </w:style>
  <w:style w:type="paragraph" w:customStyle="1" w:styleId="60BF39C0B4AE4F6BA15FE612E88C6396">
    <w:name w:val="60BF39C0B4AE4F6BA15FE612E88C6396"/>
    <w:rsid w:val="00391424"/>
  </w:style>
  <w:style w:type="paragraph" w:customStyle="1" w:styleId="201A382030F04B3CAB8A1F2120BCF837">
    <w:name w:val="201A382030F04B3CAB8A1F2120BCF837"/>
    <w:rsid w:val="00391424"/>
  </w:style>
  <w:style w:type="paragraph" w:customStyle="1" w:styleId="FEBFB6D8C62744FD92392B023C3C1216">
    <w:name w:val="FEBFB6D8C62744FD92392B023C3C1216"/>
    <w:rsid w:val="00391424"/>
  </w:style>
  <w:style w:type="paragraph" w:customStyle="1" w:styleId="3364C713FB884F4F8B3B32BAFCB0EA2A">
    <w:name w:val="3364C713FB884F4F8B3B32BAFCB0EA2A"/>
    <w:rsid w:val="00391424"/>
  </w:style>
  <w:style w:type="paragraph" w:customStyle="1" w:styleId="5A71631993FD42068594C87067CE840A">
    <w:name w:val="5A71631993FD42068594C87067CE840A"/>
    <w:rsid w:val="00391424"/>
  </w:style>
  <w:style w:type="paragraph" w:customStyle="1" w:styleId="6F95FA8C46B34D47AA64649DCA30E838">
    <w:name w:val="6F95FA8C46B34D47AA64649DCA30E838"/>
    <w:rsid w:val="00391424"/>
  </w:style>
  <w:style w:type="paragraph" w:customStyle="1" w:styleId="52FA1CCA035843D5886E1861BD783C06">
    <w:name w:val="52FA1CCA035843D5886E1861BD783C06"/>
    <w:rsid w:val="00391424"/>
  </w:style>
  <w:style w:type="paragraph" w:customStyle="1" w:styleId="FDC9C662183046EFB3B6E20DB92E56FA">
    <w:name w:val="FDC9C662183046EFB3B6E20DB92E56FA"/>
    <w:rsid w:val="00391424"/>
  </w:style>
  <w:style w:type="paragraph" w:customStyle="1" w:styleId="EBB87AB8672B4DFFB10C2A7419D37A71">
    <w:name w:val="EBB87AB8672B4DFFB10C2A7419D37A71"/>
    <w:rsid w:val="00391424"/>
  </w:style>
  <w:style w:type="paragraph" w:customStyle="1" w:styleId="0245C6EA4CA94CB698DF939105DAEFAF">
    <w:name w:val="0245C6EA4CA94CB698DF939105DAEFAF"/>
    <w:rsid w:val="00391424"/>
  </w:style>
  <w:style w:type="paragraph" w:customStyle="1" w:styleId="DCFBE2A43AD84BE49EB5A334C018678E">
    <w:name w:val="DCFBE2A43AD84BE49EB5A334C018678E"/>
    <w:rsid w:val="00391424"/>
  </w:style>
  <w:style w:type="paragraph" w:customStyle="1" w:styleId="58C050DEB889451CB62EA94423C56D52">
    <w:name w:val="58C050DEB889451CB62EA94423C56D52"/>
    <w:rsid w:val="00391424"/>
  </w:style>
  <w:style w:type="paragraph" w:customStyle="1" w:styleId="346510D33D214F039C5E9C4885BEA062">
    <w:name w:val="346510D33D214F039C5E9C4885BEA062"/>
    <w:rsid w:val="00391424"/>
  </w:style>
  <w:style w:type="paragraph" w:customStyle="1" w:styleId="31C57CD95FA0433194BAC7DF0F1095DD">
    <w:name w:val="31C57CD95FA0433194BAC7DF0F1095DD"/>
    <w:rsid w:val="00391424"/>
  </w:style>
  <w:style w:type="paragraph" w:customStyle="1" w:styleId="9F0FA3612CAA4068B117012D0BCB90BE">
    <w:name w:val="9F0FA3612CAA4068B117012D0BCB90BE"/>
    <w:rsid w:val="00391424"/>
  </w:style>
  <w:style w:type="paragraph" w:customStyle="1" w:styleId="59CBBEC20CBD410081826AE39085407F">
    <w:name w:val="59CBBEC20CBD410081826AE39085407F"/>
    <w:rsid w:val="009927A2"/>
  </w:style>
  <w:style w:type="paragraph" w:customStyle="1" w:styleId="EC938F5555F547B3A47C37ACE029CA0D">
    <w:name w:val="EC938F5555F547B3A47C37ACE029CA0D"/>
    <w:rsid w:val="009927A2"/>
  </w:style>
  <w:style w:type="paragraph" w:customStyle="1" w:styleId="BACF20B1E9B64F88AAF87577CBF4CEC3">
    <w:name w:val="BACF20B1E9B64F88AAF87577CBF4CEC3"/>
    <w:rsid w:val="009927A2"/>
  </w:style>
  <w:style w:type="paragraph" w:customStyle="1" w:styleId="F4F50F330FB848AD956AD5BEB5919502">
    <w:name w:val="F4F50F330FB848AD956AD5BEB5919502"/>
    <w:rsid w:val="009927A2"/>
  </w:style>
  <w:style w:type="paragraph" w:customStyle="1" w:styleId="0A688574AD9F43178BF6AC78FC6BF56E">
    <w:name w:val="0A688574AD9F43178BF6AC78FC6BF56E"/>
    <w:rsid w:val="009927A2"/>
  </w:style>
  <w:style w:type="paragraph" w:customStyle="1" w:styleId="44C89A44D12541C4AEA7F8BAE8C37799">
    <w:name w:val="44C89A44D12541C4AEA7F8BAE8C37799"/>
    <w:rsid w:val="00327DAA"/>
  </w:style>
  <w:style w:type="paragraph" w:customStyle="1" w:styleId="2E7D0467B7A24A7D8B5AFC5AEE51C09D">
    <w:name w:val="2E7D0467B7A24A7D8B5AFC5AEE51C09D"/>
    <w:rsid w:val="00327DAA"/>
  </w:style>
  <w:style w:type="paragraph" w:customStyle="1" w:styleId="CA9D84EFFFC9440D9D948D17DC2FD518">
    <w:name w:val="CA9D84EFFFC9440D9D948D17DC2FD518"/>
    <w:rsid w:val="00327DAA"/>
  </w:style>
  <w:style w:type="paragraph" w:customStyle="1" w:styleId="0DD36D2DE6CD48FB94F57E52148D500D">
    <w:name w:val="0DD36D2DE6CD48FB94F57E52148D500D"/>
    <w:rsid w:val="00327DAA"/>
  </w:style>
  <w:style w:type="paragraph" w:customStyle="1" w:styleId="E7E2F26D8ACB44C481F711FEF72FCBFD">
    <w:name w:val="E7E2F26D8ACB44C481F711FEF72FCBFD"/>
    <w:rsid w:val="00327DAA"/>
  </w:style>
  <w:style w:type="paragraph" w:customStyle="1" w:styleId="BAF24449779748A695528D5ACF8040BC">
    <w:name w:val="BAF24449779748A695528D5ACF8040BC"/>
    <w:rsid w:val="00327DAA"/>
  </w:style>
  <w:style w:type="paragraph" w:customStyle="1" w:styleId="D5DD1937360B4ABE950FAAF6FFF3F089">
    <w:name w:val="D5DD1937360B4ABE950FAAF6FFF3F089"/>
    <w:rsid w:val="00327DAA"/>
  </w:style>
  <w:style w:type="paragraph" w:customStyle="1" w:styleId="CE89734F0D3045EFB8A4F4352542844F">
    <w:name w:val="CE89734F0D3045EFB8A4F4352542844F"/>
    <w:rsid w:val="00327DAA"/>
  </w:style>
  <w:style w:type="paragraph" w:customStyle="1" w:styleId="AFAFF1557A264107B4A6BA8F45A9D27C">
    <w:name w:val="AFAFF1557A264107B4A6BA8F45A9D27C"/>
    <w:rsid w:val="00327DAA"/>
  </w:style>
  <w:style w:type="paragraph" w:customStyle="1" w:styleId="1B4D0A93659A44CCAA0F8D847F860E47">
    <w:name w:val="1B4D0A93659A44CCAA0F8D847F860E47"/>
    <w:rsid w:val="00327DAA"/>
  </w:style>
  <w:style w:type="paragraph" w:customStyle="1" w:styleId="DED6F1C5B6C241F8A7D857A99A4A77AC">
    <w:name w:val="DED6F1C5B6C241F8A7D857A99A4A77AC"/>
    <w:rsid w:val="00327DAA"/>
  </w:style>
  <w:style w:type="paragraph" w:customStyle="1" w:styleId="4F6E8AE33624466689AA94C7421E4749">
    <w:name w:val="4F6E8AE33624466689AA94C7421E4749"/>
    <w:rsid w:val="00327DAA"/>
  </w:style>
  <w:style w:type="paragraph" w:customStyle="1" w:styleId="44C00733CF3046A2AB8A5F0787F35627">
    <w:name w:val="44C00733CF3046A2AB8A5F0787F35627"/>
    <w:rsid w:val="00327DAA"/>
  </w:style>
  <w:style w:type="paragraph" w:customStyle="1" w:styleId="04A24860CEF748EF9BE36E491E9AFD5B">
    <w:name w:val="04A24860CEF748EF9BE36E491E9AFD5B"/>
    <w:rsid w:val="00327DAA"/>
  </w:style>
  <w:style w:type="paragraph" w:customStyle="1" w:styleId="5B5E4145EA0843C1A9A3A3F75D3EEAA3">
    <w:name w:val="5B5E4145EA0843C1A9A3A3F75D3EEAA3"/>
    <w:rsid w:val="00327DAA"/>
  </w:style>
  <w:style w:type="paragraph" w:customStyle="1" w:styleId="24DA85605CC44CC6B0E4D8AB18EFB1F9">
    <w:name w:val="24DA85605CC44CC6B0E4D8AB18EFB1F9"/>
    <w:rsid w:val="00327DAA"/>
  </w:style>
  <w:style w:type="paragraph" w:customStyle="1" w:styleId="CC42BA4DB84140CA9D85D0388A317B02">
    <w:name w:val="CC42BA4DB84140CA9D85D0388A317B02"/>
    <w:rsid w:val="00327DAA"/>
  </w:style>
  <w:style w:type="paragraph" w:customStyle="1" w:styleId="5AF9663448364AF9AFDB2E82F787645E">
    <w:name w:val="5AF9663448364AF9AFDB2E82F787645E"/>
    <w:rsid w:val="00327DAA"/>
  </w:style>
  <w:style w:type="paragraph" w:customStyle="1" w:styleId="5144D1F236F44B34BA81856338A1D5C3">
    <w:name w:val="5144D1F236F44B34BA81856338A1D5C3"/>
    <w:rsid w:val="00327DAA"/>
  </w:style>
  <w:style w:type="paragraph" w:customStyle="1" w:styleId="E24DFB8C8B9245548179333780973265">
    <w:name w:val="E24DFB8C8B9245548179333780973265"/>
    <w:rsid w:val="00327DAA"/>
  </w:style>
  <w:style w:type="paragraph" w:customStyle="1" w:styleId="E86BCC4A7DAF49BD982B7C94A47B3E1A">
    <w:name w:val="E86BCC4A7DAF49BD982B7C94A47B3E1A"/>
    <w:rsid w:val="006B4DC4"/>
  </w:style>
  <w:style w:type="paragraph" w:customStyle="1" w:styleId="A58F0F21A64A4DD2AEF614B8D414EB61">
    <w:name w:val="A58F0F21A64A4DD2AEF614B8D414EB61"/>
    <w:rsid w:val="006B4DC4"/>
  </w:style>
  <w:style w:type="paragraph" w:customStyle="1" w:styleId="AD9C98AD25714C438FC06F99E42FC1BF">
    <w:name w:val="AD9C98AD25714C438FC06F99E42FC1BF"/>
    <w:rsid w:val="006B4DC4"/>
  </w:style>
  <w:style w:type="paragraph" w:customStyle="1" w:styleId="46242E6261A049429907A93AEA98FDEF">
    <w:name w:val="46242E6261A049429907A93AEA98FDEF"/>
    <w:rsid w:val="006B4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_x0020_document_x003f_ xmlns="$ListId:Teamdocuments;">No</Key_x0020_document_x003f_>
    <c3e320d10fea4c628a3cfafa6d25d389 xmlns="77f54d9f-80c7-4236-b724-f15c2672c024">
      <Terms xmlns="http://schemas.microsoft.com/office/infopath/2007/PartnerControls"/>
    </c3e320d10fea4c628a3cfafa6d25d389>
    <TaxCatchAll xmlns="176e9d42-f00c-4951-a3f2-ca011614ad3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us Word" ma:contentTypeID="0x010100F2D75B9C52B1A245A53228F83CE0DA0A002DEB9B1383D70341BB551009E310EB43" ma:contentTypeVersion="6" ma:contentTypeDescription="The standard Nous blank doc" ma:contentTypeScope="" ma:versionID="9abe018121ebbccab720bfc28047b53c">
  <xsd:schema xmlns:xsd="http://www.w3.org/2001/XMLSchema" xmlns:xs="http://www.w3.org/2001/XMLSchema" xmlns:p="http://schemas.microsoft.com/office/2006/metadata/properties" xmlns:ns2="176e9d42-f00c-4951-a3f2-ca011614ad33" xmlns:ns3="$ListId:Teamdocuments;" xmlns:ns4="77f54d9f-80c7-4236-b724-f15c2672c024" targetNamespace="http://schemas.microsoft.com/office/2006/metadata/properties" ma:root="true" ma:fieldsID="497bce683efab58dfe0150d412ed2384" ns2:_="" ns3:_="" ns4:_="">
    <xsd:import namespace="176e9d42-f00c-4951-a3f2-ca011614ad33"/>
    <xsd:import namespace="$ListId:Teamdocuments;"/>
    <xsd:import namespace="77f54d9f-80c7-4236-b724-f15c2672c024"/>
    <xsd:element name="properties">
      <xsd:complexType>
        <xsd:sequence>
          <xsd:element name="documentManagement">
            <xsd:complexType>
              <xsd:all>
                <xsd:element ref="ns2:TaxCatchAll" minOccurs="0"/>
                <xsd:element ref="ns2:TaxCatchAllLabel" minOccurs="0"/>
                <xsd:element ref="ns3:Key_x0020_document_x003f_" minOccurs="0"/>
                <xsd:element ref="ns4:c3e320d10fea4c628a3cfafa6d25d38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e9d42-f00c-4951-a3f2-ca011614ad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34DE17-EF2F-4F84-A067-D6EE0894A11B}" ma:internalName="TaxCatchAll" ma:showField="CatchAllData" ma:web="{496df62f-f83e-4f8d-b710-78d0dbe8799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34DE17-EF2F-4F84-A067-D6EE0894A11B}" ma:internalName="TaxCatchAllLabel" ma:readOnly="true" ma:showField="CatchAllDataLabel" ma:web="{496df62f-f83e-4f8d-b710-78d0dbe879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Teamdocuments;" elementFormDefault="qualified">
    <xsd:import namespace="http://schemas.microsoft.com/office/2006/documentManagement/types"/>
    <xsd:import namespace="http://schemas.microsoft.com/office/infopath/2007/PartnerControls"/>
    <xsd:element name="Key_x0020_document_x003f_" ma:index="10" nillable="true" ma:displayName="Key document?" ma:default="No" ma:format="Dropdown" ma:internalName="Key_x0020_document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7f54d9f-80c7-4236-b724-f15c2672c024" elementFormDefault="qualified">
    <xsd:import namespace="http://schemas.microsoft.com/office/2006/documentManagement/types"/>
    <xsd:import namespace="http://schemas.microsoft.com/office/infopath/2007/PartnerControls"/>
    <xsd:element name="c3e320d10fea4c628a3cfafa6d25d389" ma:index="12" nillable="true" ma:taxonomy="true" ma:internalName="c3e320d10fea4c628a3cfafa6d25d389" ma:taxonomyFieldName="Document_x0020_type" ma:displayName="Document type" ma:fieldId="{c3e320d1-0fea-4c62-8a3c-fafa6d25d389}" ma:sspId="fedc91e1-0723-4b19-918f-d2290fbc9877" ma:termSetId="3bda15ed-e623-4b4d-b65f-38bb1b335511" ma:anchorId="e55e7bf0-1ad8-43fa-bd27-f52ff4579b0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CE18-3039-4FAB-B76A-AA0C115949C0}">
  <ds:schemaRefs>
    <ds:schemaRef ds:uri="176e9d42-f00c-4951-a3f2-ca011614ad33"/>
    <ds:schemaRef ds:uri="http://schemas.microsoft.com/office/2006/documentManagement/types"/>
    <ds:schemaRef ds:uri="http://schemas.microsoft.com/office/2006/metadata/properties"/>
    <ds:schemaRef ds:uri="http://purl.org/dc/elements/1.1/"/>
    <ds:schemaRef ds:uri="$ListId:Teamdocuments;"/>
    <ds:schemaRef ds:uri="http://schemas.openxmlformats.org/package/2006/metadata/core-properties"/>
    <ds:schemaRef ds:uri="http://purl.org/dc/terms/"/>
    <ds:schemaRef ds:uri="http://schemas.microsoft.com/office/infopath/2007/PartnerControls"/>
    <ds:schemaRef ds:uri="77f54d9f-80c7-4236-b724-f15c2672c024"/>
    <ds:schemaRef ds:uri="http://www.w3.org/XML/1998/namespace"/>
    <ds:schemaRef ds:uri="http://purl.org/dc/dcmitype/"/>
  </ds:schemaRefs>
</ds:datastoreItem>
</file>

<file path=customXml/itemProps2.xml><?xml version="1.0" encoding="utf-8"?>
<ds:datastoreItem xmlns:ds="http://schemas.openxmlformats.org/officeDocument/2006/customXml" ds:itemID="{109E00C0-CDCE-4B9A-B64B-72154816CBF1}">
  <ds:schemaRefs>
    <ds:schemaRef ds:uri="http://schemas.microsoft.com/sharepoint/v3/contenttype/forms"/>
  </ds:schemaRefs>
</ds:datastoreItem>
</file>

<file path=customXml/itemProps3.xml><?xml version="1.0" encoding="utf-8"?>
<ds:datastoreItem xmlns:ds="http://schemas.openxmlformats.org/officeDocument/2006/customXml" ds:itemID="{476C1832-8EBC-412F-B567-A89E265C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e9d42-f00c-4951-a3f2-ca011614ad33"/>
    <ds:schemaRef ds:uri="$ListId:Teamdocuments;"/>
    <ds:schemaRef ds:uri="77f54d9f-80c7-4236-b724-f15c2672c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AD497-465C-4A4E-AA87-C3688E2F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1</TotalTime>
  <Pages>6</Pages>
  <Words>1790</Words>
  <Characters>10203</Characters>
  <Application>Microsoft Office Word</Application>
  <DocSecurity>12</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Linda Tummarello</cp:lastModifiedBy>
  <cp:revision>2</cp:revision>
  <cp:lastPrinted>2018-10-17T04:57:00Z</cp:lastPrinted>
  <dcterms:created xsi:type="dcterms:W3CDTF">2020-09-16T22:03:00Z</dcterms:created>
  <dcterms:modified xsi:type="dcterms:W3CDTF">2020-09-16T22:03:00Z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0x010100F2D75B9C52B1A245A53228F83CE0DA0A002DEB9B1383D70341BB551009E310EB43</vt:lpwstr>
  </property>
  <property fmtid="{D5CDD505-2E9C-101B-9397-08002B2CF9AE}" pid="4" name="Document_x0020_type">
    <vt:lpwstr/>
  </property>
  <property fmtid="{D5CDD505-2E9C-101B-9397-08002B2CF9AE}" pid="5" name="Document type">
    <vt:lpwstr/>
  </property>
</Properties>
</file>