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3FD3568" w14:textId="47B12388" w:rsidR="00D64474" w:rsidRPr="000C453F" w:rsidRDefault="00C73D1C" w:rsidP="00D64474">
      <w:pPr>
        <w:pStyle w:val="Heading1"/>
        <w:tabs>
          <w:tab w:val="left" w:pos="720"/>
          <w:tab w:val="left" w:pos="1440"/>
          <w:tab w:val="left" w:pos="2160"/>
          <w:tab w:val="left" w:pos="2880"/>
          <w:tab w:val="left" w:pos="3600"/>
          <w:tab w:val="right" w:pos="10348"/>
        </w:tabs>
      </w:pPr>
      <w:r>
        <w:rPr>
          <w:noProof/>
        </w:rPr>
        <w:drawing>
          <wp:anchor distT="0" distB="0" distL="114300" distR="114300" simplePos="0" relativeHeight="251659264" behindDoc="0" locked="0" layoutInCell="1" allowOverlap="1" wp14:anchorId="22489D55" wp14:editId="03BA6D0D">
            <wp:simplePos x="0" y="0"/>
            <wp:positionH relativeFrom="column">
              <wp:posOffset>5683897</wp:posOffset>
            </wp:positionH>
            <wp:positionV relativeFrom="paragraph">
              <wp:posOffset>-176530</wp:posOffset>
            </wp:positionV>
            <wp:extent cx="889200" cy="943200"/>
            <wp:effectExtent l="0" t="0" r="6350" b="9525"/>
            <wp:wrapNone/>
            <wp:docPr id="14" name="Picture 14" descr="A red flow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red flower with blu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9200" cy="94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4474" w:rsidRPr="000C453F">
        <w:t>Role Description</w:t>
      </w:r>
    </w:p>
    <w:p w14:paraId="13F6A3D0" w14:textId="636AA2F3" w:rsidR="00D64474" w:rsidRDefault="00B0593F" w:rsidP="00076EAB">
      <w:pPr>
        <w:pStyle w:val="Heading1"/>
        <w:tabs>
          <w:tab w:val="right" w:pos="10206"/>
        </w:tabs>
        <w:spacing w:after="120"/>
      </w:pPr>
      <w:r>
        <w:t>Sustainability Engineer</w:t>
      </w:r>
    </w:p>
    <w:p w14:paraId="77F70B8C"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C90657" w:rsidRPr="00C978B9" w14:paraId="0BC05D27"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5B82E169" w14:textId="77777777" w:rsidR="00C90657" w:rsidRPr="00C90657" w:rsidRDefault="005C4C30" w:rsidP="003E0D69">
            <w:pPr>
              <w:pStyle w:val="TableTextWhite"/>
              <w:rPr>
                <w:b/>
              </w:rPr>
            </w:pPr>
            <w:r>
              <w:rPr>
                <w:b/>
              </w:rPr>
              <w:t>Role Description Fields</w:t>
            </w:r>
          </w:p>
        </w:tc>
        <w:tc>
          <w:tcPr>
            <w:tcW w:w="6530" w:type="dxa"/>
            <w:shd w:val="clear" w:color="auto" w:fill="000000" w:themeFill="text1"/>
          </w:tcPr>
          <w:p w14:paraId="470E542F" w14:textId="77777777" w:rsidR="00C90657" w:rsidRPr="00C90657" w:rsidRDefault="005C4C30" w:rsidP="003E0D69">
            <w:pPr>
              <w:pStyle w:val="TableTextWhite"/>
              <w:rPr>
                <w:b/>
              </w:rPr>
            </w:pPr>
            <w:r>
              <w:rPr>
                <w:b/>
              </w:rPr>
              <w:t>Details</w:t>
            </w:r>
          </w:p>
        </w:tc>
      </w:tr>
      <w:tr w:rsidR="00DA6BE6" w:rsidRPr="00C978B9" w14:paraId="24B38ED9" w14:textId="77777777" w:rsidTr="00103875">
        <w:trPr>
          <w:cantSplit/>
        </w:trPr>
        <w:tc>
          <w:tcPr>
            <w:tcW w:w="4026" w:type="dxa"/>
            <w:vAlign w:val="center"/>
          </w:tcPr>
          <w:p w14:paraId="143C06CF" w14:textId="77777777" w:rsidR="00DA6BE6" w:rsidRPr="00853F21" w:rsidRDefault="00DA6BE6" w:rsidP="003E0D69">
            <w:pPr>
              <w:pStyle w:val="TableTextWhite"/>
              <w:rPr>
                <w:b/>
              </w:rPr>
            </w:pPr>
            <w:bookmarkStart w:id="0" w:name="DeptAgency"/>
            <w:bookmarkEnd w:id="0"/>
            <w:r w:rsidRPr="00853F21">
              <w:rPr>
                <w:b/>
              </w:rPr>
              <w:t>Department/Agency</w:t>
            </w:r>
          </w:p>
        </w:tc>
        <w:tc>
          <w:tcPr>
            <w:tcW w:w="6530" w:type="dxa"/>
          </w:tcPr>
          <w:p w14:paraId="5DDDE553" w14:textId="4AE5B94F" w:rsidR="00DA6BE6" w:rsidRPr="00853F21" w:rsidRDefault="00D36F55" w:rsidP="003E0D69">
            <w:pPr>
              <w:pStyle w:val="TableTextWhite"/>
              <w:rPr>
                <w:b/>
              </w:rPr>
            </w:pPr>
            <w:r>
              <w:rPr>
                <w:b/>
              </w:rPr>
              <w:t>Department of Planning, Housing and Infrastructure</w:t>
            </w:r>
          </w:p>
        </w:tc>
      </w:tr>
      <w:tr w:rsidR="00DA6BE6" w:rsidRPr="00C978B9" w14:paraId="771E184B" w14:textId="77777777" w:rsidTr="00103875">
        <w:trPr>
          <w:cantSplit/>
        </w:trPr>
        <w:tc>
          <w:tcPr>
            <w:tcW w:w="4026" w:type="dxa"/>
            <w:vAlign w:val="center"/>
          </w:tcPr>
          <w:p w14:paraId="177BF1AD" w14:textId="77777777" w:rsidR="00DA6BE6" w:rsidRPr="00853F21" w:rsidRDefault="00DA6BE6" w:rsidP="003E0D69">
            <w:pPr>
              <w:pStyle w:val="TableTextWhite"/>
              <w:rPr>
                <w:b/>
              </w:rPr>
            </w:pPr>
            <w:r w:rsidRPr="00853F21">
              <w:rPr>
                <w:b/>
              </w:rPr>
              <w:t>Division/Branch/Unit</w:t>
            </w:r>
          </w:p>
        </w:tc>
        <w:tc>
          <w:tcPr>
            <w:tcW w:w="6530" w:type="dxa"/>
          </w:tcPr>
          <w:p w14:paraId="08F34155" w14:textId="1BCECB84" w:rsidR="00DA6BE6" w:rsidRPr="00853F21" w:rsidRDefault="00CE2D02" w:rsidP="003E0D69">
            <w:pPr>
              <w:pStyle w:val="TableTextWhite"/>
              <w:rPr>
                <w:b/>
              </w:rPr>
            </w:pPr>
            <w:r>
              <w:rPr>
                <w:b/>
              </w:rPr>
              <w:t>Property and Development NSW</w:t>
            </w:r>
            <w:r w:rsidR="000A03CF" w:rsidRPr="00D36F55">
              <w:rPr>
                <w:b/>
              </w:rPr>
              <w:t xml:space="preserve"> </w:t>
            </w:r>
            <w:r w:rsidR="000A03CF">
              <w:rPr>
                <w:b/>
              </w:rPr>
              <w:t>/</w:t>
            </w:r>
            <w:r w:rsidR="00E75FCA">
              <w:rPr>
                <w:b/>
              </w:rPr>
              <w:t xml:space="preserve"> </w:t>
            </w:r>
            <w:r>
              <w:rPr>
                <w:b/>
              </w:rPr>
              <w:t xml:space="preserve">Environmental Management Group </w:t>
            </w:r>
            <w:r w:rsidR="00D36F55" w:rsidRPr="00D36F55">
              <w:rPr>
                <w:b/>
              </w:rPr>
              <w:t>/</w:t>
            </w:r>
            <w:r w:rsidR="00E75FCA">
              <w:rPr>
                <w:b/>
              </w:rPr>
              <w:t xml:space="preserve"> </w:t>
            </w:r>
            <w:r w:rsidR="00D36F55" w:rsidRPr="00D36F55">
              <w:rPr>
                <w:b/>
              </w:rPr>
              <w:t>Sustainability</w:t>
            </w:r>
          </w:p>
        </w:tc>
      </w:tr>
      <w:tr w:rsidR="004A3696" w:rsidRPr="00C978B9" w14:paraId="4BB953FB" w14:textId="77777777" w:rsidTr="00103875">
        <w:trPr>
          <w:cantSplit/>
        </w:trPr>
        <w:tc>
          <w:tcPr>
            <w:tcW w:w="4026" w:type="dxa"/>
            <w:vAlign w:val="center"/>
          </w:tcPr>
          <w:p w14:paraId="5896DAD9" w14:textId="77777777" w:rsidR="004A3696" w:rsidRPr="00853F21" w:rsidRDefault="004A3696" w:rsidP="003E0D69">
            <w:pPr>
              <w:pStyle w:val="TableTextWhite"/>
              <w:rPr>
                <w:b/>
              </w:rPr>
            </w:pPr>
            <w:r w:rsidRPr="004A3696">
              <w:rPr>
                <w:b/>
              </w:rPr>
              <w:t>Role number</w:t>
            </w:r>
          </w:p>
        </w:tc>
        <w:tc>
          <w:tcPr>
            <w:tcW w:w="6530" w:type="dxa"/>
          </w:tcPr>
          <w:p w14:paraId="2E569C5C" w14:textId="5A3E5291" w:rsidR="004A3696" w:rsidRPr="004A3696" w:rsidRDefault="009E688C" w:rsidP="003E0D69">
            <w:pPr>
              <w:pStyle w:val="TableTextWhite"/>
              <w:rPr>
                <w:b/>
              </w:rPr>
            </w:pPr>
            <w:r>
              <w:rPr>
                <w:b/>
              </w:rPr>
              <w:t>50067956</w:t>
            </w:r>
          </w:p>
        </w:tc>
      </w:tr>
      <w:tr w:rsidR="00DA6BE6" w:rsidRPr="00C978B9" w14:paraId="5EB8DCAE" w14:textId="77777777" w:rsidTr="00103875">
        <w:trPr>
          <w:cantSplit/>
        </w:trPr>
        <w:tc>
          <w:tcPr>
            <w:tcW w:w="4026" w:type="dxa"/>
            <w:vAlign w:val="center"/>
          </w:tcPr>
          <w:p w14:paraId="1FD7A6DE" w14:textId="77777777" w:rsidR="00DA6BE6" w:rsidRPr="00853F21" w:rsidRDefault="00DA6BE6" w:rsidP="003E0D69">
            <w:pPr>
              <w:pStyle w:val="TableTextWhite"/>
              <w:rPr>
                <w:b/>
                <w:color w:val="000000"/>
              </w:rPr>
            </w:pPr>
            <w:r w:rsidRPr="00853F21">
              <w:rPr>
                <w:b/>
              </w:rPr>
              <w:t>Classification/Grade/Band</w:t>
            </w:r>
          </w:p>
        </w:tc>
        <w:tc>
          <w:tcPr>
            <w:tcW w:w="6530" w:type="dxa"/>
          </w:tcPr>
          <w:p w14:paraId="2F294E98" w14:textId="5A314A0F" w:rsidR="00DA6BE6" w:rsidRPr="00853F21" w:rsidRDefault="004A3696" w:rsidP="003E0D69">
            <w:pPr>
              <w:pStyle w:val="TableTextWhite"/>
              <w:rPr>
                <w:b/>
              </w:rPr>
            </w:pPr>
            <w:r>
              <w:rPr>
                <w:b/>
              </w:rPr>
              <w:t xml:space="preserve">Clerk Grade </w:t>
            </w:r>
            <w:r w:rsidR="009E688C">
              <w:rPr>
                <w:b/>
              </w:rPr>
              <w:t>7/8</w:t>
            </w:r>
          </w:p>
        </w:tc>
      </w:tr>
      <w:tr w:rsidR="00DA6BE6" w:rsidRPr="00C978B9" w14:paraId="4A2E728B" w14:textId="77777777" w:rsidTr="00103875">
        <w:trPr>
          <w:cantSplit/>
        </w:trPr>
        <w:tc>
          <w:tcPr>
            <w:tcW w:w="4026" w:type="dxa"/>
            <w:vAlign w:val="center"/>
          </w:tcPr>
          <w:p w14:paraId="14F7C8EE" w14:textId="77777777" w:rsidR="00DA6BE6" w:rsidRPr="00853F21" w:rsidRDefault="00DA6BE6" w:rsidP="003E0D69">
            <w:pPr>
              <w:pStyle w:val="TableTextWhite"/>
              <w:rPr>
                <w:b/>
                <w:color w:val="000000"/>
              </w:rPr>
            </w:pPr>
            <w:r w:rsidRPr="00853F21">
              <w:rPr>
                <w:b/>
              </w:rPr>
              <w:t>ANZSCO Code</w:t>
            </w:r>
          </w:p>
        </w:tc>
        <w:tc>
          <w:tcPr>
            <w:tcW w:w="6530" w:type="dxa"/>
          </w:tcPr>
          <w:p w14:paraId="00E41CB8" w14:textId="25C83E74" w:rsidR="00DA6BE6" w:rsidRPr="00853F21" w:rsidRDefault="00DA6BE6" w:rsidP="003E0D69">
            <w:pPr>
              <w:pStyle w:val="TableTextWhite"/>
              <w:rPr>
                <w:b/>
              </w:rPr>
            </w:pPr>
          </w:p>
        </w:tc>
      </w:tr>
      <w:tr w:rsidR="00DA6BE6" w:rsidRPr="00C978B9" w14:paraId="2F984419" w14:textId="77777777" w:rsidTr="00103875">
        <w:trPr>
          <w:cantSplit/>
        </w:trPr>
        <w:tc>
          <w:tcPr>
            <w:tcW w:w="4026" w:type="dxa"/>
            <w:vAlign w:val="center"/>
          </w:tcPr>
          <w:p w14:paraId="72ED2512" w14:textId="77777777" w:rsidR="00DA6BE6" w:rsidRPr="00853F21" w:rsidRDefault="00DA6BE6" w:rsidP="003E0D69">
            <w:pPr>
              <w:pStyle w:val="TableTextWhite"/>
              <w:rPr>
                <w:b/>
                <w:color w:val="000000"/>
              </w:rPr>
            </w:pPr>
            <w:r w:rsidRPr="00853F21">
              <w:rPr>
                <w:b/>
              </w:rPr>
              <w:t>PCAT Code</w:t>
            </w:r>
          </w:p>
        </w:tc>
        <w:tc>
          <w:tcPr>
            <w:tcW w:w="6530" w:type="dxa"/>
          </w:tcPr>
          <w:p w14:paraId="0EB42265" w14:textId="0E10AF1A" w:rsidR="00DA6BE6" w:rsidRPr="00853F21" w:rsidRDefault="00DA6BE6" w:rsidP="003E0D69">
            <w:pPr>
              <w:pStyle w:val="TableTextWhite"/>
              <w:rPr>
                <w:b/>
              </w:rPr>
            </w:pPr>
          </w:p>
        </w:tc>
      </w:tr>
      <w:tr w:rsidR="00DA6BE6" w:rsidRPr="00C978B9" w14:paraId="4E841A73" w14:textId="77777777" w:rsidTr="00103875">
        <w:trPr>
          <w:cantSplit/>
        </w:trPr>
        <w:tc>
          <w:tcPr>
            <w:tcW w:w="4026" w:type="dxa"/>
            <w:vAlign w:val="center"/>
          </w:tcPr>
          <w:p w14:paraId="7F7950E4" w14:textId="77777777" w:rsidR="00DA6BE6" w:rsidRPr="00853F21" w:rsidRDefault="00DA6BE6" w:rsidP="003E0D69">
            <w:pPr>
              <w:pStyle w:val="TableTextWhite"/>
              <w:rPr>
                <w:b/>
                <w:color w:val="000000"/>
              </w:rPr>
            </w:pPr>
            <w:r w:rsidRPr="00853F21">
              <w:rPr>
                <w:b/>
              </w:rPr>
              <w:t>Date of Approval</w:t>
            </w:r>
          </w:p>
        </w:tc>
        <w:tc>
          <w:tcPr>
            <w:tcW w:w="6530" w:type="dxa"/>
          </w:tcPr>
          <w:p w14:paraId="6C21248D" w14:textId="411760B9" w:rsidR="00DA6BE6" w:rsidRPr="00853F21" w:rsidRDefault="00DA6BE6" w:rsidP="003E0D69">
            <w:pPr>
              <w:pStyle w:val="TableTextWhite"/>
              <w:rPr>
                <w:b/>
              </w:rPr>
            </w:pPr>
          </w:p>
        </w:tc>
      </w:tr>
      <w:tr w:rsidR="004A3696" w:rsidRPr="00C978B9" w14:paraId="184C0FA0" w14:textId="77777777" w:rsidTr="00103875">
        <w:trPr>
          <w:cantSplit/>
        </w:trPr>
        <w:tc>
          <w:tcPr>
            <w:tcW w:w="4026" w:type="dxa"/>
            <w:vAlign w:val="center"/>
          </w:tcPr>
          <w:p w14:paraId="3CF796E7" w14:textId="77777777" w:rsidR="004A3696" w:rsidRPr="00853F21" w:rsidRDefault="004A3696" w:rsidP="003E0D69">
            <w:pPr>
              <w:pStyle w:val="TableTextWhite"/>
              <w:rPr>
                <w:b/>
              </w:rPr>
            </w:pPr>
            <w:r w:rsidRPr="004A3696">
              <w:rPr>
                <w:b/>
              </w:rPr>
              <w:t>Agency Website</w:t>
            </w:r>
          </w:p>
        </w:tc>
        <w:tc>
          <w:tcPr>
            <w:tcW w:w="6530" w:type="dxa"/>
          </w:tcPr>
          <w:p w14:paraId="0164EFB1" w14:textId="6A362EFB" w:rsidR="004A3696" w:rsidRPr="004A3696" w:rsidRDefault="00E75FCA" w:rsidP="003E0D69">
            <w:pPr>
              <w:pStyle w:val="TableTextWhite"/>
              <w:rPr>
                <w:b/>
              </w:rPr>
            </w:pPr>
            <w:hyperlink r:id="rId9" w:history="1">
              <w:r>
                <w:rPr>
                  <w:b/>
                </w:rPr>
                <w:t>PDNSW</w:t>
              </w:r>
              <w:r w:rsidR="00C73D1C" w:rsidRPr="00ED6457">
                <w:rPr>
                  <w:b/>
                </w:rPr>
                <w:t xml:space="preserve"> | NSW Government</w:t>
              </w:r>
            </w:hyperlink>
          </w:p>
        </w:tc>
      </w:tr>
    </w:tbl>
    <w:p w14:paraId="4AD56E64" w14:textId="77777777" w:rsidR="00C73D1C" w:rsidRDefault="00C73D1C" w:rsidP="00C73D1C">
      <w:pPr>
        <w:pStyle w:val="Heading2"/>
      </w:pPr>
      <w:bookmarkStart w:id="1" w:name="_Hlk30003721"/>
      <w:r w:rsidRPr="004A3696">
        <w:t>Agency overview</w:t>
      </w:r>
    </w:p>
    <w:p w14:paraId="78F8E0FE" w14:textId="77777777" w:rsidR="00C73D1C" w:rsidRPr="006F75C3" w:rsidRDefault="00C73D1C" w:rsidP="00C73D1C">
      <w:pPr>
        <w:tabs>
          <w:tab w:val="left" w:pos="2925"/>
        </w:tabs>
        <w:rPr>
          <w:rFonts w:eastAsia="MS Mincho" w:cs="Arial"/>
        </w:rPr>
      </w:pPr>
      <w:r w:rsidRPr="006F75C3">
        <w:rPr>
          <w:rFonts w:eastAsia="MS Mincho" w:cs="Arial"/>
        </w:rPr>
        <w:t>The Department of Planning, Housing and Infrastructure (DPHI) improves the liveability and prosperity of NSW.  To achieve this, we:</w:t>
      </w:r>
    </w:p>
    <w:p w14:paraId="7EDC7B56" w14:textId="77777777" w:rsidR="00C73D1C" w:rsidRPr="006F75C3" w:rsidRDefault="00C73D1C" w:rsidP="00C73D1C">
      <w:pPr>
        <w:pStyle w:val="ListParagraph"/>
        <w:numPr>
          <w:ilvl w:val="0"/>
          <w:numId w:val="16"/>
        </w:numPr>
        <w:tabs>
          <w:tab w:val="left" w:pos="2925"/>
        </w:tabs>
        <w:spacing w:after="200" w:line="276" w:lineRule="auto"/>
        <w:rPr>
          <w:rFonts w:eastAsia="MS Mincho" w:cs="Arial"/>
        </w:rPr>
      </w:pPr>
      <w:r w:rsidRPr="006F75C3">
        <w:rPr>
          <w:rFonts w:eastAsia="MS Mincho" w:cs="Arial"/>
        </w:rPr>
        <w:t>create vibrant, productive spaces and precincts;</w:t>
      </w:r>
    </w:p>
    <w:p w14:paraId="6B74973D" w14:textId="77777777" w:rsidR="00C73D1C" w:rsidRPr="006F75C3" w:rsidRDefault="00C73D1C" w:rsidP="00C73D1C">
      <w:pPr>
        <w:pStyle w:val="ListParagraph"/>
        <w:numPr>
          <w:ilvl w:val="0"/>
          <w:numId w:val="16"/>
        </w:numPr>
        <w:tabs>
          <w:tab w:val="left" w:pos="2925"/>
        </w:tabs>
        <w:spacing w:after="200" w:line="276" w:lineRule="auto"/>
        <w:rPr>
          <w:rFonts w:eastAsia="MS Mincho" w:cs="Arial"/>
        </w:rPr>
      </w:pPr>
      <w:r w:rsidRPr="006F75C3">
        <w:rPr>
          <w:rFonts w:eastAsia="MS Mincho" w:cs="Arial"/>
        </w:rPr>
        <w:t>manage lands, assets and property effectively; and</w:t>
      </w:r>
    </w:p>
    <w:p w14:paraId="72DAE8E2" w14:textId="77777777" w:rsidR="00C73D1C" w:rsidRPr="006F75C3" w:rsidRDefault="00C73D1C" w:rsidP="00C73D1C">
      <w:pPr>
        <w:pStyle w:val="ListParagraph"/>
        <w:numPr>
          <w:ilvl w:val="0"/>
          <w:numId w:val="16"/>
        </w:numPr>
        <w:tabs>
          <w:tab w:val="left" w:pos="2925"/>
        </w:tabs>
        <w:spacing w:after="200" w:line="276" w:lineRule="auto"/>
        <w:rPr>
          <w:rFonts w:eastAsia="MS Mincho" w:cs="Arial"/>
        </w:rPr>
      </w:pPr>
      <w:r w:rsidRPr="006F75C3">
        <w:rPr>
          <w:rFonts w:eastAsia="MS Mincho" w:cs="Arial"/>
        </w:rPr>
        <w:t>deliver affordable and diverse housing.</w:t>
      </w:r>
    </w:p>
    <w:p w14:paraId="53250B54" w14:textId="77777777" w:rsidR="00C73D1C" w:rsidRPr="006F75C3" w:rsidRDefault="00C73D1C" w:rsidP="00C73D1C">
      <w:pPr>
        <w:tabs>
          <w:tab w:val="left" w:pos="2925"/>
        </w:tabs>
        <w:rPr>
          <w:rFonts w:eastAsia="MS Mincho" w:cs="Arial"/>
        </w:rPr>
      </w:pPr>
      <w:r w:rsidRPr="006F75C3">
        <w:rPr>
          <w:rFonts w:eastAsia="MS Mincho" w:cs="Arial"/>
        </w:rPr>
        <w:t>We strive to be a high performing, world class public service organisation that celebrates and reflects the full diversity of the community we serve and builds the cultural capability of our department to improve outcomes with, and for, Aboriginal people, communities and entities.</w:t>
      </w:r>
    </w:p>
    <w:p w14:paraId="65EF69BD" w14:textId="673751D0" w:rsidR="00C73D1C" w:rsidRPr="0019543C" w:rsidRDefault="00975CEF" w:rsidP="00C73D1C">
      <w:r w:rsidRPr="0019543C">
        <w:rPr>
          <w:rFonts w:eastAsia="MS Mincho" w:cs="Arial"/>
        </w:rPr>
        <w:t xml:space="preserve">Property and Development NSW </w:t>
      </w:r>
      <w:r w:rsidR="0019543C">
        <w:rPr>
          <w:rFonts w:eastAsia="MS Mincho" w:cs="Arial"/>
        </w:rPr>
        <w:t>is a leader in its ambitions to achieve Net Zero targets.</w:t>
      </w:r>
      <w:r w:rsidR="00E2488F">
        <w:rPr>
          <w:rFonts w:eastAsia="MS Mincho" w:cs="Arial"/>
        </w:rPr>
        <w:t xml:space="preserve">  Net Zero operations for Scope 1 and 2 emissions w</w:t>
      </w:r>
      <w:r w:rsidR="00C9435A">
        <w:rPr>
          <w:rFonts w:eastAsia="MS Mincho" w:cs="Arial"/>
        </w:rPr>
        <w:t>ere</w:t>
      </w:r>
      <w:r w:rsidR="00E2488F">
        <w:rPr>
          <w:rFonts w:eastAsia="MS Mincho" w:cs="Arial"/>
        </w:rPr>
        <w:t xml:space="preserve"> achieved in FY2024 and a</w:t>
      </w:r>
      <w:r w:rsidR="003C0611">
        <w:rPr>
          <w:rFonts w:eastAsia="MS Mincho" w:cs="Arial"/>
        </w:rPr>
        <w:t>n independently reviewed Scope 3 inventory was determined in FY2024</w:t>
      </w:r>
      <w:r w:rsidR="00C73D1C" w:rsidRPr="0019543C">
        <w:t>.</w:t>
      </w:r>
    </w:p>
    <w:p w14:paraId="14B71762" w14:textId="0EE551FD" w:rsidR="004A3696" w:rsidRPr="00C978B9" w:rsidRDefault="004A3696" w:rsidP="004A3696">
      <w:pPr>
        <w:pStyle w:val="Heading2"/>
      </w:pPr>
      <w:r w:rsidRPr="00C978B9">
        <w:t>Primary purpose of t</w:t>
      </w:r>
      <w:r>
        <w:t>h</w:t>
      </w:r>
      <w:r w:rsidRPr="00C978B9">
        <w:t>e role</w:t>
      </w:r>
    </w:p>
    <w:p w14:paraId="51B39FE8" w14:textId="0B1DD784" w:rsidR="008D4B47" w:rsidRDefault="00F64225" w:rsidP="008D4B47">
      <w:pPr>
        <w:rPr>
          <w:rFonts w:cs="Arial"/>
        </w:rPr>
      </w:pPr>
      <w:r>
        <w:rPr>
          <w:rFonts w:cs="Arial"/>
        </w:rPr>
        <w:t>The position</w:t>
      </w:r>
      <w:r w:rsidR="000D5C4C">
        <w:rPr>
          <w:rFonts w:cs="Arial"/>
        </w:rPr>
        <w:t xml:space="preserve"> supports the identification, implementation, management and review of programs and projects designed to assist PDNSW and its agency stake</w:t>
      </w:r>
      <w:r w:rsidR="005B16E5">
        <w:rPr>
          <w:rFonts w:cs="Arial"/>
        </w:rPr>
        <w:t xml:space="preserve">holders to </w:t>
      </w:r>
      <w:r w:rsidR="0017392F">
        <w:rPr>
          <w:rFonts w:cs="Arial"/>
        </w:rPr>
        <w:t xml:space="preserve">at least </w:t>
      </w:r>
      <w:r w:rsidR="005B16E5">
        <w:rPr>
          <w:rFonts w:cs="Arial"/>
        </w:rPr>
        <w:t xml:space="preserve">meet their obligations under the Net Zero Government Operations Policy </w:t>
      </w:r>
      <w:r w:rsidR="00BD6BA5">
        <w:rPr>
          <w:rFonts w:cs="Arial"/>
        </w:rPr>
        <w:t xml:space="preserve">(NZGO) </w:t>
      </w:r>
      <w:r w:rsidR="005B16E5">
        <w:rPr>
          <w:rFonts w:cs="Arial"/>
        </w:rPr>
        <w:t xml:space="preserve">and other relevant sustainability </w:t>
      </w:r>
      <w:r w:rsidR="00B876CD">
        <w:rPr>
          <w:rFonts w:cs="Arial"/>
        </w:rPr>
        <w:t>policies and frameworks</w:t>
      </w:r>
      <w:r w:rsidR="008D4B47" w:rsidRPr="00E50E94">
        <w:rPr>
          <w:rFonts w:cs="Arial"/>
        </w:rPr>
        <w:t>.</w:t>
      </w:r>
    </w:p>
    <w:p w14:paraId="1BFB27C1" w14:textId="15517C6D" w:rsidR="00057CB3" w:rsidRPr="00C837E1" w:rsidRDefault="00266A6E" w:rsidP="00C837E1">
      <w:pPr>
        <w:rPr>
          <w:b/>
          <w:bCs/>
        </w:rPr>
      </w:pPr>
      <w:r>
        <w:br/>
      </w:r>
      <w:bookmarkEnd w:id="1"/>
      <w:r w:rsidR="00057CB3" w:rsidRPr="00ED6457">
        <w:rPr>
          <w:rFonts w:cs="Arial"/>
          <w:b/>
          <w:bCs/>
          <w:iCs/>
          <w:sz w:val="26"/>
          <w:szCs w:val="28"/>
        </w:rPr>
        <w:t xml:space="preserve">Key </w:t>
      </w:r>
      <w:r w:rsidR="00043B92" w:rsidRPr="00ED6457">
        <w:rPr>
          <w:rFonts w:cs="Arial"/>
          <w:b/>
          <w:bCs/>
          <w:iCs/>
          <w:sz w:val="26"/>
          <w:szCs w:val="28"/>
        </w:rPr>
        <w:t>a</w:t>
      </w:r>
      <w:r w:rsidR="00057CB3" w:rsidRPr="00ED6457">
        <w:rPr>
          <w:rFonts w:cs="Arial"/>
          <w:b/>
          <w:bCs/>
          <w:iCs/>
          <w:sz w:val="26"/>
          <w:szCs w:val="28"/>
        </w:rPr>
        <w:t>ccountabilities</w:t>
      </w:r>
    </w:p>
    <w:p w14:paraId="1F614D42" w14:textId="7A648605" w:rsidR="00771137" w:rsidRPr="0059767B" w:rsidRDefault="0017392F" w:rsidP="0059767B">
      <w:pPr>
        <w:pStyle w:val="ListBullet"/>
      </w:pPr>
      <w:r>
        <w:t xml:space="preserve">Identify, develop and implement sustainability initiatives </w:t>
      </w:r>
      <w:r w:rsidR="00BD6BA5">
        <w:t>that will enable NZGO compliance</w:t>
      </w:r>
      <w:r w:rsidR="0059767B">
        <w:t>.</w:t>
      </w:r>
    </w:p>
    <w:p w14:paraId="72DD9638" w14:textId="2B549664" w:rsidR="00771137" w:rsidRPr="0059767B" w:rsidRDefault="007D5A7C" w:rsidP="0059767B">
      <w:pPr>
        <w:pStyle w:val="ListBullet"/>
      </w:pPr>
      <w:r>
        <w:t>Manage</w:t>
      </w:r>
      <w:r w:rsidR="00256A79">
        <w:t xml:space="preserve"> and participate in</w:t>
      </w:r>
      <w:r>
        <w:t xml:space="preserve"> the PDNSW NABERS, </w:t>
      </w:r>
      <w:proofErr w:type="spellStart"/>
      <w:r>
        <w:t>GreenStar</w:t>
      </w:r>
      <w:proofErr w:type="spellEnd"/>
      <w:r>
        <w:t xml:space="preserve"> and Climate Active tracking, certification</w:t>
      </w:r>
      <w:r w:rsidR="00256A79">
        <w:t>s</w:t>
      </w:r>
      <w:r>
        <w:t xml:space="preserve"> and improvement </w:t>
      </w:r>
      <w:r w:rsidR="00256A79">
        <w:t>strategies</w:t>
      </w:r>
      <w:r w:rsidR="00771137" w:rsidRPr="0059767B">
        <w:t>.</w:t>
      </w:r>
    </w:p>
    <w:p w14:paraId="39D8D9DB" w14:textId="60E2350B" w:rsidR="00771137" w:rsidRPr="0059767B" w:rsidRDefault="00256A79" w:rsidP="0059767B">
      <w:pPr>
        <w:pStyle w:val="ListBullet"/>
      </w:pPr>
      <w:r>
        <w:t>Drive operational efficiencies of PDNSW owned and managed assets</w:t>
      </w:r>
      <w:r w:rsidR="00544B55">
        <w:t>.</w:t>
      </w:r>
    </w:p>
    <w:p w14:paraId="4F2A759B" w14:textId="5FB87B9A" w:rsidR="00771137" w:rsidRPr="0059767B" w:rsidRDefault="00766DE0" w:rsidP="0059767B">
      <w:pPr>
        <w:pStyle w:val="ListBullet"/>
      </w:pPr>
      <w:r>
        <w:t>Identify, develop</w:t>
      </w:r>
      <w:r w:rsidR="0095739D">
        <w:t xml:space="preserve"> and implement capital projects at PDNSW owned sites and conducting appropriate measurement and verification of </w:t>
      </w:r>
      <w:r w:rsidR="00FC13D4">
        <w:t>the results of these projects</w:t>
      </w:r>
      <w:r w:rsidR="00544B55">
        <w:t>.</w:t>
      </w:r>
    </w:p>
    <w:p w14:paraId="2AEEAD5A" w14:textId="128D5AFA" w:rsidR="00771137" w:rsidRPr="0059767B" w:rsidRDefault="00FC13D4" w:rsidP="0059767B">
      <w:pPr>
        <w:pStyle w:val="ListBullet"/>
      </w:pPr>
      <w:r>
        <w:t>Identify</w:t>
      </w:r>
      <w:r w:rsidR="00112916">
        <w:t>,</w:t>
      </w:r>
      <w:r>
        <w:t xml:space="preserve"> implement</w:t>
      </w:r>
      <w:r w:rsidR="00112916">
        <w:t xml:space="preserve"> and utilise</w:t>
      </w:r>
      <w:r>
        <w:t xml:space="preserve"> </w:t>
      </w:r>
      <w:r w:rsidR="00112916">
        <w:t>BMS, IoT and other smart monitoring s</w:t>
      </w:r>
      <w:r w:rsidR="00B77BE9">
        <w:t>ystems.</w:t>
      </w:r>
    </w:p>
    <w:p w14:paraId="7311AA52" w14:textId="77777777" w:rsidR="004A548F" w:rsidRDefault="008B3950" w:rsidP="0059767B">
      <w:pPr>
        <w:pStyle w:val="ListBullet"/>
      </w:pPr>
      <w:r>
        <w:t xml:space="preserve">Support implementation and management of activities </w:t>
      </w:r>
      <w:r w:rsidR="004A548F">
        <w:t>to enhance the sustainability performance of leased assets.</w:t>
      </w:r>
    </w:p>
    <w:p w14:paraId="217D1AB5" w14:textId="3A546FAA" w:rsidR="00771137" w:rsidRPr="0059767B" w:rsidRDefault="004A548F" w:rsidP="0059767B">
      <w:pPr>
        <w:pStyle w:val="ListBullet"/>
      </w:pPr>
      <w:r>
        <w:t xml:space="preserve">Facilitate sustainability engagement and training for </w:t>
      </w:r>
      <w:r w:rsidR="0015328D">
        <w:t>relevant PDNSW stakeholders</w:t>
      </w:r>
      <w:r w:rsidR="00544B55">
        <w:t>.</w:t>
      </w:r>
    </w:p>
    <w:p w14:paraId="56BF5A71" w14:textId="77777777" w:rsidR="00057CB3" w:rsidRPr="00C978B9" w:rsidRDefault="00057CB3" w:rsidP="000C453F">
      <w:pPr>
        <w:pStyle w:val="Heading2"/>
      </w:pPr>
      <w:r w:rsidRPr="00C978B9">
        <w:lastRenderedPageBreak/>
        <w:t>Key</w:t>
      </w:r>
      <w:r w:rsidR="00E31CD3" w:rsidRPr="00C978B9">
        <w:t xml:space="preserve"> </w:t>
      </w:r>
      <w:r w:rsidR="00043B92">
        <w:t>c</w:t>
      </w:r>
      <w:r w:rsidRPr="00C978B9">
        <w:t>hallenges</w:t>
      </w:r>
    </w:p>
    <w:p w14:paraId="6DC55B51" w14:textId="77777777" w:rsidR="000A03CF" w:rsidRDefault="00E734C4" w:rsidP="006E409C">
      <w:pPr>
        <w:pStyle w:val="ListBullet"/>
        <w:rPr>
          <w:lang w:eastAsia="en-AU"/>
        </w:rPr>
      </w:pPr>
      <w:r>
        <w:t>Providing accurate policy advice and recommendations on a range of complex net zero issues, given the need to understand the problem and formulate responses within short-time frames, often without prior notice.</w:t>
      </w:r>
    </w:p>
    <w:p w14:paraId="2D895B49" w14:textId="5EFD8C56" w:rsidR="006E409C" w:rsidRDefault="006E409C" w:rsidP="006E409C">
      <w:pPr>
        <w:pStyle w:val="ListBullet"/>
        <w:rPr>
          <w:lang w:eastAsia="en-AU"/>
        </w:rPr>
      </w:pPr>
      <w:r>
        <w:t>Understanding and addressing the complex interactions between decarbonisation and climate change implications, circular economy and nature-based solutions and delivering strategic approach</w:t>
      </w:r>
      <w:r w:rsidR="00C837E1">
        <w:t>es</w:t>
      </w:r>
      <w:r>
        <w:t xml:space="preserve"> that understands and addresses these complexities.</w:t>
      </w:r>
    </w:p>
    <w:p w14:paraId="57694711" w14:textId="61F4DB90" w:rsidR="00D5056B" w:rsidRDefault="00792CEA" w:rsidP="00C73D1C">
      <w:pPr>
        <w:pStyle w:val="ListBullet"/>
        <w:rPr>
          <w:lang w:eastAsia="en-AU"/>
        </w:rPr>
      </w:pPr>
      <w:r>
        <w:t>Managing consultations and negotiations with diverse stakeholders, given the need to balance competing interests and demands which are</w:t>
      </w:r>
      <w:r w:rsidR="00E734C4">
        <w:t xml:space="preserve"> subject to change </w:t>
      </w:r>
      <w:r>
        <w:t xml:space="preserve"> </w:t>
      </w:r>
      <w:r w:rsidR="00C73D1C">
        <w:t xml:space="preserve"> </w:t>
      </w:r>
    </w:p>
    <w:p w14:paraId="3EBE6160" w14:textId="77777777" w:rsidR="00E734C4" w:rsidRDefault="00E734C4">
      <w:pPr>
        <w:pStyle w:val="ListBullet"/>
        <w:numPr>
          <w:ilvl w:val="0"/>
          <w:numId w:val="0"/>
        </w:numPr>
        <w:rPr>
          <w:lang w:eastAsia="en-AU"/>
        </w:rPr>
      </w:pPr>
    </w:p>
    <w:p w14:paraId="55E45A34" w14:textId="77777777" w:rsidR="00792CEA" w:rsidRDefault="00043B92" w:rsidP="00792CEA">
      <w:pPr>
        <w:pStyle w:val="Heading2"/>
      </w:pPr>
      <w:r>
        <w:t>Key r</w:t>
      </w:r>
      <w:r w:rsidR="00057CB3" w:rsidRPr="00C978B9">
        <w:t>elationships</w:t>
      </w:r>
    </w:p>
    <w:p w14:paraId="1055702B" w14:textId="17954E2A" w:rsidR="00C34914" w:rsidRDefault="00C34914" w:rsidP="00792CEA">
      <w:pPr>
        <w:pStyle w:val="Heading2"/>
        <w:rPr>
          <w:b w:val="0"/>
          <w:bCs w:val="0"/>
        </w:rPr>
      </w:pPr>
      <w: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79774DDF"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38BCCD4E" w14:textId="77777777" w:rsidR="00057CB3" w:rsidRPr="00C978B9" w:rsidRDefault="00057CB3" w:rsidP="00803E47">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3E1CFF34" w14:textId="77777777" w:rsidR="00057CB3" w:rsidRPr="00C978B9" w:rsidRDefault="00057CB3" w:rsidP="00803E47">
            <w:pPr>
              <w:pStyle w:val="TableTextWhite0"/>
            </w:pPr>
            <w:r w:rsidRPr="00C978B9">
              <w:t>Why</w:t>
            </w:r>
          </w:p>
        </w:tc>
      </w:tr>
      <w:tr w:rsidR="0002436B" w:rsidRPr="00C978B9" w14:paraId="44988958" w14:textId="77777777" w:rsidTr="00103875">
        <w:trPr>
          <w:cantSplit/>
        </w:trPr>
        <w:tc>
          <w:tcPr>
            <w:tcW w:w="3601" w:type="dxa"/>
          </w:tcPr>
          <w:p w14:paraId="70F35800" w14:textId="65E1F9DF" w:rsidR="0002436B" w:rsidRPr="00A15CDB" w:rsidRDefault="00C837E1" w:rsidP="00A15CDB">
            <w:pPr>
              <w:pStyle w:val="TableText"/>
            </w:pPr>
            <w:bookmarkStart w:id="2" w:name="InternalRelationships"/>
            <w:r>
              <w:t>Manager</w:t>
            </w:r>
            <w:r w:rsidR="00E734C4">
              <w:t>/Executive Director</w:t>
            </w:r>
          </w:p>
        </w:tc>
        <w:tc>
          <w:tcPr>
            <w:tcW w:w="6946" w:type="dxa"/>
          </w:tcPr>
          <w:p w14:paraId="4283D8BC" w14:textId="77777777" w:rsidR="00D5056B" w:rsidRPr="00ED6457" w:rsidRDefault="00792CEA" w:rsidP="00641CB8">
            <w:pPr>
              <w:pStyle w:val="ListBullet"/>
              <w:rPr>
                <w:sz w:val="20"/>
              </w:rPr>
            </w:pPr>
            <w:r w:rsidRPr="00ED6457">
              <w:rPr>
                <w:sz w:val="20"/>
              </w:rPr>
              <w:t>Provide expert advice and contribute to decision making</w:t>
            </w:r>
          </w:p>
          <w:p w14:paraId="571E6AF4" w14:textId="77777777" w:rsidR="00D5056B" w:rsidRPr="00ED6457" w:rsidRDefault="00792CEA" w:rsidP="00641CB8">
            <w:pPr>
              <w:pStyle w:val="ListBullet"/>
              <w:rPr>
                <w:sz w:val="20"/>
              </w:rPr>
            </w:pPr>
            <w:r w:rsidRPr="00ED6457">
              <w:rPr>
                <w:sz w:val="20"/>
              </w:rPr>
              <w:t>Identify emerging issues/risks and their implications and propose solutions</w:t>
            </w:r>
          </w:p>
          <w:p w14:paraId="44F9F77E" w14:textId="77777777" w:rsidR="00D5056B" w:rsidRPr="00ED6457" w:rsidRDefault="00792CEA" w:rsidP="00641CB8">
            <w:pPr>
              <w:pStyle w:val="ListBullet"/>
              <w:rPr>
                <w:sz w:val="20"/>
              </w:rPr>
            </w:pPr>
            <w:r w:rsidRPr="00ED6457">
              <w:rPr>
                <w:sz w:val="20"/>
              </w:rPr>
              <w:t>Receive advice and report on progress towards business objectives and discuss future directions</w:t>
            </w:r>
          </w:p>
        </w:tc>
      </w:tr>
      <w:tr w:rsidR="0002436B" w:rsidRPr="00C978B9" w14:paraId="21BF875C" w14:textId="77777777" w:rsidTr="00103875">
        <w:trPr>
          <w:cantSplit/>
        </w:trPr>
        <w:tc>
          <w:tcPr>
            <w:tcW w:w="3601" w:type="dxa"/>
          </w:tcPr>
          <w:p w14:paraId="2AD9D661" w14:textId="77777777" w:rsidR="0002436B" w:rsidRPr="00A15CDB" w:rsidRDefault="00596C1A" w:rsidP="00A15CDB">
            <w:pPr>
              <w:pStyle w:val="TableText"/>
            </w:pPr>
            <w:r>
              <w:t>Team members</w:t>
            </w:r>
          </w:p>
        </w:tc>
        <w:tc>
          <w:tcPr>
            <w:tcW w:w="6946" w:type="dxa"/>
          </w:tcPr>
          <w:p w14:paraId="0201FFD0" w14:textId="20955D7E" w:rsidR="00D5056B" w:rsidRPr="00ED6457" w:rsidRDefault="00792CEA" w:rsidP="00641CB8">
            <w:pPr>
              <w:pStyle w:val="ListBullet"/>
              <w:rPr>
                <w:sz w:val="20"/>
              </w:rPr>
            </w:pPr>
            <w:r w:rsidRPr="00ED6457">
              <w:rPr>
                <w:sz w:val="20"/>
              </w:rPr>
              <w:t xml:space="preserve">Support team members and work collaboratively to deliver sustainability outcomes for </w:t>
            </w:r>
            <w:r w:rsidR="00CB7250">
              <w:rPr>
                <w:sz w:val="20"/>
              </w:rPr>
              <w:t>PDNSW and our tenant agencies</w:t>
            </w:r>
          </w:p>
        </w:tc>
      </w:tr>
      <w:tr w:rsidR="0002436B" w:rsidRPr="00C978B9" w14:paraId="064C367F" w14:textId="77777777" w:rsidTr="00103875">
        <w:trPr>
          <w:cantSplit/>
        </w:trPr>
        <w:tc>
          <w:tcPr>
            <w:tcW w:w="3601" w:type="dxa"/>
          </w:tcPr>
          <w:p w14:paraId="4BB8A220" w14:textId="77777777" w:rsidR="0002436B" w:rsidRPr="00A15CDB" w:rsidRDefault="00596C1A" w:rsidP="00A15CDB">
            <w:pPr>
              <w:pStyle w:val="TableText"/>
            </w:pPr>
            <w:r>
              <w:t>Colleagues across the organisation</w:t>
            </w:r>
          </w:p>
        </w:tc>
        <w:tc>
          <w:tcPr>
            <w:tcW w:w="6946" w:type="dxa"/>
          </w:tcPr>
          <w:p w14:paraId="05307DF8" w14:textId="77777777" w:rsidR="00D5056B" w:rsidRPr="00ED6457" w:rsidRDefault="00792CEA" w:rsidP="00641CB8">
            <w:pPr>
              <w:pStyle w:val="ListBullet"/>
              <w:rPr>
                <w:sz w:val="20"/>
              </w:rPr>
            </w:pPr>
            <w:r w:rsidRPr="00ED6457">
              <w:rPr>
                <w:sz w:val="20"/>
              </w:rPr>
              <w:t>Provide expert advice on a range of net zero policy issues and strategies</w:t>
            </w:r>
          </w:p>
          <w:p w14:paraId="305D4C7D" w14:textId="77777777" w:rsidR="00D5056B" w:rsidRPr="00ED6457" w:rsidRDefault="00792CEA" w:rsidP="00641CB8">
            <w:pPr>
              <w:pStyle w:val="ListBullet"/>
              <w:rPr>
                <w:sz w:val="20"/>
              </w:rPr>
            </w:pPr>
            <w:r w:rsidRPr="00ED6457">
              <w:rPr>
                <w:sz w:val="20"/>
              </w:rPr>
              <w:t>Optimise engagement to achieve net zero outcomes</w:t>
            </w:r>
          </w:p>
        </w:tc>
      </w:tr>
      <w:bookmarkEnd w:id="2"/>
    </w:tbl>
    <w:p w14:paraId="743AFC2B" w14:textId="77777777" w:rsidR="006C55A1" w:rsidRDefault="006C55A1" w:rsidP="00FB27B0">
      <w:pPr>
        <w:spacing w:before="360"/>
        <w:rPr>
          <w:b/>
          <w:bCs/>
        </w:rPr>
      </w:pPr>
    </w:p>
    <w:p w14:paraId="34D36CDF" w14:textId="2BEE68E6"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045427C8"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2E046C79" w14:textId="77777777" w:rsidR="00C34914" w:rsidRPr="00C978B9" w:rsidRDefault="00C34914" w:rsidP="003E0D69">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7AC2200A" w14:textId="77777777" w:rsidR="00C34914" w:rsidRPr="00C978B9" w:rsidRDefault="00C34914" w:rsidP="003E0D69">
            <w:pPr>
              <w:pStyle w:val="TableTextWhite0"/>
            </w:pPr>
            <w:r w:rsidRPr="00C978B9">
              <w:t>Why</w:t>
            </w:r>
          </w:p>
        </w:tc>
      </w:tr>
      <w:tr w:rsidR="00C34914" w:rsidRPr="00C978B9" w14:paraId="315A4151" w14:textId="77777777" w:rsidTr="00103875">
        <w:trPr>
          <w:cantSplit/>
        </w:trPr>
        <w:tc>
          <w:tcPr>
            <w:tcW w:w="3601" w:type="dxa"/>
          </w:tcPr>
          <w:p w14:paraId="3976E3CD" w14:textId="493A37C6" w:rsidR="00C34914" w:rsidRPr="00DA65BD" w:rsidRDefault="00C837E1" w:rsidP="003E0D69">
            <w:pPr>
              <w:pStyle w:val="TableText"/>
            </w:pPr>
            <w:bookmarkStart w:id="3" w:name="ExternalRelationships"/>
            <w:r>
              <w:t>Government departments and agencies, peak industry bodies, researchers and local councils.</w:t>
            </w:r>
          </w:p>
        </w:tc>
        <w:tc>
          <w:tcPr>
            <w:tcW w:w="6946" w:type="dxa"/>
          </w:tcPr>
          <w:p w14:paraId="2CF6FD84" w14:textId="77777777" w:rsidR="00D5056B" w:rsidRPr="00ED6457" w:rsidRDefault="00792CEA" w:rsidP="00641CB8">
            <w:pPr>
              <w:pStyle w:val="ListBullet"/>
              <w:rPr>
                <w:sz w:val="20"/>
              </w:rPr>
            </w:pPr>
            <w:r w:rsidRPr="00ED6457">
              <w:rPr>
                <w:sz w:val="20"/>
              </w:rPr>
              <w:t>Foster effective proactive relationships to provide advice and exchange information</w:t>
            </w:r>
            <w:r w:rsidR="000E2612" w:rsidRPr="00ED6457">
              <w:rPr>
                <w:sz w:val="20"/>
              </w:rPr>
              <w:t xml:space="preserve"> </w:t>
            </w:r>
          </w:p>
          <w:p w14:paraId="210E0172" w14:textId="25C28D0D" w:rsidR="005157B7" w:rsidRPr="00ED6457" w:rsidRDefault="005157B7" w:rsidP="00641CB8">
            <w:pPr>
              <w:pStyle w:val="ListBullet"/>
              <w:rPr>
                <w:sz w:val="20"/>
              </w:rPr>
            </w:pPr>
            <w:r w:rsidRPr="00ED6457">
              <w:rPr>
                <w:sz w:val="20"/>
              </w:rPr>
              <w:t>Establish professional networks and relationships to maintain currency of issues, share ideas and learnings, and collaborate on common responses to emerging and/or developing issues</w:t>
            </w:r>
          </w:p>
        </w:tc>
      </w:tr>
      <w:tr w:rsidR="00C34914" w:rsidRPr="00C978B9" w14:paraId="5C90C357" w14:textId="77777777" w:rsidTr="00103875">
        <w:trPr>
          <w:cantSplit/>
        </w:trPr>
        <w:tc>
          <w:tcPr>
            <w:tcW w:w="3601" w:type="dxa"/>
          </w:tcPr>
          <w:p w14:paraId="6E887E2A" w14:textId="77777777" w:rsidR="00C34914" w:rsidRPr="00DA65BD" w:rsidRDefault="00596C1A" w:rsidP="003E0D69">
            <w:pPr>
              <w:pStyle w:val="TableText"/>
            </w:pPr>
            <w:r>
              <w:t>Consultants</w:t>
            </w:r>
          </w:p>
        </w:tc>
        <w:tc>
          <w:tcPr>
            <w:tcW w:w="6946" w:type="dxa"/>
          </w:tcPr>
          <w:p w14:paraId="055D04E0" w14:textId="774FE705" w:rsidR="00D5056B" w:rsidRPr="00ED6457" w:rsidRDefault="00792CEA" w:rsidP="00641CB8">
            <w:pPr>
              <w:pStyle w:val="ListBullet"/>
              <w:rPr>
                <w:sz w:val="20"/>
              </w:rPr>
            </w:pPr>
            <w:r w:rsidRPr="00ED6457">
              <w:rPr>
                <w:sz w:val="20"/>
              </w:rPr>
              <w:t xml:space="preserve">Procure consultants from time to time to provide additional specialist advice to </w:t>
            </w:r>
            <w:r w:rsidR="00CB7250">
              <w:rPr>
                <w:sz w:val="20"/>
              </w:rPr>
              <w:t>PDNSW</w:t>
            </w:r>
            <w:r w:rsidRPr="00ED6457">
              <w:rPr>
                <w:sz w:val="20"/>
              </w:rPr>
              <w:t>.</w:t>
            </w:r>
          </w:p>
        </w:tc>
      </w:tr>
    </w:tbl>
    <w:bookmarkEnd w:id="3"/>
    <w:p w14:paraId="38A2C2C3" w14:textId="77777777" w:rsidR="00057CB3" w:rsidRPr="00C978B9" w:rsidRDefault="0002436B" w:rsidP="000C453F">
      <w:pPr>
        <w:pStyle w:val="Heading2"/>
      </w:pPr>
      <w:r w:rsidRPr="00C978B9">
        <w:t xml:space="preserve">Role </w:t>
      </w:r>
      <w:r w:rsidR="00043B92">
        <w:t>d</w:t>
      </w:r>
      <w:r w:rsidRPr="00C978B9">
        <w:t>imensions</w:t>
      </w:r>
    </w:p>
    <w:p w14:paraId="57168ABB" w14:textId="77777777" w:rsidR="0002436B" w:rsidRDefault="001D133A" w:rsidP="000C453F">
      <w:pPr>
        <w:pStyle w:val="Heading3"/>
      </w:pPr>
      <w:r w:rsidRPr="00C978B9">
        <w:t>Decision making</w:t>
      </w:r>
    </w:p>
    <w:p w14:paraId="2B4E6A6F" w14:textId="77777777" w:rsidR="00792CEA" w:rsidRDefault="00A55204" w:rsidP="00BD7587">
      <w:bookmarkStart w:id="4" w:name="_Hlk17372642"/>
      <w:r>
        <w:t>This role:</w:t>
      </w:r>
    </w:p>
    <w:p w14:paraId="07DF9E1B" w14:textId="5EC6A99B" w:rsidR="00792CEA" w:rsidRPr="00792CEA" w:rsidRDefault="00E734C4" w:rsidP="00792CEA">
      <w:pPr>
        <w:pStyle w:val="ListParagraph"/>
        <w:numPr>
          <w:ilvl w:val="0"/>
          <w:numId w:val="15"/>
        </w:numPr>
        <w:rPr>
          <w:rFonts w:cs="Arial"/>
          <w:szCs w:val="22"/>
        </w:rPr>
      </w:pPr>
      <w:r>
        <w:t>Operates with</w:t>
      </w:r>
      <w:r w:rsidR="00A55204">
        <w:t xml:space="preserve"> autonomy, uses initiative and is accountable for the delivery of high-quality projects on time and within budget</w:t>
      </w:r>
      <w:r w:rsidR="00294013">
        <w:t>.</w:t>
      </w:r>
    </w:p>
    <w:p w14:paraId="2371843F" w14:textId="64D323AB" w:rsidR="00792CEA" w:rsidRPr="00792CEA" w:rsidRDefault="00900ADE" w:rsidP="00792CEA">
      <w:pPr>
        <w:pStyle w:val="ListParagraph"/>
        <w:numPr>
          <w:ilvl w:val="0"/>
          <w:numId w:val="15"/>
        </w:numPr>
        <w:rPr>
          <w:rFonts w:cs="Arial"/>
          <w:szCs w:val="22"/>
        </w:rPr>
      </w:pPr>
      <w:r>
        <w:t>P</w:t>
      </w:r>
      <w:r w:rsidR="00A55204">
        <w:t xml:space="preserve">rovide high quality support to </w:t>
      </w:r>
      <w:r w:rsidR="00D84222">
        <w:t>PDNSW teams</w:t>
      </w:r>
      <w:r w:rsidR="00A55204">
        <w:t xml:space="preserve"> and achieve the objectives and performance targets for the delivery of </w:t>
      </w:r>
      <w:r w:rsidR="00D84222">
        <w:t>PDNSW</w:t>
      </w:r>
      <w:r w:rsidR="00A55204">
        <w:t xml:space="preserve"> </w:t>
      </w:r>
      <w:r w:rsidR="00D84222">
        <w:t>Sustainability, Net Zero</w:t>
      </w:r>
      <w:r w:rsidR="00A55204">
        <w:t xml:space="preserve"> and Resilience </w:t>
      </w:r>
      <w:r w:rsidR="00D84222">
        <w:t>s</w:t>
      </w:r>
      <w:r w:rsidR="00A55204">
        <w:t>trateg</w:t>
      </w:r>
      <w:r w:rsidR="00D84222">
        <w:t>ies.</w:t>
      </w:r>
    </w:p>
    <w:p w14:paraId="16D50440" w14:textId="40A430C3" w:rsidR="00BD7587" w:rsidRPr="00792CEA" w:rsidRDefault="00E734C4" w:rsidP="00792CEA">
      <w:pPr>
        <w:pStyle w:val="ListParagraph"/>
        <w:numPr>
          <w:ilvl w:val="0"/>
          <w:numId w:val="15"/>
        </w:numPr>
        <w:rPr>
          <w:rFonts w:cs="Arial"/>
          <w:szCs w:val="22"/>
        </w:rPr>
      </w:pPr>
      <w:r>
        <w:t xml:space="preserve">Consults </w:t>
      </w:r>
      <w:r w:rsidR="00A55204">
        <w:t xml:space="preserve">with </w:t>
      </w:r>
      <w:r w:rsidR="0053328C">
        <w:t>EMG, CDM</w:t>
      </w:r>
      <w:r w:rsidR="002E660E">
        <w:t>, Facility Management provider</w:t>
      </w:r>
      <w:r w:rsidR="00A55204">
        <w:t xml:space="preserve"> </w:t>
      </w:r>
      <w:r w:rsidR="002E660E">
        <w:t xml:space="preserve">and other relevant </w:t>
      </w:r>
      <w:r w:rsidR="003B09D8">
        <w:t xml:space="preserve">stakeholders </w:t>
      </w:r>
      <w:r w:rsidR="00A55204">
        <w:t xml:space="preserve">to </w:t>
      </w:r>
      <w:r w:rsidR="002E660E">
        <w:t>facilitate</w:t>
      </w:r>
      <w:r w:rsidR="00A55204">
        <w:t xml:space="preserve"> the delivery of projects.</w:t>
      </w:r>
    </w:p>
    <w:bookmarkEnd w:id="4"/>
    <w:p w14:paraId="0510B656" w14:textId="77777777" w:rsidR="001D133A" w:rsidRDefault="001D133A" w:rsidP="000C453F">
      <w:pPr>
        <w:pStyle w:val="Heading3"/>
      </w:pPr>
      <w:r w:rsidRPr="00C978B9">
        <w:lastRenderedPageBreak/>
        <w:t>Reporting line</w:t>
      </w:r>
    </w:p>
    <w:p w14:paraId="6D2FC5B9" w14:textId="1AE9C702" w:rsidR="00E91D2A" w:rsidRDefault="00D55064" w:rsidP="001D133A">
      <w:r>
        <w:t>Senior Manager</w:t>
      </w:r>
      <w:r w:rsidR="00A55204">
        <w:t xml:space="preserve"> Sustainability</w:t>
      </w:r>
      <w:r w:rsidR="00B92C4C">
        <w:t xml:space="preserve"> &amp; Energy</w:t>
      </w:r>
    </w:p>
    <w:p w14:paraId="5CC14B28" w14:textId="77777777" w:rsidR="001D133A" w:rsidRDefault="001D133A" w:rsidP="000C453F">
      <w:pPr>
        <w:pStyle w:val="Heading3"/>
      </w:pPr>
      <w:r w:rsidRPr="00C978B9">
        <w:t>Direct reports</w:t>
      </w:r>
    </w:p>
    <w:p w14:paraId="7E6D2E98" w14:textId="648AF9B6" w:rsidR="001D133A" w:rsidRPr="00C978B9" w:rsidRDefault="00B92C4C" w:rsidP="001D133A">
      <w:r>
        <w:t>None</w:t>
      </w:r>
    </w:p>
    <w:p w14:paraId="3DA18118" w14:textId="77777777" w:rsidR="001D133A" w:rsidRDefault="001D133A" w:rsidP="000C453F">
      <w:pPr>
        <w:pStyle w:val="Heading3"/>
      </w:pPr>
      <w:r w:rsidRPr="00C978B9">
        <w:t>Budget/Expenditure</w:t>
      </w:r>
    </w:p>
    <w:p w14:paraId="77E24391" w14:textId="77777777" w:rsidR="005505E4" w:rsidRDefault="00A55204" w:rsidP="005505E4">
      <w:r>
        <w:t>As per delegations</w:t>
      </w:r>
    </w:p>
    <w:p w14:paraId="2D8FC6CD" w14:textId="1B0E9AED" w:rsidR="00C73D1C" w:rsidRDefault="00C73D1C" w:rsidP="00C73D1C">
      <w:pPr>
        <w:pStyle w:val="Heading2"/>
      </w:pPr>
      <w:r>
        <w:t>Key Knowledge and Experience</w:t>
      </w:r>
    </w:p>
    <w:p w14:paraId="73320176" w14:textId="5430C808" w:rsidR="00C837E1" w:rsidRDefault="00C73D1C" w:rsidP="000C453F">
      <w:pPr>
        <w:pStyle w:val="ListBullet"/>
      </w:pPr>
      <w:r>
        <w:t xml:space="preserve">Demonstrated experience in leading research, analysis, assessments and developing strategies and plans to support the delivery of </w:t>
      </w:r>
      <w:r w:rsidR="00E734C4">
        <w:t xml:space="preserve">projects with </w:t>
      </w:r>
      <w:r w:rsidR="00922A45">
        <w:t>net zero</w:t>
      </w:r>
      <w:r>
        <w:t xml:space="preserve"> principles</w:t>
      </w:r>
      <w:r w:rsidR="00294013">
        <w:t>.</w:t>
      </w:r>
    </w:p>
    <w:p w14:paraId="2F67315F" w14:textId="6E76CDEB" w:rsidR="00C837E1" w:rsidRDefault="00E734C4" w:rsidP="000C453F">
      <w:pPr>
        <w:pStyle w:val="ListBullet"/>
      </w:pPr>
      <w:r w:rsidRPr="00B03886">
        <w:t>Demonstrated</w:t>
      </w:r>
      <w:r>
        <w:t xml:space="preserve"> </w:t>
      </w:r>
      <w:r w:rsidRPr="00B03886">
        <w:t xml:space="preserve">experience in </w:t>
      </w:r>
      <w:r>
        <w:t xml:space="preserve">managing stakeholder resources and </w:t>
      </w:r>
      <w:r w:rsidRPr="00B03886">
        <w:t>working constructively with people to develop high profile projects and programs</w:t>
      </w:r>
      <w:r w:rsidR="00294013">
        <w:t>.</w:t>
      </w:r>
    </w:p>
    <w:p w14:paraId="674A5C6E" w14:textId="77777777" w:rsidR="006C55A1" w:rsidRDefault="006C55A1" w:rsidP="006C55A1">
      <w:pPr>
        <w:pStyle w:val="ListBullet"/>
        <w:numPr>
          <w:ilvl w:val="0"/>
          <w:numId w:val="0"/>
        </w:numPr>
        <w:ind w:left="360"/>
      </w:pPr>
    </w:p>
    <w:p w14:paraId="3E470750" w14:textId="67F4A4E7" w:rsidR="001D133A" w:rsidRPr="00C837E1" w:rsidRDefault="001D133A" w:rsidP="00C837E1">
      <w:pPr>
        <w:pStyle w:val="ListBullet"/>
        <w:numPr>
          <w:ilvl w:val="0"/>
          <w:numId w:val="0"/>
        </w:numPr>
        <w:rPr>
          <w:rFonts w:cs="Arial"/>
          <w:b/>
          <w:bCs/>
          <w:iCs/>
          <w:sz w:val="26"/>
          <w:szCs w:val="28"/>
        </w:rPr>
      </w:pPr>
      <w:r w:rsidRPr="00C837E1">
        <w:rPr>
          <w:rFonts w:cs="Arial"/>
          <w:b/>
          <w:bCs/>
          <w:iCs/>
          <w:sz w:val="26"/>
          <w:szCs w:val="28"/>
        </w:rPr>
        <w:t>Essential requir</w:t>
      </w:r>
      <w:r w:rsidR="00E31CD3" w:rsidRPr="00C837E1">
        <w:rPr>
          <w:rFonts w:cs="Arial"/>
          <w:b/>
          <w:bCs/>
          <w:iCs/>
          <w:sz w:val="26"/>
          <w:szCs w:val="28"/>
        </w:rPr>
        <w:t>e</w:t>
      </w:r>
      <w:r w:rsidRPr="00C837E1">
        <w:rPr>
          <w:rFonts w:cs="Arial"/>
          <w:b/>
          <w:bCs/>
          <w:iCs/>
          <w:sz w:val="26"/>
          <w:szCs w:val="28"/>
        </w:rPr>
        <w:t>ments</w:t>
      </w:r>
    </w:p>
    <w:p w14:paraId="45F068CB" w14:textId="370CEBF2" w:rsidR="00D5056B" w:rsidRDefault="00792CEA" w:rsidP="00641CB8">
      <w:pPr>
        <w:pStyle w:val="ListBullet"/>
        <w:rPr>
          <w:lang w:eastAsia="en-AU"/>
        </w:rPr>
      </w:pPr>
      <w:r>
        <w:t xml:space="preserve">Tertiary qualifications in </w:t>
      </w:r>
      <w:r w:rsidR="00DC1B9E">
        <w:t>Engineering, Design, Sustainability or other rel</w:t>
      </w:r>
      <w:r w:rsidR="00347812">
        <w:t>evant discipline.</w:t>
      </w:r>
    </w:p>
    <w:p w14:paraId="6EC48581" w14:textId="03ED62BC" w:rsidR="00347812" w:rsidRDefault="00347812" w:rsidP="00641CB8">
      <w:pPr>
        <w:pStyle w:val="ListBullet"/>
        <w:rPr>
          <w:lang w:eastAsia="en-AU"/>
        </w:rPr>
      </w:pPr>
      <w:r>
        <w:t xml:space="preserve">At </w:t>
      </w:r>
      <w:r w:rsidR="006D0F88">
        <w:t>least 5 years of experience of which at least 3 years of experience in a similar role.</w:t>
      </w:r>
    </w:p>
    <w:p w14:paraId="44D93327" w14:textId="09F01CD7" w:rsidR="005725C0" w:rsidRDefault="009B587E" w:rsidP="005725C0">
      <w:pPr>
        <w:pStyle w:val="ListBullet"/>
        <w:rPr>
          <w:lang w:eastAsia="en-AU"/>
        </w:rPr>
      </w:pPr>
      <w:r>
        <w:t xml:space="preserve">Qualified NABERS Energy and Water for Offices </w:t>
      </w:r>
      <w:r w:rsidR="00E24309">
        <w:t xml:space="preserve">Assessor.  </w:t>
      </w:r>
      <w:r w:rsidR="001951D4">
        <w:t xml:space="preserve">Knowledge and understanding of </w:t>
      </w:r>
      <w:r w:rsidR="00E24309">
        <w:t xml:space="preserve">NABERS Waste, IE </w:t>
      </w:r>
      <w:r w:rsidR="00B53B96">
        <w:t xml:space="preserve">and </w:t>
      </w:r>
      <w:r w:rsidR="00BB2B86">
        <w:t>Energy Performance Indicator.</w:t>
      </w:r>
    </w:p>
    <w:p w14:paraId="01805D61" w14:textId="0FFC114F" w:rsidR="00804386" w:rsidRDefault="00804386" w:rsidP="005725C0">
      <w:pPr>
        <w:pStyle w:val="ListBullet"/>
        <w:rPr>
          <w:lang w:eastAsia="en-AU"/>
        </w:rPr>
      </w:pPr>
      <w:r>
        <w:t xml:space="preserve">Knowledge and understanding of </w:t>
      </w:r>
      <w:proofErr w:type="spellStart"/>
      <w:r>
        <w:t>GreenStar</w:t>
      </w:r>
      <w:proofErr w:type="spellEnd"/>
      <w:r>
        <w:t xml:space="preserve"> Buildings and Fit-outs.</w:t>
      </w:r>
    </w:p>
    <w:p w14:paraId="7C21D1E5" w14:textId="10FC2DD5" w:rsidR="006D0F88" w:rsidRDefault="006D0F88" w:rsidP="00641CB8">
      <w:pPr>
        <w:pStyle w:val="ListBullet"/>
        <w:rPr>
          <w:lang w:eastAsia="en-AU"/>
        </w:rPr>
      </w:pPr>
      <w:r>
        <w:t>A current and valid Australian full driver</w:t>
      </w:r>
      <w:r w:rsidR="00711AAB">
        <w:t>’</w:t>
      </w:r>
      <w:r>
        <w:t>s licence.</w:t>
      </w:r>
      <w:r w:rsidR="001951D4">
        <w:t xml:space="preserve">  (Travel within NSW is required).</w:t>
      </w:r>
    </w:p>
    <w:p w14:paraId="5B8E4740" w14:textId="77777777" w:rsidR="009E0B71" w:rsidRPr="00C978B9" w:rsidRDefault="009E0B71" w:rsidP="000C453F">
      <w:pPr>
        <w:pStyle w:val="Heading2"/>
      </w:pPr>
      <w:bookmarkStart w:id="5" w:name="_Hlk36203683"/>
      <w:bookmarkStart w:id="6" w:name="_Hlk36565316"/>
      <w:bookmarkStart w:id="7" w:name="_Hlk36209343"/>
      <w:bookmarkStart w:id="8" w:name="_Hlk36710441"/>
      <w:r w:rsidRPr="00C978B9">
        <w:t>Capabilities for the role</w:t>
      </w:r>
    </w:p>
    <w:p w14:paraId="7C505603" w14:textId="77777777" w:rsidR="009E0B71" w:rsidRPr="00175AAF" w:rsidRDefault="009E0B71" w:rsidP="009E0B71">
      <w:r w:rsidRPr="00175AAF">
        <w:t xml:space="preserve">The </w:t>
      </w:r>
      <w:hyperlink r:id="rId10"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100A348" w14:textId="77777777" w:rsidR="003E0111" w:rsidRPr="003C7A36" w:rsidRDefault="009E0B71" w:rsidP="00E97E4E">
      <w:r w:rsidRPr="003E0111">
        <w:t>The capabilities are separated into focus capabilities and complementary capabilities</w:t>
      </w:r>
    </w:p>
    <w:p w14:paraId="0944853E" w14:textId="77777777" w:rsidR="007F4995" w:rsidRDefault="007F4995">
      <w:pPr>
        <w:rPr>
          <w:rFonts w:cs="Arial"/>
          <w:b/>
          <w:bCs/>
          <w:iCs/>
          <w:sz w:val="26"/>
          <w:szCs w:val="28"/>
        </w:rPr>
      </w:pPr>
      <w:r>
        <w:br w:type="page"/>
      </w:r>
    </w:p>
    <w:p w14:paraId="0084D41B" w14:textId="669550AA" w:rsidR="009E0B71" w:rsidRPr="00C978B9" w:rsidRDefault="009E0B71" w:rsidP="000C453F">
      <w:pPr>
        <w:pStyle w:val="Heading2"/>
      </w:pPr>
      <w:r w:rsidRPr="00C978B9">
        <w:lastRenderedPageBreak/>
        <w:t xml:space="preserve">Focus </w:t>
      </w:r>
      <w:r>
        <w:t>c</w:t>
      </w:r>
      <w:r w:rsidRPr="00C978B9">
        <w:t>apabilities</w:t>
      </w:r>
      <w:r w:rsidR="00AC56D6">
        <w:tab/>
      </w:r>
    </w:p>
    <w:p w14:paraId="02C9C636"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11C5B427"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3129DEA4" w14:textId="77777777" w:rsidR="007F4995" w:rsidRDefault="007F4995" w:rsidP="001312F5">
      <w:pPr>
        <w:pStyle w:val="PlainText"/>
        <w:spacing w:before="62" w:line="276" w:lineRule="auto"/>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6412"/>
        <w:gridCol w:w="2409"/>
      </w:tblGrid>
      <w:tr w:rsidR="00691DA1" w:rsidRPr="003C7A36" w14:paraId="516CC126" w14:textId="77777777" w:rsidTr="00691DA1">
        <w:trPr>
          <w:cnfStyle w:val="100000000000" w:firstRow="1" w:lastRow="0" w:firstColumn="0" w:lastColumn="0" w:oddVBand="0" w:evenVBand="0" w:oddHBand="0" w:evenHBand="0" w:firstRowFirstColumn="0" w:firstRowLastColumn="0" w:lastRowFirstColumn="0" w:lastRowLastColumn="0"/>
          <w:cantSplit/>
          <w:tblHeader/>
        </w:trPr>
        <w:tc>
          <w:tcPr>
            <w:tcW w:w="1385" w:type="dxa"/>
            <w:shd w:val="clear" w:color="auto" w:fill="BFBFBF" w:themeFill="background1" w:themeFillShade="BF"/>
            <w:vAlign w:val="center"/>
          </w:tcPr>
          <w:p w14:paraId="68337114" w14:textId="77777777" w:rsidR="00691DA1" w:rsidRPr="003C7A36" w:rsidRDefault="00691DA1" w:rsidP="00372FE9">
            <w:pPr>
              <w:rPr>
                <w:sz w:val="20"/>
              </w:rPr>
            </w:pPr>
            <w:r w:rsidRPr="003C7A36">
              <w:rPr>
                <w:b/>
                <w:sz w:val="20"/>
              </w:rPr>
              <w:t>Capability group/sets</w:t>
            </w:r>
          </w:p>
        </w:tc>
        <w:tc>
          <w:tcPr>
            <w:tcW w:w="6412" w:type="dxa"/>
            <w:shd w:val="clear" w:color="auto" w:fill="BFBFBF" w:themeFill="background1" w:themeFillShade="BF"/>
          </w:tcPr>
          <w:p w14:paraId="1885F192" w14:textId="77777777" w:rsidR="00691DA1" w:rsidRPr="003C7A36" w:rsidRDefault="00691DA1" w:rsidP="00372FE9">
            <w:pPr>
              <w:rPr>
                <w:sz w:val="20"/>
              </w:rPr>
            </w:pPr>
            <w:r w:rsidRPr="003C7A36">
              <w:rPr>
                <w:b/>
                <w:sz w:val="20"/>
              </w:rPr>
              <w:t>Capability name</w:t>
            </w:r>
          </w:p>
        </w:tc>
        <w:tc>
          <w:tcPr>
            <w:tcW w:w="2409" w:type="dxa"/>
            <w:shd w:val="clear" w:color="auto" w:fill="BFBFBF" w:themeFill="background1" w:themeFillShade="BF"/>
          </w:tcPr>
          <w:p w14:paraId="0F127059" w14:textId="77777777" w:rsidR="00691DA1" w:rsidRPr="00372FE9" w:rsidRDefault="00691DA1" w:rsidP="00372FE9">
            <w:pPr>
              <w:rPr>
                <w:b/>
                <w:bCs/>
                <w:sz w:val="20"/>
              </w:rPr>
            </w:pPr>
            <w:r w:rsidRPr="00372FE9">
              <w:rPr>
                <w:b/>
                <w:bCs/>
                <w:sz w:val="20"/>
              </w:rPr>
              <w:t>Level</w:t>
            </w:r>
          </w:p>
        </w:tc>
      </w:tr>
      <w:tr w:rsidR="00691DA1" w:rsidRPr="003C7A36" w14:paraId="65E87EB4" w14:textId="77777777" w:rsidTr="00691DA1">
        <w:trPr>
          <w:cantSplit/>
        </w:trPr>
        <w:tc>
          <w:tcPr>
            <w:tcW w:w="1385" w:type="dxa"/>
          </w:tcPr>
          <w:p w14:paraId="543ABF32" w14:textId="77777777" w:rsidR="00691DA1" w:rsidRPr="003C7A36" w:rsidRDefault="00691DA1" w:rsidP="00372203">
            <w:pPr>
              <w:jc w:val="center"/>
              <w:rPr>
                <w:noProof/>
                <w:sz w:val="20"/>
                <w:lang w:eastAsia="en-AU"/>
              </w:rPr>
            </w:pPr>
            <w:r w:rsidRPr="00372FE9">
              <w:rPr>
                <w:noProof/>
                <w:sz w:val="20"/>
                <w:lang w:eastAsia="en-AU"/>
              </w:rPr>
              <w:drawing>
                <wp:inline distT="0" distB="0" distL="0" distR="0" wp14:anchorId="2B309CC5" wp14:editId="02FAF9CD">
                  <wp:extent cx="749300" cy="749300"/>
                  <wp:effectExtent l="0" t="0" r="0" b="0"/>
                  <wp:docPr id="8485"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6412" w:type="dxa"/>
          </w:tcPr>
          <w:p w14:paraId="6CC5CCAF" w14:textId="6BC90D22" w:rsidR="00691DA1" w:rsidRDefault="00691DA1" w:rsidP="00830C34">
            <w:pPr>
              <w:spacing w:line="360" w:lineRule="auto"/>
              <w:rPr>
                <w:rFonts w:cs="Arial"/>
                <w:color w:val="000000"/>
                <w:sz w:val="20"/>
              </w:rPr>
            </w:pPr>
            <w:r w:rsidRPr="003C7A36">
              <w:rPr>
                <w:rFonts w:cs="Arial"/>
                <w:b/>
                <w:bCs/>
                <w:color w:val="000000"/>
                <w:sz w:val="20"/>
              </w:rPr>
              <w:t xml:space="preserve">Display </w:t>
            </w:r>
            <w:r w:rsidR="00A7377E">
              <w:rPr>
                <w:rFonts w:cs="Arial"/>
                <w:b/>
                <w:bCs/>
                <w:color w:val="000000"/>
                <w:sz w:val="20"/>
              </w:rPr>
              <w:t>r</w:t>
            </w:r>
            <w:r w:rsidRPr="003C7A36">
              <w:rPr>
                <w:rFonts w:cs="Arial"/>
                <w:b/>
                <w:bCs/>
                <w:color w:val="000000"/>
                <w:sz w:val="20"/>
              </w:rPr>
              <w:t xml:space="preserve">esilience and </w:t>
            </w:r>
            <w:r w:rsidR="00A7377E">
              <w:rPr>
                <w:rFonts w:cs="Arial"/>
                <w:b/>
                <w:bCs/>
                <w:color w:val="000000"/>
                <w:sz w:val="20"/>
              </w:rPr>
              <w:t>c</w:t>
            </w:r>
            <w:r w:rsidRPr="003C7A36">
              <w:rPr>
                <w:rFonts w:cs="Arial"/>
                <w:b/>
                <w:bCs/>
                <w:color w:val="000000"/>
                <w:sz w:val="20"/>
              </w:rPr>
              <w:t>ourage</w:t>
            </w:r>
          </w:p>
          <w:p w14:paraId="3A6C1BF7" w14:textId="65EB477B" w:rsidR="007B7E4D" w:rsidRPr="00FD7273" w:rsidRDefault="00691DA1" w:rsidP="00FD7273">
            <w:pPr>
              <w:spacing w:line="360" w:lineRule="auto"/>
              <w:ind w:left="720"/>
              <w:rPr>
                <w:rFonts w:cs="Arial"/>
                <w:i/>
                <w:iCs/>
                <w:color w:val="000000"/>
                <w:sz w:val="20"/>
              </w:rPr>
            </w:pPr>
            <w:r w:rsidRPr="004C27C1">
              <w:rPr>
                <w:rFonts w:cs="Arial"/>
                <w:i/>
                <w:iCs/>
                <w:color w:val="000000"/>
                <w:sz w:val="20"/>
              </w:rPr>
              <w:t>Be open and honest, prepared to express your views, and willing to accept and commit to change</w:t>
            </w:r>
          </w:p>
          <w:p w14:paraId="03D15E14" w14:textId="61B931EA" w:rsidR="009A02CF" w:rsidRDefault="009A02CF" w:rsidP="00830C34">
            <w:pPr>
              <w:spacing w:line="360" w:lineRule="auto"/>
              <w:rPr>
                <w:rFonts w:cs="Arial"/>
                <w:b/>
                <w:bCs/>
                <w:color w:val="000000"/>
                <w:sz w:val="20"/>
              </w:rPr>
            </w:pPr>
            <w:r w:rsidRPr="009A02CF">
              <w:rPr>
                <w:rFonts w:cs="Arial"/>
                <w:b/>
                <w:bCs/>
                <w:color w:val="000000"/>
                <w:sz w:val="20"/>
              </w:rPr>
              <w:t xml:space="preserve">Act with </w:t>
            </w:r>
            <w:r w:rsidR="00A7377E">
              <w:rPr>
                <w:rFonts w:cs="Arial"/>
                <w:b/>
                <w:bCs/>
                <w:color w:val="000000"/>
                <w:sz w:val="20"/>
              </w:rPr>
              <w:t>i</w:t>
            </w:r>
            <w:r w:rsidRPr="009A02CF">
              <w:rPr>
                <w:rFonts w:cs="Arial"/>
                <w:b/>
                <w:bCs/>
                <w:color w:val="000000"/>
                <w:sz w:val="20"/>
              </w:rPr>
              <w:t>ntegrity</w:t>
            </w:r>
          </w:p>
          <w:p w14:paraId="7B4A4883" w14:textId="513F7D1D" w:rsidR="00691DA1" w:rsidRPr="00576DC5" w:rsidRDefault="00241081" w:rsidP="00576DC5">
            <w:pPr>
              <w:spacing w:line="360" w:lineRule="auto"/>
              <w:ind w:left="720"/>
              <w:rPr>
                <w:rFonts w:cs="Arial"/>
                <w:i/>
                <w:iCs/>
                <w:color w:val="000000"/>
                <w:sz w:val="20"/>
              </w:rPr>
            </w:pPr>
            <w:r w:rsidRPr="00241081">
              <w:rPr>
                <w:rFonts w:cs="Arial"/>
                <w:i/>
                <w:iCs/>
                <w:color w:val="000000"/>
                <w:sz w:val="20"/>
              </w:rPr>
              <w:t>Be ethical and professional, and uphold and promote the public sector values</w:t>
            </w:r>
          </w:p>
        </w:tc>
        <w:tc>
          <w:tcPr>
            <w:tcW w:w="2409" w:type="dxa"/>
          </w:tcPr>
          <w:p w14:paraId="66253B53" w14:textId="77777777" w:rsidR="00691DA1" w:rsidRPr="00ED4B46" w:rsidRDefault="00691DA1" w:rsidP="00830C34">
            <w:pPr>
              <w:pStyle w:val="TableText"/>
              <w:spacing w:line="360" w:lineRule="auto"/>
              <w:rPr>
                <w:b/>
                <w:bCs/>
              </w:rPr>
            </w:pPr>
            <w:r w:rsidRPr="00ED4B46">
              <w:rPr>
                <w:b/>
                <w:bCs/>
              </w:rPr>
              <w:t>Intermediate</w:t>
            </w:r>
          </w:p>
          <w:p w14:paraId="6E1E9F19" w14:textId="77777777" w:rsidR="009A02CF" w:rsidRDefault="009A02CF" w:rsidP="00830C34">
            <w:pPr>
              <w:pStyle w:val="TableText"/>
              <w:spacing w:line="360" w:lineRule="auto"/>
            </w:pPr>
          </w:p>
          <w:p w14:paraId="337735E6" w14:textId="77777777" w:rsidR="007B7E4D" w:rsidRDefault="007B7E4D" w:rsidP="00830C34">
            <w:pPr>
              <w:pStyle w:val="TableText"/>
              <w:spacing w:line="360" w:lineRule="auto"/>
              <w:rPr>
                <w:b/>
                <w:bCs/>
              </w:rPr>
            </w:pPr>
          </w:p>
          <w:p w14:paraId="5312C785" w14:textId="4ABF384B" w:rsidR="009A02CF" w:rsidRDefault="00972B64" w:rsidP="00830C34">
            <w:pPr>
              <w:pStyle w:val="TableText"/>
              <w:spacing w:line="360" w:lineRule="auto"/>
              <w:rPr>
                <w:b/>
                <w:bCs/>
              </w:rPr>
            </w:pPr>
            <w:r w:rsidRPr="00587CE6">
              <w:rPr>
                <w:b/>
                <w:bCs/>
              </w:rPr>
              <w:t>Adept</w:t>
            </w:r>
          </w:p>
          <w:p w14:paraId="4190AA77" w14:textId="7D6309D1" w:rsidR="00972B64" w:rsidRPr="006F0836" w:rsidRDefault="00972B64" w:rsidP="00830C34">
            <w:pPr>
              <w:pStyle w:val="TableText"/>
              <w:spacing w:line="360" w:lineRule="auto"/>
            </w:pPr>
          </w:p>
        </w:tc>
      </w:tr>
      <w:tr w:rsidR="00691DA1" w:rsidRPr="003C7A36" w14:paraId="0DAAC86B" w14:textId="77777777" w:rsidTr="00587CE6">
        <w:trPr>
          <w:cantSplit/>
          <w:trHeight w:val="1742"/>
        </w:trPr>
        <w:tc>
          <w:tcPr>
            <w:tcW w:w="1385" w:type="dxa"/>
          </w:tcPr>
          <w:p w14:paraId="2351B9AD" w14:textId="77777777" w:rsidR="00691DA1" w:rsidRPr="003C7A36" w:rsidRDefault="00691DA1" w:rsidP="00372203">
            <w:pPr>
              <w:jc w:val="center"/>
              <w:rPr>
                <w:noProof/>
                <w:sz w:val="20"/>
                <w:lang w:eastAsia="en-AU"/>
              </w:rPr>
            </w:pPr>
            <w:r w:rsidRPr="00372FE9">
              <w:rPr>
                <w:noProof/>
                <w:sz w:val="20"/>
                <w:lang w:eastAsia="en-AU"/>
              </w:rPr>
              <w:drawing>
                <wp:inline distT="0" distB="0" distL="0" distR="0" wp14:anchorId="714DF27B" wp14:editId="565C3DB0">
                  <wp:extent cx="749300" cy="749300"/>
                  <wp:effectExtent l="0" t="0" r="0" b="0"/>
                  <wp:docPr id="4900"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6412" w:type="dxa"/>
          </w:tcPr>
          <w:p w14:paraId="114CE61C" w14:textId="77777777" w:rsidR="00691DA1" w:rsidRDefault="00691DA1" w:rsidP="00830C34">
            <w:pPr>
              <w:spacing w:line="360" w:lineRule="auto"/>
              <w:rPr>
                <w:rFonts w:cs="Arial"/>
                <w:color w:val="000000"/>
                <w:sz w:val="20"/>
              </w:rPr>
            </w:pPr>
            <w:r w:rsidRPr="003C7A36">
              <w:rPr>
                <w:rFonts w:cs="Arial"/>
                <w:b/>
                <w:bCs/>
                <w:color w:val="000000"/>
                <w:sz w:val="20"/>
              </w:rPr>
              <w:t>Communicate Effectively</w:t>
            </w:r>
          </w:p>
          <w:p w14:paraId="7DDEEB7D" w14:textId="77777777" w:rsidR="00691DA1" w:rsidRPr="004C27C1" w:rsidRDefault="00691DA1" w:rsidP="00830C34">
            <w:pPr>
              <w:spacing w:line="360" w:lineRule="auto"/>
              <w:ind w:left="720"/>
              <w:rPr>
                <w:rFonts w:cs="Arial"/>
                <w:i/>
                <w:iCs/>
                <w:color w:val="000000"/>
                <w:sz w:val="20"/>
              </w:rPr>
            </w:pPr>
            <w:r w:rsidRPr="004C27C1">
              <w:rPr>
                <w:rFonts w:cs="Arial"/>
                <w:i/>
                <w:iCs/>
                <w:color w:val="000000"/>
                <w:sz w:val="20"/>
              </w:rPr>
              <w:t>Communicate clearly, actively listen to others, and respond with understanding and respect</w:t>
            </w:r>
          </w:p>
          <w:p w14:paraId="7C595204" w14:textId="3A58E327" w:rsidR="00A7377E" w:rsidRPr="00736D6D" w:rsidRDefault="00A7377E" w:rsidP="00830C34">
            <w:pPr>
              <w:spacing w:line="360" w:lineRule="auto"/>
              <w:rPr>
                <w:rFonts w:cs="Arial"/>
                <w:b/>
                <w:bCs/>
                <w:color w:val="000000"/>
                <w:sz w:val="20"/>
              </w:rPr>
            </w:pPr>
            <w:r w:rsidRPr="00736D6D">
              <w:rPr>
                <w:rFonts w:cs="Arial"/>
                <w:b/>
                <w:bCs/>
                <w:color w:val="000000"/>
                <w:sz w:val="20"/>
              </w:rPr>
              <w:t>Work collaboratively</w:t>
            </w:r>
          </w:p>
          <w:p w14:paraId="04DFC885" w14:textId="12C8C4D8" w:rsidR="008E26F9" w:rsidRPr="009B13E3" w:rsidRDefault="009B13E3" w:rsidP="00830C34">
            <w:pPr>
              <w:spacing w:line="360" w:lineRule="auto"/>
              <w:ind w:left="720"/>
              <w:rPr>
                <w:rFonts w:cs="Arial"/>
                <w:i/>
                <w:iCs/>
                <w:color w:val="000000"/>
                <w:sz w:val="20"/>
              </w:rPr>
            </w:pPr>
            <w:r w:rsidRPr="009B13E3">
              <w:rPr>
                <w:rFonts w:cs="Arial"/>
                <w:i/>
                <w:iCs/>
                <w:color w:val="000000"/>
                <w:sz w:val="20"/>
              </w:rPr>
              <w:t>Collaborate with others and value their contribution</w:t>
            </w:r>
          </w:p>
          <w:p w14:paraId="54710F47" w14:textId="3B3451DC" w:rsidR="00691DA1" w:rsidRDefault="00A7377E" w:rsidP="00830C34">
            <w:pPr>
              <w:spacing w:line="360" w:lineRule="auto"/>
              <w:rPr>
                <w:rFonts w:cs="Arial"/>
                <w:b/>
                <w:bCs/>
                <w:color w:val="000000"/>
                <w:sz w:val="20"/>
              </w:rPr>
            </w:pPr>
            <w:r w:rsidRPr="00EB6839">
              <w:rPr>
                <w:rFonts w:cs="Arial"/>
                <w:b/>
                <w:bCs/>
                <w:color w:val="000000"/>
                <w:sz w:val="20"/>
              </w:rPr>
              <w:t>Influence and negotiate</w:t>
            </w:r>
          </w:p>
          <w:p w14:paraId="4E2485DB" w14:textId="1063EC4A" w:rsidR="00EB6839" w:rsidRPr="008402F8" w:rsidRDefault="00EB6839" w:rsidP="00830C34">
            <w:pPr>
              <w:spacing w:line="360" w:lineRule="auto"/>
              <w:ind w:left="720"/>
              <w:rPr>
                <w:rFonts w:cs="Arial"/>
                <w:b/>
                <w:bCs/>
                <w:i/>
                <w:iCs/>
                <w:color w:val="000000"/>
                <w:sz w:val="20"/>
              </w:rPr>
            </w:pPr>
            <w:r w:rsidRPr="008402F8">
              <w:rPr>
                <w:rFonts w:cs="Arial"/>
                <w:i/>
                <w:iCs/>
                <w:color w:val="000000"/>
                <w:sz w:val="20"/>
              </w:rPr>
              <w:t>Gain consensus and commitment from others, and resolve issues and conflicts</w:t>
            </w:r>
          </w:p>
        </w:tc>
        <w:tc>
          <w:tcPr>
            <w:tcW w:w="2409" w:type="dxa"/>
          </w:tcPr>
          <w:p w14:paraId="2024351C" w14:textId="77777777" w:rsidR="00691DA1" w:rsidRPr="00587CE6" w:rsidRDefault="00691DA1" w:rsidP="00830C34">
            <w:pPr>
              <w:pStyle w:val="TableText"/>
              <w:spacing w:line="360" w:lineRule="auto"/>
              <w:rPr>
                <w:b/>
                <w:bCs/>
              </w:rPr>
            </w:pPr>
            <w:r w:rsidRPr="00587CE6">
              <w:rPr>
                <w:b/>
                <w:bCs/>
              </w:rPr>
              <w:t>Adept</w:t>
            </w:r>
          </w:p>
          <w:p w14:paraId="5F70A19C" w14:textId="77777777" w:rsidR="004C27C1" w:rsidRDefault="004C27C1" w:rsidP="00830C34">
            <w:pPr>
              <w:pStyle w:val="TableText"/>
              <w:spacing w:line="360" w:lineRule="auto"/>
            </w:pPr>
          </w:p>
          <w:p w14:paraId="7DE74ADD" w14:textId="77777777" w:rsidR="00A301BF" w:rsidRDefault="00A301BF" w:rsidP="00830C34">
            <w:pPr>
              <w:pStyle w:val="TableText"/>
              <w:spacing w:line="360" w:lineRule="auto"/>
            </w:pPr>
          </w:p>
          <w:p w14:paraId="3DC2FD02" w14:textId="1EE00CCE" w:rsidR="00A7377E" w:rsidRPr="00736D6D" w:rsidRDefault="00A7377E" w:rsidP="00830C34">
            <w:pPr>
              <w:pStyle w:val="TableText"/>
              <w:spacing w:line="360" w:lineRule="auto"/>
              <w:rPr>
                <w:b/>
                <w:bCs/>
              </w:rPr>
            </w:pPr>
            <w:r w:rsidRPr="00736D6D">
              <w:rPr>
                <w:b/>
                <w:bCs/>
              </w:rPr>
              <w:t>Intermediate</w:t>
            </w:r>
          </w:p>
          <w:p w14:paraId="0FD1E7B9" w14:textId="77777777" w:rsidR="008E26F9" w:rsidRDefault="008E26F9" w:rsidP="00830C34">
            <w:pPr>
              <w:pStyle w:val="TableText"/>
              <w:spacing w:line="360" w:lineRule="auto"/>
            </w:pPr>
          </w:p>
          <w:p w14:paraId="2EDA7442" w14:textId="50CCE67F" w:rsidR="00A7377E" w:rsidRPr="00EB6839" w:rsidRDefault="00A7377E" w:rsidP="00830C34">
            <w:pPr>
              <w:pStyle w:val="TableText"/>
              <w:spacing w:line="360" w:lineRule="auto"/>
              <w:rPr>
                <w:b/>
                <w:bCs/>
              </w:rPr>
            </w:pPr>
            <w:r w:rsidRPr="00EB6839">
              <w:rPr>
                <w:b/>
                <w:bCs/>
              </w:rPr>
              <w:t>Intermediate</w:t>
            </w:r>
          </w:p>
        </w:tc>
      </w:tr>
      <w:tr w:rsidR="00691DA1" w:rsidRPr="003C7A36" w14:paraId="6C22A96A" w14:textId="77777777" w:rsidTr="00691DA1">
        <w:trPr>
          <w:cantSplit/>
        </w:trPr>
        <w:tc>
          <w:tcPr>
            <w:tcW w:w="1385" w:type="dxa"/>
          </w:tcPr>
          <w:p w14:paraId="27AFA3E7" w14:textId="77777777" w:rsidR="00691DA1" w:rsidRPr="003C7A36" w:rsidRDefault="00691DA1" w:rsidP="00372203">
            <w:pPr>
              <w:jc w:val="center"/>
              <w:rPr>
                <w:noProof/>
                <w:sz w:val="20"/>
                <w:lang w:eastAsia="en-AU"/>
              </w:rPr>
            </w:pPr>
            <w:r w:rsidRPr="00372FE9">
              <w:rPr>
                <w:noProof/>
                <w:sz w:val="20"/>
                <w:lang w:eastAsia="en-AU"/>
              </w:rPr>
              <w:drawing>
                <wp:inline distT="0" distB="0" distL="0" distR="0" wp14:anchorId="7FED31C4" wp14:editId="499B2D87">
                  <wp:extent cx="749300" cy="749300"/>
                  <wp:effectExtent l="0" t="0" r="0" b="0"/>
                  <wp:docPr id="9356"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6412" w:type="dxa"/>
          </w:tcPr>
          <w:p w14:paraId="182FAFCF" w14:textId="77777777" w:rsidR="00691DA1" w:rsidRDefault="00691DA1" w:rsidP="004A1A64">
            <w:pPr>
              <w:rPr>
                <w:rFonts w:cs="Arial"/>
                <w:color w:val="000000"/>
                <w:sz w:val="20"/>
              </w:rPr>
            </w:pPr>
            <w:r w:rsidRPr="003C7A36">
              <w:rPr>
                <w:rFonts w:cs="Arial"/>
                <w:b/>
                <w:bCs/>
                <w:color w:val="000000"/>
                <w:sz w:val="20"/>
              </w:rPr>
              <w:t>Deliver Results</w:t>
            </w:r>
          </w:p>
          <w:p w14:paraId="6D3D10B9" w14:textId="5BB9254E" w:rsidR="007B7E4D" w:rsidRPr="001A3D4B" w:rsidRDefault="00691DA1" w:rsidP="00ED4B46">
            <w:pPr>
              <w:ind w:left="720"/>
              <w:rPr>
                <w:rFonts w:cs="Arial"/>
                <w:i/>
                <w:iCs/>
                <w:color w:val="000000"/>
                <w:sz w:val="20"/>
              </w:rPr>
            </w:pPr>
            <w:r w:rsidRPr="001A3D4B">
              <w:rPr>
                <w:rFonts w:cs="Arial"/>
                <w:i/>
                <w:iCs/>
                <w:color w:val="000000"/>
                <w:sz w:val="20"/>
              </w:rPr>
              <w:t>Achieve results through the efficient use of resources and a commitment to quality outcomes</w:t>
            </w:r>
          </w:p>
          <w:p w14:paraId="1B2154FA" w14:textId="77777777" w:rsidR="001A3D4B" w:rsidRDefault="001A3D4B" w:rsidP="001A3D4B">
            <w:pPr>
              <w:rPr>
                <w:rFonts w:cs="Arial"/>
                <w:color w:val="000000"/>
                <w:sz w:val="20"/>
              </w:rPr>
            </w:pPr>
            <w:r w:rsidRPr="003C7A36">
              <w:rPr>
                <w:rFonts w:cs="Arial"/>
                <w:b/>
                <w:bCs/>
                <w:color w:val="000000"/>
                <w:sz w:val="20"/>
              </w:rPr>
              <w:t>Think and Solve Problems</w:t>
            </w:r>
          </w:p>
          <w:p w14:paraId="78785856" w14:textId="2B19FBAB" w:rsidR="007B7E4D" w:rsidRPr="007F4995" w:rsidRDefault="001A3D4B" w:rsidP="007F4995">
            <w:pPr>
              <w:ind w:left="720"/>
              <w:rPr>
                <w:rFonts w:cs="Arial"/>
                <w:i/>
                <w:iCs/>
                <w:color w:val="000000"/>
                <w:sz w:val="20"/>
              </w:rPr>
            </w:pPr>
            <w:r w:rsidRPr="001A3D4B">
              <w:rPr>
                <w:rFonts w:cs="Arial"/>
                <w:i/>
                <w:iCs/>
                <w:color w:val="000000"/>
                <w:sz w:val="20"/>
              </w:rPr>
              <w:t>Think, analyse and consider the broader context to develop practical solutions</w:t>
            </w:r>
          </w:p>
        </w:tc>
        <w:tc>
          <w:tcPr>
            <w:tcW w:w="2409" w:type="dxa"/>
          </w:tcPr>
          <w:p w14:paraId="59087D0B" w14:textId="77777777" w:rsidR="00691DA1" w:rsidRPr="007B7E4D" w:rsidRDefault="001A3D4B" w:rsidP="00544127">
            <w:pPr>
              <w:pStyle w:val="TableText"/>
              <w:rPr>
                <w:b/>
                <w:bCs/>
              </w:rPr>
            </w:pPr>
            <w:r w:rsidRPr="007B7E4D">
              <w:rPr>
                <w:b/>
                <w:bCs/>
              </w:rPr>
              <w:t>Intermediate</w:t>
            </w:r>
          </w:p>
          <w:p w14:paraId="04D0F055" w14:textId="77777777" w:rsidR="007B7E4D" w:rsidRDefault="007B7E4D" w:rsidP="00544127">
            <w:pPr>
              <w:pStyle w:val="TableText"/>
            </w:pPr>
          </w:p>
          <w:p w14:paraId="7D4DBB19" w14:textId="393391CF" w:rsidR="007B7E4D" w:rsidRPr="007B7E4D" w:rsidRDefault="007B7E4D" w:rsidP="00544127">
            <w:pPr>
              <w:pStyle w:val="TableText"/>
              <w:rPr>
                <w:b/>
                <w:bCs/>
              </w:rPr>
            </w:pPr>
            <w:r w:rsidRPr="007B7E4D">
              <w:rPr>
                <w:b/>
                <w:bCs/>
              </w:rPr>
              <w:t>Intermediate</w:t>
            </w:r>
          </w:p>
          <w:p w14:paraId="37D46A4D" w14:textId="77777777" w:rsidR="007B7E4D" w:rsidRDefault="007B7E4D" w:rsidP="00544127">
            <w:pPr>
              <w:pStyle w:val="TableText"/>
            </w:pPr>
          </w:p>
          <w:p w14:paraId="0419C837" w14:textId="18DAB19D" w:rsidR="007B7E4D" w:rsidRPr="006F0836" w:rsidRDefault="007B7E4D" w:rsidP="00544127">
            <w:pPr>
              <w:pStyle w:val="TableText"/>
            </w:pPr>
          </w:p>
        </w:tc>
      </w:tr>
      <w:tr w:rsidR="00691DA1" w:rsidRPr="003C7A36" w14:paraId="2790DEFB" w14:textId="77777777" w:rsidTr="00691DA1">
        <w:trPr>
          <w:cantSplit/>
        </w:trPr>
        <w:tc>
          <w:tcPr>
            <w:tcW w:w="1385" w:type="dxa"/>
          </w:tcPr>
          <w:p w14:paraId="4D284A42" w14:textId="77777777" w:rsidR="00691DA1" w:rsidRPr="003C7A36" w:rsidRDefault="00691DA1" w:rsidP="00372203">
            <w:pPr>
              <w:jc w:val="center"/>
              <w:rPr>
                <w:noProof/>
                <w:sz w:val="20"/>
                <w:lang w:eastAsia="en-AU"/>
              </w:rPr>
            </w:pPr>
            <w:r w:rsidRPr="00372FE9">
              <w:rPr>
                <w:noProof/>
                <w:sz w:val="20"/>
                <w:lang w:eastAsia="en-AU"/>
              </w:rPr>
              <w:drawing>
                <wp:inline distT="0" distB="0" distL="0" distR="0" wp14:anchorId="08A3E075" wp14:editId="11E6A68C">
                  <wp:extent cx="749300" cy="749300"/>
                  <wp:effectExtent l="0" t="0" r="0" b="0"/>
                  <wp:docPr id="7406"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6412" w:type="dxa"/>
          </w:tcPr>
          <w:p w14:paraId="4D49B94C" w14:textId="78295037" w:rsidR="007B7E4D" w:rsidRDefault="007B7E4D" w:rsidP="00FD7273">
            <w:pPr>
              <w:spacing w:line="360" w:lineRule="auto"/>
              <w:rPr>
                <w:rFonts w:cs="Arial"/>
                <w:b/>
                <w:bCs/>
                <w:color w:val="000000"/>
                <w:sz w:val="20"/>
              </w:rPr>
            </w:pPr>
            <w:r>
              <w:rPr>
                <w:rFonts w:cs="Arial"/>
                <w:b/>
                <w:bCs/>
                <w:color w:val="000000"/>
                <w:sz w:val="20"/>
              </w:rPr>
              <w:t>Tech</w:t>
            </w:r>
            <w:r w:rsidR="00ED4B46">
              <w:rPr>
                <w:rFonts w:cs="Arial"/>
                <w:b/>
                <w:bCs/>
                <w:color w:val="000000"/>
                <w:sz w:val="20"/>
              </w:rPr>
              <w:t>n</w:t>
            </w:r>
            <w:r>
              <w:rPr>
                <w:rFonts w:cs="Arial"/>
                <w:b/>
                <w:bCs/>
                <w:color w:val="000000"/>
                <w:sz w:val="20"/>
              </w:rPr>
              <w:t>ology</w:t>
            </w:r>
          </w:p>
          <w:p w14:paraId="1E7BB440" w14:textId="4B0963F8" w:rsidR="00927344" w:rsidRPr="00927344" w:rsidRDefault="00927344" w:rsidP="00927344">
            <w:pPr>
              <w:spacing w:line="360" w:lineRule="auto"/>
              <w:ind w:left="720"/>
              <w:rPr>
                <w:rFonts w:cs="Arial"/>
                <w:i/>
                <w:iCs/>
                <w:color w:val="000000"/>
                <w:sz w:val="20"/>
              </w:rPr>
            </w:pPr>
            <w:r w:rsidRPr="00927344">
              <w:rPr>
                <w:rFonts w:cs="Arial"/>
                <w:i/>
                <w:iCs/>
                <w:color w:val="000000"/>
                <w:sz w:val="20"/>
              </w:rPr>
              <w:t>Understand and use available technologies to maximise efficiencies and effectiveness</w:t>
            </w:r>
          </w:p>
          <w:p w14:paraId="1DB5A4EA" w14:textId="51DF5374" w:rsidR="00691DA1" w:rsidRDefault="00691DA1" w:rsidP="00FD7273">
            <w:pPr>
              <w:spacing w:line="360" w:lineRule="auto"/>
              <w:rPr>
                <w:rFonts w:cs="Arial"/>
                <w:color w:val="000000"/>
                <w:sz w:val="20"/>
              </w:rPr>
            </w:pPr>
            <w:r w:rsidRPr="003C7A36">
              <w:rPr>
                <w:rFonts w:cs="Arial"/>
                <w:b/>
                <w:bCs/>
                <w:color w:val="000000"/>
                <w:sz w:val="20"/>
              </w:rPr>
              <w:t>Project Management</w:t>
            </w:r>
          </w:p>
          <w:p w14:paraId="5C845DCD" w14:textId="77777777" w:rsidR="00691DA1" w:rsidRPr="00667FCB" w:rsidRDefault="00691DA1" w:rsidP="00ED4B46">
            <w:pPr>
              <w:ind w:left="720"/>
              <w:rPr>
                <w:rFonts w:cs="Arial"/>
                <w:color w:val="000000"/>
                <w:sz w:val="20"/>
              </w:rPr>
            </w:pPr>
            <w:r w:rsidRPr="00ED4B46">
              <w:rPr>
                <w:rFonts w:cs="Arial"/>
                <w:i/>
                <w:iCs/>
                <w:color w:val="000000"/>
                <w:sz w:val="20"/>
              </w:rPr>
              <w:t>Understand and apply effective planning, coordination and control methods</w:t>
            </w:r>
          </w:p>
        </w:tc>
        <w:tc>
          <w:tcPr>
            <w:tcW w:w="2409" w:type="dxa"/>
          </w:tcPr>
          <w:p w14:paraId="56B824A4" w14:textId="77777777" w:rsidR="00830C34" w:rsidRDefault="00830C34" w:rsidP="00FD7273">
            <w:pPr>
              <w:pStyle w:val="TableText"/>
              <w:spacing w:line="360" w:lineRule="auto"/>
              <w:rPr>
                <w:b/>
                <w:bCs/>
              </w:rPr>
            </w:pPr>
            <w:r>
              <w:rPr>
                <w:b/>
                <w:bCs/>
              </w:rPr>
              <w:t>Adept</w:t>
            </w:r>
          </w:p>
          <w:p w14:paraId="1EF5AC7B" w14:textId="77777777" w:rsidR="00927344" w:rsidRDefault="00927344" w:rsidP="00ED4B46">
            <w:pPr>
              <w:pStyle w:val="TableText"/>
              <w:spacing w:line="360" w:lineRule="auto"/>
            </w:pPr>
          </w:p>
          <w:p w14:paraId="193146D8" w14:textId="77777777" w:rsidR="00927344" w:rsidRDefault="00927344" w:rsidP="00ED4B46">
            <w:pPr>
              <w:pStyle w:val="TableText"/>
              <w:spacing w:line="360" w:lineRule="auto"/>
            </w:pPr>
          </w:p>
          <w:p w14:paraId="50CEC60E" w14:textId="25204A06" w:rsidR="00830C34" w:rsidRPr="008402F8" w:rsidRDefault="00830C34" w:rsidP="00FD7273">
            <w:pPr>
              <w:pStyle w:val="TableText"/>
              <w:spacing w:line="360" w:lineRule="auto"/>
              <w:rPr>
                <w:b/>
                <w:bCs/>
              </w:rPr>
            </w:pPr>
            <w:r>
              <w:rPr>
                <w:b/>
                <w:bCs/>
              </w:rPr>
              <w:t>Intermediate</w:t>
            </w:r>
          </w:p>
        </w:tc>
      </w:tr>
    </w:tbl>
    <w:p w14:paraId="4C1A7E24" w14:textId="77777777" w:rsidR="00A7563F" w:rsidRDefault="00A7563F"/>
    <w:p w14:paraId="2F65FBC7" w14:textId="77777777" w:rsidR="00372FE9" w:rsidRDefault="00372FE9" w:rsidP="00372FE9"/>
    <w:p w14:paraId="160C07D6" w14:textId="77777777" w:rsidR="007F4995" w:rsidRDefault="007F4995">
      <w:pPr>
        <w:rPr>
          <w:rFonts w:cs="Arial"/>
          <w:b/>
          <w:bCs/>
          <w:iCs/>
          <w:sz w:val="26"/>
          <w:szCs w:val="28"/>
        </w:rPr>
      </w:pPr>
      <w:r>
        <w:br w:type="page"/>
      </w:r>
    </w:p>
    <w:p w14:paraId="7678CCD1" w14:textId="13008571" w:rsidR="009E0B71" w:rsidRDefault="009E0B71" w:rsidP="000C453F">
      <w:pPr>
        <w:pStyle w:val="Heading2"/>
      </w:pPr>
      <w:r>
        <w:lastRenderedPageBreak/>
        <w:t>Complementary capabilities</w:t>
      </w:r>
    </w:p>
    <w:p w14:paraId="135671BA"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7655B386"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50D51C68"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10CA4051" w14:textId="77777777" w:rsidTr="00507FE4">
        <w:trPr>
          <w:cnfStyle w:val="100000000000" w:firstRow="1" w:lastRow="0" w:firstColumn="0" w:lastColumn="0" w:oddVBand="0" w:evenVBand="0" w:oddHBand="0" w:evenHBand="0" w:firstRowFirstColumn="0" w:firstRowLastColumn="0" w:lastRowFirstColumn="0" w:lastRowLastColumn="0"/>
          <w:cantSplit/>
          <w:tblHeader/>
        </w:trPr>
        <w:tc>
          <w:tcPr>
            <w:tcW w:w="1276" w:type="dxa"/>
            <w:shd w:val="clear" w:color="auto" w:fill="BFBFBF" w:themeFill="background1" w:themeFillShade="BF"/>
            <w:vAlign w:val="center"/>
          </w:tcPr>
          <w:p w14:paraId="1AAF9E05"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5E4DF04B"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6F085C36"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2EC68432" w14:textId="77777777" w:rsidR="00372FE9" w:rsidRPr="00372FE9" w:rsidRDefault="00372FE9" w:rsidP="00372FE9">
            <w:pPr>
              <w:rPr>
                <w:b/>
                <w:bCs/>
                <w:sz w:val="20"/>
              </w:rPr>
            </w:pPr>
            <w:r w:rsidRPr="00372FE9">
              <w:rPr>
                <w:b/>
                <w:bCs/>
                <w:sz w:val="20"/>
              </w:rPr>
              <w:t>Level</w:t>
            </w:r>
          </w:p>
        </w:tc>
      </w:tr>
      <w:tr w:rsidR="00372FE9" w:rsidRPr="00372FE9" w14:paraId="3A0F2D4A" w14:textId="77777777" w:rsidTr="004C659E">
        <w:trPr>
          <w:cantSplit/>
        </w:trPr>
        <w:tc>
          <w:tcPr>
            <w:tcW w:w="1276" w:type="dxa"/>
          </w:tcPr>
          <w:p w14:paraId="75352C3F" w14:textId="77777777" w:rsidR="00372FE9" w:rsidRPr="00372FE9" w:rsidRDefault="00372FE9" w:rsidP="00372FE9">
            <w:pPr>
              <w:rPr>
                <w:sz w:val="20"/>
              </w:rPr>
            </w:pPr>
            <w:r w:rsidRPr="00372FE9">
              <w:rPr>
                <w:noProof/>
                <w:sz w:val="20"/>
                <w:lang w:eastAsia="en-AU"/>
              </w:rPr>
              <w:drawing>
                <wp:inline distT="0" distB="0" distL="0" distR="0" wp14:anchorId="6A538A2E" wp14:editId="21E9098A">
                  <wp:extent cx="416966" cy="416966"/>
                  <wp:effectExtent l="0" t="0" r="2540" b="2540"/>
                  <wp:docPr id="1872"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3EF587D" w14:textId="77777777" w:rsidR="00372FE9" w:rsidRPr="00372FE9" w:rsidRDefault="00372FE9" w:rsidP="00544127">
            <w:pPr>
              <w:pStyle w:val="TableText"/>
            </w:pPr>
            <w:r w:rsidRPr="00372FE9">
              <w:t>Manage Self</w:t>
            </w:r>
          </w:p>
        </w:tc>
        <w:tc>
          <w:tcPr>
            <w:tcW w:w="4851" w:type="dxa"/>
          </w:tcPr>
          <w:p w14:paraId="60226097" w14:textId="77777777" w:rsidR="00372FE9" w:rsidRPr="00372FE9" w:rsidRDefault="00372FE9" w:rsidP="00544127">
            <w:pPr>
              <w:pStyle w:val="TableText"/>
            </w:pPr>
            <w:r w:rsidRPr="00372FE9">
              <w:t>Show drive and motivation, an ability to self-reflect and a commitment to learning</w:t>
            </w:r>
          </w:p>
        </w:tc>
        <w:tc>
          <w:tcPr>
            <w:tcW w:w="1668" w:type="dxa"/>
          </w:tcPr>
          <w:p w14:paraId="21E06F01" w14:textId="77777777" w:rsidR="00372FE9" w:rsidRPr="00372FE9" w:rsidRDefault="004C659E" w:rsidP="00544127">
            <w:pPr>
              <w:pStyle w:val="TableText"/>
            </w:pPr>
            <w:r w:rsidRPr="004C659E">
              <w:t>Adept</w:t>
            </w:r>
          </w:p>
        </w:tc>
      </w:tr>
      <w:tr w:rsidR="00372FE9" w:rsidRPr="00372FE9" w14:paraId="74245786" w14:textId="77777777" w:rsidTr="004C659E">
        <w:trPr>
          <w:cantSplit/>
        </w:trPr>
        <w:tc>
          <w:tcPr>
            <w:tcW w:w="1276" w:type="dxa"/>
          </w:tcPr>
          <w:p w14:paraId="73494500" w14:textId="77777777" w:rsidR="00372FE9" w:rsidRPr="00372FE9" w:rsidRDefault="00372FE9" w:rsidP="00372FE9">
            <w:pPr>
              <w:rPr>
                <w:sz w:val="20"/>
              </w:rPr>
            </w:pPr>
            <w:r w:rsidRPr="00372FE9">
              <w:rPr>
                <w:noProof/>
                <w:sz w:val="20"/>
                <w:lang w:eastAsia="en-AU"/>
              </w:rPr>
              <w:drawing>
                <wp:inline distT="0" distB="0" distL="0" distR="0" wp14:anchorId="041FAC28" wp14:editId="4E1C36C6">
                  <wp:extent cx="416966" cy="416966"/>
                  <wp:effectExtent l="0" t="0" r="2540" b="2540"/>
                  <wp:docPr id="8277"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CE8F806" w14:textId="77777777" w:rsidR="00372FE9" w:rsidRPr="00372FE9" w:rsidRDefault="00372FE9" w:rsidP="00544127">
            <w:pPr>
              <w:pStyle w:val="TableText"/>
            </w:pPr>
            <w:r w:rsidRPr="00372FE9">
              <w:t>Value Diversity and Inclusion</w:t>
            </w:r>
          </w:p>
        </w:tc>
        <w:tc>
          <w:tcPr>
            <w:tcW w:w="4851" w:type="dxa"/>
          </w:tcPr>
          <w:p w14:paraId="707FF517"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77EA574F" w14:textId="77777777" w:rsidR="00372FE9" w:rsidRPr="00372FE9" w:rsidRDefault="004C659E" w:rsidP="00544127">
            <w:pPr>
              <w:pStyle w:val="TableText"/>
            </w:pPr>
            <w:r w:rsidRPr="004C659E">
              <w:t>Adept</w:t>
            </w:r>
          </w:p>
        </w:tc>
      </w:tr>
      <w:tr w:rsidR="00372FE9" w:rsidRPr="00372FE9" w14:paraId="3612345E" w14:textId="77777777" w:rsidTr="004C659E">
        <w:trPr>
          <w:cantSplit/>
        </w:trPr>
        <w:tc>
          <w:tcPr>
            <w:tcW w:w="1276" w:type="dxa"/>
          </w:tcPr>
          <w:p w14:paraId="313EAA30" w14:textId="77777777" w:rsidR="00372FE9" w:rsidRPr="00372FE9" w:rsidRDefault="00372FE9" w:rsidP="00372FE9">
            <w:pPr>
              <w:rPr>
                <w:sz w:val="20"/>
              </w:rPr>
            </w:pPr>
            <w:r w:rsidRPr="00372FE9">
              <w:rPr>
                <w:noProof/>
                <w:sz w:val="20"/>
                <w:lang w:eastAsia="en-AU"/>
              </w:rPr>
              <w:drawing>
                <wp:inline distT="0" distB="0" distL="0" distR="0" wp14:anchorId="2B6E2545" wp14:editId="3B988BA7">
                  <wp:extent cx="416966" cy="416966"/>
                  <wp:effectExtent l="0" t="0" r="2540" b="2540"/>
                  <wp:docPr id="9912"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C13CCAD" w14:textId="77777777" w:rsidR="00372FE9" w:rsidRPr="00372FE9" w:rsidRDefault="00372FE9" w:rsidP="00544127">
            <w:pPr>
              <w:pStyle w:val="TableText"/>
            </w:pPr>
            <w:r w:rsidRPr="00372FE9">
              <w:t>Commit to Customer Service</w:t>
            </w:r>
          </w:p>
        </w:tc>
        <w:tc>
          <w:tcPr>
            <w:tcW w:w="4851" w:type="dxa"/>
          </w:tcPr>
          <w:p w14:paraId="2E9FEF80" w14:textId="77777777" w:rsidR="00372FE9" w:rsidRPr="00372FE9" w:rsidRDefault="00372FE9" w:rsidP="00544127">
            <w:pPr>
              <w:pStyle w:val="TableText"/>
            </w:pPr>
            <w:r w:rsidRPr="00372FE9">
              <w:t>Provide customer-focused services in line with public sector and organisational objectives</w:t>
            </w:r>
          </w:p>
        </w:tc>
        <w:tc>
          <w:tcPr>
            <w:tcW w:w="1668" w:type="dxa"/>
          </w:tcPr>
          <w:p w14:paraId="48B3D57F" w14:textId="77777777" w:rsidR="00372FE9" w:rsidRPr="00372FE9" w:rsidRDefault="004C659E" w:rsidP="00544127">
            <w:pPr>
              <w:pStyle w:val="TableText"/>
            </w:pPr>
            <w:r w:rsidRPr="004C659E">
              <w:t>Adept</w:t>
            </w:r>
          </w:p>
        </w:tc>
      </w:tr>
      <w:tr w:rsidR="00372FE9" w:rsidRPr="00372FE9" w14:paraId="0C076B7B" w14:textId="77777777" w:rsidTr="004C659E">
        <w:trPr>
          <w:cantSplit/>
        </w:trPr>
        <w:tc>
          <w:tcPr>
            <w:tcW w:w="1276" w:type="dxa"/>
          </w:tcPr>
          <w:p w14:paraId="736FBBB5" w14:textId="77777777" w:rsidR="00372FE9" w:rsidRPr="00372FE9" w:rsidRDefault="00372FE9" w:rsidP="00372FE9">
            <w:pPr>
              <w:rPr>
                <w:sz w:val="20"/>
              </w:rPr>
            </w:pPr>
            <w:r w:rsidRPr="00372FE9">
              <w:rPr>
                <w:noProof/>
                <w:sz w:val="20"/>
                <w:lang w:eastAsia="en-AU"/>
              </w:rPr>
              <w:drawing>
                <wp:inline distT="0" distB="0" distL="0" distR="0" wp14:anchorId="6632595C" wp14:editId="349B1A81">
                  <wp:extent cx="416966" cy="416966"/>
                  <wp:effectExtent l="0" t="0" r="2540" b="2540"/>
                  <wp:docPr id="6328"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0810C7C" w14:textId="77777777" w:rsidR="00372FE9" w:rsidRPr="00372FE9" w:rsidRDefault="00372FE9" w:rsidP="00544127">
            <w:pPr>
              <w:pStyle w:val="TableText"/>
            </w:pPr>
            <w:r w:rsidRPr="00372FE9">
              <w:t>Plan and Prioritise</w:t>
            </w:r>
          </w:p>
        </w:tc>
        <w:tc>
          <w:tcPr>
            <w:tcW w:w="4851" w:type="dxa"/>
          </w:tcPr>
          <w:p w14:paraId="11C8C319" w14:textId="77777777" w:rsidR="00372FE9" w:rsidRPr="00372FE9" w:rsidRDefault="00372FE9" w:rsidP="00544127">
            <w:pPr>
              <w:pStyle w:val="TableText"/>
            </w:pPr>
            <w:r w:rsidRPr="00372FE9">
              <w:t>Plan to achieve priority outcomes and respond flexibly to changing circumstances</w:t>
            </w:r>
          </w:p>
        </w:tc>
        <w:tc>
          <w:tcPr>
            <w:tcW w:w="1668" w:type="dxa"/>
          </w:tcPr>
          <w:p w14:paraId="5DF14596" w14:textId="77777777" w:rsidR="00372FE9" w:rsidRPr="00372FE9" w:rsidRDefault="004C659E" w:rsidP="00544127">
            <w:pPr>
              <w:pStyle w:val="TableText"/>
            </w:pPr>
            <w:r w:rsidRPr="004C659E">
              <w:t>Adept</w:t>
            </w:r>
          </w:p>
        </w:tc>
      </w:tr>
      <w:tr w:rsidR="00372FE9" w:rsidRPr="00372FE9" w14:paraId="14269F07" w14:textId="77777777" w:rsidTr="004C659E">
        <w:trPr>
          <w:cantSplit/>
        </w:trPr>
        <w:tc>
          <w:tcPr>
            <w:tcW w:w="1276" w:type="dxa"/>
          </w:tcPr>
          <w:p w14:paraId="13B2F4F3" w14:textId="77777777" w:rsidR="00372FE9" w:rsidRPr="00372FE9" w:rsidRDefault="00372FE9" w:rsidP="00372FE9">
            <w:pPr>
              <w:rPr>
                <w:sz w:val="20"/>
              </w:rPr>
            </w:pPr>
            <w:r w:rsidRPr="00372FE9">
              <w:rPr>
                <w:noProof/>
                <w:sz w:val="20"/>
                <w:lang w:eastAsia="en-AU"/>
              </w:rPr>
              <w:drawing>
                <wp:inline distT="0" distB="0" distL="0" distR="0" wp14:anchorId="3D5498E9" wp14:editId="717AF882">
                  <wp:extent cx="416966" cy="416966"/>
                  <wp:effectExtent l="0" t="0" r="2540" b="2540"/>
                  <wp:docPr id="2743"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36BC8A5" w14:textId="77777777" w:rsidR="00372FE9" w:rsidRPr="00372FE9" w:rsidRDefault="00372FE9" w:rsidP="00544127">
            <w:pPr>
              <w:pStyle w:val="TableText"/>
            </w:pPr>
            <w:r w:rsidRPr="00372FE9">
              <w:t>Demonstrate Accountability</w:t>
            </w:r>
          </w:p>
        </w:tc>
        <w:tc>
          <w:tcPr>
            <w:tcW w:w="4851" w:type="dxa"/>
          </w:tcPr>
          <w:p w14:paraId="68FD4EE3" w14:textId="77777777" w:rsidR="00372FE9" w:rsidRPr="00372FE9" w:rsidRDefault="00372FE9" w:rsidP="00544127">
            <w:pPr>
              <w:pStyle w:val="TableText"/>
            </w:pPr>
            <w:r w:rsidRPr="00372FE9">
              <w:t>Be proactive and responsible for own actions, and adhere to legislation, policy and guidelines</w:t>
            </w:r>
          </w:p>
        </w:tc>
        <w:tc>
          <w:tcPr>
            <w:tcW w:w="1668" w:type="dxa"/>
          </w:tcPr>
          <w:p w14:paraId="58C83859" w14:textId="77777777" w:rsidR="00372FE9" w:rsidRPr="00372FE9" w:rsidRDefault="004C659E" w:rsidP="00544127">
            <w:pPr>
              <w:pStyle w:val="TableText"/>
            </w:pPr>
            <w:r w:rsidRPr="004C659E">
              <w:t>Adept</w:t>
            </w:r>
          </w:p>
        </w:tc>
      </w:tr>
      <w:tr w:rsidR="00372FE9" w:rsidRPr="00372FE9" w14:paraId="4CC8EC13" w14:textId="77777777" w:rsidTr="004C659E">
        <w:trPr>
          <w:cantSplit/>
        </w:trPr>
        <w:tc>
          <w:tcPr>
            <w:tcW w:w="1276" w:type="dxa"/>
          </w:tcPr>
          <w:p w14:paraId="28AF8A37" w14:textId="77777777" w:rsidR="00372FE9" w:rsidRPr="00372FE9" w:rsidRDefault="00372FE9" w:rsidP="00372FE9">
            <w:pPr>
              <w:rPr>
                <w:sz w:val="20"/>
              </w:rPr>
            </w:pPr>
            <w:r w:rsidRPr="00372FE9">
              <w:rPr>
                <w:noProof/>
                <w:sz w:val="20"/>
                <w:lang w:eastAsia="en-AU"/>
              </w:rPr>
              <w:drawing>
                <wp:inline distT="0" distB="0" distL="0" distR="0" wp14:anchorId="159C9993" wp14:editId="33BC6A1B">
                  <wp:extent cx="416966" cy="416966"/>
                  <wp:effectExtent l="0" t="0" r="2540" b="2540"/>
                  <wp:docPr id="437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1561C12" w14:textId="77777777" w:rsidR="00372FE9" w:rsidRPr="00372FE9" w:rsidRDefault="00372FE9" w:rsidP="00544127">
            <w:pPr>
              <w:pStyle w:val="TableText"/>
            </w:pPr>
            <w:r w:rsidRPr="00372FE9">
              <w:t>Finance</w:t>
            </w:r>
          </w:p>
        </w:tc>
        <w:tc>
          <w:tcPr>
            <w:tcW w:w="4851" w:type="dxa"/>
          </w:tcPr>
          <w:p w14:paraId="0F7FD24E"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35B3C63D" w14:textId="77777777" w:rsidR="00372FE9" w:rsidRPr="00372FE9" w:rsidRDefault="004C659E" w:rsidP="00544127">
            <w:pPr>
              <w:pStyle w:val="TableText"/>
            </w:pPr>
            <w:r w:rsidRPr="004C659E">
              <w:t>Adept</w:t>
            </w:r>
          </w:p>
        </w:tc>
      </w:tr>
      <w:tr w:rsidR="00372FE9" w:rsidRPr="00372FE9" w14:paraId="31E7E3A6" w14:textId="77777777" w:rsidTr="004C659E">
        <w:trPr>
          <w:cantSplit/>
        </w:trPr>
        <w:tc>
          <w:tcPr>
            <w:tcW w:w="1276" w:type="dxa"/>
          </w:tcPr>
          <w:p w14:paraId="708D3E4A" w14:textId="77777777" w:rsidR="00372FE9" w:rsidRPr="00372FE9" w:rsidRDefault="00372FE9" w:rsidP="00372FE9">
            <w:pPr>
              <w:rPr>
                <w:sz w:val="20"/>
              </w:rPr>
            </w:pPr>
            <w:r w:rsidRPr="00372FE9">
              <w:rPr>
                <w:noProof/>
                <w:sz w:val="20"/>
                <w:lang w:eastAsia="en-AU"/>
              </w:rPr>
              <w:drawing>
                <wp:inline distT="0" distB="0" distL="0" distR="0" wp14:anchorId="5C0B39F6" wp14:editId="35BB7F8A">
                  <wp:extent cx="416966" cy="416966"/>
                  <wp:effectExtent l="0" t="0" r="2540" b="2540"/>
                  <wp:docPr id="242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59B8687" w14:textId="77777777" w:rsidR="00372FE9" w:rsidRPr="00372FE9" w:rsidRDefault="00372FE9" w:rsidP="00544127">
            <w:pPr>
              <w:pStyle w:val="TableText"/>
            </w:pPr>
            <w:r w:rsidRPr="00372FE9">
              <w:t>Procurement and Contract Management</w:t>
            </w:r>
          </w:p>
        </w:tc>
        <w:tc>
          <w:tcPr>
            <w:tcW w:w="4851" w:type="dxa"/>
          </w:tcPr>
          <w:p w14:paraId="6A84EDBD"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08A15FE1" w14:textId="77777777" w:rsidR="00372FE9" w:rsidRPr="00372FE9" w:rsidRDefault="004C659E" w:rsidP="00544127">
            <w:pPr>
              <w:pStyle w:val="TableText"/>
            </w:pPr>
            <w:r w:rsidRPr="004C659E">
              <w:t>Adept</w:t>
            </w:r>
          </w:p>
        </w:tc>
      </w:tr>
      <w:tr w:rsidR="00372FE9" w:rsidRPr="00372FE9" w14:paraId="6413081D" w14:textId="77777777" w:rsidTr="004C659E">
        <w:trPr>
          <w:cantSplit/>
        </w:trPr>
        <w:tc>
          <w:tcPr>
            <w:tcW w:w="1276" w:type="dxa"/>
          </w:tcPr>
          <w:p w14:paraId="281537E4" w14:textId="77777777" w:rsidR="00372FE9" w:rsidRPr="00372FE9" w:rsidRDefault="00372FE9" w:rsidP="00372FE9">
            <w:pPr>
              <w:rPr>
                <w:sz w:val="20"/>
              </w:rPr>
            </w:pPr>
            <w:r w:rsidRPr="00372FE9">
              <w:rPr>
                <w:noProof/>
                <w:sz w:val="20"/>
                <w:lang w:eastAsia="en-AU"/>
              </w:rPr>
              <w:drawing>
                <wp:inline distT="0" distB="0" distL="0" distR="0" wp14:anchorId="75189D8F" wp14:editId="4C615B47">
                  <wp:extent cx="416966" cy="416966"/>
                  <wp:effectExtent l="0" t="0" r="2540" b="2540"/>
                  <wp:docPr id="8833"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10DDE79" w14:textId="77777777" w:rsidR="00372FE9" w:rsidRPr="00372FE9" w:rsidRDefault="00372FE9" w:rsidP="00544127">
            <w:pPr>
              <w:pStyle w:val="TableText"/>
            </w:pPr>
            <w:r w:rsidRPr="00372FE9">
              <w:t>Manage and Develop People</w:t>
            </w:r>
          </w:p>
        </w:tc>
        <w:tc>
          <w:tcPr>
            <w:tcW w:w="4851" w:type="dxa"/>
          </w:tcPr>
          <w:p w14:paraId="1C1CAE16" w14:textId="77777777" w:rsidR="00372FE9" w:rsidRPr="00372FE9" w:rsidRDefault="00372FE9" w:rsidP="00544127">
            <w:pPr>
              <w:pStyle w:val="TableText"/>
            </w:pPr>
            <w:r w:rsidRPr="00372FE9">
              <w:t>Engage and motivate staff, and develop capability and potential in others</w:t>
            </w:r>
          </w:p>
        </w:tc>
        <w:tc>
          <w:tcPr>
            <w:tcW w:w="1668" w:type="dxa"/>
          </w:tcPr>
          <w:p w14:paraId="134F4B93" w14:textId="77777777" w:rsidR="00372FE9" w:rsidRPr="00372FE9" w:rsidRDefault="004C659E" w:rsidP="00544127">
            <w:pPr>
              <w:pStyle w:val="TableText"/>
            </w:pPr>
            <w:r w:rsidRPr="004C659E">
              <w:t>Adept</w:t>
            </w:r>
          </w:p>
        </w:tc>
      </w:tr>
      <w:tr w:rsidR="00372FE9" w:rsidRPr="00372FE9" w14:paraId="26422E88" w14:textId="77777777" w:rsidTr="004C659E">
        <w:trPr>
          <w:cantSplit/>
        </w:trPr>
        <w:tc>
          <w:tcPr>
            <w:tcW w:w="1276" w:type="dxa"/>
          </w:tcPr>
          <w:p w14:paraId="492B25D7" w14:textId="77777777" w:rsidR="00372FE9" w:rsidRPr="00372FE9" w:rsidRDefault="00372FE9" w:rsidP="00372FE9">
            <w:pPr>
              <w:rPr>
                <w:sz w:val="20"/>
              </w:rPr>
            </w:pPr>
            <w:r w:rsidRPr="00372FE9">
              <w:rPr>
                <w:noProof/>
                <w:sz w:val="20"/>
                <w:lang w:eastAsia="en-AU"/>
              </w:rPr>
              <w:drawing>
                <wp:inline distT="0" distB="0" distL="0" distR="0" wp14:anchorId="4DF79506" wp14:editId="2E1CE60A">
                  <wp:extent cx="416966" cy="416966"/>
                  <wp:effectExtent l="0" t="0" r="2540" b="2540"/>
                  <wp:docPr id="5249"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75772C3" w14:textId="77777777" w:rsidR="00372FE9" w:rsidRPr="00372FE9" w:rsidRDefault="00372FE9" w:rsidP="00544127">
            <w:pPr>
              <w:pStyle w:val="TableText"/>
            </w:pPr>
            <w:r w:rsidRPr="00372FE9">
              <w:t>Inspire Direction and Purpose</w:t>
            </w:r>
          </w:p>
        </w:tc>
        <w:tc>
          <w:tcPr>
            <w:tcW w:w="4851" w:type="dxa"/>
          </w:tcPr>
          <w:p w14:paraId="10DA6B86" w14:textId="77777777" w:rsidR="00372FE9" w:rsidRPr="00372FE9" w:rsidRDefault="00372FE9" w:rsidP="00544127">
            <w:pPr>
              <w:pStyle w:val="TableText"/>
            </w:pPr>
            <w:r w:rsidRPr="00372FE9">
              <w:t>Communicate goals, priorities and vision, and recognise achievements</w:t>
            </w:r>
          </w:p>
        </w:tc>
        <w:tc>
          <w:tcPr>
            <w:tcW w:w="1668" w:type="dxa"/>
          </w:tcPr>
          <w:p w14:paraId="265BAE80" w14:textId="77777777" w:rsidR="00372FE9" w:rsidRPr="00372FE9" w:rsidRDefault="004C659E" w:rsidP="00544127">
            <w:pPr>
              <w:pStyle w:val="TableText"/>
            </w:pPr>
            <w:r w:rsidRPr="004C659E">
              <w:t>Intermediate</w:t>
            </w:r>
          </w:p>
        </w:tc>
      </w:tr>
      <w:tr w:rsidR="00372FE9" w:rsidRPr="00372FE9" w14:paraId="38506A4A" w14:textId="77777777" w:rsidTr="004C659E">
        <w:trPr>
          <w:cantSplit/>
        </w:trPr>
        <w:tc>
          <w:tcPr>
            <w:tcW w:w="1276" w:type="dxa"/>
          </w:tcPr>
          <w:p w14:paraId="53FFDC90" w14:textId="77777777" w:rsidR="00372FE9" w:rsidRPr="00372FE9" w:rsidRDefault="00372FE9" w:rsidP="00372FE9">
            <w:pPr>
              <w:rPr>
                <w:sz w:val="20"/>
              </w:rPr>
            </w:pPr>
            <w:r w:rsidRPr="00372FE9">
              <w:rPr>
                <w:noProof/>
                <w:sz w:val="20"/>
                <w:lang w:eastAsia="en-AU"/>
              </w:rPr>
              <w:drawing>
                <wp:inline distT="0" distB="0" distL="0" distR="0" wp14:anchorId="25B1E5D3" wp14:editId="34CAA17A">
                  <wp:extent cx="416966" cy="416966"/>
                  <wp:effectExtent l="0" t="0" r="2540" b="2540"/>
                  <wp:docPr id="6883"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9BD7341" w14:textId="77777777" w:rsidR="00372FE9" w:rsidRPr="00372FE9" w:rsidRDefault="00372FE9" w:rsidP="00544127">
            <w:pPr>
              <w:pStyle w:val="TableText"/>
            </w:pPr>
            <w:r w:rsidRPr="00372FE9">
              <w:t>Manage Reform and Change</w:t>
            </w:r>
          </w:p>
        </w:tc>
        <w:tc>
          <w:tcPr>
            <w:tcW w:w="4851" w:type="dxa"/>
          </w:tcPr>
          <w:p w14:paraId="13FB5085" w14:textId="77777777" w:rsidR="00372FE9" w:rsidRPr="00372FE9" w:rsidRDefault="00372FE9" w:rsidP="00544127">
            <w:pPr>
              <w:pStyle w:val="TableText"/>
            </w:pPr>
            <w:r w:rsidRPr="00372FE9">
              <w:t>Support, promote and champion change, and assist others to engage with change</w:t>
            </w:r>
          </w:p>
        </w:tc>
        <w:tc>
          <w:tcPr>
            <w:tcW w:w="1668" w:type="dxa"/>
          </w:tcPr>
          <w:p w14:paraId="2B4CB1DE" w14:textId="77777777" w:rsidR="00372FE9" w:rsidRPr="00372FE9" w:rsidRDefault="004C659E" w:rsidP="00544127">
            <w:pPr>
              <w:pStyle w:val="TableText"/>
            </w:pPr>
            <w:r w:rsidRPr="004C659E">
              <w:t>Intermediate</w:t>
            </w:r>
          </w:p>
        </w:tc>
      </w:tr>
      <w:bookmarkEnd w:id="5"/>
      <w:bookmarkEnd w:id="6"/>
      <w:bookmarkEnd w:id="7"/>
      <w:bookmarkEnd w:id="8"/>
    </w:tbl>
    <w:p w14:paraId="000A6E28" w14:textId="77777777" w:rsidR="009E0B71" w:rsidRDefault="009E0B71" w:rsidP="001203EE">
      <w:pPr>
        <w:contextualSpacing/>
      </w:pPr>
    </w:p>
    <w:sectPr w:rsidR="009E0B71" w:rsidSect="00115AF2">
      <w:headerReference w:type="even" r:id="rId16"/>
      <w:headerReference w:type="default" r:id="rId17"/>
      <w:footerReference w:type="even" r:id="rId18"/>
      <w:footerReference w:type="default" r:id="rId19"/>
      <w:headerReference w:type="first" r:id="rId20"/>
      <w:footerReference w:type="first" r:id="rId21"/>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4076D" w14:textId="77777777" w:rsidR="00E008C9" w:rsidRDefault="00E008C9" w:rsidP="00AC273D">
      <w:pPr>
        <w:spacing w:after="0"/>
      </w:pPr>
      <w:r>
        <w:separator/>
      </w:r>
    </w:p>
  </w:endnote>
  <w:endnote w:type="continuationSeparator" w:id="0">
    <w:p w14:paraId="4A5C38B8" w14:textId="77777777" w:rsidR="00E008C9" w:rsidRDefault="00E008C9"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FCD19" w14:textId="69140929" w:rsidR="00793C0D" w:rsidRDefault="00793C0D">
    <w:pPr>
      <w:pStyle w:val="Footer"/>
    </w:pPr>
    <w:r>
      <w:rPr>
        <w:noProof/>
      </w:rPr>
      <mc:AlternateContent>
        <mc:Choice Requires="wps">
          <w:drawing>
            <wp:anchor distT="0" distB="0" distL="0" distR="0" simplePos="0" relativeHeight="251662336" behindDoc="0" locked="0" layoutInCell="1" allowOverlap="1" wp14:anchorId="40B0532B" wp14:editId="5C2F0615">
              <wp:simplePos x="635" y="635"/>
              <wp:positionH relativeFrom="page">
                <wp:align>center</wp:align>
              </wp:positionH>
              <wp:positionV relativeFrom="page">
                <wp:align>bottom</wp:align>
              </wp:positionV>
              <wp:extent cx="459740" cy="345440"/>
              <wp:effectExtent l="0" t="0" r="16510" b="0"/>
              <wp:wrapNone/>
              <wp:docPr id="158210587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9E5F80B" w14:textId="26698D32" w:rsidR="00793C0D" w:rsidRPr="00793C0D" w:rsidRDefault="00793C0D" w:rsidP="00793C0D">
                          <w:pPr>
                            <w:spacing w:after="0"/>
                            <w:rPr>
                              <w:rFonts w:ascii="Calibri" w:eastAsia="Calibri" w:hAnsi="Calibri" w:cs="Calibri"/>
                              <w:noProof/>
                              <w:color w:val="FF0000"/>
                              <w:sz w:val="20"/>
                            </w:rPr>
                          </w:pPr>
                          <w:r w:rsidRPr="00793C0D">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B0532B" id="_x0000_t202" coordsize="21600,21600" o:spt="202" path="m,l,21600r21600,l21600,xe">
              <v:stroke joinstyle="miter"/>
              <v:path gradientshapeok="t" o:connecttype="rect"/>
            </v:shapetype>
            <v:shape id="Text Box 5" o:spid="_x0000_s1027"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textbox style="mso-fit-shape-to-text:t" inset="0,0,0,15pt">
                <w:txbxContent>
                  <w:p w14:paraId="19E5F80B" w14:textId="26698D32" w:rsidR="00793C0D" w:rsidRPr="00793C0D" w:rsidRDefault="00793C0D" w:rsidP="00793C0D">
                    <w:pPr>
                      <w:spacing w:after="0"/>
                      <w:rPr>
                        <w:rFonts w:ascii="Calibri" w:eastAsia="Calibri" w:hAnsi="Calibri" w:cs="Calibri"/>
                        <w:noProof/>
                        <w:color w:val="FF0000"/>
                        <w:sz w:val="20"/>
                      </w:rPr>
                    </w:pPr>
                    <w:r w:rsidRPr="00793C0D">
                      <w:rPr>
                        <w:rFonts w:ascii="Calibri" w:eastAsia="Calibri" w:hAnsi="Calibri" w:cs="Calibri"/>
                        <w:noProof/>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8E47C" w14:textId="5429841F" w:rsidR="00115AF2" w:rsidRDefault="00793C0D" w:rsidP="00F20050">
    <w:pPr>
      <w:pStyle w:val="Footer"/>
      <w:tabs>
        <w:tab w:val="clear" w:pos="4513"/>
        <w:tab w:val="center" w:pos="5103"/>
      </w:tabs>
    </w:pPr>
    <w:r>
      <w:rPr>
        <w:noProof/>
        <w:color w:val="262626" w:themeColor="text1" w:themeTint="D9"/>
      </w:rPr>
      <mc:AlternateContent>
        <mc:Choice Requires="wps">
          <w:drawing>
            <wp:anchor distT="0" distB="0" distL="0" distR="0" simplePos="0" relativeHeight="251663360" behindDoc="0" locked="0" layoutInCell="1" allowOverlap="1" wp14:anchorId="513BF407" wp14:editId="5A9A90F3">
              <wp:simplePos x="450850" y="9829800"/>
              <wp:positionH relativeFrom="page">
                <wp:align>center</wp:align>
              </wp:positionH>
              <wp:positionV relativeFrom="page">
                <wp:align>bottom</wp:align>
              </wp:positionV>
              <wp:extent cx="459740" cy="345440"/>
              <wp:effectExtent l="0" t="0" r="16510" b="0"/>
              <wp:wrapNone/>
              <wp:docPr id="198759135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B6DC477" w14:textId="33C309DE" w:rsidR="00793C0D" w:rsidRPr="00793C0D" w:rsidRDefault="00793C0D" w:rsidP="00793C0D">
                          <w:pPr>
                            <w:spacing w:after="0"/>
                            <w:rPr>
                              <w:rFonts w:ascii="Calibri" w:eastAsia="Calibri" w:hAnsi="Calibri" w:cs="Calibri"/>
                              <w:noProof/>
                              <w:color w:val="FF0000"/>
                              <w:sz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3BF407" id="_x0000_t202" coordsize="21600,21600" o:spt="202" path="m,l,21600r21600,l21600,xe">
              <v:stroke joinstyle="miter"/>
              <v:path gradientshapeok="t" o:connecttype="rect"/>
            </v:shapetype>
            <v:shape id="Text Box 6" o:spid="_x0000_s1028" type="#_x0000_t202" alt="OFFICIAL" style="position:absolute;margin-left:0;margin-top:0;width:36.2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textbox style="mso-fit-shape-to-text:t" inset="0,0,0,15pt">
                <w:txbxContent>
                  <w:p w14:paraId="6B6DC477" w14:textId="33C309DE" w:rsidR="00793C0D" w:rsidRPr="00793C0D" w:rsidRDefault="00793C0D" w:rsidP="00793C0D">
                    <w:pPr>
                      <w:spacing w:after="0"/>
                      <w:rPr>
                        <w:rFonts w:ascii="Calibri" w:eastAsia="Calibri" w:hAnsi="Calibri" w:cs="Calibri"/>
                        <w:noProof/>
                        <w:color w:val="FF0000"/>
                        <w:sz w:val="20"/>
                      </w:rPr>
                    </w:pPr>
                  </w:p>
                </w:txbxContent>
              </v:textbox>
              <w10:wrap anchorx="page" anchory="page"/>
            </v:shape>
          </w:pict>
        </mc:Fallback>
      </mc:AlternateContent>
    </w:r>
    <w:r w:rsidR="00115AF2" w:rsidRPr="00E97E4E">
      <w:rPr>
        <w:color w:val="262626" w:themeColor="text1" w:themeTint="D9"/>
      </w:rPr>
      <w:t xml:space="preserve">Role Description </w:t>
    </w:r>
    <w:r w:rsidR="009E4A5D" w:rsidRPr="00F20050">
      <w:rPr>
        <w:color w:val="262626" w:themeColor="text1" w:themeTint="D9"/>
      </w:rPr>
      <w:t xml:space="preserve">Manager, </w:t>
    </w:r>
    <w:r w:rsidR="00072F22">
      <w:rPr>
        <w:color w:val="262626" w:themeColor="text1" w:themeTint="D9"/>
      </w:rPr>
      <w:t>Net Zero</w:t>
    </w:r>
    <w:r w:rsidR="00115AF2">
      <w:rPr>
        <w:noProof/>
        <w:lang w:eastAsia="en-AU"/>
      </w:rPr>
      <w:tab/>
    </w:r>
    <w:r w:rsidR="00115AF2" w:rsidRPr="008D6E7A">
      <w:rPr>
        <w:noProof/>
        <w:color w:val="auto"/>
        <w:lang w:eastAsia="en-AU"/>
      </w:rPr>
      <w:fldChar w:fldCharType="begin"/>
    </w:r>
    <w:r w:rsidR="00115AF2" w:rsidRPr="008D6E7A">
      <w:rPr>
        <w:noProof/>
        <w:color w:val="auto"/>
        <w:lang w:eastAsia="en-AU"/>
      </w:rPr>
      <w:instrText xml:space="preserve"> PAGE  \* Arabic </w:instrText>
    </w:r>
    <w:r w:rsidR="00115AF2" w:rsidRPr="008D6E7A">
      <w:rPr>
        <w:noProof/>
        <w:color w:val="auto"/>
        <w:lang w:eastAsia="en-AU"/>
      </w:rPr>
      <w:fldChar w:fldCharType="separate"/>
    </w:r>
    <w:r w:rsidR="00115AF2" w:rsidRPr="008D6E7A">
      <w:rPr>
        <w:noProof/>
        <w:color w:val="auto"/>
        <w:lang w:eastAsia="en-AU"/>
      </w:rPr>
      <w:t>1</w:t>
    </w:r>
    <w:r w:rsidR="00115AF2" w:rsidRPr="008D6E7A">
      <w:rPr>
        <w:noProof/>
        <w:color w:val="auto"/>
        <w:lang w:eastAsia="en-AU"/>
      </w:rPr>
      <w:fldChar w:fldCharType="end"/>
    </w:r>
    <w:r w:rsidR="00115AF2">
      <w:rPr>
        <w:noProof/>
        <w:lang w:eastAsia="en-AU"/>
      </w:rPr>
      <w:tab/>
    </w:r>
    <w:r w:rsidR="00115AF2">
      <w:rPr>
        <w:noProof/>
        <w:lang w:eastAsia="en-AU"/>
      </w:rPr>
      <w:tab/>
    </w:r>
    <w:r w:rsidR="009A6687">
      <w:rPr>
        <w:noProof/>
      </w:rPr>
      <w:drawing>
        <wp:inline distT="0" distB="0" distL="0" distR="0" wp14:anchorId="34D3E5DB" wp14:editId="4025C266">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58924761" w14:textId="77777777" w:rsidR="00A90F97" w:rsidRPr="001E2B26" w:rsidRDefault="00A90F97" w:rsidP="00051237">
    <w:pPr>
      <w:pStyle w:val="Footer"/>
      <w:rPr>
        <w:sz w:val="12"/>
        <w:szCs w:val="12"/>
      </w:rPr>
    </w:pPr>
  </w:p>
  <w:p w14:paraId="7EC94860" w14:textId="77777777" w:rsidR="004210AA" w:rsidRDefault="004210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5AE46" w14:textId="3FBEC409" w:rsidR="00115AF2" w:rsidRPr="00E97E4E" w:rsidRDefault="00793C0D" w:rsidP="00115AF2">
    <w:pPr>
      <w:pStyle w:val="Footer"/>
      <w:tabs>
        <w:tab w:val="clear" w:pos="4513"/>
        <w:tab w:val="center" w:pos="5103"/>
      </w:tabs>
      <w:rPr>
        <w:noProof/>
        <w:vanish/>
        <w:color w:val="262626" w:themeColor="text1" w:themeTint="D9"/>
        <w:lang w:eastAsia="en-AU"/>
        <w:specVanish/>
      </w:rPr>
    </w:pPr>
    <w:r>
      <w:rPr>
        <w:noProof/>
        <w:color w:val="262626" w:themeColor="text1" w:themeTint="D9"/>
      </w:rPr>
      <mc:AlternateContent>
        <mc:Choice Requires="wps">
          <w:drawing>
            <wp:anchor distT="0" distB="0" distL="0" distR="0" simplePos="0" relativeHeight="251661312" behindDoc="0" locked="0" layoutInCell="1" allowOverlap="1" wp14:anchorId="147373A0" wp14:editId="6261863C">
              <wp:simplePos x="635" y="635"/>
              <wp:positionH relativeFrom="page">
                <wp:align>center</wp:align>
              </wp:positionH>
              <wp:positionV relativeFrom="page">
                <wp:align>bottom</wp:align>
              </wp:positionV>
              <wp:extent cx="459740" cy="345440"/>
              <wp:effectExtent l="0" t="0" r="16510" b="0"/>
              <wp:wrapNone/>
              <wp:docPr id="105561790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7D87102" w14:textId="25743F2F" w:rsidR="00793C0D" w:rsidRPr="00793C0D" w:rsidRDefault="00793C0D" w:rsidP="00793C0D">
                          <w:pPr>
                            <w:spacing w:after="0"/>
                            <w:rPr>
                              <w:rFonts w:ascii="Calibri" w:eastAsia="Calibri" w:hAnsi="Calibri" w:cs="Calibri"/>
                              <w:noProof/>
                              <w:color w:val="FF0000"/>
                              <w:sz w:val="20"/>
                            </w:rPr>
                          </w:pPr>
                          <w:r w:rsidRPr="00793C0D">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7373A0" id="_x0000_t202" coordsize="21600,21600" o:spt="202" path="m,l,21600r21600,l21600,xe">
              <v:stroke joinstyle="miter"/>
              <v:path gradientshapeok="t" o:connecttype="rect"/>
            </v:shapetype>
            <v:shape id="Text Box 4" o:spid="_x0000_s1030" type="#_x0000_t202" alt="OFFICIAL" style="position:absolute;margin-left:0;margin-top:0;width:36.2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4VB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RoZu99SccRQloZ9OyPXNUo/COefhcWC0S1E&#10;659wlA11OacT4qwi++Nv9hAP3uHlrINgcq6haM6abxr7CNoagR3BNoLpTTpP4df79o4gwylehJER&#10;wmp9M8LSUvsKOa9CIbiEliiX8+0I7/ygXDwHqVarGAQZGeEf9MbIkDrQFbh86V+FNSfCPTb1SKOa&#10;RPaG9yE23HRmtfdgPy4lUDsQeWIcEoxrPT2XoPFf/2PU5VEvfwI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GvhUENAgAAHAQA&#10;AA4AAAAAAAAAAAAAAAAALgIAAGRycy9lMm9Eb2MueG1sUEsBAi0AFAAGAAgAAAAhACNpjKPaAAAA&#10;AwEAAA8AAAAAAAAAAAAAAAAAZwQAAGRycy9kb3ducmV2LnhtbFBLBQYAAAAABAAEAPMAAABuBQAA&#10;AAA=&#10;" filled="f" stroked="f">
              <v:textbox style="mso-fit-shape-to-text:t" inset="0,0,0,15pt">
                <w:txbxContent>
                  <w:p w14:paraId="57D87102" w14:textId="25743F2F" w:rsidR="00793C0D" w:rsidRPr="00793C0D" w:rsidRDefault="00793C0D" w:rsidP="00793C0D">
                    <w:pPr>
                      <w:spacing w:after="0"/>
                      <w:rPr>
                        <w:rFonts w:ascii="Calibri" w:eastAsia="Calibri" w:hAnsi="Calibri" w:cs="Calibri"/>
                        <w:noProof/>
                        <w:color w:val="FF0000"/>
                        <w:sz w:val="20"/>
                      </w:rPr>
                    </w:pPr>
                    <w:r w:rsidRPr="00793C0D">
                      <w:rPr>
                        <w:rFonts w:ascii="Calibri" w:eastAsia="Calibri" w:hAnsi="Calibri" w:cs="Calibri"/>
                        <w:noProof/>
                        <w:color w:val="FF0000"/>
                        <w:sz w:val="20"/>
                      </w:rPr>
                      <w:t>OFFICIAL</w:t>
                    </w:r>
                  </w:p>
                </w:txbxContent>
              </v:textbox>
              <w10:wrap anchorx="page" anchory="page"/>
            </v:shape>
          </w:pict>
        </mc:Fallback>
      </mc:AlternateContent>
    </w:r>
    <w:r w:rsidR="00115AF2" w:rsidRPr="00E97E4E">
      <w:rPr>
        <w:color w:val="262626" w:themeColor="text1" w:themeTint="D9"/>
      </w:rPr>
      <w:t xml:space="preserve">Role Description </w:t>
    </w:r>
  </w:p>
  <w:p w14:paraId="6C3B9908"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039F939B" wp14:editId="1BEE5EE7">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456AAD6F"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32F8C" w14:textId="77777777" w:rsidR="00E008C9" w:rsidRDefault="00E008C9" w:rsidP="00AC273D">
      <w:pPr>
        <w:spacing w:after="0"/>
      </w:pPr>
      <w:r>
        <w:separator/>
      </w:r>
    </w:p>
  </w:footnote>
  <w:footnote w:type="continuationSeparator" w:id="0">
    <w:p w14:paraId="31D105D1" w14:textId="77777777" w:rsidR="00E008C9" w:rsidRDefault="00E008C9" w:rsidP="00AC27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58D69" w14:textId="5CC5140D" w:rsidR="00793C0D" w:rsidRDefault="00793C0D">
    <w:pPr>
      <w:pStyle w:val="Header"/>
    </w:pPr>
    <w:r>
      <w:rPr>
        <w:noProof/>
      </w:rPr>
      <mc:AlternateContent>
        <mc:Choice Requires="wps">
          <w:drawing>
            <wp:anchor distT="0" distB="0" distL="0" distR="0" simplePos="0" relativeHeight="251659264" behindDoc="0" locked="0" layoutInCell="1" allowOverlap="1" wp14:anchorId="0F9F1F67" wp14:editId="52466DA0">
              <wp:simplePos x="635" y="635"/>
              <wp:positionH relativeFrom="page">
                <wp:align>center</wp:align>
              </wp:positionH>
              <wp:positionV relativeFrom="page">
                <wp:align>top</wp:align>
              </wp:positionV>
              <wp:extent cx="459740" cy="345440"/>
              <wp:effectExtent l="0" t="0" r="16510" b="16510"/>
              <wp:wrapNone/>
              <wp:docPr id="51966215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CEF168F" w14:textId="5B415778" w:rsidR="00793C0D" w:rsidRPr="00793C0D" w:rsidRDefault="00793C0D" w:rsidP="00793C0D">
                          <w:pPr>
                            <w:spacing w:after="0"/>
                            <w:rPr>
                              <w:rFonts w:ascii="Calibri" w:eastAsia="Calibri" w:hAnsi="Calibri" w:cs="Calibri"/>
                              <w:noProof/>
                              <w:color w:val="FF0000"/>
                              <w:sz w:val="20"/>
                            </w:rPr>
                          </w:pPr>
                          <w:r w:rsidRPr="00793C0D">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9F1F67"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5CEF168F" w14:textId="5B415778" w:rsidR="00793C0D" w:rsidRPr="00793C0D" w:rsidRDefault="00793C0D" w:rsidP="00793C0D">
                    <w:pPr>
                      <w:spacing w:after="0"/>
                      <w:rPr>
                        <w:rFonts w:ascii="Calibri" w:eastAsia="Calibri" w:hAnsi="Calibri" w:cs="Calibri"/>
                        <w:noProof/>
                        <w:color w:val="FF0000"/>
                        <w:sz w:val="20"/>
                      </w:rPr>
                    </w:pPr>
                    <w:r w:rsidRPr="00793C0D">
                      <w:rPr>
                        <w:rFonts w:ascii="Calibri" w:eastAsia="Calibri" w:hAnsi="Calibri" w:cs="Calibri"/>
                        <w:noProof/>
                        <w:color w:val="FF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E1BE6" w14:textId="2E45A644" w:rsidR="00792CEA" w:rsidRDefault="00792CEA" w:rsidP="00792CEA">
    <w:pPr>
      <w:pStyle w:val="Header"/>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1261C" w14:textId="2008D6EC" w:rsidR="00793C0D" w:rsidRDefault="00793C0D">
    <w:pPr>
      <w:pStyle w:val="Header"/>
    </w:pPr>
    <w:r>
      <w:rPr>
        <w:noProof/>
      </w:rPr>
      <mc:AlternateContent>
        <mc:Choice Requires="wps">
          <w:drawing>
            <wp:anchor distT="0" distB="0" distL="0" distR="0" simplePos="0" relativeHeight="251658240" behindDoc="0" locked="0" layoutInCell="1" allowOverlap="1" wp14:anchorId="0E29E28C" wp14:editId="5B25704E">
              <wp:simplePos x="635" y="635"/>
              <wp:positionH relativeFrom="page">
                <wp:align>center</wp:align>
              </wp:positionH>
              <wp:positionV relativeFrom="page">
                <wp:align>top</wp:align>
              </wp:positionV>
              <wp:extent cx="459740" cy="345440"/>
              <wp:effectExtent l="0" t="0" r="16510" b="16510"/>
              <wp:wrapNone/>
              <wp:docPr id="11574776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B4B4C0B" w14:textId="42B120DB" w:rsidR="00793C0D" w:rsidRPr="00793C0D" w:rsidRDefault="00793C0D" w:rsidP="00793C0D">
                          <w:pPr>
                            <w:spacing w:after="0"/>
                            <w:rPr>
                              <w:rFonts w:ascii="Calibri" w:eastAsia="Calibri" w:hAnsi="Calibri" w:cs="Calibri"/>
                              <w:noProof/>
                              <w:color w:val="FF0000"/>
                              <w:sz w:val="20"/>
                            </w:rPr>
                          </w:pPr>
                          <w:r w:rsidRPr="00793C0D">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29E28C" id="_x0000_t202" coordsize="21600,21600" o:spt="202" path="m,l,21600r21600,l21600,xe">
              <v:stroke joinstyle="miter"/>
              <v:path gradientshapeok="t" o:connecttype="rect"/>
            </v:shapetype>
            <v:shape id="Text Box 1" o:spid="_x0000_s1029"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" filled="f" stroked="f">
              <v:textbox style="mso-fit-shape-to-text:t" inset="0,15pt,0,0">
                <w:txbxContent>
                  <w:p w14:paraId="6B4B4C0B" w14:textId="42B120DB" w:rsidR="00793C0D" w:rsidRPr="00793C0D" w:rsidRDefault="00793C0D" w:rsidP="00793C0D">
                    <w:pPr>
                      <w:spacing w:after="0"/>
                      <w:rPr>
                        <w:rFonts w:ascii="Calibri" w:eastAsia="Calibri" w:hAnsi="Calibri" w:cs="Calibri"/>
                        <w:noProof/>
                        <w:color w:val="FF0000"/>
                        <w:sz w:val="20"/>
                      </w:rPr>
                    </w:pPr>
                    <w:r w:rsidRPr="00793C0D">
                      <w:rPr>
                        <w:rFonts w:ascii="Calibri" w:eastAsia="Calibri" w:hAnsi="Calibri" w:cs="Calibri"/>
                        <w:noProof/>
                        <w:color w:val="FF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5540DE"/>
    <w:multiLevelType w:val="hybridMultilevel"/>
    <w:tmpl w:val="A590F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5B7340"/>
    <w:multiLevelType w:val="hybridMultilevel"/>
    <w:tmpl w:val="3EA25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A554F6B"/>
    <w:multiLevelType w:val="hybridMultilevel"/>
    <w:tmpl w:val="FD7E5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9356918">
    <w:abstractNumId w:val="9"/>
  </w:num>
  <w:num w:numId="2" w16cid:durableId="1165975166">
    <w:abstractNumId w:val="7"/>
  </w:num>
  <w:num w:numId="3" w16cid:durableId="262152499">
    <w:abstractNumId w:val="6"/>
  </w:num>
  <w:num w:numId="4" w16cid:durableId="2141990037">
    <w:abstractNumId w:val="5"/>
  </w:num>
  <w:num w:numId="5" w16cid:durableId="1711370173">
    <w:abstractNumId w:val="4"/>
  </w:num>
  <w:num w:numId="6" w16cid:durableId="1312364666">
    <w:abstractNumId w:val="8"/>
  </w:num>
  <w:num w:numId="7" w16cid:durableId="799613138">
    <w:abstractNumId w:val="3"/>
  </w:num>
  <w:num w:numId="8" w16cid:durableId="713777920">
    <w:abstractNumId w:val="2"/>
  </w:num>
  <w:num w:numId="9" w16cid:durableId="1755473885">
    <w:abstractNumId w:val="1"/>
  </w:num>
  <w:num w:numId="10" w16cid:durableId="1536117541">
    <w:abstractNumId w:val="0"/>
  </w:num>
  <w:num w:numId="11" w16cid:durableId="2146769870">
    <w:abstractNumId w:val="15"/>
  </w:num>
  <w:num w:numId="12" w16cid:durableId="977806913">
    <w:abstractNumId w:val="14"/>
  </w:num>
  <w:num w:numId="13" w16cid:durableId="854609323">
    <w:abstractNumId w:val="13"/>
  </w:num>
  <w:num w:numId="14" w16cid:durableId="277763588">
    <w:abstractNumId w:val="11"/>
  </w:num>
  <w:num w:numId="15" w16cid:durableId="1308894027">
    <w:abstractNumId w:val="16"/>
  </w:num>
  <w:num w:numId="16" w16cid:durableId="1096095299">
    <w:abstractNumId w:val="12"/>
  </w:num>
  <w:num w:numId="17" w16cid:durableId="1427846130">
    <w:abstractNumId w:val="10"/>
  </w:num>
  <w:num w:numId="18" w16cid:durableId="207411576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embedSystemFonts/>
  <w:proofState w:spelling="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7A"/>
    <w:rsid w:val="000004A7"/>
    <w:rsid w:val="0000267F"/>
    <w:rsid w:val="00003EB1"/>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2F63"/>
    <w:rsid w:val="0006316C"/>
    <w:rsid w:val="000673A1"/>
    <w:rsid w:val="00071200"/>
    <w:rsid w:val="00072F22"/>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03CF"/>
    <w:rsid w:val="000A16AF"/>
    <w:rsid w:val="000A2C78"/>
    <w:rsid w:val="000A417B"/>
    <w:rsid w:val="000A4E9E"/>
    <w:rsid w:val="000A75A4"/>
    <w:rsid w:val="000A78FF"/>
    <w:rsid w:val="000B1069"/>
    <w:rsid w:val="000B127E"/>
    <w:rsid w:val="000B271C"/>
    <w:rsid w:val="000B370C"/>
    <w:rsid w:val="000B6008"/>
    <w:rsid w:val="000B6316"/>
    <w:rsid w:val="000C2AB2"/>
    <w:rsid w:val="000C3255"/>
    <w:rsid w:val="000C3951"/>
    <w:rsid w:val="000C453F"/>
    <w:rsid w:val="000D05E3"/>
    <w:rsid w:val="000D456D"/>
    <w:rsid w:val="000D5C4C"/>
    <w:rsid w:val="000E149C"/>
    <w:rsid w:val="000E2612"/>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2916"/>
    <w:rsid w:val="0011338E"/>
    <w:rsid w:val="001142DA"/>
    <w:rsid w:val="00115AF2"/>
    <w:rsid w:val="0011627F"/>
    <w:rsid w:val="00116B0F"/>
    <w:rsid w:val="00116F0D"/>
    <w:rsid w:val="001203EE"/>
    <w:rsid w:val="00120A45"/>
    <w:rsid w:val="0012232D"/>
    <w:rsid w:val="00122685"/>
    <w:rsid w:val="00123E52"/>
    <w:rsid w:val="001252DD"/>
    <w:rsid w:val="00126219"/>
    <w:rsid w:val="0012683A"/>
    <w:rsid w:val="00130BC5"/>
    <w:rsid w:val="001312F5"/>
    <w:rsid w:val="00132343"/>
    <w:rsid w:val="0014452C"/>
    <w:rsid w:val="00146A4F"/>
    <w:rsid w:val="0014725A"/>
    <w:rsid w:val="0015328D"/>
    <w:rsid w:val="00155EFA"/>
    <w:rsid w:val="001612BF"/>
    <w:rsid w:val="00162154"/>
    <w:rsid w:val="00162275"/>
    <w:rsid w:val="001659BF"/>
    <w:rsid w:val="001708F4"/>
    <w:rsid w:val="0017144A"/>
    <w:rsid w:val="0017252E"/>
    <w:rsid w:val="00172A22"/>
    <w:rsid w:val="0017392F"/>
    <w:rsid w:val="00173FD1"/>
    <w:rsid w:val="00174755"/>
    <w:rsid w:val="00176E9A"/>
    <w:rsid w:val="001772A3"/>
    <w:rsid w:val="001812C7"/>
    <w:rsid w:val="001841A1"/>
    <w:rsid w:val="00184D25"/>
    <w:rsid w:val="00186C79"/>
    <w:rsid w:val="00186F6C"/>
    <w:rsid w:val="001875E2"/>
    <w:rsid w:val="00187715"/>
    <w:rsid w:val="00190510"/>
    <w:rsid w:val="00191ACA"/>
    <w:rsid w:val="00191F05"/>
    <w:rsid w:val="001945A8"/>
    <w:rsid w:val="00194E0A"/>
    <w:rsid w:val="001951D4"/>
    <w:rsid w:val="0019543C"/>
    <w:rsid w:val="00197236"/>
    <w:rsid w:val="001A1637"/>
    <w:rsid w:val="001A3D4B"/>
    <w:rsid w:val="001A5B5E"/>
    <w:rsid w:val="001A704A"/>
    <w:rsid w:val="001A7C13"/>
    <w:rsid w:val="001B0AF4"/>
    <w:rsid w:val="001B7940"/>
    <w:rsid w:val="001C0122"/>
    <w:rsid w:val="001C0E34"/>
    <w:rsid w:val="001C101D"/>
    <w:rsid w:val="001C27CD"/>
    <w:rsid w:val="001C39B5"/>
    <w:rsid w:val="001C5AB7"/>
    <w:rsid w:val="001D0E26"/>
    <w:rsid w:val="001D0E78"/>
    <w:rsid w:val="001D133A"/>
    <w:rsid w:val="001D1BB5"/>
    <w:rsid w:val="001D6B1C"/>
    <w:rsid w:val="001D73CA"/>
    <w:rsid w:val="001E0F3B"/>
    <w:rsid w:val="001E2B26"/>
    <w:rsid w:val="001E4C1E"/>
    <w:rsid w:val="001E507E"/>
    <w:rsid w:val="001E7CA4"/>
    <w:rsid w:val="001F010B"/>
    <w:rsid w:val="001F0E79"/>
    <w:rsid w:val="001F3B8E"/>
    <w:rsid w:val="001F57B6"/>
    <w:rsid w:val="001F5938"/>
    <w:rsid w:val="001F618B"/>
    <w:rsid w:val="00202CD4"/>
    <w:rsid w:val="00203E4E"/>
    <w:rsid w:val="00213ED7"/>
    <w:rsid w:val="00222CC4"/>
    <w:rsid w:val="002256A0"/>
    <w:rsid w:val="002269E9"/>
    <w:rsid w:val="00226E2A"/>
    <w:rsid w:val="00232F34"/>
    <w:rsid w:val="002347AA"/>
    <w:rsid w:val="00237136"/>
    <w:rsid w:val="00237CFF"/>
    <w:rsid w:val="00237F88"/>
    <w:rsid w:val="00241081"/>
    <w:rsid w:val="002427CE"/>
    <w:rsid w:val="00246BFC"/>
    <w:rsid w:val="00252BF9"/>
    <w:rsid w:val="00256A79"/>
    <w:rsid w:val="00266A6E"/>
    <w:rsid w:val="00271FAE"/>
    <w:rsid w:val="00273008"/>
    <w:rsid w:val="002735A9"/>
    <w:rsid w:val="00274584"/>
    <w:rsid w:val="0028049D"/>
    <w:rsid w:val="00280676"/>
    <w:rsid w:val="00284FE6"/>
    <w:rsid w:val="00285EA6"/>
    <w:rsid w:val="00285EF8"/>
    <w:rsid w:val="002863B5"/>
    <w:rsid w:val="00286B47"/>
    <w:rsid w:val="002872F7"/>
    <w:rsid w:val="002901B8"/>
    <w:rsid w:val="00291456"/>
    <w:rsid w:val="00294013"/>
    <w:rsid w:val="00294E56"/>
    <w:rsid w:val="00297CDF"/>
    <w:rsid w:val="002A18A8"/>
    <w:rsid w:val="002A41AA"/>
    <w:rsid w:val="002A60C2"/>
    <w:rsid w:val="002B0616"/>
    <w:rsid w:val="002B1EF9"/>
    <w:rsid w:val="002B27D4"/>
    <w:rsid w:val="002C458A"/>
    <w:rsid w:val="002D0251"/>
    <w:rsid w:val="002D4902"/>
    <w:rsid w:val="002D4927"/>
    <w:rsid w:val="002D4DE0"/>
    <w:rsid w:val="002D6639"/>
    <w:rsid w:val="002D7840"/>
    <w:rsid w:val="002E09D3"/>
    <w:rsid w:val="002E11BF"/>
    <w:rsid w:val="002E1E69"/>
    <w:rsid w:val="002E3146"/>
    <w:rsid w:val="002E660E"/>
    <w:rsid w:val="002F07BE"/>
    <w:rsid w:val="002F12BC"/>
    <w:rsid w:val="002F2400"/>
    <w:rsid w:val="002F2D26"/>
    <w:rsid w:val="002F5361"/>
    <w:rsid w:val="002F586E"/>
    <w:rsid w:val="002F692E"/>
    <w:rsid w:val="003000E8"/>
    <w:rsid w:val="00300442"/>
    <w:rsid w:val="003008BA"/>
    <w:rsid w:val="0030097A"/>
    <w:rsid w:val="00301B57"/>
    <w:rsid w:val="00302462"/>
    <w:rsid w:val="00302551"/>
    <w:rsid w:val="00313043"/>
    <w:rsid w:val="003232D0"/>
    <w:rsid w:val="00324761"/>
    <w:rsid w:val="00324F2D"/>
    <w:rsid w:val="0032578E"/>
    <w:rsid w:val="00326B2D"/>
    <w:rsid w:val="00327C35"/>
    <w:rsid w:val="00330331"/>
    <w:rsid w:val="00330B46"/>
    <w:rsid w:val="00331913"/>
    <w:rsid w:val="00334ED9"/>
    <w:rsid w:val="0033590A"/>
    <w:rsid w:val="003361AE"/>
    <w:rsid w:val="0034373A"/>
    <w:rsid w:val="003452C0"/>
    <w:rsid w:val="00347774"/>
    <w:rsid w:val="00347812"/>
    <w:rsid w:val="00347F09"/>
    <w:rsid w:val="00351878"/>
    <w:rsid w:val="00353862"/>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38F"/>
    <w:rsid w:val="00385EAF"/>
    <w:rsid w:val="003904D7"/>
    <w:rsid w:val="003917A3"/>
    <w:rsid w:val="00394D28"/>
    <w:rsid w:val="003A342B"/>
    <w:rsid w:val="003A3E82"/>
    <w:rsid w:val="003A5831"/>
    <w:rsid w:val="003A6939"/>
    <w:rsid w:val="003B09D8"/>
    <w:rsid w:val="003B310A"/>
    <w:rsid w:val="003C05C1"/>
    <w:rsid w:val="003C061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2A24"/>
    <w:rsid w:val="003E32F3"/>
    <w:rsid w:val="003E55F7"/>
    <w:rsid w:val="003E5AD6"/>
    <w:rsid w:val="003F0B30"/>
    <w:rsid w:val="003F22BD"/>
    <w:rsid w:val="003F2E7D"/>
    <w:rsid w:val="003F58FA"/>
    <w:rsid w:val="003F667E"/>
    <w:rsid w:val="003F6E2B"/>
    <w:rsid w:val="003F7C59"/>
    <w:rsid w:val="00402313"/>
    <w:rsid w:val="00402E6D"/>
    <w:rsid w:val="004104A1"/>
    <w:rsid w:val="0041221E"/>
    <w:rsid w:val="00412CB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2588"/>
    <w:rsid w:val="0047302C"/>
    <w:rsid w:val="004750B2"/>
    <w:rsid w:val="00475E3E"/>
    <w:rsid w:val="004766D4"/>
    <w:rsid w:val="00477577"/>
    <w:rsid w:val="004779F0"/>
    <w:rsid w:val="004809D1"/>
    <w:rsid w:val="00481ECE"/>
    <w:rsid w:val="00482EE6"/>
    <w:rsid w:val="0048548B"/>
    <w:rsid w:val="00486A12"/>
    <w:rsid w:val="0048713B"/>
    <w:rsid w:val="00487498"/>
    <w:rsid w:val="0049018A"/>
    <w:rsid w:val="00491437"/>
    <w:rsid w:val="00491F24"/>
    <w:rsid w:val="0049217D"/>
    <w:rsid w:val="004940A1"/>
    <w:rsid w:val="004955B3"/>
    <w:rsid w:val="0049712A"/>
    <w:rsid w:val="00497E04"/>
    <w:rsid w:val="004A1A64"/>
    <w:rsid w:val="004A1B46"/>
    <w:rsid w:val="004A1E16"/>
    <w:rsid w:val="004A2C04"/>
    <w:rsid w:val="004A31C9"/>
    <w:rsid w:val="004A3696"/>
    <w:rsid w:val="004A43E4"/>
    <w:rsid w:val="004A4485"/>
    <w:rsid w:val="004A4811"/>
    <w:rsid w:val="004A548F"/>
    <w:rsid w:val="004A63EB"/>
    <w:rsid w:val="004B0ACE"/>
    <w:rsid w:val="004B0FFB"/>
    <w:rsid w:val="004B57AD"/>
    <w:rsid w:val="004B5D0E"/>
    <w:rsid w:val="004C27C1"/>
    <w:rsid w:val="004C2EF6"/>
    <w:rsid w:val="004C5F66"/>
    <w:rsid w:val="004C659E"/>
    <w:rsid w:val="004C7ED0"/>
    <w:rsid w:val="004D1E56"/>
    <w:rsid w:val="004D3745"/>
    <w:rsid w:val="004D3800"/>
    <w:rsid w:val="004D650A"/>
    <w:rsid w:val="004D751F"/>
    <w:rsid w:val="004E0CEE"/>
    <w:rsid w:val="004E22E6"/>
    <w:rsid w:val="004E270C"/>
    <w:rsid w:val="004E3295"/>
    <w:rsid w:val="004E4642"/>
    <w:rsid w:val="004E5FCD"/>
    <w:rsid w:val="004E7C6C"/>
    <w:rsid w:val="004F0E9E"/>
    <w:rsid w:val="004F1DB4"/>
    <w:rsid w:val="004F1FB5"/>
    <w:rsid w:val="004F4AB0"/>
    <w:rsid w:val="004F6193"/>
    <w:rsid w:val="0050001E"/>
    <w:rsid w:val="0050275F"/>
    <w:rsid w:val="005030FB"/>
    <w:rsid w:val="005037F1"/>
    <w:rsid w:val="00506C0E"/>
    <w:rsid w:val="00506CB5"/>
    <w:rsid w:val="00506DED"/>
    <w:rsid w:val="00507F16"/>
    <w:rsid w:val="00507FE4"/>
    <w:rsid w:val="005122CD"/>
    <w:rsid w:val="005132CB"/>
    <w:rsid w:val="00513F46"/>
    <w:rsid w:val="005157B7"/>
    <w:rsid w:val="005211E4"/>
    <w:rsid w:val="00524886"/>
    <w:rsid w:val="00525A9A"/>
    <w:rsid w:val="00526D8B"/>
    <w:rsid w:val="00530754"/>
    <w:rsid w:val="005312F5"/>
    <w:rsid w:val="00531385"/>
    <w:rsid w:val="0053264A"/>
    <w:rsid w:val="0053328C"/>
    <w:rsid w:val="00534988"/>
    <w:rsid w:val="00534A6B"/>
    <w:rsid w:val="005355E1"/>
    <w:rsid w:val="005360FF"/>
    <w:rsid w:val="0054061A"/>
    <w:rsid w:val="00540C8A"/>
    <w:rsid w:val="00544127"/>
    <w:rsid w:val="00544B55"/>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25C0"/>
    <w:rsid w:val="00572DDC"/>
    <w:rsid w:val="005741B0"/>
    <w:rsid w:val="00575E21"/>
    <w:rsid w:val="005762B7"/>
    <w:rsid w:val="00576675"/>
    <w:rsid w:val="00576997"/>
    <w:rsid w:val="00576DC5"/>
    <w:rsid w:val="005829CE"/>
    <w:rsid w:val="00582E73"/>
    <w:rsid w:val="005830BB"/>
    <w:rsid w:val="005840AF"/>
    <w:rsid w:val="0058762A"/>
    <w:rsid w:val="00587A31"/>
    <w:rsid w:val="00587CE6"/>
    <w:rsid w:val="00591804"/>
    <w:rsid w:val="00594038"/>
    <w:rsid w:val="00594A6C"/>
    <w:rsid w:val="00595E4B"/>
    <w:rsid w:val="005967EC"/>
    <w:rsid w:val="00596C1A"/>
    <w:rsid w:val="00596EF3"/>
    <w:rsid w:val="0059767B"/>
    <w:rsid w:val="005A17C5"/>
    <w:rsid w:val="005A229C"/>
    <w:rsid w:val="005A2572"/>
    <w:rsid w:val="005A28F1"/>
    <w:rsid w:val="005A2C7E"/>
    <w:rsid w:val="005A45D4"/>
    <w:rsid w:val="005B06A8"/>
    <w:rsid w:val="005B16E5"/>
    <w:rsid w:val="005B23C9"/>
    <w:rsid w:val="005B3433"/>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3605"/>
    <w:rsid w:val="00604DCB"/>
    <w:rsid w:val="00606477"/>
    <w:rsid w:val="00611740"/>
    <w:rsid w:val="00620CA4"/>
    <w:rsid w:val="00622F27"/>
    <w:rsid w:val="00624400"/>
    <w:rsid w:val="00632BC3"/>
    <w:rsid w:val="0063412F"/>
    <w:rsid w:val="00634506"/>
    <w:rsid w:val="0063471B"/>
    <w:rsid w:val="00635BBB"/>
    <w:rsid w:val="006367AD"/>
    <w:rsid w:val="00636F29"/>
    <w:rsid w:val="0064056C"/>
    <w:rsid w:val="00640B15"/>
    <w:rsid w:val="00641CB8"/>
    <w:rsid w:val="0064395B"/>
    <w:rsid w:val="00645B72"/>
    <w:rsid w:val="006506BC"/>
    <w:rsid w:val="00651CEC"/>
    <w:rsid w:val="006540AF"/>
    <w:rsid w:val="00654C9B"/>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1DA1"/>
    <w:rsid w:val="00694BF2"/>
    <w:rsid w:val="00695C95"/>
    <w:rsid w:val="00696D00"/>
    <w:rsid w:val="00697DF2"/>
    <w:rsid w:val="006A38B2"/>
    <w:rsid w:val="006A6D25"/>
    <w:rsid w:val="006B30C0"/>
    <w:rsid w:val="006B4035"/>
    <w:rsid w:val="006B756D"/>
    <w:rsid w:val="006C1B5E"/>
    <w:rsid w:val="006C1FBD"/>
    <w:rsid w:val="006C3E53"/>
    <w:rsid w:val="006C55A1"/>
    <w:rsid w:val="006C56B3"/>
    <w:rsid w:val="006C73B6"/>
    <w:rsid w:val="006C76A2"/>
    <w:rsid w:val="006D0F88"/>
    <w:rsid w:val="006E0883"/>
    <w:rsid w:val="006E409C"/>
    <w:rsid w:val="006E41E5"/>
    <w:rsid w:val="006F0836"/>
    <w:rsid w:val="006F0F9A"/>
    <w:rsid w:val="006F19FE"/>
    <w:rsid w:val="006F2A07"/>
    <w:rsid w:val="006F481B"/>
    <w:rsid w:val="006F6540"/>
    <w:rsid w:val="006F7045"/>
    <w:rsid w:val="00700589"/>
    <w:rsid w:val="0070281C"/>
    <w:rsid w:val="00711AAB"/>
    <w:rsid w:val="00713D4E"/>
    <w:rsid w:val="007141C1"/>
    <w:rsid w:val="0071562A"/>
    <w:rsid w:val="0071682A"/>
    <w:rsid w:val="00716FD1"/>
    <w:rsid w:val="00717FA3"/>
    <w:rsid w:val="00720A00"/>
    <w:rsid w:val="00720F93"/>
    <w:rsid w:val="00721496"/>
    <w:rsid w:val="00721689"/>
    <w:rsid w:val="00723509"/>
    <w:rsid w:val="00723D21"/>
    <w:rsid w:val="007258A5"/>
    <w:rsid w:val="007265DF"/>
    <w:rsid w:val="00731754"/>
    <w:rsid w:val="00732229"/>
    <w:rsid w:val="00732498"/>
    <w:rsid w:val="00732D8A"/>
    <w:rsid w:val="00733D92"/>
    <w:rsid w:val="00734492"/>
    <w:rsid w:val="007351FF"/>
    <w:rsid w:val="00735790"/>
    <w:rsid w:val="00735B24"/>
    <w:rsid w:val="00736D6D"/>
    <w:rsid w:val="00741726"/>
    <w:rsid w:val="0075022B"/>
    <w:rsid w:val="00751C97"/>
    <w:rsid w:val="0075323A"/>
    <w:rsid w:val="00753279"/>
    <w:rsid w:val="00753C8C"/>
    <w:rsid w:val="00754862"/>
    <w:rsid w:val="00754A7A"/>
    <w:rsid w:val="00755854"/>
    <w:rsid w:val="00756C90"/>
    <w:rsid w:val="00760115"/>
    <w:rsid w:val="0076011C"/>
    <w:rsid w:val="0076331C"/>
    <w:rsid w:val="00765CA4"/>
    <w:rsid w:val="00766A1C"/>
    <w:rsid w:val="00766C18"/>
    <w:rsid w:val="00766DE0"/>
    <w:rsid w:val="00771137"/>
    <w:rsid w:val="00773F15"/>
    <w:rsid w:val="00780769"/>
    <w:rsid w:val="007830E1"/>
    <w:rsid w:val="00783BBC"/>
    <w:rsid w:val="007841FD"/>
    <w:rsid w:val="007845C3"/>
    <w:rsid w:val="00790ADD"/>
    <w:rsid w:val="00792CEA"/>
    <w:rsid w:val="00793C0D"/>
    <w:rsid w:val="0079471C"/>
    <w:rsid w:val="00796201"/>
    <w:rsid w:val="0079771E"/>
    <w:rsid w:val="007A3E74"/>
    <w:rsid w:val="007A5E76"/>
    <w:rsid w:val="007B05B2"/>
    <w:rsid w:val="007B1BDE"/>
    <w:rsid w:val="007B230A"/>
    <w:rsid w:val="007B3114"/>
    <w:rsid w:val="007B3EDD"/>
    <w:rsid w:val="007B4F46"/>
    <w:rsid w:val="007B5A7A"/>
    <w:rsid w:val="007B7176"/>
    <w:rsid w:val="007B77DD"/>
    <w:rsid w:val="007B7E4D"/>
    <w:rsid w:val="007C3273"/>
    <w:rsid w:val="007C47A9"/>
    <w:rsid w:val="007C76D0"/>
    <w:rsid w:val="007C7AE1"/>
    <w:rsid w:val="007D0E9F"/>
    <w:rsid w:val="007D5A7C"/>
    <w:rsid w:val="007D6C1C"/>
    <w:rsid w:val="007D6D30"/>
    <w:rsid w:val="007E3E39"/>
    <w:rsid w:val="007F1AE2"/>
    <w:rsid w:val="007F366D"/>
    <w:rsid w:val="007F3905"/>
    <w:rsid w:val="007F4995"/>
    <w:rsid w:val="007F4BAB"/>
    <w:rsid w:val="007F5884"/>
    <w:rsid w:val="007F6001"/>
    <w:rsid w:val="007F6680"/>
    <w:rsid w:val="0080079A"/>
    <w:rsid w:val="00800E19"/>
    <w:rsid w:val="00803E47"/>
    <w:rsid w:val="00803F53"/>
    <w:rsid w:val="00804386"/>
    <w:rsid w:val="0080529D"/>
    <w:rsid w:val="008151FF"/>
    <w:rsid w:val="0081582E"/>
    <w:rsid w:val="00821B93"/>
    <w:rsid w:val="00821C4C"/>
    <w:rsid w:val="008223B3"/>
    <w:rsid w:val="00822B66"/>
    <w:rsid w:val="00822DC8"/>
    <w:rsid w:val="008245C3"/>
    <w:rsid w:val="00824DB4"/>
    <w:rsid w:val="00825325"/>
    <w:rsid w:val="0082615A"/>
    <w:rsid w:val="00826607"/>
    <w:rsid w:val="00830097"/>
    <w:rsid w:val="00830C34"/>
    <w:rsid w:val="00830FE0"/>
    <w:rsid w:val="008325D5"/>
    <w:rsid w:val="00835D24"/>
    <w:rsid w:val="008365F5"/>
    <w:rsid w:val="008402F8"/>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5D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3950"/>
    <w:rsid w:val="008B5322"/>
    <w:rsid w:val="008B61FB"/>
    <w:rsid w:val="008B6401"/>
    <w:rsid w:val="008B79A8"/>
    <w:rsid w:val="008D09CB"/>
    <w:rsid w:val="008D21B4"/>
    <w:rsid w:val="008D4B47"/>
    <w:rsid w:val="008D6E7A"/>
    <w:rsid w:val="008D774C"/>
    <w:rsid w:val="008E0207"/>
    <w:rsid w:val="008E26F9"/>
    <w:rsid w:val="008E2FD9"/>
    <w:rsid w:val="008E525F"/>
    <w:rsid w:val="008E52B8"/>
    <w:rsid w:val="008E562C"/>
    <w:rsid w:val="008E65A3"/>
    <w:rsid w:val="008E6C44"/>
    <w:rsid w:val="008F0E0C"/>
    <w:rsid w:val="008F12FD"/>
    <w:rsid w:val="008F52FC"/>
    <w:rsid w:val="00900ADE"/>
    <w:rsid w:val="00901B0A"/>
    <w:rsid w:val="00911600"/>
    <w:rsid w:val="0091160E"/>
    <w:rsid w:val="00911D8D"/>
    <w:rsid w:val="00913641"/>
    <w:rsid w:val="00913836"/>
    <w:rsid w:val="00914D86"/>
    <w:rsid w:val="0092000E"/>
    <w:rsid w:val="009210BA"/>
    <w:rsid w:val="00922A45"/>
    <w:rsid w:val="009258CF"/>
    <w:rsid w:val="00927344"/>
    <w:rsid w:val="00927549"/>
    <w:rsid w:val="00927BEC"/>
    <w:rsid w:val="00930255"/>
    <w:rsid w:val="009302D1"/>
    <w:rsid w:val="00930BFE"/>
    <w:rsid w:val="00931E80"/>
    <w:rsid w:val="00933039"/>
    <w:rsid w:val="0093357C"/>
    <w:rsid w:val="0093429D"/>
    <w:rsid w:val="00945108"/>
    <w:rsid w:val="00945CBA"/>
    <w:rsid w:val="00951702"/>
    <w:rsid w:val="009562E4"/>
    <w:rsid w:val="009565EF"/>
    <w:rsid w:val="0095739D"/>
    <w:rsid w:val="0095776A"/>
    <w:rsid w:val="0095786C"/>
    <w:rsid w:val="00957887"/>
    <w:rsid w:val="00957A8E"/>
    <w:rsid w:val="009601B2"/>
    <w:rsid w:val="009609A1"/>
    <w:rsid w:val="0096289B"/>
    <w:rsid w:val="009636D3"/>
    <w:rsid w:val="00963E83"/>
    <w:rsid w:val="00964D78"/>
    <w:rsid w:val="00965E89"/>
    <w:rsid w:val="00967090"/>
    <w:rsid w:val="0096798E"/>
    <w:rsid w:val="00970F86"/>
    <w:rsid w:val="00972397"/>
    <w:rsid w:val="00972AE0"/>
    <w:rsid w:val="00972B64"/>
    <w:rsid w:val="00972C0F"/>
    <w:rsid w:val="00972D2F"/>
    <w:rsid w:val="00973219"/>
    <w:rsid w:val="00973372"/>
    <w:rsid w:val="00973DCC"/>
    <w:rsid w:val="00974FBE"/>
    <w:rsid w:val="0097549F"/>
    <w:rsid w:val="00975C70"/>
    <w:rsid w:val="00975CEF"/>
    <w:rsid w:val="00980BCA"/>
    <w:rsid w:val="00982182"/>
    <w:rsid w:val="009868FD"/>
    <w:rsid w:val="00987E16"/>
    <w:rsid w:val="009933C0"/>
    <w:rsid w:val="00993AC0"/>
    <w:rsid w:val="00994854"/>
    <w:rsid w:val="009962F5"/>
    <w:rsid w:val="009A02CF"/>
    <w:rsid w:val="009A0A5E"/>
    <w:rsid w:val="009A3B8F"/>
    <w:rsid w:val="009A6687"/>
    <w:rsid w:val="009A6996"/>
    <w:rsid w:val="009A7ABD"/>
    <w:rsid w:val="009B016F"/>
    <w:rsid w:val="009B13E3"/>
    <w:rsid w:val="009B3B93"/>
    <w:rsid w:val="009B587E"/>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E688C"/>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01BF"/>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0FE4"/>
    <w:rsid w:val="00A61EA7"/>
    <w:rsid w:val="00A64134"/>
    <w:rsid w:val="00A64F6A"/>
    <w:rsid w:val="00A6603C"/>
    <w:rsid w:val="00A66C27"/>
    <w:rsid w:val="00A67BC8"/>
    <w:rsid w:val="00A71CEF"/>
    <w:rsid w:val="00A7377E"/>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AFB"/>
    <w:rsid w:val="00A90F97"/>
    <w:rsid w:val="00A91E70"/>
    <w:rsid w:val="00A93EB9"/>
    <w:rsid w:val="00A96277"/>
    <w:rsid w:val="00AA00CD"/>
    <w:rsid w:val="00AA05B6"/>
    <w:rsid w:val="00AA3A8F"/>
    <w:rsid w:val="00AA65F1"/>
    <w:rsid w:val="00AA6763"/>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3326"/>
    <w:rsid w:val="00AE6805"/>
    <w:rsid w:val="00AE75EA"/>
    <w:rsid w:val="00AF0507"/>
    <w:rsid w:val="00AF4777"/>
    <w:rsid w:val="00AF6C3D"/>
    <w:rsid w:val="00AF6C63"/>
    <w:rsid w:val="00B0402F"/>
    <w:rsid w:val="00B04165"/>
    <w:rsid w:val="00B04E23"/>
    <w:rsid w:val="00B0593F"/>
    <w:rsid w:val="00B0696D"/>
    <w:rsid w:val="00B0703F"/>
    <w:rsid w:val="00B07555"/>
    <w:rsid w:val="00B1410C"/>
    <w:rsid w:val="00B1647B"/>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3B96"/>
    <w:rsid w:val="00B53ED8"/>
    <w:rsid w:val="00B545C7"/>
    <w:rsid w:val="00B547F2"/>
    <w:rsid w:val="00B55B6C"/>
    <w:rsid w:val="00B56682"/>
    <w:rsid w:val="00B62C3D"/>
    <w:rsid w:val="00B6308A"/>
    <w:rsid w:val="00B6379C"/>
    <w:rsid w:val="00B65238"/>
    <w:rsid w:val="00B652C7"/>
    <w:rsid w:val="00B65548"/>
    <w:rsid w:val="00B67CEE"/>
    <w:rsid w:val="00B72341"/>
    <w:rsid w:val="00B7538A"/>
    <w:rsid w:val="00B75918"/>
    <w:rsid w:val="00B77BE9"/>
    <w:rsid w:val="00B80BAB"/>
    <w:rsid w:val="00B81F30"/>
    <w:rsid w:val="00B82168"/>
    <w:rsid w:val="00B8298C"/>
    <w:rsid w:val="00B8435F"/>
    <w:rsid w:val="00B876CD"/>
    <w:rsid w:val="00B91FB1"/>
    <w:rsid w:val="00B92BA2"/>
    <w:rsid w:val="00B92C4C"/>
    <w:rsid w:val="00B92D96"/>
    <w:rsid w:val="00B93140"/>
    <w:rsid w:val="00B93AF5"/>
    <w:rsid w:val="00BA0516"/>
    <w:rsid w:val="00BA2FCB"/>
    <w:rsid w:val="00BA36ED"/>
    <w:rsid w:val="00BA3815"/>
    <w:rsid w:val="00BA5174"/>
    <w:rsid w:val="00BA6905"/>
    <w:rsid w:val="00BB2B86"/>
    <w:rsid w:val="00BB63B5"/>
    <w:rsid w:val="00BC3F78"/>
    <w:rsid w:val="00BC4188"/>
    <w:rsid w:val="00BC543C"/>
    <w:rsid w:val="00BC78A9"/>
    <w:rsid w:val="00BD1219"/>
    <w:rsid w:val="00BD4313"/>
    <w:rsid w:val="00BD6BA5"/>
    <w:rsid w:val="00BD7587"/>
    <w:rsid w:val="00BD79F4"/>
    <w:rsid w:val="00BE3E65"/>
    <w:rsid w:val="00BE463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37B13"/>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3D1C"/>
    <w:rsid w:val="00C75830"/>
    <w:rsid w:val="00C76056"/>
    <w:rsid w:val="00C76E4D"/>
    <w:rsid w:val="00C774D1"/>
    <w:rsid w:val="00C801E1"/>
    <w:rsid w:val="00C837E1"/>
    <w:rsid w:val="00C84019"/>
    <w:rsid w:val="00C85EB2"/>
    <w:rsid w:val="00C90657"/>
    <w:rsid w:val="00C91D7E"/>
    <w:rsid w:val="00C92D66"/>
    <w:rsid w:val="00C932BD"/>
    <w:rsid w:val="00C9331B"/>
    <w:rsid w:val="00C9380D"/>
    <w:rsid w:val="00C9435A"/>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250"/>
    <w:rsid w:val="00CB75E5"/>
    <w:rsid w:val="00CC012D"/>
    <w:rsid w:val="00CC2CD9"/>
    <w:rsid w:val="00CC2CE8"/>
    <w:rsid w:val="00CC47BF"/>
    <w:rsid w:val="00CC5817"/>
    <w:rsid w:val="00CC7C17"/>
    <w:rsid w:val="00CD3717"/>
    <w:rsid w:val="00CD53F1"/>
    <w:rsid w:val="00CD5CA8"/>
    <w:rsid w:val="00CD6BA6"/>
    <w:rsid w:val="00CE17D7"/>
    <w:rsid w:val="00CE2D02"/>
    <w:rsid w:val="00CE5B1D"/>
    <w:rsid w:val="00CF008C"/>
    <w:rsid w:val="00CF0299"/>
    <w:rsid w:val="00CF15AA"/>
    <w:rsid w:val="00CF4997"/>
    <w:rsid w:val="00D009F6"/>
    <w:rsid w:val="00D01DB5"/>
    <w:rsid w:val="00D01DE9"/>
    <w:rsid w:val="00D03021"/>
    <w:rsid w:val="00D05B7B"/>
    <w:rsid w:val="00D145C0"/>
    <w:rsid w:val="00D16AF0"/>
    <w:rsid w:val="00D201B3"/>
    <w:rsid w:val="00D248B7"/>
    <w:rsid w:val="00D24E35"/>
    <w:rsid w:val="00D2560A"/>
    <w:rsid w:val="00D25C96"/>
    <w:rsid w:val="00D26B31"/>
    <w:rsid w:val="00D2725D"/>
    <w:rsid w:val="00D30028"/>
    <w:rsid w:val="00D31E55"/>
    <w:rsid w:val="00D31F7B"/>
    <w:rsid w:val="00D336FE"/>
    <w:rsid w:val="00D34DFE"/>
    <w:rsid w:val="00D35E99"/>
    <w:rsid w:val="00D36F55"/>
    <w:rsid w:val="00D37CC3"/>
    <w:rsid w:val="00D41B3C"/>
    <w:rsid w:val="00D4474D"/>
    <w:rsid w:val="00D50088"/>
    <w:rsid w:val="00D5056B"/>
    <w:rsid w:val="00D55064"/>
    <w:rsid w:val="00D57BD0"/>
    <w:rsid w:val="00D60597"/>
    <w:rsid w:val="00D6122E"/>
    <w:rsid w:val="00D6282F"/>
    <w:rsid w:val="00D64474"/>
    <w:rsid w:val="00D64638"/>
    <w:rsid w:val="00D64C06"/>
    <w:rsid w:val="00D64DCD"/>
    <w:rsid w:val="00D66802"/>
    <w:rsid w:val="00D67A8B"/>
    <w:rsid w:val="00D74850"/>
    <w:rsid w:val="00D776FD"/>
    <w:rsid w:val="00D77D7D"/>
    <w:rsid w:val="00D8231D"/>
    <w:rsid w:val="00D83555"/>
    <w:rsid w:val="00D84222"/>
    <w:rsid w:val="00D87288"/>
    <w:rsid w:val="00D903AB"/>
    <w:rsid w:val="00D904C8"/>
    <w:rsid w:val="00D9203A"/>
    <w:rsid w:val="00D9376A"/>
    <w:rsid w:val="00D95C64"/>
    <w:rsid w:val="00D96261"/>
    <w:rsid w:val="00DA0A2D"/>
    <w:rsid w:val="00DA0A53"/>
    <w:rsid w:val="00DA27C4"/>
    <w:rsid w:val="00DA3502"/>
    <w:rsid w:val="00DA388C"/>
    <w:rsid w:val="00DA457E"/>
    <w:rsid w:val="00DA65BD"/>
    <w:rsid w:val="00DA6BE6"/>
    <w:rsid w:val="00DB0F65"/>
    <w:rsid w:val="00DB14CE"/>
    <w:rsid w:val="00DB2A53"/>
    <w:rsid w:val="00DB4946"/>
    <w:rsid w:val="00DC006B"/>
    <w:rsid w:val="00DC18CB"/>
    <w:rsid w:val="00DC1B9E"/>
    <w:rsid w:val="00DC338F"/>
    <w:rsid w:val="00DC3A8C"/>
    <w:rsid w:val="00DC400E"/>
    <w:rsid w:val="00DC4999"/>
    <w:rsid w:val="00DC6A50"/>
    <w:rsid w:val="00DD0F46"/>
    <w:rsid w:val="00DD1135"/>
    <w:rsid w:val="00DD1535"/>
    <w:rsid w:val="00DD15D6"/>
    <w:rsid w:val="00DD3989"/>
    <w:rsid w:val="00DD61DC"/>
    <w:rsid w:val="00DE1E21"/>
    <w:rsid w:val="00DE405D"/>
    <w:rsid w:val="00DE54F9"/>
    <w:rsid w:val="00DE6AF8"/>
    <w:rsid w:val="00DE7349"/>
    <w:rsid w:val="00DF2936"/>
    <w:rsid w:val="00DF3DC9"/>
    <w:rsid w:val="00DF3F93"/>
    <w:rsid w:val="00DF42A4"/>
    <w:rsid w:val="00DF59CB"/>
    <w:rsid w:val="00E008C9"/>
    <w:rsid w:val="00E04F5B"/>
    <w:rsid w:val="00E058FB"/>
    <w:rsid w:val="00E0672D"/>
    <w:rsid w:val="00E0750F"/>
    <w:rsid w:val="00E10BFC"/>
    <w:rsid w:val="00E12DDA"/>
    <w:rsid w:val="00E135C5"/>
    <w:rsid w:val="00E158C8"/>
    <w:rsid w:val="00E22488"/>
    <w:rsid w:val="00E23F6C"/>
    <w:rsid w:val="00E2410D"/>
    <w:rsid w:val="00E24161"/>
    <w:rsid w:val="00E24309"/>
    <w:rsid w:val="00E2488F"/>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47C64"/>
    <w:rsid w:val="00E5168D"/>
    <w:rsid w:val="00E531A9"/>
    <w:rsid w:val="00E5503B"/>
    <w:rsid w:val="00E565D0"/>
    <w:rsid w:val="00E56AA6"/>
    <w:rsid w:val="00E62A50"/>
    <w:rsid w:val="00E62C1F"/>
    <w:rsid w:val="00E62FC0"/>
    <w:rsid w:val="00E63C28"/>
    <w:rsid w:val="00E6495E"/>
    <w:rsid w:val="00E71EAD"/>
    <w:rsid w:val="00E720F5"/>
    <w:rsid w:val="00E734C4"/>
    <w:rsid w:val="00E74F63"/>
    <w:rsid w:val="00E752E9"/>
    <w:rsid w:val="00E75FCA"/>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6839"/>
    <w:rsid w:val="00EB76CB"/>
    <w:rsid w:val="00EB7F9D"/>
    <w:rsid w:val="00EC20DC"/>
    <w:rsid w:val="00EC237B"/>
    <w:rsid w:val="00EC6E64"/>
    <w:rsid w:val="00EC7ADF"/>
    <w:rsid w:val="00ED00C2"/>
    <w:rsid w:val="00ED118C"/>
    <w:rsid w:val="00ED368F"/>
    <w:rsid w:val="00ED472C"/>
    <w:rsid w:val="00ED4B46"/>
    <w:rsid w:val="00ED6457"/>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4C9B"/>
    <w:rsid w:val="00F359FF"/>
    <w:rsid w:val="00F37DDA"/>
    <w:rsid w:val="00F400EC"/>
    <w:rsid w:val="00F410B1"/>
    <w:rsid w:val="00F4142A"/>
    <w:rsid w:val="00F41DC7"/>
    <w:rsid w:val="00F4354F"/>
    <w:rsid w:val="00F444BA"/>
    <w:rsid w:val="00F4708C"/>
    <w:rsid w:val="00F47559"/>
    <w:rsid w:val="00F50913"/>
    <w:rsid w:val="00F53A24"/>
    <w:rsid w:val="00F548BF"/>
    <w:rsid w:val="00F555D8"/>
    <w:rsid w:val="00F617C7"/>
    <w:rsid w:val="00F63E26"/>
    <w:rsid w:val="00F64225"/>
    <w:rsid w:val="00F66266"/>
    <w:rsid w:val="00F66D56"/>
    <w:rsid w:val="00F67852"/>
    <w:rsid w:val="00F71D4C"/>
    <w:rsid w:val="00F72BA5"/>
    <w:rsid w:val="00F74562"/>
    <w:rsid w:val="00F749A4"/>
    <w:rsid w:val="00F74BFF"/>
    <w:rsid w:val="00F75EF9"/>
    <w:rsid w:val="00F80E67"/>
    <w:rsid w:val="00F81431"/>
    <w:rsid w:val="00F82237"/>
    <w:rsid w:val="00F83022"/>
    <w:rsid w:val="00F83A7A"/>
    <w:rsid w:val="00F84AE8"/>
    <w:rsid w:val="00F84D18"/>
    <w:rsid w:val="00F85908"/>
    <w:rsid w:val="00F8592D"/>
    <w:rsid w:val="00F943D7"/>
    <w:rsid w:val="00F9774A"/>
    <w:rsid w:val="00FA1399"/>
    <w:rsid w:val="00FA190D"/>
    <w:rsid w:val="00FA3A77"/>
    <w:rsid w:val="00FA7304"/>
    <w:rsid w:val="00FA79FD"/>
    <w:rsid w:val="00FB0070"/>
    <w:rsid w:val="00FB048D"/>
    <w:rsid w:val="00FB1347"/>
    <w:rsid w:val="00FB27B0"/>
    <w:rsid w:val="00FC1312"/>
    <w:rsid w:val="00FC13D4"/>
    <w:rsid w:val="00FC1BDC"/>
    <w:rsid w:val="00FC1D6A"/>
    <w:rsid w:val="00FC2051"/>
    <w:rsid w:val="00FC2FCD"/>
    <w:rsid w:val="00FC3181"/>
    <w:rsid w:val="00FC41C4"/>
    <w:rsid w:val="00FC64E7"/>
    <w:rsid w:val="00FD7273"/>
    <w:rsid w:val="00FE270A"/>
    <w:rsid w:val="00FE3F43"/>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65AEF"/>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aliases w:val="standard lewis,List 1 Paragraph,Orange Bullets,Bullets"/>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aliases w:val="standard lewis Char,List 1 Paragraph Char,Orange Bullets Char,Bullets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4"/>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character" w:styleId="UnresolvedMention">
    <w:name w:val="Unresolved Mention"/>
    <w:basedOn w:val="DefaultParagraphFont"/>
    <w:uiPriority w:val="99"/>
    <w:semiHidden/>
    <w:unhideWhenUsed/>
    <w:rsid w:val="00792CEA"/>
    <w:rPr>
      <w:color w:val="605E5C"/>
      <w:shd w:val="clear" w:color="auto" w:fill="E1DFDD"/>
    </w:rPr>
  </w:style>
  <w:style w:type="paragraph" w:styleId="Revision">
    <w:name w:val="Revision"/>
    <w:hidden/>
    <w:uiPriority w:val="99"/>
    <w:semiHidden/>
    <w:rsid w:val="00972397"/>
    <w:pPr>
      <w:spacing w:after="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64345187">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 w:id="202139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s://www.psc.nsw.gov.au/workforce-management/capability-framework/the-capability-framewor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sw.gov.au/departments-and-agencies/department-of-planning-housing-and-infrastructure/bradfield-development-authority" TargetMode="External"/><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1221</Words>
  <Characters>8181</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Timothy Grigg</cp:lastModifiedBy>
  <cp:revision>65</cp:revision>
  <cp:lastPrinted>2021-06-07T04:46:00Z</cp:lastPrinted>
  <dcterms:created xsi:type="dcterms:W3CDTF">2025-05-09T05:14:00Z</dcterms:created>
  <dcterms:modified xsi:type="dcterms:W3CDTF">2025-05-11T23:51:00Z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lassificationContentMarkingHeaderShapeIds">
    <vt:lpwstr>6e62bb4,1ef96a4b,29365d94</vt:lpwstr>
  </property>
  <property fmtid="{D5CDD505-2E9C-101B-9397-08002B2CF9AE}" pid="4" name="ClassificationContentMarkingHeaderFontProps">
    <vt:lpwstr>#ff0000,10,Calibri</vt:lpwstr>
  </property>
  <property fmtid="{D5CDD505-2E9C-101B-9397-08002B2CF9AE}" pid="5" name="ClassificationContentMarkingHeaderText">
    <vt:lpwstr>OFFICIAL</vt:lpwstr>
  </property>
  <property fmtid="{D5CDD505-2E9C-101B-9397-08002B2CF9AE}" pid="6" name="ClassificationContentMarkingFooterShapeIds">
    <vt:lpwstr>3eeb7372,5e4d0515,76783cb9</vt:lpwstr>
  </property>
  <property fmtid="{D5CDD505-2E9C-101B-9397-08002B2CF9AE}" pid="7" name="ClassificationContentMarkingFooterFontProps">
    <vt:lpwstr>#ff0000,10,Calibri</vt:lpwstr>
  </property>
  <property fmtid="{D5CDD505-2E9C-101B-9397-08002B2CF9AE}" pid="8" name="ClassificationContentMarkingFooterText">
    <vt:lpwstr>OFFICIAL</vt:lpwstr>
  </property>
  <property fmtid="{D5CDD505-2E9C-101B-9397-08002B2CF9AE}" pid="9" name="MSIP_Label_a6214476-0a12-4e5a-9f69-27718960d391_Enabled">
    <vt:lpwstr>true</vt:lpwstr>
  </property>
  <property fmtid="{D5CDD505-2E9C-101B-9397-08002B2CF9AE}" pid="10" name="MSIP_Label_a6214476-0a12-4e5a-9f69-27718960d391_SetDate">
    <vt:lpwstr>2024-09-30T02:19:30Z</vt:lpwstr>
  </property>
  <property fmtid="{D5CDD505-2E9C-101B-9397-08002B2CF9AE}" pid="11" name="MSIP_Label_a6214476-0a12-4e5a-9f69-27718960d391_Method">
    <vt:lpwstr>Standard</vt:lpwstr>
  </property>
  <property fmtid="{D5CDD505-2E9C-101B-9397-08002B2CF9AE}" pid="12" name="MSIP_Label_a6214476-0a12-4e5a-9f69-27718960d391_Name">
    <vt:lpwstr>OFFICIAL</vt:lpwstr>
  </property>
  <property fmtid="{D5CDD505-2E9C-101B-9397-08002B2CF9AE}" pid="13" name="MSIP_Label_a6214476-0a12-4e5a-9f69-27718960d391_SiteId">
    <vt:lpwstr>1ef97a68-e8ab-44ed-a16d-b579fe2d7cd8</vt:lpwstr>
  </property>
  <property fmtid="{D5CDD505-2E9C-101B-9397-08002B2CF9AE}" pid="14" name="MSIP_Label_a6214476-0a12-4e5a-9f69-27718960d391_ActionId">
    <vt:lpwstr>19f6e14b-d366-4c2e-ad23-3354aa884084</vt:lpwstr>
  </property>
  <property fmtid="{D5CDD505-2E9C-101B-9397-08002B2CF9AE}" pid="15" name="MSIP_Label_a6214476-0a12-4e5a-9f69-27718960d391_ContentBits">
    <vt:lpwstr>3</vt:lpwstr>
  </property>
</Properties>
</file>