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348" w:type="dxa"/>
        <w:tblLook w:val="04A0" w:firstRow="1" w:lastRow="0" w:firstColumn="1" w:lastColumn="0" w:noHBand="0" w:noVBand="1"/>
        <w:tblCaption w:val="PSC_Role_InformationTable"/>
        <w:tblDescription w:val="PSC_Role_InformationTable"/>
      </w:tblPr>
      <w:tblGrid>
        <w:gridCol w:w="4026"/>
        <w:gridCol w:w="6322"/>
      </w:tblGrid>
      <w:tr w:rsidR="009077E2" w:rsidRPr="00DC0173" w14:paraId="1FCAF003" w14:textId="77777777" w:rsidTr="00F856AF">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0039FC5" w14:textId="77777777" w:rsidR="009077E2" w:rsidRPr="00DC0173" w:rsidRDefault="00E95F38" w:rsidP="00F856AF">
            <w:pPr>
              <w:pStyle w:val="TableTextWhite"/>
              <w:jc w:val="both"/>
              <w:rPr>
                <w:b/>
              </w:rPr>
            </w:pPr>
            <w:r>
              <w:rPr>
                <w:b/>
              </w:rPr>
              <w:t>Cluster</w:t>
            </w:r>
          </w:p>
        </w:tc>
        <w:tc>
          <w:tcPr>
            <w:tcW w:w="6322" w:type="dxa"/>
          </w:tcPr>
          <w:p w14:paraId="7615076E" w14:textId="6FCA59DA" w:rsidR="009077E2" w:rsidRPr="00DC0173" w:rsidRDefault="00F856AF" w:rsidP="00F856AF">
            <w:pPr>
              <w:pStyle w:val="TableTextWhite"/>
              <w:jc w:val="both"/>
            </w:pPr>
            <w:r>
              <w:t>Premier and Cabinet</w:t>
            </w:r>
          </w:p>
        </w:tc>
      </w:tr>
      <w:tr w:rsidR="009077E2" w:rsidRPr="00DC0173" w14:paraId="53CB348C" w14:textId="77777777" w:rsidTr="00F856AF">
        <w:tc>
          <w:tcPr>
            <w:tcW w:w="4026" w:type="dxa"/>
            <w:vAlign w:val="center"/>
          </w:tcPr>
          <w:p w14:paraId="4766700B" w14:textId="77777777" w:rsidR="009077E2" w:rsidRPr="00DC0173" w:rsidRDefault="00E95F38" w:rsidP="00F856AF">
            <w:pPr>
              <w:pStyle w:val="TableTextWhite"/>
              <w:jc w:val="both"/>
              <w:rPr>
                <w:b/>
              </w:rPr>
            </w:pPr>
            <w:r>
              <w:rPr>
                <w:b/>
              </w:rPr>
              <w:t>Agency</w:t>
            </w:r>
          </w:p>
        </w:tc>
        <w:tc>
          <w:tcPr>
            <w:tcW w:w="6322" w:type="dxa"/>
          </w:tcPr>
          <w:p w14:paraId="3FE51E61" w14:textId="77777777" w:rsidR="009077E2" w:rsidRPr="00DC0173" w:rsidRDefault="00E95F38" w:rsidP="00F856AF">
            <w:pPr>
              <w:pStyle w:val="TableTextWhite"/>
              <w:jc w:val="both"/>
            </w:pPr>
            <w:r>
              <w:t>Museum of Applied Arts &amp; Sciences</w:t>
            </w:r>
          </w:p>
        </w:tc>
      </w:tr>
      <w:tr w:rsidR="009077E2" w:rsidRPr="00DC0173" w14:paraId="6E0B716E" w14:textId="77777777" w:rsidTr="00F856AF">
        <w:tc>
          <w:tcPr>
            <w:tcW w:w="4026" w:type="dxa"/>
            <w:vAlign w:val="center"/>
          </w:tcPr>
          <w:p w14:paraId="35ABB960" w14:textId="77777777" w:rsidR="009077E2" w:rsidRPr="00DC0173" w:rsidRDefault="00E95F38" w:rsidP="00F856AF">
            <w:pPr>
              <w:pStyle w:val="TableTextWhite"/>
              <w:jc w:val="both"/>
              <w:rPr>
                <w:b/>
              </w:rPr>
            </w:pPr>
            <w:r>
              <w:rPr>
                <w:b/>
              </w:rPr>
              <w:t>Division/Branch/Unit</w:t>
            </w:r>
          </w:p>
        </w:tc>
        <w:tc>
          <w:tcPr>
            <w:tcW w:w="6322" w:type="dxa"/>
          </w:tcPr>
          <w:p w14:paraId="17F35B8A" w14:textId="77777777" w:rsidR="009077E2" w:rsidRPr="00DC0173" w:rsidRDefault="00E95F38" w:rsidP="00F856AF">
            <w:pPr>
              <w:pStyle w:val="TableTextWhite"/>
              <w:jc w:val="both"/>
            </w:pPr>
            <w:r>
              <w:t>Curatorial, Collections &amp; Exhibitions/Production</w:t>
            </w:r>
          </w:p>
        </w:tc>
      </w:tr>
      <w:tr w:rsidR="009077E2" w:rsidRPr="00DC0173" w14:paraId="313EA0C0" w14:textId="77777777" w:rsidTr="00F856AF">
        <w:tc>
          <w:tcPr>
            <w:tcW w:w="4026" w:type="dxa"/>
            <w:vAlign w:val="center"/>
          </w:tcPr>
          <w:p w14:paraId="480B80EC" w14:textId="77777777" w:rsidR="009077E2" w:rsidRPr="00DC0173" w:rsidRDefault="00E95F38" w:rsidP="00F856AF">
            <w:pPr>
              <w:pStyle w:val="TableTextWhite"/>
              <w:jc w:val="both"/>
              <w:rPr>
                <w:b/>
              </w:rPr>
            </w:pPr>
            <w:r>
              <w:rPr>
                <w:b/>
              </w:rPr>
              <w:t>Location</w:t>
            </w:r>
          </w:p>
        </w:tc>
        <w:tc>
          <w:tcPr>
            <w:tcW w:w="6322" w:type="dxa"/>
          </w:tcPr>
          <w:p w14:paraId="7C5DB03A" w14:textId="77777777" w:rsidR="009077E2" w:rsidRPr="00DC0173" w:rsidRDefault="00E95F38" w:rsidP="00F856AF">
            <w:pPr>
              <w:pStyle w:val="TableTextWhite"/>
              <w:jc w:val="both"/>
            </w:pPr>
            <w:r>
              <w:t>All MAAS Sites</w:t>
            </w:r>
          </w:p>
        </w:tc>
      </w:tr>
      <w:tr w:rsidR="009077E2" w:rsidRPr="00DC0173" w14:paraId="5800E08C" w14:textId="77777777" w:rsidTr="00F856AF">
        <w:tc>
          <w:tcPr>
            <w:tcW w:w="4026" w:type="dxa"/>
            <w:vAlign w:val="center"/>
          </w:tcPr>
          <w:p w14:paraId="4AA9AD02" w14:textId="77777777" w:rsidR="009077E2" w:rsidRPr="00DC0173" w:rsidRDefault="00E95F38" w:rsidP="00F856AF">
            <w:pPr>
              <w:pStyle w:val="TableTextWhite"/>
              <w:jc w:val="both"/>
              <w:rPr>
                <w:b/>
              </w:rPr>
            </w:pPr>
            <w:r>
              <w:rPr>
                <w:b/>
              </w:rPr>
              <w:t>Classification/Grade/Band</w:t>
            </w:r>
          </w:p>
        </w:tc>
        <w:tc>
          <w:tcPr>
            <w:tcW w:w="6322" w:type="dxa"/>
          </w:tcPr>
          <w:p w14:paraId="6A5EF599" w14:textId="5E65273F" w:rsidR="009077E2" w:rsidRPr="00DC0173" w:rsidRDefault="0095044E" w:rsidP="00F856AF">
            <w:pPr>
              <w:pStyle w:val="TableTextWhite"/>
              <w:jc w:val="both"/>
            </w:pPr>
            <w:r>
              <w:t>Clerk Grade 3/4</w:t>
            </w:r>
          </w:p>
        </w:tc>
      </w:tr>
      <w:tr w:rsidR="009077E2" w:rsidRPr="00DC0173" w14:paraId="11C66701" w14:textId="77777777" w:rsidTr="00F856AF">
        <w:tc>
          <w:tcPr>
            <w:tcW w:w="4026" w:type="dxa"/>
            <w:vAlign w:val="center"/>
          </w:tcPr>
          <w:p w14:paraId="34B33F44" w14:textId="77777777" w:rsidR="009077E2" w:rsidRPr="00DC0173" w:rsidRDefault="00E95F38" w:rsidP="00F856AF">
            <w:pPr>
              <w:pStyle w:val="TableTextWhite"/>
              <w:jc w:val="both"/>
              <w:rPr>
                <w:b/>
              </w:rPr>
            </w:pPr>
            <w:r>
              <w:rPr>
                <w:b/>
              </w:rPr>
              <w:t>ANZSCO Code</w:t>
            </w:r>
          </w:p>
        </w:tc>
        <w:tc>
          <w:tcPr>
            <w:tcW w:w="6322" w:type="dxa"/>
          </w:tcPr>
          <w:p w14:paraId="5B8ED676" w14:textId="75522F32" w:rsidR="009077E2" w:rsidRPr="00DC0173" w:rsidRDefault="00354389" w:rsidP="00F856AF">
            <w:pPr>
              <w:pStyle w:val="TableTextWhite"/>
              <w:jc w:val="both"/>
            </w:pPr>
            <w:r>
              <w:t>399311</w:t>
            </w:r>
          </w:p>
        </w:tc>
      </w:tr>
      <w:tr w:rsidR="009077E2" w:rsidRPr="00DC0173" w14:paraId="66F40C87" w14:textId="77777777" w:rsidTr="00F856AF">
        <w:tc>
          <w:tcPr>
            <w:tcW w:w="4026" w:type="dxa"/>
            <w:vAlign w:val="center"/>
          </w:tcPr>
          <w:p w14:paraId="036A47B1" w14:textId="77777777" w:rsidR="009077E2" w:rsidRPr="00DC0173" w:rsidRDefault="00E95F38" w:rsidP="00F856AF">
            <w:pPr>
              <w:pStyle w:val="TableTextWhite"/>
              <w:jc w:val="both"/>
              <w:rPr>
                <w:b/>
              </w:rPr>
            </w:pPr>
            <w:r>
              <w:rPr>
                <w:b/>
              </w:rPr>
              <w:t>PCAT Code</w:t>
            </w:r>
          </w:p>
        </w:tc>
        <w:tc>
          <w:tcPr>
            <w:tcW w:w="6322" w:type="dxa"/>
          </w:tcPr>
          <w:p w14:paraId="1F4CF8DE" w14:textId="6CE98081" w:rsidR="009077E2" w:rsidRPr="00DC0173" w:rsidRDefault="009077E2" w:rsidP="00F856AF">
            <w:pPr>
              <w:pStyle w:val="TableTextWhite"/>
              <w:jc w:val="both"/>
            </w:pPr>
          </w:p>
        </w:tc>
      </w:tr>
      <w:tr w:rsidR="009077E2" w:rsidRPr="00DC0173" w14:paraId="319B827E" w14:textId="77777777" w:rsidTr="00F856AF">
        <w:tc>
          <w:tcPr>
            <w:tcW w:w="4026" w:type="dxa"/>
            <w:vAlign w:val="center"/>
          </w:tcPr>
          <w:p w14:paraId="3B917381" w14:textId="77777777" w:rsidR="009077E2" w:rsidRPr="00DC0173" w:rsidRDefault="00E95F38" w:rsidP="00F856AF">
            <w:pPr>
              <w:pStyle w:val="TableTextWhite"/>
              <w:jc w:val="both"/>
              <w:rPr>
                <w:b/>
              </w:rPr>
            </w:pPr>
            <w:r>
              <w:rPr>
                <w:b/>
              </w:rPr>
              <w:t>Date of Approval</w:t>
            </w:r>
          </w:p>
        </w:tc>
        <w:tc>
          <w:tcPr>
            <w:tcW w:w="6322" w:type="dxa"/>
          </w:tcPr>
          <w:p w14:paraId="5608FB3F" w14:textId="3791A332" w:rsidR="009077E2" w:rsidRPr="00DC0173" w:rsidRDefault="00CF3D72" w:rsidP="00F856AF">
            <w:pPr>
              <w:pStyle w:val="TableTextWhite"/>
              <w:jc w:val="both"/>
            </w:pPr>
            <w:r>
              <w:t>October 2020</w:t>
            </w:r>
          </w:p>
        </w:tc>
      </w:tr>
      <w:tr w:rsidR="009077E2" w:rsidRPr="00DC0173" w14:paraId="537E93F5" w14:textId="77777777" w:rsidTr="00F856AF">
        <w:tc>
          <w:tcPr>
            <w:tcW w:w="4026" w:type="dxa"/>
            <w:vAlign w:val="center"/>
          </w:tcPr>
          <w:p w14:paraId="35E9F71D" w14:textId="77777777" w:rsidR="009077E2" w:rsidRPr="00DC0173" w:rsidRDefault="00E95F38" w:rsidP="00F856AF">
            <w:pPr>
              <w:pStyle w:val="TableTextWhite"/>
              <w:jc w:val="both"/>
              <w:rPr>
                <w:b/>
              </w:rPr>
            </w:pPr>
            <w:r>
              <w:rPr>
                <w:b/>
              </w:rPr>
              <w:t>Agency Website</w:t>
            </w:r>
          </w:p>
        </w:tc>
        <w:tc>
          <w:tcPr>
            <w:tcW w:w="6322" w:type="dxa"/>
          </w:tcPr>
          <w:p w14:paraId="6BB9D71E" w14:textId="77777777" w:rsidR="009077E2" w:rsidRPr="00DC0173" w:rsidRDefault="00E95F38" w:rsidP="00F856AF">
            <w:pPr>
              <w:pStyle w:val="TableTextWhite"/>
              <w:jc w:val="both"/>
            </w:pPr>
            <w:r>
              <w:t>maas.museum</w:t>
            </w:r>
          </w:p>
        </w:tc>
        <w:bookmarkStart w:id="0" w:name="Cluster"/>
        <w:bookmarkEnd w:id="0"/>
      </w:tr>
    </w:tbl>
    <w:p w14:paraId="39FEF3CC" w14:textId="77777777" w:rsidR="006A2280" w:rsidRDefault="006A2280" w:rsidP="00F856AF">
      <w:pPr>
        <w:tabs>
          <w:tab w:val="left" w:pos="2925"/>
        </w:tabs>
        <w:jc w:val="both"/>
      </w:pPr>
    </w:p>
    <w:p w14:paraId="04DBB221" w14:textId="77777777" w:rsidR="00F47143" w:rsidRPr="00614552" w:rsidRDefault="00F47143" w:rsidP="00F856AF">
      <w:pPr>
        <w:tabs>
          <w:tab w:val="left" w:pos="2925"/>
        </w:tabs>
        <w:jc w:val="both"/>
        <w:rPr>
          <w:rStyle w:val="Heading1Char"/>
        </w:rPr>
      </w:pPr>
      <w:r w:rsidRPr="00614552">
        <w:rPr>
          <w:rStyle w:val="Heading1Char"/>
        </w:rPr>
        <w:t>Agency overview</w:t>
      </w:r>
    </w:p>
    <w:p w14:paraId="709453E8" w14:textId="77777777" w:rsidR="00F856AF" w:rsidRDefault="00F856AF" w:rsidP="00F856AF">
      <w:pPr>
        <w:tabs>
          <w:tab w:val="left" w:pos="2925"/>
        </w:tabs>
        <w:jc w:val="both"/>
        <w:rPr>
          <w:rFonts w:cs="Arial"/>
        </w:rPr>
      </w:pPr>
      <w:r w:rsidRPr="00F856AF">
        <w:rPr>
          <w:rFonts w:cs="Arial"/>
        </w:rPr>
        <w:t xml:space="preserve">The Museum of Applied Arts and Sciences sits at the intersection of the arts, design, </w:t>
      </w:r>
      <w:proofErr w:type="gramStart"/>
      <w:r w:rsidRPr="00F856AF">
        <w:rPr>
          <w:rFonts w:cs="Arial"/>
        </w:rPr>
        <w:t>science</w:t>
      </w:r>
      <w:proofErr w:type="gramEnd"/>
      <w:r w:rsidRPr="00F856AF">
        <w:rPr>
          <w:rFonts w:cs="Arial"/>
        </w:rPr>
        <w:t xml:space="preserve"> and technology and plays a critical role in engaging communities with contemporary ideas and issues.  Established in 1879, the museum includes the Powerhouse Museum, Sydney </w:t>
      </w:r>
      <w:proofErr w:type="gramStart"/>
      <w:r w:rsidRPr="00F856AF">
        <w:rPr>
          <w:rFonts w:cs="Arial"/>
        </w:rPr>
        <w:t>Observatory</w:t>
      </w:r>
      <w:proofErr w:type="gramEnd"/>
      <w:r w:rsidRPr="00F856AF">
        <w:rPr>
          <w:rFonts w:cs="Arial"/>
        </w:rPr>
        <w:t xml:space="preserve"> and the Museums Discovery Centre. The Museum is custodian to over half a million objects of national and international significance and is considered one of the finest and most diverse collections in Australia.</w:t>
      </w:r>
    </w:p>
    <w:p w14:paraId="7FA050AE" w14:textId="0563CE7D" w:rsidR="00037FD5" w:rsidRPr="00614552" w:rsidRDefault="00037FD5" w:rsidP="00F856AF">
      <w:pPr>
        <w:tabs>
          <w:tab w:val="left" w:pos="2925"/>
        </w:tabs>
        <w:jc w:val="both"/>
        <w:rPr>
          <w:rStyle w:val="Heading1Char"/>
        </w:rPr>
      </w:pPr>
      <w:r w:rsidRPr="00614552">
        <w:rPr>
          <w:rStyle w:val="Heading1Char"/>
        </w:rPr>
        <w:t>Primary purpose of the role</w:t>
      </w:r>
    </w:p>
    <w:p w14:paraId="6D109447" w14:textId="77777777" w:rsidR="0013413E" w:rsidRDefault="00037FD5" w:rsidP="00F856AF">
      <w:pPr>
        <w:tabs>
          <w:tab w:val="left" w:pos="2925"/>
        </w:tabs>
        <w:jc w:val="both"/>
        <w:rPr>
          <w:rFonts w:ascii="Georgia" w:hAnsi="Georgia"/>
        </w:rPr>
      </w:pPr>
      <w:r w:rsidRPr="00614552">
        <w:rPr>
          <w:rFonts w:cs="Arial"/>
        </w:rPr>
        <w:t>Responsible for exhibitions and art commissions in terms of construction, installation, dismantle and maintenance.  This includes, but is not limited to; the creation of exhibition furniture, walls, fixtures and props, and the installation and dismantle of museum standard display cabinets and showcases.</w:t>
      </w:r>
    </w:p>
    <w:p w14:paraId="30154A2D" w14:textId="77777777" w:rsidR="00F339CD" w:rsidRPr="00A77B00" w:rsidRDefault="00F339CD" w:rsidP="00F856AF">
      <w:pPr>
        <w:pStyle w:val="Heading1"/>
        <w:jc w:val="both"/>
      </w:pPr>
      <w:r w:rsidRPr="00A77B00">
        <w:t>Key accountabilities</w:t>
      </w:r>
    </w:p>
    <w:p w14:paraId="2F461CF0" w14:textId="77777777" w:rsidR="00BE317A" w:rsidRPr="00A77B00" w:rsidRDefault="00F339CD" w:rsidP="00F856AF">
      <w:pPr>
        <w:pStyle w:val="ListParagraph"/>
        <w:numPr>
          <w:ilvl w:val="0"/>
          <w:numId w:val="3"/>
        </w:numPr>
        <w:tabs>
          <w:tab w:val="left" w:pos="2925"/>
        </w:tabs>
        <w:jc w:val="both"/>
        <w:rPr>
          <w:rFonts w:ascii="Georgia" w:hAnsi="Georgia"/>
        </w:rPr>
      </w:pPr>
      <w:r w:rsidRPr="00A77B00">
        <w:rPr>
          <w:rFonts w:cs="Arial"/>
        </w:rPr>
        <w:t xml:space="preserve">Translate verbal concepts and drawings in order to make mouldings, </w:t>
      </w:r>
      <w:proofErr w:type="gramStart"/>
      <w:r w:rsidRPr="00A77B00">
        <w:rPr>
          <w:rFonts w:cs="Arial"/>
        </w:rPr>
        <w:t>show-cases</w:t>
      </w:r>
      <w:proofErr w:type="gramEnd"/>
      <w:r w:rsidRPr="00A77B00">
        <w:rPr>
          <w:rFonts w:cs="Arial"/>
        </w:rPr>
        <w:t xml:space="preserve">, object supports and other specialist exhibition housings developed by the Design team into the final product. </w:t>
      </w:r>
    </w:p>
    <w:p w14:paraId="3BCB66DB" w14:textId="513F8E3F" w:rsidR="00F339CD" w:rsidRPr="00A77B00" w:rsidRDefault="00F339CD" w:rsidP="00F856AF">
      <w:pPr>
        <w:pStyle w:val="ListParagraph"/>
        <w:numPr>
          <w:ilvl w:val="0"/>
          <w:numId w:val="3"/>
        </w:numPr>
        <w:tabs>
          <w:tab w:val="left" w:pos="2925"/>
        </w:tabs>
        <w:jc w:val="both"/>
        <w:rPr>
          <w:rFonts w:ascii="Georgia" w:hAnsi="Georgia"/>
        </w:rPr>
      </w:pPr>
      <w:r w:rsidRPr="00A77B00">
        <w:rPr>
          <w:rFonts w:cs="Arial"/>
        </w:rPr>
        <w:t>Fabrication</w:t>
      </w:r>
      <w:r w:rsidR="00A77B00" w:rsidRPr="00A77B00">
        <w:rPr>
          <w:rFonts w:cs="Arial"/>
        </w:rPr>
        <w:t xml:space="preserve"> and finishing – including painting and spray-painting </w:t>
      </w:r>
      <w:r w:rsidRPr="00A77B00">
        <w:rPr>
          <w:rFonts w:cs="Arial"/>
        </w:rPr>
        <w:t xml:space="preserve">of </w:t>
      </w:r>
      <w:r w:rsidR="00A77B00" w:rsidRPr="00A77B00">
        <w:rPr>
          <w:rFonts w:cs="Arial"/>
        </w:rPr>
        <w:t>materials</w:t>
      </w:r>
      <w:r w:rsidRPr="00A77B00">
        <w:rPr>
          <w:rFonts w:cs="Arial"/>
        </w:rPr>
        <w:t xml:space="preserve"> from various medium including processed particle board, timber, plastics and metal using a variety of equipment and techniques which complement the design, function and presentation of artefacts for display.</w:t>
      </w:r>
    </w:p>
    <w:p w14:paraId="0E40E35A" w14:textId="294AF810" w:rsidR="00A77B00" w:rsidRPr="00A77B00" w:rsidRDefault="00A77B00" w:rsidP="00F856AF">
      <w:pPr>
        <w:pStyle w:val="ListParagraph"/>
        <w:numPr>
          <w:ilvl w:val="0"/>
          <w:numId w:val="3"/>
        </w:numPr>
        <w:tabs>
          <w:tab w:val="left" w:pos="2925"/>
        </w:tabs>
        <w:jc w:val="both"/>
        <w:rPr>
          <w:rFonts w:ascii="Georgia" w:hAnsi="Georgia"/>
        </w:rPr>
      </w:pPr>
      <w:r w:rsidRPr="00A77B00">
        <w:rPr>
          <w:rFonts w:cs="Arial"/>
        </w:rPr>
        <w:t xml:space="preserve">Liaise with the Lead Preparator to work with artists and designers on installations, artworks or commissions as required. </w:t>
      </w:r>
    </w:p>
    <w:p w14:paraId="31EAECAD" w14:textId="60BBAF46" w:rsidR="00A77B00" w:rsidRPr="00A77B00" w:rsidRDefault="00A77B00" w:rsidP="00F856AF">
      <w:pPr>
        <w:pStyle w:val="ListParagraph"/>
        <w:numPr>
          <w:ilvl w:val="0"/>
          <w:numId w:val="3"/>
        </w:numPr>
        <w:tabs>
          <w:tab w:val="left" w:pos="2925"/>
        </w:tabs>
        <w:jc w:val="both"/>
        <w:rPr>
          <w:rFonts w:ascii="Georgia" w:hAnsi="Georgia"/>
        </w:rPr>
      </w:pPr>
      <w:r w:rsidRPr="00A77B00">
        <w:rPr>
          <w:rFonts w:cs="Arial"/>
        </w:rPr>
        <w:t xml:space="preserve">Share creative and technical experience and advice on materials most suited for use in fabrication of displays and share knowledge and skills with designers, curators, conservation and workshop staff to enhance the quality of museum displays. </w:t>
      </w:r>
    </w:p>
    <w:p w14:paraId="65D9598B" w14:textId="78DAC7C4" w:rsidR="00BE317A" w:rsidRPr="00A77B00" w:rsidRDefault="00F339CD" w:rsidP="00F856AF">
      <w:pPr>
        <w:pStyle w:val="ListParagraph"/>
        <w:numPr>
          <w:ilvl w:val="0"/>
          <w:numId w:val="3"/>
        </w:numPr>
        <w:tabs>
          <w:tab w:val="left" w:pos="2925"/>
        </w:tabs>
        <w:jc w:val="both"/>
        <w:rPr>
          <w:rFonts w:ascii="Georgia" w:hAnsi="Georgia"/>
        </w:rPr>
      </w:pPr>
      <w:r w:rsidRPr="00A77B00">
        <w:rPr>
          <w:rFonts w:cs="Arial"/>
        </w:rPr>
        <w:t xml:space="preserve">Ensure exhibition housings, display </w:t>
      </w:r>
      <w:r w:rsidR="00B1107C" w:rsidRPr="00A77B00">
        <w:rPr>
          <w:rFonts w:cs="Arial"/>
        </w:rPr>
        <w:t>stands,</w:t>
      </w:r>
      <w:r w:rsidRPr="00A77B00">
        <w:rPr>
          <w:rFonts w:cs="Arial"/>
        </w:rPr>
        <w:t xml:space="preserve"> and other items are constructed and finished to museum standards to ensure the safety and security of museum collections and the public. </w:t>
      </w:r>
    </w:p>
    <w:p w14:paraId="7E358BCC" w14:textId="77777777" w:rsidR="00BE317A" w:rsidRPr="00A77B00" w:rsidRDefault="00F339CD" w:rsidP="00F856AF">
      <w:pPr>
        <w:pStyle w:val="ListParagraph"/>
        <w:numPr>
          <w:ilvl w:val="0"/>
          <w:numId w:val="3"/>
        </w:numPr>
        <w:tabs>
          <w:tab w:val="left" w:pos="2925"/>
        </w:tabs>
        <w:jc w:val="both"/>
        <w:rPr>
          <w:rFonts w:ascii="Georgia" w:hAnsi="Georgia"/>
        </w:rPr>
      </w:pPr>
      <w:r w:rsidRPr="00A77B00">
        <w:rPr>
          <w:rFonts w:cs="Arial"/>
        </w:rPr>
        <w:t xml:space="preserve">Participate in the installation, dismantling, movement and transportation of objects and exhibition related materials and props. </w:t>
      </w:r>
    </w:p>
    <w:p w14:paraId="78A634C4" w14:textId="46DC5E38" w:rsidR="00F339CD" w:rsidRPr="00A77B00" w:rsidRDefault="00F339CD" w:rsidP="00F856AF">
      <w:pPr>
        <w:pStyle w:val="ListParagraph"/>
        <w:numPr>
          <w:ilvl w:val="0"/>
          <w:numId w:val="3"/>
        </w:numPr>
        <w:tabs>
          <w:tab w:val="left" w:pos="2925"/>
        </w:tabs>
        <w:jc w:val="both"/>
        <w:rPr>
          <w:rFonts w:ascii="Georgia" w:hAnsi="Georgia"/>
        </w:rPr>
      </w:pPr>
      <w:r w:rsidRPr="00A77B00">
        <w:rPr>
          <w:rFonts w:cs="Arial"/>
        </w:rPr>
        <w:lastRenderedPageBreak/>
        <w:t>Assist with the preparation, fabrication, mounting and installation of exhibition graphics, signage, text panels and labels.</w:t>
      </w:r>
    </w:p>
    <w:p w14:paraId="55088E1E" w14:textId="48AF5DD3" w:rsidR="00BE317A" w:rsidRPr="00A77B00" w:rsidRDefault="00A77B00" w:rsidP="00F856AF">
      <w:pPr>
        <w:pStyle w:val="ListParagraph"/>
        <w:numPr>
          <w:ilvl w:val="0"/>
          <w:numId w:val="3"/>
        </w:numPr>
        <w:tabs>
          <w:tab w:val="left" w:pos="2925"/>
        </w:tabs>
        <w:jc w:val="both"/>
        <w:rPr>
          <w:rFonts w:ascii="Georgia" w:hAnsi="Georgia"/>
        </w:rPr>
      </w:pPr>
      <w:r w:rsidRPr="00A77B00">
        <w:rPr>
          <w:rFonts w:cs="Arial"/>
        </w:rPr>
        <w:t>R</w:t>
      </w:r>
      <w:r w:rsidR="00F339CD" w:rsidRPr="00A77B00">
        <w:rPr>
          <w:rFonts w:cs="Arial"/>
        </w:rPr>
        <w:t>epairs</w:t>
      </w:r>
      <w:r w:rsidRPr="00A77B00">
        <w:rPr>
          <w:rFonts w:cs="Arial"/>
        </w:rPr>
        <w:t xml:space="preserve"> and </w:t>
      </w:r>
      <w:r w:rsidR="00F339CD" w:rsidRPr="00A77B00">
        <w:rPr>
          <w:rFonts w:cs="Arial"/>
        </w:rPr>
        <w:t xml:space="preserve">maintenance, </w:t>
      </w:r>
      <w:r w:rsidRPr="00A77B00">
        <w:rPr>
          <w:rFonts w:cs="Arial"/>
        </w:rPr>
        <w:t>of the exhibition structures and circulation spaces</w:t>
      </w:r>
    </w:p>
    <w:p w14:paraId="0AAF36B5" w14:textId="77777777" w:rsidR="00A77B00" w:rsidRPr="00A77B00" w:rsidRDefault="00A77B00" w:rsidP="00F856AF">
      <w:pPr>
        <w:pStyle w:val="ListParagraph"/>
        <w:tabs>
          <w:tab w:val="left" w:pos="2925"/>
        </w:tabs>
        <w:jc w:val="both"/>
        <w:rPr>
          <w:rFonts w:ascii="Georgia" w:hAnsi="Georgia"/>
        </w:rPr>
      </w:pPr>
    </w:p>
    <w:p w14:paraId="50D4B9F7" w14:textId="77777777" w:rsidR="00BE317A" w:rsidRDefault="00F339CD" w:rsidP="00F856AF">
      <w:pPr>
        <w:pStyle w:val="ListParagraph"/>
        <w:tabs>
          <w:tab w:val="left" w:pos="2925"/>
        </w:tabs>
        <w:ind w:left="284"/>
        <w:jc w:val="both"/>
        <w:rPr>
          <w:rFonts w:cs="Arial"/>
          <w:b/>
        </w:rPr>
      </w:pPr>
      <w:r w:rsidRPr="00BE317A">
        <w:rPr>
          <w:rFonts w:cs="Arial"/>
          <w:b/>
        </w:rPr>
        <w:t>General requirements</w:t>
      </w:r>
    </w:p>
    <w:p w14:paraId="2309863E" w14:textId="77777777" w:rsidR="00BE317A" w:rsidRDefault="00F339CD" w:rsidP="00F856AF">
      <w:pPr>
        <w:pStyle w:val="ListParagraph"/>
        <w:numPr>
          <w:ilvl w:val="0"/>
          <w:numId w:val="4"/>
        </w:numPr>
        <w:tabs>
          <w:tab w:val="left" w:pos="2925"/>
        </w:tabs>
        <w:ind w:left="709"/>
        <w:jc w:val="both"/>
        <w:rPr>
          <w:rFonts w:cs="Arial"/>
        </w:rPr>
      </w:pPr>
      <w:r w:rsidRPr="00614552">
        <w:rPr>
          <w:rFonts w:cs="Arial"/>
        </w:rPr>
        <w:t xml:space="preserve">Work in an interdisciplinary manner across project teams and Museum initiatives and contributes to the conceptualisation and realisation of MAAS’ vision, mission and strategic direction. </w:t>
      </w:r>
    </w:p>
    <w:p w14:paraId="7F8352D5" w14:textId="75C50D34" w:rsidR="00F339CD" w:rsidRPr="00F339CD" w:rsidRDefault="00F339CD" w:rsidP="00F856AF">
      <w:pPr>
        <w:pStyle w:val="ListParagraph"/>
        <w:numPr>
          <w:ilvl w:val="0"/>
          <w:numId w:val="4"/>
        </w:numPr>
        <w:tabs>
          <w:tab w:val="left" w:pos="2925"/>
        </w:tabs>
        <w:ind w:left="709"/>
        <w:jc w:val="both"/>
        <w:rPr>
          <w:rFonts w:ascii="Georgia" w:hAnsi="Georgia"/>
        </w:rPr>
      </w:pPr>
      <w:r w:rsidRPr="00614552">
        <w:rPr>
          <w:rFonts w:cs="Arial"/>
        </w:rPr>
        <w:t>Adhere to all obligations, responsibilities and legislative requirements under current Work Health &amp; Safety (WHS) Acts and Regulations, ensuring all areas under supervision are monitored for WH&amp;S risks and hazards and are reviewed regularly</w:t>
      </w:r>
    </w:p>
    <w:p w14:paraId="2AA9B90F" w14:textId="77777777" w:rsidR="00F856AF" w:rsidRDefault="00F856AF" w:rsidP="00F856AF">
      <w:pPr>
        <w:tabs>
          <w:tab w:val="left" w:pos="2925"/>
        </w:tabs>
        <w:jc w:val="both"/>
        <w:rPr>
          <w:rStyle w:val="Heading1Char"/>
        </w:rPr>
      </w:pPr>
    </w:p>
    <w:p w14:paraId="6C0DA552" w14:textId="677FBE05" w:rsidR="001D097C" w:rsidRPr="00614552" w:rsidRDefault="001D097C" w:rsidP="00F856AF">
      <w:pPr>
        <w:tabs>
          <w:tab w:val="left" w:pos="2925"/>
        </w:tabs>
        <w:jc w:val="both"/>
        <w:rPr>
          <w:rStyle w:val="Heading1Char"/>
        </w:rPr>
      </w:pPr>
      <w:r w:rsidRPr="00614552">
        <w:rPr>
          <w:rStyle w:val="Heading1Char"/>
        </w:rPr>
        <w:t>Key challenges</w:t>
      </w:r>
    </w:p>
    <w:p w14:paraId="630E9276" w14:textId="1290302B" w:rsidR="00BE317A" w:rsidRPr="00BE317A" w:rsidRDefault="001D097C" w:rsidP="00F856AF">
      <w:pPr>
        <w:pStyle w:val="ListParagraph"/>
        <w:numPr>
          <w:ilvl w:val="0"/>
          <w:numId w:val="3"/>
        </w:numPr>
        <w:tabs>
          <w:tab w:val="left" w:pos="2925"/>
        </w:tabs>
        <w:jc w:val="both"/>
        <w:rPr>
          <w:rFonts w:ascii="Georgia" w:hAnsi="Georgia"/>
        </w:rPr>
      </w:pPr>
      <w:r w:rsidRPr="00614552">
        <w:rPr>
          <w:rFonts w:cs="Arial"/>
        </w:rPr>
        <w:t xml:space="preserve">Producing exhibition housings and display stands of superior quality using various media. </w:t>
      </w:r>
    </w:p>
    <w:p w14:paraId="2B702378" w14:textId="77777777" w:rsidR="00BE317A" w:rsidRPr="00BE317A" w:rsidRDefault="001D097C" w:rsidP="00F856AF">
      <w:pPr>
        <w:pStyle w:val="ListParagraph"/>
        <w:numPr>
          <w:ilvl w:val="0"/>
          <w:numId w:val="3"/>
        </w:numPr>
        <w:tabs>
          <w:tab w:val="left" w:pos="2925"/>
        </w:tabs>
        <w:jc w:val="both"/>
        <w:rPr>
          <w:rFonts w:ascii="Georgia" w:hAnsi="Georgia"/>
        </w:rPr>
      </w:pPr>
      <w:r w:rsidRPr="00614552">
        <w:rPr>
          <w:rFonts w:cs="Arial"/>
        </w:rPr>
        <w:t xml:space="preserve">Proposing options regarding selection of fabrication media, methods and processes.  This requires the technical expertise to make such assessments and the ability to communicate ideas. </w:t>
      </w:r>
    </w:p>
    <w:p w14:paraId="628C2303" w14:textId="3AA2C5DD" w:rsidR="00A77B00" w:rsidRDefault="001D097C" w:rsidP="00F856AF">
      <w:pPr>
        <w:pStyle w:val="ListParagraph"/>
        <w:numPr>
          <w:ilvl w:val="0"/>
          <w:numId w:val="3"/>
        </w:numPr>
        <w:tabs>
          <w:tab w:val="left" w:pos="2925"/>
        </w:tabs>
        <w:jc w:val="both"/>
        <w:rPr>
          <w:rFonts w:cs="Arial"/>
        </w:rPr>
      </w:pPr>
      <w:r w:rsidRPr="00614552">
        <w:rPr>
          <w:rFonts w:cs="Arial"/>
        </w:rPr>
        <w:t>Contributing to the provision of advice and knowledge to designers in the solution to problems of design/construction for exhibition housings and display stands.</w:t>
      </w:r>
    </w:p>
    <w:p w14:paraId="30A8110C" w14:textId="77777777" w:rsidR="0013413E" w:rsidRPr="001D097C" w:rsidRDefault="0013413E" w:rsidP="00F856AF">
      <w:pPr>
        <w:pStyle w:val="ListParagraph"/>
        <w:tabs>
          <w:tab w:val="left" w:pos="2925"/>
        </w:tabs>
        <w:jc w:val="both"/>
        <w:rPr>
          <w:rFonts w:ascii="Georgia" w:hAnsi="Georgia"/>
        </w:rPr>
      </w:pPr>
    </w:p>
    <w:p w14:paraId="35281D68" w14:textId="77777777" w:rsidR="00F339CD" w:rsidRPr="00EC5C1D" w:rsidRDefault="00EC5C1D" w:rsidP="00F856AF">
      <w:pPr>
        <w:tabs>
          <w:tab w:val="left" w:pos="2925"/>
        </w:tabs>
        <w:spacing w:line="240" w:lineRule="auto"/>
        <w:jc w:val="both"/>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98BC430"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5EFCE729" w14:textId="77777777" w:rsidR="00BB532F" w:rsidRPr="00C978B9" w:rsidRDefault="00BB532F" w:rsidP="00F856AF">
            <w:pPr>
              <w:pStyle w:val="TableTextWhite0"/>
              <w:jc w:val="both"/>
            </w:pPr>
            <w:r w:rsidRPr="00C978B9">
              <w:t>Who</w:t>
            </w:r>
          </w:p>
        </w:tc>
        <w:tc>
          <w:tcPr>
            <w:tcW w:w="6986" w:type="dxa"/>
          </w:tcPr>
          <w:p w14:paraId="273CFB91" w14:textId="77777777" w:rsidR="00BB532F" w:rsidRPr="00C978B9" w:rsidRDefault="00022223" w:rsidP="00F856AF">
            <w:pPr>
              <w:pStyle w:val="TableTextWhite0"/>
              <w:jc w:val="both"/>
            </w:pPr>
            <w:r>
              <w:t xml:space="preserve">       </w:t>
            </w:r>
            <w:r w:rsidR="00BB532F" w:rsidRPr="00C978B9">
              <w:t>Why</w:t>
            </w:r>
          </w:p>
        </w:tc>
      </w:tr>
      <w:tr w:rsidR="00BB532F" w:rsidRPr="00A8245E" w14:paraId="0A21FF02" w14:textId="77777777" w:rsidTr="00CE105E">
        <w:tc>
          <w:tcPr>
            <w:tcW w:w="3601" w:type="dxa"/>
            <w:shd w:val="clear" w:color="auto" w:fill="BCBEC0"/>
          </w:tcPr>
          <w:p w14:paraId="31F24F76" w14:textId="77777777" w:rsidR="00BB532F" w:rsidRPr="00A8245E" w:rsidRDefault="00BB532F" w:rsidP="00F856AF">
            <w:pPr>
              <w:pStyle w:val="TableText"/>
              <w:keepNext/>
              <w:jc w:val="both"/>
              <w:rPr>
                <w:b/>
              </w:rPr>
            </w:pPr>
            <w:r w:rsidRPr="00A8245E">
              <w:rPr>
                <w:b/>
              </w:rPr>
              <w:t>Internal</w:t>
            </w:r>
          </w:p>
        </w:tc>
        <w:tc>
          <w:tcPr>
            <w:tcW w:w="6986" w:type="dxa"/>
            <w:shd w:val="clear" w:color="auto" w:fill="BCBEC0"/>
          </w:tcPr>
          <w:p w14:paraId="37DF3C88" w14:textId="77777777" w:rsidR="00BB532F" w:rsidRPr="00A8245E" w:rsidRDefault="00BB532F" w:rsidP="00F856AF">
            <w:pPr>
              <w:pStyle w:val="TableText"/>
              <w:keepNext/>
              <w:jc w:val="both"/>
              <w:rPr>
                <w:b/>
              </w:rPr>
            </w:pPr>
          </w:p>
        </w:tc>
      </w:tr>
      <w:tr w:rsidR="00BB532F" w:rsidRPr="00C978B9" w14:paraId="20A32187" w14:textId="77777777" w:rsidTr="00CE105E">
        <w:tc>
          <w:tcPr>
            <w:tcW w:w="3601" w:type="dxa"/>
            <w:tcBorders>
              <w:top w:val="single" w:sz="8" w:space="0" w:color="auto"/>
              <w:bottom w:val="single" w:sz="8" w:space="0" w:color="BCBEC0"/>
            </w:tcBorders>
          </w:tcPr>
          <w:p w14:paraId="55409BC9" w14:textId="77777777" w:rsidR="00BB532F" w:rsidRPr="00A15CDB" w:rsidRDefault="001336E8" w:rsidP="00F856AF">
            <w:pPr>
              <w:pStyle w:val="TableText"/>
              <w:jc w:val="both"/>
            </w:pPr>
            <w:r>
              <w:t>Workshop staff</w:t>
            </w:r>
          </w:p>
        </w:tc>
        <w:tc>
          <w:tcPr>
            <w:tcW w:w="6986" w:type="dxa"/>
            <w:tcBorders>
              <w:top w:val="single" w:sz="8" w:space="0" w:color="auto"/>
              <w:bottom w:val="single" w:sz="8" w:space="0" w:color="BCBEC0"/>
            </w:tcBorders>
          </w:tcPr>
          <w:p w14:paraId="2AA5405E" w14:textId="77777777" w:rsidR="00BB532F" w:rsidRPr="00A15CDB" w:rsidRDefault="001336E8" w:rsidP="00F856AF">
            <w:pPr>
              <w:pStyle w:val="TableText"/>
              <w:numPr>
                <w:ilvl w:val="0"/>
                <w:numId w:val="3"/>
              </w:numPr>
              <w:jc w:val="both"/>
            </w:pPr>
            <w:r>
              <w:t>Provides advice to other workshop staff in construction methods and techniques.</w:t>
            </w:r>
          </w:p>
        </w:tc>
      </w:tr>
      <w:tr w:rsidR="00BB532F" w:rsidRPr="00C978B9" w14:paraId="63D95C68" w14:textId="77777777" w:rsidTr="00CE105E">
        <w:tc>
          <w:tcPr>
            <w:tcW w:w="3601" w:type="dxa"/>
            <w:tcBorders>
              <w:top w:val="single" w:sz="8" w:space="0" w:color="auto"/>
              <w:bottom w:val="single" w:sz="8" w:space="0" w:color="BCBEC0"/>
            </w:tcBorders>
          </w:tcPr>
          <w:p w14:paraId="2D4A078B" w14:textId="77777777" w:rsidR="00BB532F" w:rsidRPr="00A15CDB" w:rsidRDefault="001336E8" w:rsidP="00F856AF">
            <w:pPr>
              <w:pStyle w:val="TableText"/>
              <w:jc w:val="both"/>
            </w:pPr>
            <w:r>
              <w:t>Lighting Technician</w:t>
            </w:r>
          </w:p>
        </w:tc>
        <w:tc>
          <w:tcPr>
            <w:tcW w:w="6986" w:type="dxa"/>
            <w:tcBorders>
              <w:top w:val="single" w:sz="8" w:space="0" w:color="auto"/>
              <w:bottom w:val="single" w:sz="8" w:space="0" w:color="BCBEC0"/>
            </w:tcBorders>
          </w:tcPr>
          <w:p w14:paraId="0C102EA0" w14:textId="77777777" w:rsidR="00BB532F" w:rsidRPr="00A15CDB" w:rsidRDefault="001336E8" w:rsidP="00F856AF">
            <w:pPr>
              <w:pStyle w:val="TableText"/>
              <w:numPr>
                <w:ilvl w:val="0"/>
                <w:numId w:val="3"/>
              </w:numPr>
              <w:jc w:val="both"/>
            </w:pPr>
            <w:r>
              <w:t>Collaborate with for projects</w:t>
            </w:r>
          </w:p>
        </w:tc>
      </w:tr>
      <w:tr w:rsidR="00BB532F" w:rsidRPr="00C978B9" w14:paraId="328C6A25" w14:textId="77777777" w:rsidTr="00CE105E">
        <w:tc>
          <w:tcPr>
            <w:tcW w:w="3601" w:type="dxa"/>
            <w:tcBorders>
              <w:top w:val="single" w:sz="8" w:space="0" w:color="auto"/>
              <w:bottom w:val="single" w:sz="8" w:space="0" w:color="BCBEC0"/>
            </w:tcBorders>
          </w:tcPr>
          <w:p w14:paraId="24BAE909" w14:textId="77777777" w:rsidR="00BB532F" w:rsidRPr="00A15CDB" w:rsidRDefault="001336E8" w:rsidP="00F856AF">
            <w:pPr>
              <w:pStyle w:val="TableText"/>
              <w:jc w:val="both"/>
            </w:pPr>
            <w:r>
              <w:t>Exhibition Project Coordinators</w:t>
            </w:r>
          </w:p>
        </w:tc>
        <w:tc>
          <w:tcPr>
            <w:tcW w:w="6986" w:type="dxa"/>
            <w:tcBorders>
              <w:top w:val="single" w:sz="8" w:space="0" w:color="auto"/>
              <w:bottom w:val="single" w:sz="8" w:space="0" w:color="BCBEC0"/>
            </w:tcBorders>
          </w:tcPr>
          <w:p w14:paraId="318ABD49" w14:textId="77777777" w:rsidR="00BB532F" w:rsidRPr="00A15CDB" w:rsidRDefault="001336E8" w:rsidP="00F856AF">
            <w:pPr>
              <w:pStyle w:val="TableText"/>
              <w:numPr>
                <w:ilvl w:val="0"/>
                <w:numId w:val="3"/>
              </w:numPr>
              <w:jc w:val="both"/>
            </w:pPr>
            <w:r>
              <w:t>Collaborate with for projects</w:t>
            </w:r>
          </w:p>
        </w:tc>
      </w:tr>
      <w:tr w:rsidR="00BB532F" w:rsidRPr="00C978B9" w14:paraId="5C34D375" w14:textId="77777777" w:rsidTr="00CE105E">
        <w:tc>
          <w:tcPr>
            <w:tcW w:w="3601" w:type="dxa"/>
            <w:tcBorders>
              <w:top w:val="single" w:sz="8" w:space="0" w:color="auto"/>
              <w:bottom w:val="single" w:sz="8" w:space="0" w:color="BCBEC0"/>
            </w:tcBorders>
          </w:tcPr>
          <w:p w14:paraId="4FD0D200" w14:textId="77777777" w:rsidR="00BB532F" w:rsidRPr="00A15CDB" w:rsidRDefault="001336E8" w:rsidP="00F856AF">
            <w:pPr>
              <w:pStyle w:val="TableText"/>
              <w:jc w:val="both"/>
            </w:pPr>
            <w:r>
              <w:t>Designers</w:t>
            </w:r>
          </w:p>
        </w:tc>
        <w:tc>
          <w:tcPr>
            <w:tcW w:w="6986" w:type="dxa"/>
            <w:tcBorders>
              <w:top w:val="single" w:sz="8" w:space="0" w:color="auto"/>
              <w:bottom w:val="single" w:sz="8" w:space="0" w:color="BCBEC0"/>
            </w:tcBorders>
          </w:tcPr>
          <w:p w14:paraId="19152B8F" w14:textId="77777777" w:rsidR="00BB532F" w:rsidRPr="00A15CDB" w:rsidRDefault="001336E8" w:rsidP="00F856AF">
            <w:pPr>
              <w:pStyle w:val="TableText"/>
              <w:numPr>
                <w:ilvl w:val="0"/>
                <w:numId w:val="3"/>
              </w:numPr>
              <w:jc w:val="both"/>
            </w:pPr>
            <w:r>
              <w:t>Collaborate with for projects</w:t>
            </w:r>
          </w:p>
        </w:tc>
      </w:tr>
      <w:tr w:rsidR="00BB532F" w:rsidRPr="00A8245E" w14:paraId="5518B94E" w14:textId="77777777" w:rsidTr="00CE105E">
        <w:tc>
          <w:tcPr>
            <w:tcW w:w="3601" w:type="dxa"/>
            <w:shd w:val="clear" w:color="auto" w:fill="BCBEC0"/>
          </w:tcPr>
          <w:p w14:paraId="71A1066B" w14:textId="77777777" w:rsidR="00BB532F" w:rsidRPr="00A8245E" w:rsidRDefault="00BB532F" w:rsidP="00F856AF">
            <w:pPr>
              <w:pStyle w:val="TableText"/>
              <w:keepNext/>
              <w:jc w:val="both"/>
              <w:rPr>
                <w:b/>
              </w:rPr>
            </w:pPr>
            <w:r w:rsidRPr="00A8245E">
              <w:rPr>
                <w:b/>
              </w:rPr>
              <w:t>External</w:t>
            </w:r>
          </w:p>
        </w:tc>
        <w:tc>
          <w:tcPr>
            <w:tcW w:w="6986" w:type="dxa"/>
            <w:shd w:val="clear" w:color="auto" w:fill="BCBEC0"/>
          </w:tcPr>
          <w:p w14:paraId="49802BAF" w14:textId="77777777" w:rsidR="00BB532F" w:rsidRPr="00A8245E" w:rsidRDefault="00BB532F" w:rsidP="00F856AF">
            <w:pPr>
              <w:pStyle w:val="TableText"/>
              <w:keepNext/>
              <w:jc w:val="both"/>
              <w:rPr>
                <w:b/>
              </w:rPr>
            </w:pPr>
          </w:p>
        </w:tc>
      </w:tr>
      <w:tr w:rsidR="00BB532F" w:rsidRPr="00C978B9" w14:paraId="7FD65A52" w14:textId="77777777" w:rsidTr="00CE105E">
        <w:tc>
          <w:tcPr>
            <w:tcW w:w="3601" w:type="dxa"/>
            <w:tcBorders>
              <w:top w:val="single" w:sz="8" w:space="0" w:color="auto"/>
              <w:bottom w:val="single" w:sz="8" w:space="0" w:color="BCBEC0"/>
            </w:tcBorders>
          </w:tcPr>
          <w:p w14:paraId="3089D248" w14:textId="77777777" w:rsidR="00BB532F" w:rsidRPr="00A15CDB" w:rsidRDefault="001336E8" w:rsidP="00F856AF">
            <w:pPr>
              <w:pStyle w:val="TableText"/>
              <w:jc w:val="both"/>
            </w:pPr>
            <w:r>
              <w:t>Trade Contractors</w:t>
            </w:r>
          </w:p>
        </w:tc>
        <w:tc>
          <w:tcPr>
            <w:tcW w:w="6986" w:type="dxa"/>
            <w:tcBorders>
              <w:top w:val="single" w:sz="8" w:space="0" w:color="auto"/>
              <w:bottom w:val="single" w:sz="8" w:space="0" w:color="BCBEC0"/>
            </w:tcBorders>
          </w:tcPr>
          <w:p w14:paraId="3254F20B" w14:textId="77777777" w:rsidR="00BB532F" w:rsidRPr="00A15CDB" w:rsidRDefault="001336E8" w:rsidP="00F856AF">
            <w:pPr>
              <w:pStyle w:val="TableText"/>
              <w:numPr>
                <w:ilvl w:val="0"/>
                <w:numId w:val="3"/>
              </w:numPr>
              <w:jc w:val="both"/>
            </w:pPr>
            <w:r>
              <w:t>Assists the Lead Preparator in managing external trade contractors.</w:t>
            </w:r>
          </w:p>
        </w:tc>
      </w:tr>
    </w:tbl>
    <w:p w14:paraId="5D54032F" w14:textId="77777777" w:rsidR="00BB532F" w:rsidRDefault="00BB532F" w:rsidP="00F856AF">
      <w:pPr>
        <w:jc w:val="both"/>
      </w:pPr>
    </w:p>
    <w:p w14:paraId="7B0B049A" w14:textId="77777777" w:rsidR="00603D53" w:rsidRDefault="00603D53" w:rsidP="00F856AF">
      <w:pPr>
        <w:pStyle w:val="Heading1"/>
        <w:jc w:val="both"/>
        <w:rPr>
          <w:sz w:val="28"/>
        </w:rPr>
      </w:pPr>
      <w:r w:rsidRPr="00614552">
        <w:t>Role dimensions</w:t>
      </w:r>
    </w:p>
    <w:p w14:paraId="70BC82AD" w14:textId="77777777" w:rsidR="00603D53" w:rsidRPr="00614552" w:rsidRDefault="00603D53" w:rsidP="00F856AF">
      <w:pPr>
        <w:pStyle w:val="Heading2"/>
        <w:jc w:val="both"/>
      </w:pPr>
      <w:r w:rsidRPr="00614552">
        <w:t>Decision making</w:t>
      </w:r>
    </w:p>
    <w:p w14:paraId="0AEE1512" w14:textId="77777777" w:rsidR="00603D53" w:rsidRPr="00603D53" w:rsidRDefault="00603D53" w:rsidP="00F856AF">
      <w:pPr>
        <w:jc w:val="both"/>
        <w:rPr>
          <w:rFonts w:cs="Arial"/>
          <w:szCs w:val="26"/>
        </w:rPr>
      </w:pPr>
      <w:r w:rsidRPr="00603D53">
        <w:rPr>
          <w:rFonts w:cs="Arial"/>
          <w:szCs w:val="26"/>
        </w:rPr>
        <w:t>The position is advised by the Lead Preparator of the major work priorities.  The Preparator must decide how best to meet conflicting priorities and short deadlines.  The position requires a high level of technical expertise and the occupant decides the most efficient methods of manufacture.</w:t>
      </w:r>
    </w:p>
    <w:p w14:paraId="6AAB0E81" w14:textId="77777777" w:rsidR="00603D53" w:rsidRPr="00614552" w:rsidRDefault="00603D53" w:rsidP="00F856AF">
      <w:pPr>
        <w:pStyle w:val="Heading2"/>
        <w:jc w:val="both"/>
      </w:pPr>
      <w:r w:rsidRPr="00614552">
        <w:t>Reporting line</w:t>
      </w:r>
    </w:p>
    <w:p w14:paraId="3F586931" w14:textId="7C2E98CB" w:rsidR="00603D53" w:rsidRPr="00603D53" w:rsidRDefault="00603D53" w:rsidP="00F856AF">
      <w:pPr>
        <w:jc w:val="both"/>
        <w:rPr>
          <w:rFonts w:cs="Arial"/>
          <w:szCs w:val="26"/>
        </w:rPr>
      </w:pPr>
      <w:r w:rsidRPr="00603D53">
        <w:rPr>
          <w:rFonts w:cs="Arial"/>
          <w:szCs w:val="26"/>
        </w:rPr>
        <w:t>Lead Prepar</w:t>
      </w:r>
      <w:r w:rsidR="00B1107C">
        <w:rPr>
          <w:rFonts w:cs="Arial"/>
          <w:szCs w:val="26"/>
        </w:rPr>
        <w:t>a</w:t>
      </w:r>
      <w:r w:rsidRPr="00603D53">
        <w:rPr>
          <w:rFonts w:cs="Arial"/>
          <w:szCs w:val="26"/>
        </w:rPr>
        <w:t>tor</w:t>
      </w:r>
    </w:p>
    <w:p w14:paraId="3DC86015" w14:textId="77777777" w:rsidR="00603D53" w:rsidRPr="00614552" w:rsidRDefault="00603D53" w:rsidP="00F856AF">
      <w:pPr>
        <w:pStyle w:val="Heading2"/>
        <w:jc w:val="both"/>
      </w:pPr>
      <w:r w:rsidRPr="00614552">
        <w:lastRenderedPageBreak/>
        <w:t>Direct reports</w:t>
      </w:r>
    </w:p>
    <w:p w14:paraId="4B1AD2F4" w14:textId="77777777" w:rsidR="00603D53" w:rsidRPr="00603D53" w:rsidRDefault="00603D53" w:rsidP="00F856AF">
      <w:pPr>
        <w:jc w:val="both"/>
        <w:rPr>
          <w:rFonts w:cs="Arial"/>
          <w:szCs w:val="26"/>
        </w:rPr>
      </w:pPr>
      <w:r w:rsidRPr="00603D53">
        <w:rPr>
          <w:rFonts w:cs="Arial"/>
          <w:szCs w:val="26"/>
        </w:rPr>
        <w:t>Nil</w:t>
      </w:r>
    </w:p>
    <w:p w14:paraId="5F1BC5DD" w14:textId="77777777" w:rsidR="00603D53" w:rsidRPr="00614552" w:rsidRDefault="00603D53" w:rsidP="00F856AF">
      <w:pPr>
        <w:pStyle w:val="Heading2"/>
        <w:jc w:val="both"/>
      </w:pPr>
      <w:r w:rsidRPr="00614552">
        <w:t>Budget/Expenditure</w:t>
      </w:r>
    </w:p>
    <w:p w14:paraId="4782865A" w14:textId="77777777" w:rsidR="00603D53" w:rsidRPr="00603D53" w:rsidRDefault="00603D53" w:rsidP="00F856AF">
      <w:pPr>
        <w:jc w:val="both"/>
        <w:rPr>
          <w:rFonts w:cs="Arial"/>
          <w:szCs w:val="26"/>
        </w:rPr>
      </w:pPr>
      <w:r w:rsidRPr="00603D53">
        <w:rPr>
          <w:rFonts w:cs="Arial"/>
          <w:szCs w:val="26"/>
        </w:rPr>
        <w:t>Nil</w:t>
      </w:r>
    </w:p>
    <w:p w14:paraId="75690714" w14:textId="77777777" w:rsidR="00205A8A" w:rsidRPr="00614552" w:rsidRDefault="00205A8A" w:rsidP="00F856AF">
      <w:pPr>
        <w:tabs>
          <w:tab w:val="left" w:pos="2925"/>
        </w:tabs>
        <w:jc w:val="both"/>
        <w:rPr>
          <w:rStyle w:val="Heading1Char"/>
        </w:rPr>
      </w:pPr>
      <w:r w:rsidRPr="00614552">
        <w:rPr>
          <w:rStyle w:val="Heading1Char"/>
        </w:rPr>
        <w:t>Essential requirements</w:t>
      </w:r>
    </w:p>
    <w:p w14:paraId="6AC2B755" w14:textId="77777777" w:rsidR="00AC2C8B" w:rsidRDefault="00AC2C8B" w:rsidP="00F856AF">
      <w:pPr>
        <w:tabs>
          <w:tab w:val="left" w:pos="2925"/>
        </w:tabs>
        <w:jc w:val="both"/>
        <w:rPr>
          <w:rFonts w:cs="Arial"/>
          <w:b/>
        </w:rPr>
      </w:pPr>
      <w:r w:rsidRPr="00AC2C8B">
        <w:rPr>
          <w:rFonts w:cs="Arial"/>
          <w:b/>
        </w:rPr>
        <w:t>Key Knowledge and Experience</w:t>
      </w:r>
    </w:p>
    <w:p w14:paraId="423351B9" w14:textId="5F43F407" w:rsidR="00205A8A" w:rsidRPr="00AC2C8B" w:rsidRDefault="00205A8A" w:rsidP="00AC2C8B">
      <w:pPr>
        <w:pStyle w:val="ListParagraph"/>
        <w:numPr>
          <w:ilvl w:val="0"/>
          <w:numId w:val="5"/>
        </w:numPr>
        <w:tabs>
          <w:tab w:val="left" w:pos="2925"/>
        </w:tabs>
        <w:jc w:val="both"/>
        <w:rPr>
          <w:rFonts w:ascii="Georgia" w:hAnsi="Georgia"/>
        </w:rPr>
      </w:pPr>
      <w:r w:rsidRPr="00AC2C8B">
        <w:rPr>
          <w:rFonts w:cs="Arial"/>
        </w:rPr>
        <w:t xml:space="preserve">Relevant qualifications in metal working, carpentry, painting, general </w:t>
      </w:r>
      <w:proofErr w:type="gramStart"/>
      <w:r w:rsidRPr="00AC2C8B">
        <w:rPr>
          <w:rFonts w:cs="Arial"/>
        </w:rPr>
        <w:t>construction</w:t>
      </w:r>
      <w:proofErr w:type="gramEnd"/>
      <w:r w:rsidRPr="00AC2C8B">
        <w:rPr>
          <w:rFonts w:cs="Arial"/>
        </w:rPr>
        <w:t xml:space="preserve"> or related fields.</w:t>
      </w:r>
    </w:p>
    <w:p w14:paraId="45D3012C" w14:textId="05A4C26E" w:rsidR="00205A8A" w:rsidRPr="00AC2C8B" w:rsidRDefault="00205A8A" w:rsidP="00AC2C8B">
      <w:pPr>
        <w:pStyle w:val="ListParagraph"/>
        <w:numPr>
          <w:ilvl w:val="0"/>
          <w:numId w:val="5"/>
        </w:numPr>
        <w:tabs>
          <w:tab w:val="left" w:pos="2925"/>
        </w:tabs>
        <w:jc w:val="both"/>
        <w:rPr>
          <w:rFonts w:ascii="Georgia" w:hAnsi="Georgia"/>
        </w:rPr>
      </w:pPr>
      <w:r w:rsidRPr="00AC2C8B">
        <w:rPr>
          <w:rFonts w:cs="Arial"/>
        </w:rPr>
        <w:t xml:space="preserve">Extensive knowledge of fabrication techniques including a working knowledge of the interaction of solvents, thinners, spray paints to wood, </w:t>
      </w:r>
      <w:proofErr w:type="gramStart"/>
      <w:r w:rsidRPr="00AC2C8B">
        <w:rPr>
          <w:rFonts w:cs="Arial"/>
        </w:rPr>
        <w:t>metal</w:t>
      </w:r>
      <w:proofErr w:type="gramEnd"/>
      <w:r w:rsidRPr="00AC2C8B">
        <w:rPr>
          <w:rFonts w:cs="Arial"/>
        </w:rPr>
        <w:t xml:space="preserve"> and plastics etc.</w:t>
      </w:r>
    </w:p>
    <w:p w14:paraId="4AE0BC17" w14:textId="17931305" w:rsidR="00205A8A" w:rsidRPr="00AC2C8B" w:rsidRDefault="0097004A" w:rsidP="00AC2C8B">
      <w:pPr>
        <w:pStyle w:val="ListParagraph"/>
        <w:numPr>
          <w:ilvl w:val="0"/>
          <w:numId w:val="5"/>
        </w:numPr>
        <w:tabs>
          <w:tab w:val="left" w:pos="2925"/>
        </w:tabs>
        <w:jc w:val="both"/>
        <w:rPr>
          <w:rFonts w:ascii="Georgia" w:hAnsi="Georgia"/>
        </w:rPr>
      </w:pPr>
      <w:r w:rsidRPr="00AC2C8B">
        <w:rPr>
          <w:rFonts w:cs="Arial"/>
        </w:rPr>
        <w:t>Object handling experience</w:t>
      </w:r>
    </w:p>
    <w:p w14:paraId="2A9CA6A8" w14:textId="345F6BF8" w:rsidR="00205A8A" w:rsidRPr="00AC2C8B" w:rsidRDefault="00205A8A" w:rsidP="00AC2C8B">
      <w:pPr>
        <w:pStyle w:val="ListParagraph"/>
        <w:numPr>
          <w:ilvl w:val="0"/>
          <w:numId w:val="5"/>
        </w:numPr>
        <w:tabs>
          <w:tab w:val="left" w:pos="2925"/>
        </w:tabs>
        <w:jc w:val="both"/>
        <w:rPr>
          <w:rFonts w:ascii="Georgia" w:hAnsi="Georgia"/>
        </w:rPr>
      </w:pPr>
      <w:r w:rsidRPr="00AC2C8B">
        <w:rPr>
          <w:rFonts w:cs="Arial"/>
        </w:rPr>
        <w:t>Expert knowledge of workshop and carpentry and joinery tools.</w:t>
      </w:r>
    </w:p>
    <w:p w14:paraId="66261C8F" w14:textId="77777777" w:rsidR="00AC2C8B" w:rsidRPr="00AC2C8B" w:rsidRDefault="00205A8A" w:rsidP="00F856AF">
      <w:pPr>
        <w:pStyle w:val="ListParagraph"/>
        <w:numPr>
          <w:ilvl w:val="0"/>
          <w:numId w:val="5"/>
        </w:numPr>
        <w:tabs>
          <w:tab w:val="left" w:pos="2925"/>
        </w:tabs>
        <w:jc w:val="both"/>
        <w:rPr>
          <w:rFonts w:ascii="Georgia" w:hAnsi="Georgia"/>
        </w:rPr>
      </w:pPr>
      <w:r w:rsidRPr="00AC2C8B">
        <w:rPr>
          <w:rFonts w:cs="Arial"/>
        </w:rPr>
        <w:t>Understanding and practice in safe object handling or willingness to undertake training.</w:t>
      </w:r>
    </w:p>
    <w:p w14:paraId="47E1BBB6" w14:textId="005C0B32" w:rsidR="00205A8A" w:rsidRPr="00AC2C8B" w:rsidRDefault="00205A8A" w:rsidP="00F856AF">
      <w:pPr>
        <w:pStyle w:val="ListParagraph"/>
        <w:numPr>
          <w:ilvl w:val="0"/>
          <w:numId w:val="5"/>
        </w:numPr>
        <w:tabs>
          <w:tab w:val="left" w:pos="2925"/>
        </w:tabs>
        <w:jc w:val="both"/>
        <w:rPr>
          <w:rFonts w:ascii="Georgia" w:hAnsi="Georgia"/>
        </w:rPr>
      </w:pPr>
      <w:r w:rsidRPr="00AC2C8B">
        <w:rPr>
          <w:rFonts w:cs="Arial"/>
        </w:rPr>
        <w:t>The position requires superior manual skills in a range of woodworking, metal working and related trade areas.  The occupant must have the skills to interpret plans and drawings and be able to clearly communicate ideas.</w:t>
      </w:r>
    </w:p>
    <w:p w14:paraId="39EB0BBC" w14:textId="06606058" w:rsidR="00205A8A" w:rsidRPr="00BE317A" w:rsidRDefault="00205A8A" w:rsidP="00F856AF">
      <w:pPr>
        <w:tabs>
          <w:tab w:val="left" w:pos="2925"/>
        </w:tabs>
        <w:jc w:val="both"/>
        <w:rPr>
          <w:rFonts w:ascii="Georgia" w:hAnsi="Georgia"/>
          <w:b/>
        </w:rPr>
      </w:pPr>
      <w:r w:rsidRPr="00BE317A">
        <w:rPr>
          <w:rFonts w:cs="Arial"/>
          <w:b/>
        </w:rPr>
        <w:t>E</w:t>
      </w:r>
      <w:r w:rsidR="00AC2C8B">
        <w:rPr>
          <w:rFonts w:cs="Arial"/>
          <w:b/>
        </w:rPr>
        <w:t>ssential Requirements</w:t>
      </w:r>
    </w:p>
    <w:p w14:paraId="092E043E" w14:textId="48EB526A" w:rsidR="00205A8A" w:rsidRPr="00AC2C8B" w:rsidRDefault="00205A8A" w:rsidP="00AC2C8B">
      <w:pPr>
        <w:pStyle w:val="ListParagraph"/>
        <w:numPr>
          <w:ilvl w:val="0"/>
          <w:numId w:val="6"/>
        </w:numPr>
        <w:tabs>
          <w:tab w:val="left" w:pos="2925"/>
        </w:tabs>
        <w:jc w:val="both"/>
        <w:rPr>
          <w:rFonts w:ascii="Georgia" w:hAnsi="Georgia"/>
        </w:rPr>
      </w:pPr>
      <w:r w:rsidRPr="00AC2C8B">
        <w:rPr>
          <w:rFonts w:cs="Arial"/>
        </w:rPr>
        <w:t>Possession of a certificate from a recognised institution, in a relevant trade discipline</w:t>
      </w:r>
      <w:r w:rsidR="00A77B00" w:rsidRPr="00AC2C8B">
        <w:rPr>
          <w:rFonts w:cs="Arial"/>
        </w:rPr>
        <w:t xml:space="preserve"> or proven relevant industry experience is a mandatory require</w:t>
      </w:r>
      <w:r w:rsidR="00AC2C8B" w:rsidRPr="00AC2C8B">
        <w:rPr>
          <w:rFonts w:cs="Arial"/>
        </w:rPr>
        <w:t>ment</w:t>
      </w:r>
    </w:p>
    <w:p w14:paraId="456562F0" w14:textId="6E968B34" w:rsidR="00205A8A" w:rsidRPr="00AC2C8B" w:rsidRDefault="00205A8A" w:rsidP="00AC2C8B">
      <w:pPr>
        <w:pStyle w:val="ListParagraph"/>
        <w:numPr>
          <w:ilvl w:val="0"/>
          <w:numId w:val="6"/>
        </w:numPr>
        <w:tabs>
          <w:tab w:val="left" w:pos="2925"/>
        </w:tabs>
        <w:jc w:val="both"/>
        <w:rPr>
          <w:rFonts w:ascii="Georgia" w:hAnsi="Georgia"/>
        </w:rPr>
      </w:pPr>
      <w:r w:rsidRPr="00AC2C8B">
        <w:rPr>
          <w:rFonts w:cs="Arial"/>
        </w:rPr>
        <w:t xml:space="preserve">A minimum of five </w:t>
      </w:r>
      <w:r w:rsidR="00AC2C8B" w:rsidRPr="00AC2C8B">
        <w:rPr>
          <w:rFonts w:cs="Arial"/>
        </w:rPr>
        <w:t>years’ experience</w:t>
      </w:r>
      <w:r w:rsidRPr="00AC2C8B">
        <w:rPr>
          <w:rFonts w:cs="Arial"/>
        </w:rPr>
        <w:t xml:space="preserve"> in a workshop environment, involving carpentry and joinery and other relevant trades is necessary</w:t>
      </w:r>
    </w:p>
    <w:p w14:paraId="206732A5" w14:textId="09444025" w:rsidR="00AC2C8B" w:rsidRPr="00AC2C8B" w:rsidRDefault="00AC2C8B" w:rsidP="00AC2C8B">
      <w:pPr>
        <w:pStyle w:val="ListParagraph"/>
        <w:numPr>
          <w:ilvl w:val="0"/>
          <w:numId w:val="6"/>
        </w:numPr>
        <w:rPr>
          <w:rFonts w:cs="Arial"/>
        </w:rPr>
      </w:pPr>
      <w:r w:rsidRPr="00AC2C8B">
        <w:rPr>
          <w:rFonts w:cs="Arial"/>
        </w:rPr>
        <w:t>National police check certificate for employment purposes</w:t>
      </w:r>
    </w:p>
    <w:p w14:paraId="1A4AD6A7" w14:textId="77777777" w:rsidR="008717DD" w:rsidRDefault="008717DD" w:rsidP="008717DD">
      <w:pPr>
        <w:pStyle w:val="Heading1"/>
      </w:pPr>
      <w:r>
        <w:t>Capabilities for the role</w:t>
      </w:r>
    </w:p>
    <w:p w14:paraId="441986D4" w14:textId="77777777" w:rsidR="008717DD" w:rsidRDefault="008717DD" w:rsidP="008717DD">
      <w:r>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personal attributes, relationships, </w:t>
      </w:r>
      <w:proofErr w:type="gramStart"/>
      <w:r>
        <w:t>results</w:t>
      </w:r>
      <w:proofErr w:type="gramEnd"/>
      <w: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2565BC4" w14:textId="77777777" w:rsidR="008717DD" w:rsidRDefault="008717DD" w:rsidP="008717DD">
      <w:r>
        <w:t xml:space="preserve">The capabilities are separated into </w:t>
      </w:r>
      <w:r>
        <w:rPr>
          <w:b/>
        </w:rPr>
        <w:t>focus capabilities</w:t>
      </w:r>
      <w:r>
        <w:t xml:space="preserve"> and </w:t>
      </w:r>
      <w:r>
        <w:rPr>
          <w:b/>
        </w:rPr>
        <w:t>complementary capabilities</w:t>
      </w:r>
      <w:r>
        <w:t xml:space="preserve">. </w:t>
      </w:r>
    </w:p>
    <w:p w14:paraId="660B457E" w14:textId="77777777" w:rsidR="008717DD" w:rsidRDefault="008717DD" w:rsidP="008717DD">
      <w:pPr>
        <w:pStyle w:val="Heading1"/>
      </w:pPr>
      <w:r>
        <w:t>Focus capabilities</w:t>
      </w:r>
    </w:p>
    <w:p w14:paraId="5975E410" w14:textId="77777777" w:rsidR="008717DD" w:rsidRDefault="008717DD" w:rsidP="008717DD">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ABB2C3B" w14:textId="77777777" w:rsidR="008717DD" w:rsidRDefault="008717DD" w:rsidP="008717DD">
      <w:pPr>
        <w:pStyle w:val="PlainText"/>
        <w:spacing w:before="62" w:line="276" w:lineRule="auto"/>
        <w:rPr>
          <w:rFonts w:ascii="Arial" w:eastAsiaTheme="minorEastAsia" w:hAnsi="Arial"/>
          <w:szCs w:val="22"/>
          <w:lang w:val="en-US"/>
        </w:rPr>
      </w:pPr>
      <w:r>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Pr>
          <w:rFonts w:ascii="Arial" w:eastAsiaTheme="minorEastAsia" w:hAnsi="Arial"/>
          <w:szCs w:val="22"/>
          <w:lang w:val="en-US"/>
        </w:rPr>
        <w:t>behaviours</w:t>
      </w:r>
      <w:proofErr w:type="spellEnd"/>
      <w:r>
        <w:rPr>
          <w:rFonts w:ascii="Arial" w:eastAsiaTheme="minorEastAsia" w:hAnsi="Arial"/>
          <w:szCs w:val="22"/>
          <w:lang w:val="en-US"/>
        </w:rPr>
        <w:t xml:space="preserve"> expected at each level.</w:t>
      </w: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Pr>
      <w:tblGrid>
        <w:gridCol w:w="1406"/>
        <w:gridCol w:w="2882"/>
        <w:gridCol w:w="90"/>
        <w:gridCol w:w="4771"/>
        <w:gridCol w:w="1606"/>
      </w:tblGrid>
      <w:tr w:rsidR="00F619DF" w14:paraId="69420D58" w14:textId="77777777" w:rsidTr="00F619D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0D1E94E0" w14:textId="77777777" w:rsidR="00F619DF" w:rsidRDefault="00F619DF" w:rsidP="00F21E79">
            <w:pPr>
              <w:pStyle w:val="TableTextWhite0"/>
              <w:keepNext/>
              <w:jc w:val="both"/>
            </w:pPr>
            <w:r>
              <w:rPr>
                <w:sz w:val="24"/>
                <w:szCs w:val="24"/>
              </w:rPr>
              <w:lastRenderedPageBreak/>
              <w:t>FOCUS CAPABILITIES</w:t>
            </w:r>
          </w:p>
        </w:tc>
      </w:tr>
      <w:tr w:rsidR="00F619DF" w14:paraId="44960ECD" w14:textId="77777777" w:rsidTr="00F619D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2606DD1C" w14:textId="77777777" w:rsidR="00F619DF" w:rsidRDefault="00F619DF" w:rsidP="00F21E79">
            <w:pPr>
              <w:pStyle w:val="TableText"/>
              <w:keepNext/>
              <w:rPr>
                <w:b/>
                <w:sz w:val="24"/>
                <w:szCs w:val="24"/>
              </w:rPr>
            </w:pPr>
            <w:r>
              <w:rPr>
                <w:b/>
              </w:rPr>
              <w:t>Capability group/sets</w:t>
            </w:r>
          </w:p>
        </w:tc>
        <w:tc>
          <w:tcPr>
            <w:tcW w:w="2881" w:type="dxa"/>
            <w:tcBorders>
              <w:bottom w:val="single" w:sz="12" w:space="0" w:color="auto"/>
            </w:tcBorders>
            <w:shd w:val="clear" w:color="auto" w:fill="BCBEC0"/>
            <w:hideMark/>
          </w:tcPr>
          <w:p w14:paraId="705D437A" w14:textId="77777777" w:rsidR="00F619DF" w:rsidRDefault="00F619DF" w:rsidP="00F21E79">
            <w:pPr>
              <w:pStyle w:val="TableText"/>
              <w:keepNext/>
              <w:rPr>
                <w:b/>
                <w:sz w:val="24"/>
                <w:szCs w:val="24"/>
              </w:rPr>
            </w:pPr>
            <w:r>
              <w:rPr>
                <w:b/>
              </w:rPr>
              <w:t>Capability name</w:t>
            </w:r>
          </w:p>
        </w:tc>
        <w:tc>
          <w:tcPr>
            <w:tcW w:w="90" w:type="dxa"/>
            <w:tcBorders>
              <w:bottom w:val="single" w:sz="12" w:space="0" w:color="auto"/>
            </w:tcBorders>
            <w:shd w:val="clear" w:color="auto" w:fill="BCBEC0"/>
          </w:tcPr>
          <w:p w14:paraId="44F28406" w14:textId="77777777" w:rsidR="00F619DF" w:rsidRDefault="00F619DF" w:rsidP="00F21E79">
            <w:pPr>
              <w:pStyle w:val="TableText"/>
              <w:keepNext/>
              <w:rPr>
                <w:b/>
              </w:rPr>
            </w:pPr>
          </w:p>
        </w:tc>
        <w:tc>
          <w:tcPr>
            <w:tcW w:w="4770" w:type="dxa"/>
            <w:tcBorders>
              <w:bottom w:val="single" w:sz="12" w:space="0" w:color="auto"/>
            </w:tcBorders>
            <w:shd w:val="clear" w:color="auto" w:fill="BCBEC0"/>
            <w:hideMark/>
          </w:tcPr>
          <w:p w14:paraId="26BFB8D1" w14:textId="77777777" w:rsidR="00F619DF" w:rsidRDefault="00F619DF" w:rsidP="00F21E79">
            <w:pPr>
              <w:pStyle w:val="TableText"/>
              <w:keepNext/>
              <w:rPr>
                <w:b/>
              </w:rPr>
            </w:pPr>
            <w:r>
              <w:rPr>
                <w:b/>
              </w:rPr>
              <w:t>Behavioural indicators</w:t>
            </w:r>
          </w:p>
        </w:tc>
        <w:tc>
          <w:tcPr>
            <w:tcW w:w="1606" w:type="dxa"/>
            <w:tcBorders>
              <w:bottom w:val="single" w:sz="12" w:space="0" w:color="auto"/>
            </w:tcBorders>
            <w:shd w:val="clear" w:color="auto" w:fill="BCBEC0"/>
            <w:hideMark/>
          </w:tcPr>
          <w:p w14:paraId="2421ED37" w14:textId="77777777" w:rsidR="00F619DF" w:rsidRDefault="00F619DF" w:rsidP="00F21E79">
            <w:pPr>
              <w:pStyle w:val="TableText"/>
              <w:keepNext/>
              <w:jc w:val="both"/>
              <w:rPr>
                <w:b/>
              </w:rPr>
            </w:pPr>
            <w:r>
              <w:rPr>
                <w:b/>
              </w:rPr>
              <w:t xml:space="preserve">Level </w:t>
            </w:r>
          </w:p>
        </w:tc>
      </w:tr>
      <w:tr w:rsidR="00F619DF" w14:paraId="392A3B61" w14:textId="77777777" w:rsidTr="00F619DF">
        <w:tc>
          <w:tcPr>
            <w:tcW w:w="1406" w:type="dxa"/>
            <w:tcBorders>
              <w:top w:val="single" w:sz="8" w:space="0" w:color="BCBEC0"/>
              <w:left w:val="nil"/>
              <w:bottom w:val="nil"/>
              <w:right w:val="nil"/>
            </w:tcBorders>
            <w:hideMark/>
          </w:tcPr>
          <w:p w14:paraId="4BC2B4AD" w14:textId="78A5BC23" w:rsidR="00F619DF" w:rsidRDefault="00F619DF" w:rsidP="00F21E79">
            <w:pPr>
              <w:keepNext/>
            </w:pPr>
            <w:r>
              <w:rPr>
                <w:noProof/>
                <w:lang w:eastAsia="en-AU"/>
              </w:rPr>
              <w:drawing>
                <wp:inline distT="0" distB="0" distL="0" distR="0" wp14:anchorId="286B70C6" wp14:editId="2C2A9513">
                  <wp:extent cx="847725" cy="847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079A2166" w14:textId="77777777" w:rsidR="00F619DF" w:rsidRDefault="00F619DF" w:rsidP="00F21E79">
            <w:pPr>
              <w:pStyle w:val="TableText"/>
              <w:keepNext/>
              <w:rPr>
                <w:b/>
              </w:rPr>
            </w:pPr>
            <w:r>
              <w:rPr>
                <w:b/>
              </w:rPr>
              <w:t>Manage Self</w:t>
            </w:r>
          </w:p>
          <w:p w14:paraId="3F0003A5" w14:textId="77777777" w:rsidR="00F619DF" w:rsidRDefault="00F619DF" w:rsidP="00F21E79">
            <w:pPr>
              <w:pStyle w:val="TableText"/>
              <w:keepNext/>
            </w:pPr>
            <w:r>
              <w:t>Show drive and motivation, an ability to self-reflect and a commitment to learning</w:t>
            </w:r>
          </w:p>
        </w:tc>
        <w:tc>
          <w:tcPr>
            <w:tcW w:w="4770" w:type="dxa"/>
            <w:tcBorders>
              <w:top w:val="single" w:sz="8" w:space="0" w:color="BCBEC0"/>
              <w:left w:val="nil"/>
              <w:bottom w:val="single" w:sz="4" w:space="0" w:color="BCBEC0"/>
              <w:right w:val="nil"/>
            </w:tcBorders>
            <w:hideMark/>
          </w:tcPr>
          <w:p w14:paraId="7E98B69E" w14:textId="77777777" w:rsidR="00F619DF" w:rsidRDefault="00F619DF" w:rsidP="00F619DF">
            <w:pPr>
              <w:pStyle w:val="TableBullet"/>
              <w:numPr>
                <w:ilvl w:val="0"/>
                <w:numId w:val="7"/>
              </w:numPr>
            </w:pPr>
            <w:r>
              <w:t>Be willing to develop and apply new skills</w:t>
            </w:r>
          </w:p>
          <w:p w14:paraId="43A2B7E5" w14:textId="77777777" w:rsidR="00F619DF" w:rsidRDefault="00F619DF" w:rsidP="00F619DF">
            <w:pPr>
              <w:pStyle w:val="TableBullet"/>
              <w:numPr>
                <w:ilvl w:val="0"/>
                <w:numId w:val="7"/>
              </w:numPr>
            </w:pPr>
            <w:r>
              <w:t>Show commitment to completing assigned work activities</w:t>
            </w:r>
          </w:p>
          <w:p w14:paraId="5475A6A1" w14:textId="77777777" w:rsidR="00F619DF" w:rsidRDefault="00F619DF" w:rsidP="00F619DF">
            <w:pPr>
              <w:pStyle w:val="TableBullet"/>
              <w:numPr>
                <w:ilvl w:val="0"/>
                <w:numId w:val="7"/>
              </w:numPr>
            </w:pPr>
            <w:r>
              <w:t>Look for opportunities to learn and develop</w:t>
            </w:r>
          </w:p>
          <w:p w14:paraId="4086518B" w14:textId="77777777" w:rsidR="00F619DF" w:rsidRDefault="00F619DF" w:rsidP="00F619DF">
            <w:pPr>
              <w:pStyle w:val="TableBullet"/>
              <w:numPr>
                <w:ilvl w:val="0"/>
                <w:numId w:val="7"/>
              </w:numPr>
            </w:pPr>
            <w:r>
              <w:t>Reflect on feedback from colleagues and stakeholders</w:t>
            </w:r>
          </w:p>
        </w:tc>
        <w:tc>
          <w:tcPr>
            <w:tcW w:w="1606" w:type="dxa"/>
            <w:tcBorders>
              <w:top w:val="single" w:sz="8" w:space="0" w:color="BCBEC0"/>
              <w:left w:val="nil"/>
              <w:bottom w:val="single" w:sz="4" w:space="0" w:color="BCBEC0"/>
              <w:right w:val="nil"/>
            </w:tcBorders>
            <w:hideMark/>
          </w:tcPr>
          <w:p w14:paraId="7BF32047" w14:textId="77777777" w:rsidR="00F619DF" w:rsidRDefault="00F619DF" w:rsidP="00F21E79">
            <w:pPr>
              <w:pStyle w:val="TableBullet"/>
              <w:numPr>
                <w:ilvl w:val="0"/>
                <w:numId w:val="0"/>
              </w:numPr>
              <w:tabs>
                <w:tab w:val="left" w:pos="720"/>
              </w:tabs>
              <w:jc w:val="both"/>
            </w:pPr>
            <w:r>
              <w:t>Foundational</w:t>
            </w:r>
          </w:p>
        </w:tc>
      </w:tr>
      <w:tr w:rsidR="00F619DF" w14:paraId="0679E7D2" w14:textId="77777777" w:rsidTr="00F619DF">
        <w:tc>
          <w:tcPr>
            <w:tcW w:w="1406" w:type="dxa"/>
            <w:vMerge w:val="restart"/>
            <w:tcBorders>
              <w:top w:val="single" w:sz="8" w:space="0" w:color="BCBEC0"/>
              <w:left w:val="nil"/>
              <w:bottom w:val="single" w:sz="4" w:space="0" w:color="BCBEC0"/>
              <w:right w:val="nil"/>
            </w:tcBorders>
            <w:hideMark/>
          </w:tcPr>
          <w:p w14:paraId="2434CE2F" w14:textId="2A2600C3" w:rsidR="00F619DF" w:rsidRDefault="00F619DF" w:rsidP="00F21E79">
            <w:pPr>
              <w:keepNext/>
            </w:pPr>
            <w:r>
              <w:rPr>
                <w:noProof/>
                <w:lang w:eastAsia="en-AU"/>
              </w:rPr>
              <w:drawing>
                <wp:inline distT="0" distB="0" distL="0" distR="0" wp14:anchorId="3CD22B94" wp14:editId="581148E3">
                  <wp:extent cx="857250" cy="857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8D6A1AA" w14:textId="77777777" w:rsidR="00F619DF" w:rsidRDefault="00F619DF" w:rsidP="00F21E79">
            <w:pPr>
              <w:pStyle w:val="TableText"/>
              <w:keepNext/>
              <w:rPr>
                <w:b/>
              </w:rPr>
            </w:pPr>
            <w:r>
              <w:rPr>
                <w:b/>
              </w:rPr>
              <w:t>Communicate Effectively</w:t>
            </w:r>
          </w:p>
          <w:p w14:paraId="7D04C042" w14:textId="77777777" w:rsidR="00F619DF" w:rsidRDefault="00F619DF" w:rsidP="00F21E79">
            <w:pPr>
              <w:pStyle w:val="TableText"/>
              <w:keepNext/>
            </w:pPr>
            <w:r>
              <w:t>Communicate clearly, actively listen to others, and respond with understanding and respect</w:t>
            </w:r>
          </w:p>
        </w:tc>
        <w:tc>
          <w:tcPr>
            <w:tcW w:w="4770" w:type="dxa"/>
            <w:tcBorders>
              <w:top w:val="single" w:sz="8" w:space="0" w:color="BCBEC0"/>
              <w:left w:val="nil"/>
              <w:bottom w:val="single" w:sz="4" w:space="0" w:color="BCBEC0"/>
              <w:right w:val="nil"/>
            </w:tcBorders>
            <w:hideMark/>
          </w:tcPr>
          <w:p w14:paraId="3A50AB73" w14:textId="77777777" w:rsidR="00F619DF" w:rsidRDefault="00F619DF" w:rsidP="00F619DF">
            <w:pPr>
              <w:pStyle w:val="TableBullet"/>
              <w:numPr>
                <w:ilvl w:val="0"/>
                <w:numId w:val="7"/>
              </w:numPr>
            </w:pPr>
            <w:r>
              <w:t>Focus on key points and speak in plain English</w:t>
            </w:r>
          </w:p>
          <w:p w14:paraId="43CE1DD7" w14:textId="77777777" w:rsidR="00F619DF" w:rsidRDefault="00F619DF" w:rsidP="00F619DF">
            <w:pPr>
              <w:pStyle w:val="TableBullet"/>
              <w:numPr>
                <w:ilvl w:val="0"/>
                <w:numId w:val="7"/>
              </w:numPr>
            </w:pPr>
            <w:r>
              <w:t>Clearly explain and present ideas and arguments</w:t>
            </w:r>
          </w:p>
          <w:p w14:paraId="555B8A62" w14:textId="77777777" w:rsidR="00F619DF" w:rsidRDefault="00F619DF" w:rsidP="00F619DF">
            <w:pPr>
              <w:pStyle w:val="TableBullet"/>
              <w:numPr>
                <w:ilvl w:val="0"/>
                <w:numId w:val="7"/>
              </w:numPr>
            </w:pPr>
            <w:r>
              <w:t>Listen to others to gain an understanding and ask appropriate, respectful questions</w:t>
            </w:r>
          </w:p>
          <w:p w14:paraId="33D8C42B" w14:textId="77777777" w:rsidR="00F619DF" w:rsidRDefault="00F619DF" w:rsidP="00F619DF">
            <w:pPr>
              <w:pStyle w:val="TableBullet"/>
              <w:numPr>
                <w:ilvl w:val="0"/>
                <w:numId w:val="7"/>
              </w:numPr>
            </w:pPr>
            <w:r>
              <w:t>Promote the use of inclusive language and assist others to adjust where necessary</w:t>
            </w:r>
          </w:p>
          <w:p w14:paraId="1DEA750C" w14:textId="77777777" w:rsidR="00F619DF" w:rsidRDefault="00F619DF" w:rsidP="00F619DF">
            <w:pPr>
              <w:pStyle w:val="TableBullet"/>
              <w:numPr>
                <w:ilvl w:val="0"/>
                <w:numId w:val="7"/>
              </w:numPr>
            </w:pPr>
            <w:r>
              <w:t>Monitor own and others’ non-verbal cues and adapt where necessary</w:t>
            </w:r>
          </w:p>
          <w:p w14:paraId="46991584" w14:textId="77777777" w:rsidR="00F619DF" w:rsidRDefault="00F619DF" w:rsidP="00F619DF">
            <w:pPr>
              <w:pStyle w:val="TableBullet"/>
              <w:numPr>
                <w:ilvl w:val="0"/>
                <w:numId w:val="7"/>
              </w:numPr>
            </w:pPr>
            <w:r>
              <w:t>Write and prepare material that is well structured and easy to follow</w:t>
            </w:r>
          </w:p>
          <w:p w14:paraId="79DB3FB8" w14:textId="77777777" w:rsidR="00F619DF" w:rsidRDefault="00F619DF" w:rsidP="00F619DF">
            <w:pPr>
              <w:pStyle w:val="TableBullet"/>
              <w:numPr>
                <w:ilvl w:val="0"/>
                <w:numId w:val="7"/>
              </w:numPr>
            </w:pPr>
            <w:r>
              <w:t>Communicate routine technical information clearly</w:t>
            </w:r>
          </w:p>
        </w:tc>
        <w:tc>
          <w:tcPr>
            <w:tcW w:w="1606" w:type="dxa"/>
            <w:tcBorders>
              <w:top w:val="single" w:sz="8" w:space="0" w:color="BCBEC0"/>
              <w:left w:val="nil"/>
              <w:bottom w:val="single" w:sz="4" w:space="0" w:color="BCBEC0"/>
              <w:right w:val="nil"/>
            </w:tcBorders>
            <w:hideMark/>
          </w:tcPr>
          <w:p w14:paraId="6B285CB8" w14:textId="77777777" w:rsidR="00F619DF" w:rsidRDefault="00F619DF" w:rsidP="00F21E79">
            <w:pPr>
              <w:pStyle w:val="TableBullet"/>
              <w:numPr>
                <w:ilvl w:val="0"/>
                <w:numId w:val="0"/>
              </w:numPr>
              <w:tabs>
                <w:tab w:val="left" w:pos="720"/>
              </w:tabs>
              <w:jc w:val="both"/>
            </w:pPr>
            <w:r>
              <w:t>Intermediate</w:t>
            </w:r>
          </w:p>
        </w:tc>
      </w:tr>
      <w:tr w:rsidR="00F619DF" w14:paraId="2E10E9B8" w14:textId="77777777" w:rsidTr="00F619DF">
        <w:tc>
          <w:tcPr>
            <w:tcW w:w="10753" w:type="dxa"/>
            <w:vMerge/>
            <w:tcBorders>
              <w:top w:val="single" w:sz="8" w:space="0" w:color="BCBEC0"/>
              <w:left w:val="nil"/>
              <w:bottom w:val="single" w:sz="4" w:space="0" w:color="BCBEC0"/>
              <w:right w:val="nil"/>
            </w:tcBorders>
            <w:vAlign w:val="center"/>
            <w:hideMark/>
          </w:tcPr>
          <w:p w14:paraId="0DBF2933" w14:textId="77777777" w:rsidR="00F619DF" w:rsidRDefault="00F619DF" w:rsidP="00F21E79"/>
        </w:tc>
        <w:tc>
          <w:tcPr>
            <w:tcW w:w="2971" w:type="dxa"/>
            <w:gridSpan w:val="2"/>
            <w:tcBorders>
              <w:top w:val="single" w:sz="8" w:space="0" w:color="BCBEC0"/>
              <w:left w:val="nil"/>
              <w:bottom w:val="single" w:sz="4" w:space="0" w:color="BCBEC0"/>
              <w:right w:val="nil"/>
            </w:tcBorders>
            <w:hideMark/>
          </w:tcPr>
          <w:p w14:paraId="799C4F0F" w14:textId="77777777" w:rsidR="00F619DF" w:rsidRDefault="00F619DF" w:rsidP="00F21E79">
            <w:pPr>
              <w:pStyle w:val="TableText"/>
              <w:keepNext/>
              <w:rPr>
                <w:b/>
              </w:rPr>
            </w:pPr>
            <w:r>
              <w:rPr>
                <w:b/>
              </w:rPr>
              <w:t>Work Collaboratively</w:t>
            </w:r>
          </w:p>
          <w:p w14:paraId="7C91E1DD" w14:textId="77777777" w:rsidR="00F619DF" w:rsidRDefault="00F619DF" w:rsidP="00F21E79">
            <w:pPr>
              <w:pStyle w:val="TableText"/>
              <w:keepNext/>
              <w:rPr>
                <w:b/>
              </w:rPr>
            </w:pPr>
            <w:r>
              <w:t>Collaborate with others and value their contribution</w:t>
            </w:r>
          </w:p>
        </w:tc>
        <w:tc>
          <w:tcPr>
            <w:tcW w:w="4770" w:type="dxa"/>
            <w:tcBorders>
              <w:top w:val="single" w:sz="8" w:space="0" w:color="BCBEC0"/>
              <w:left w:val="nil"/>
              <w:bottom w:val="single" w:sz="4" w:space="0" w:color="BCBEC0"/>
              <w:right w:val="nil"/>
            </w:tcBorders>
          </w:tcPr>
          <w:p w14:paraId="0392DF63" w14:textId="77777777" w:rsidR="00F619DF" w:rsidRDefault="00F619DF" w:rsidP="00F21E79">
            <w:pPr>
              <w:pStyle w:val="TableBullet"/>
              <w:numPr>
                <w:ilvl w:val="0"/>
                <w:numId w:val="0"/>
              </w:numPr>
              <w:tabs>
                <w:tab w:val="left" w:pos="720"/>
              </w:tabs>
              <w:ind w:left="360"/>
            </w:pPr>
          </w:p>
          <w:p w14:paraId="3490956F" w14:textId="77777777" w:rsidR="00F619DF" w:rsidRDefault="00F619DF" w:rsidP="00F619DF">
            <w:pPr>
              <w:pStyle w:val="TableBullet"/>
              <w:numPr>
                <w:ilvl w:val="0"/>
                <w:numId w:val="7"/>
              </w:numPr>
            </w:pPr>
            <w:r>
              <w:t>Build a supportive and cooperative team environment</w:t>
            </w:r>
          </w:p>
          <w:p w14:paraId="29C18D35" w14:textId="77777777" w:rsidR="00F619DF" w:rsidRDefault="00F619DF" w:rsidP="00F619DF">
            <w:pPr>
              <w:pStyle w:val="TableBullet"/>
              <w:numPr>
                <w:ilvl w:val="0"/>
                <w:numId w:val="7"/>
              </w:numPr>
            </w:pPr>
            <w:r>
              <w:t>Share information and learning across teams</w:t>
            </w:r>
          </w:p>
          <w:p w14:paraId="0152E17B" w14:textId="77777777" w:rsidR="00F619DF" w:rsidRDefault="00F619DF" w:rsidP="00F619DF">
            <w:pPr>
              <w:pStyle w:val="TableBullet"/>
              <w:numPr>
                <w:ilvl w:val="0"/>
                <w:numId w:val="7"/>
              </w:numPr>
            </w:pPr>
            <w:r>
              <w:t>Acknowledge outcomes that were achieved by effective collaboration</w:t>
            </w:r>
          </w:p>
          <w:p w14:paraId="63A0DA23" w14:textId="77777777" w:rsidR="00F619DF" w:rsidRDefault="00F619DF" w:rsidP="00F619DF">
            <w:pPr>
              <w:pStyle w:val="TableBullet"/>
              <w:numPr>
                <w:ilvl w:val="0"/>
                <w:numId w:val="7"/>
              </w:numPr>
            </w:pPr>
            <w:r>
              <w:t>Engage other teams and units to share information and jointly solve issues and problems</w:t>
            </w:r>
          </w:p>
          <w:p w14:paraId="2CDD623C" w14:textId="77777777" w:rsidR="00F619DF" w:rsidRDefault="00F619DF" w:rsidP="00F619DF">
            <w:pPr>
              <w:pStyle w:val="TableBullet"/>
              <w:numPr>
                <w:ilvl w:val="0"/>
                <w:numId w:val="7"/>
              </w:numPr>
            </w:pPr>
            <w:r>
              <w:t>Support others in challenging situations</w:t>
            </w:r>
          </w:p>
          <w:p w14:paraId="440E5DDB" w14:textId="77777777" w:rsidR="00F619DF" w:rsidRDefault="00F619DF" w:rsidP="00F619DF">
            <w:pPr>
              <w:pStyle w:val="TableBullet"/>
              <w:numPr>
                <w:ilvl w:val="0"/>
                <w:numId w:val="7"/>
              </w:numPr>
            </w:pPr>
            <w:r>
              <w:t>Use collaboration tools, including digital technologies, to work with others</w:t>
            </w:r>
          </w:p>
        </w:tc>
        <w:tc>
          <w:tcPr>
            <w:tcW w:w="1606" w:type="dxa"/>
            <w:tcBorders>
              <w:top w:val="single" w:sz="8" w:space="0" w:color="BCBEC0"/>
              <w:left w:val="nil"/>
              <w:bottom w:val="single" w:sz="4" w:space="0" w:color="BCBEC0"/>
              <w:right w:val="nil"/>
            </w:tcBorders>
            <w:hideMark/>
          </w:tcPr>
          <w:p w14:paraId="76336E07" w14:textId="77777777" w:rsidR="00F619DF" w:rsidRDefault="00F619DF" w:rsidP="00F21E79">
            <w:pPr>
              <w:pStyle w:val="TableBullet"/>
              <w:numPr>
                <w:ilvl w:val="0"/>
                <w:numId w:val="0"/>
              </w:numPr>
              <w:tabs>
                <w:tab w:val="left" w:pos="720"/>
              </w:tabs>
              <w:jc w:val="both"/>
            </w:pPr>
            <w:r>
              <w:t>Intermediate</w:t>
            </w:r>
          </w:p>
        </w:tc>
      </w:tr>
      <w:tr w:rsidR="00F619DF" w14:paraId="2D96BB4A" w14:textId="77777777" w:rsidTr="00F619DF">
        <w:tc>
          <w:tcPr>
            <w:tcW w:w="1406" w:type="dxa"/>
            <w:tcBorders>
              <w:top w:val="single" w:sz="8" w:space="0" w:color="BCBEC0"/>
              <w:left w:val="nil"/>
              <w:bottom w:val="nil"/>
              <w:right w:val="nil"/>
            </w:tcBorders>
            <w:hideMark/>
          </w:tcPr>
          <w:p w14:paraId="59E31654" w14:textId="209D4B4A" w:rsidR="00F619DF" w:rsidRDefault="00F619DF" w:rsidP="00F21E79">
            <w:pPr>
              <w:keepNext/>
            </w:pPr>
            <w:r>
              <w:rPr>
                <w:noProof/>
                <w:lang w:eastAsia="en-AU"/>
              </w:rPr>
              <w:drawing>
                <wp:inline distT="0" distB="0" distL="0" distR="0" wp14:anchorId="65DEA9D3" wp14:editId="2B9224DF">
                  <wp:extent cx="857250" cy="857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77DC703A" w14:textId="77777777" w:rsidR="00F619DF" w:rsidRDefault="00F619DF" w:rsidP="00F21E79">
            <w:pPr>
              <w:pStyle w:val="TableText"/>
              <w:keepNext/>
              <w:rPr>
                <w:b/>
              </w:rPr>
            </w:pPr>
            <w:r>
              <w:rPr>
                <w:b/>
              </w:rPr>
              <w:t>Deliver Results</w:t>
            </w:r>
          </w:p>
          <w:p w14:paraId="5ECA477F" w14:textId="77777777" w:rsidR="00F619DF" w:rsidRDefault="00F619DF" w:rsidP="00F21E79">
            <w:pPr>
              <w:pStyle w:val="TableText"/>
              <w:keepNext/>
            </w:pPr>
            <w:r>
              <w:t>Achieve results through the efficient use of resources and a commitment to quality outcomes</w:t>
            </w:r>
          </w:p>
        </w:tc>
        <w:tc>
          <w:tcPr>
            <w:tcW w:w="4770" w:type="dxa"/>
            <w:tcBorders>
              <w:top w:val="single" w:sz="8" w:space="0" w:color="BCBEC0"/>
              <w:left w:val="nil"/>
              <w:bottom w:val="single" w:sz="4" w:space="0" w:color="BCBEC0"/>
              <w:right w:val="nil"/>
            </w:tcBorders>
            <w:hideMark/>
          </w:tcPr>
          <w:p w14:paraId="1125B8AB" w14:textId="77777777" w:rsidR="00F619DF" w:rsidRDefault="00F619DF" w:rsidP="00F619DF">
            <w:pPr>
              <w:pStyle w:val="TableBullet"/>
              <w:numPr>
                <w:ilvl w:val="0"/>
                <w:numId w:val="7"/>
              </w:numPr>
            </w:pPr>
            <w:r>
              <w:t>Seek and apply specialist advice when required</w:t>
            </w:r>
          </w:p>
          <w:p w14:paraId="6F2A3051" w14:textId="77777777" w:rsidR="00F619DF" w:rsidRDefault="00F619DF" w:rsidP="00F619DF">
            <w:pPr>
              <w:pStyle w:val="TableBullet"/>
              <w:numPr>
                <w:ilvl w:val="0"/>
                <w:numId w:val="7"/>
              </w:numPr>
            </w:pPr>
            <w:r>
              <w:t xml:space="preserve">Complete work tasks within set budgets, </w:t>
            </w:r>
            <w:proofErr w:type="gramStart"/>
            <w:r>
              <w:t>timeframes</w:t>
            </w:r>
            <w:proofErr w:type="gramEnd"/>
            <w:r>
              <w:t xml:space="preserve"> and standards</w:t>
            </w:r>
          </w:p>
          <w:p w14:paraId="408C761B" w14:textId="77777777" w:rsidR="00F619DF" w:rsidRDefault="00F619DF" w:rsidP="00F619DF">
            <w:pPr>
              <w:pStyle w:val="TableBullet"/>
              <w:numPr>
                <w:ilvl w:val="0"/>
                <w:numId w:val="7"/>
              </w:numPr>
            </w:pPr>
            <w:r>
              <w:t>Take the initiative to progress and deliver own work and that of the team or unit</w:t>
            </w:r>
          </w:p>
          <w:p w14:paraId="679BCC30" w14:textId="77777777" w:rsidR="00F619DF" w:rsidRDefault="00F619DF" w:rsidP="00F619DF">
            <w:pPr>
              <w:pStyle w:val="TableBullet"/>
              <w:numPr>
                <w:ilvl w:val="0"/>
                <w:numId w:val="7"/>
              </w:numPr>
            </w:pPr>
            <w:r>
              <w:t>Contribute to allocating responsibilities and resources to ensure the team or unit achieves goals</w:t>
            </w:r>
          </w:p>
          <w:p w14:paraId="5EF53A3B" w14:textId="77777777" w:rsidR="00F619DF" w:rsidRDefault="00F619DF" w:rsidP="00F619DF">
            <w:pPr>
              <w:pStyle w:val="TableBullet"/>
              <w:numPr>
                <w:ilvl w:val="0"/>
                <w:numId w:val="7"/>
              </w:numPr>
            </w:pPr>
            <w:r>
              <w:t>Identify any barriers to achieving results and resolve these where possible</w:t>
            </w:r>
          </w:p>
          <w:p w14:paraId="00C7DFC0" w14:textId="77777777" w:rsidR="00F619DF" w:rsidRDefault="00F619DF" w:rsidP="00F619DF">
            <w:pPr>
              <w:pStyle w:val="TableBullet"/>
              <w:numPr>
                <w:ilvl w:val="0"/>
                <w:numId w:val="7"/>
              </w:numPr>
            </w:pPr>
            <w:r>
              <w:t>Proactively change or adjust plans when needed</w:t>
            </w:r>
          </w:p>
        </w:tc>
        <w:tc>
          <w:tcPr>
            <w:tcW w:w="1606" w:type="dxa"/>
            <w:tcBorders>
              <w:top w:val="single" w:sz="8" w:space="0" w:color="BCBEC0"/>
              <w:left w:val="nil"/>
              <w:bottom w:val="single" w:sz="4" w:space="0" w:color="BCBEC0"/>
              <w:right w:val="nil"/>
            </w:tcBorders>
            <w:hideMark/>
          </w:tcPr>
          <w:p w14:paraId="0EDF74F6" w14:textId="77777777" w:rsidR="00F619DF" w:rsidRDefault="00F619DF" w:rsidP="00F21E79">
            <w:pPr>
              <w:pStyle w:val="TableBullet"/>
              <w:numPr>
                <w:ilvl w:val="0"/>
                <w:numId w:val="0"/>
              </w:numPr>
              <w:tabs>
                <w:tab w:val="left" w:pos="720"/>
              </w:tabs>
              <w:jc w:val="both"/>
            </w:pPr>
            <w:r>
              <w:t>Intermediate</w:t>
            </w:r>
          </w:p>
        </w:tc>
      </w:tr>
      <w:tr w:rsidR="00F619DF" w14:paraId="1637C8AF" w14:textId="77777777" w:rsidTr="00F619DF">
        <w:tc>
          <w:tcPr>
            <w:tcW w:w="1406" w:type="dxa"/>
            <w:tcBorders>
              <w:top w:val="single" w:sz="8" w:space="0" w:color="BCBEC0"/>
              <w:left w:val="nil"/>
              <w:bottom w:val="single" w:sz="4" w:space="0" w:color="BCBEC0"/>
              <w:right w:val="nil"/>
            </w:tcBorders>
            <w:hideMark/>
          </w:tcPr>
          <w:p w14:paraId="0A9BD486" w14:textId="181FF10F" w:rsidR="00F619DF" w:rsidRDefault="00F619DF" w:rsidP="00F21E79">
            <w:pPr>
              <w:keepNext/>
            </w:pPr>
            <w:r>
              <w:rPr>
                <w:noProof/>
                <w:lang w:eastAsia="en-AU"/>
              </w:rPr>
              <w:lastRenderedPageBreak/>
              <w:drawing>
                <wp:inline distT="0" distB="0" distL="0" distR="0" wp14:anchorId="2A25F46C" wp14:editId="56C3299B">
                  <wp:extent cx="847725" cy="847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734D137" w14:textId="77777777" w:rsidR="00F619DF" w:rsidRDefault="00F619DF" w:rsidP="00F21E79">
            <w:pPr>
              <w:pStyle w:val="TableText"/>
              <w:keepNext/>
              <w:rPr>
                <w:b/>
              </w:rPr>
            </w:pPr>
            <w:r>
              <w:rPr>
                <w:b/>
              </w:rPr>
              <w:t>Project Management</w:t>
            </w:r>
          </w:p>
          <w:p w14:paraId="604AF379" w14:textId="77777777" w:rsidR="00F619DF" w:rsidRDefault="00F619DF" w:rsidP="00F21E79">
            <w:pPr>
              <w:pStyle w:val="TableText"/>
              <w:keepNext/>
            </w:pPr>
            <w:r>
              <w:t xml:space="preserve">Understand and apply effective planning, </w:t>
            </w:r>
            <w:proofErr w:type="gramStart"/>
            <w:r>
              <w:t>coordination</w:t>
            </w:r>
            <w:proofErr w:type="gramEnd"/>
            <w:r>
              <w:t xml:space="preserve"> and control methods</w:t>
            </w:r>
          </w:p>
        </w:tc>
        <w:tc>
          <w:tcPr>
            <w:tcW w:w="4770" w:type="dxa"/>
            <w:tcBorders>
              <w:top w:val="single" w:sz="8" w:space="0" w:color="BCBEC0"/>
              <w:left w:val="nil"/>
              <w:bottom w:val="single" w:sz="4" w:space="0" w:color="BCBEC0"/>
              <w:right w:val="nil"/>
            </w:tcBorders>
            <w:hideMark/>
          </w:tcPr>
          <w:p w14:paraId="366B4BE7" w14:textId="77777777" w:rsidR="00F619DF" w:rsidRDefault="00F619DF" w:rsidP="00F619DF">
            <w:pPr>
              <w:pStyle w:val="TableBullet"/>
              <w:numPr>
                <w:ilvl w:val="0"/>
                <w:numId w:val="7"/>
              </w:numPr>
            </w:pPr>
            <w:r>
              <w:t>Understand project goals, steps to be undertaken and expected outcomes</w:t>
            </w:r>
          </w:p>
          <w:p w14:paraId="4D4B9E1B" w14:textId="77777777" w:rsidR="00F619DF" w:rsidRDefault="00F619DF" w:rsidP="00F619DF">
            <w:pPr>
              <w:pStyle w:val="TableBullet"/>
              <w:numPr>
                <w:ilvl w:val="0"/>
                <w:numId w:val="7"/>
              </w:numPr>
            </w:pPr>
            <w:r>
              <w:t>Plan and deliver tasks in line with agreed project milestones and timeframes</w:t>
            </w:r>
          </w:p>
          <w:p w14:paraId="68FD4CB2" w14:textId="77777777" w:rsidR="00F619DF" w:rsidRDefault="00F619DF" w:rsidP="00F619DF">
            <w:pPr>
              <w:pStyle w:val="TableBullet"/>
              <w:numPr>
                <w:ilvl w:val="0"/>
                <w:numId w:val="7"/>
              </w:numPr>
            </w:pPr>
            <w:r>
              <w:t>Check progress against agreed milestones and timeframes, and seek help to overcome barriers</w:t>
            </w:r>
          </w:p>
          <w:p w14:paraId="58742F2A" w14:textId="77777777" w:rsidR="00F619DF" w:rsidRDefault="00F619DF" w:rsidP="00F619DF">
            <w:pPr>
              <w:pStyle w:val="TableBullet"/>
              <w:numPr>
                <w:ilvl w:val="0"/>
                <w:numId w:val="7"/>
              </w:numPr>
            </w:pPr>
            <w:r>
              <w:t>Participate in planning and provide feedback on progress and potential improvements to project processes</w:t>
            </w:r>
          </w:p>
        </w:tc>
        <w:tc>
          <w:tcPr>
            <w:tcW w:w="1606" w:type="dxa"/>
            <w:tcBorders>
              <w:top w:val="single" w:sz="8" w:space="0" w:color="BCBEC0"/>
              <w:left w:val="nil"/>
              <w:bottom w:val="single" w:sz="4" w:space="0" w:color="BCBEC0"/>
              <w:right w:val="nil"/>
            </w:tcBorders>
            <w:hideMark/>
          </w:tcPr>
          <w:p w14:paraId="7C424AAD" w14:textId="77777777" w:rsidR="00F619DF" w:rsidRDefault="00F619DF" w:rsidP="00F21E79">
            <w:pPr>
              <w:pStyle w:val="TableBullet"/>
              <w:numPr>
                <w:ilvl w:val="0"/>
                <w:numId w:val="0"/>
              </w:numPr>
              <w:tabs>
                <w:tab w:val="left" w:pos="720"/>
              </w:tabs>
              <w:jc w:val="both"/>
            </w:pPr>
            <w:r>
              <w:t>Foundational</w:t>
            </w:r>
          </w:p>
        </w:tc>
      </w:tr>
    </w:tbl>
    <w:p w14:paraId="199C94EC" w14:textId="77777777" w:rsidR="008717DD" w:rsidRDefault="008717DD" w:rsidP="008717DD">
      <w:pPr>
        <w:pStyle w:val="PlainText"/>
        <w:spacing w:before="62" w:line="276" w:lineRule="auto"/>
        <w:rPr>
          <w:rFonts w:ascii="Arial" w:eastAsiaTheme="minorEastAsia" w:hAnsi="Arial"/>
          <w:szCs w:val="22"/>
          <w:lang w:val="en-US"/>
        </w:rPr>
      </w:pPr>
    </w:p>
    <w:p w14:paraId="3E5E10AE" w14:textId="77777777" w:rsidR="00F619DF" w:rsidRDefault="00F619DF" w:rsidP="00F619DF">
      <w:pPr>
        <w:pStyle w:val="Heading1"/>
      </w:pPr>
      <w:r>
        <w:t>Complementary capabilities</w:t>
      </w:r>
    </w:p>
    <w:p w14:paraId="39B2B34F" w14:textId="77777777" w:rsidR="00F619DF" w:rsidRDefault="00F619DF" w:rsidP="00F619DF">
      <w:pPr>
        <w:pStyle w:val="PlainText"/>
        <w:spacing w:before="62" w:line="276" w:lineRule="auto"/>
        <w:rPr>
          <w:rFonts w:ascii="Arial" w:eastAsiaTheme="minorEastAsia" w:hAnsi="Arial"/>
          <w:szCs w:val="22"/>
          <w:lang w:val="en-US"/>
        </w:rPr>
      </w:pPr>
      <w:r>
        <w:rPr>
          <w:rFonts w:ascii="Arial" w:eastAsiaTheme="minorEastAsia" w:hAnsi="Arial"/>
          <w:i/>
          <w:szCs w:val="22"/>
          <w:lang w:val="en-US"/>
        </w:rPr>
        <w:t>Complementary capabilities</w:t>
      </w:r>
      <w:r>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795BE36" w14:textId="77777777" w:rsidR="00F619DF" w:rsidRDefault="00F619DF" w:rsidP="00F619DF">
      <w:pPr>
        <w:pStyle w:val="PlainText"/>
        <w:spacing w:before="62" w:line="276" w:lineRule="auto"/>
        <w:rPr>
          <w:rFonts w:ascii="Arial" w:eastAsiaTheme="minorEastAsia" w:hAnsi="Arial"/>
          <w:szCs w:val="22"/>
          <w:lang w:val="en-US"/>
        </w:rPr>
      </w:pPr>
      <w:r>
        <w:rPr>
          <w:rFonts w:ascii="Arial" w:eastAsiaTheme="minorEastAsia" w:hAnsi="Arial"/>
          <w:szCs w:val="22"/>
          <w:lang w:val="en-US"/>
        </w:rPr>
        <w:t>Note: capabilities listed as ‘not essential’ for this role are not relevant for recruitment purposes however may be relevant for future career development.</w:t>
      </w:r>
    </w:p>
    <w:p w14:paraId="66AECF4B" w14:textId="77777777" w:rsidR="00F619DF" w:rsidRDefault="00F619DF" w:rsidP="00F619DF">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2"/>
        <w:gridCol w:w="90"/>
        <w:gridCol w:w="4771"/>
        <w:gridCol w:w="1606"/>
      </w:tblGrid>
      <w:tr w:rsidR="00F619DF" w14:paraId="27C38358" w14:textId="77777777" w:rsidTr="00F619D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5B535A7E" w14:textId="77777777" w:rsidR="00F619DF" w:rsidRDefault="00F619DF">
            <w:pPr>
              <w:pStyle w:val="TableTextWhite0"/>
              <w:keepNext/>
              <w:jc w:val="both"/>
            </w:pPr>
            <w:r>
              <w:rPr>
                <w:sz w:val="24"/>
                <w:szCs w:val="24"/>
              </w:rPr>
              <w:t>COMPLEMENTARY CAPABILITIES</w:t>
            </w:r>
          </w:p>
        </w:tc>
      </w:tr>
      <w:tr w:rsidR="00F619DF" w14:paraId="530AF95F" w14:textId="77777777" w:rsidTr="00F619D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12928C35" w14:textId="77777777" w:rsidR="00F619DF" w:rsidRDefault="00F619DF">
            <w:pPr>
              <w:pStyle w:val="TableText"/>
              <w:keepNext/>
              <w:rPr>
                <w:b/>
                <w:sz w:val="24"/>
                <w:szCs w:val="24"/>
              </w:rPr>
            </w:pPr>
            <w:r>
              <w:rPr>
                <w:b/>
              </w:rPr>
              <w:t>Capability group/sets</w:t>
            </w:r>
          </w:p>
        </w:tc>
        <w:tc>
          <w:tcPr>
            <w:tcW w:w="2881" w:type="dxa"/>
            <w:tcBorders>
              <w:bottom w:val="single" w:sz="12" w:space="0" w:color="auto"/>
            </w:tcBorders>
            <w:shd w:val="clear" w:color="auto" w:fill="BCBEC0"/>
            <w:hideMark/>
          </w:tcPr>
          <w:p w14:paraId="1B197A70" w14:textId="77777777" w:rsidR="00F619DF" w:rsidRDefault="00F619DF">
            <w:pPr>
              <w:pStyle w:val="TableText"/>
              <w:keepNext/>
              <w:rPr>
                <w:b/>
                <w:sz w:val="24"/>
                <w:szCs w:val="24"/>
              </w:rPr>
            </w:pPr>
            <w:r>
              <w:rPr>
                <w:b/>
              </w:rPr>
              <w:t>Capability name</w:t>
            </w:r>
          </w:p>
        </w:tc>
        <w:tc>
          <w:tcPr>
            <w:tcW w:w="90" w:type="dxa"/>
            <w:tcBorders>
              <w:bottom w:val="single" w:sz="12" w:space="0" w:color="auto"/>
            </w:tcBorders>
            <w:shd w:val="clear" w:color="auto" w:fill="BCBEC0"/>
          </w:tcPr>
          <w:p w14:paraId="3B7AE278" w14:textId="77777777" w:rsidR="00F619DF" w:rsidRDefault="00F619DF">
            <w:pPr>
              <w:pStyle w:val="TableText"/>
              <w:keepNext/>
              <w:rPr>
                <w:b/>
              </w:rPr>
            </w:pPr>
          </w:p>
        </w:tc>
        <w:tc>
          <w:tcPr>
            <w:tcW w:w="4770" w:type="dxa"/>
            <w:tcBorders>
              <w:bottom w:val="single" w:sz="12" w:space="0" w:color="auto"/>
            </w:tcBorders>
            <w:shd w:val="clear" w:color="auto" w:fill="BCBEC0"/>
            <w:hideMark/>
          </w:tcPr>
          <w:p w14:paraId="744EEFE1" w14:textId="77777777" w:rsidR="00F619DF" w:rsidRDefault="00F619DF">
            <w:pPr>
              <w:pStyle w:val="TableText"/>
              <w:keepNext/>
              <w:rPr>
                <w:b/>
              </w:rPr>
            </w:pPr>
            <w:r>
              <w:rPr>
                <w:b/>
              </w:rPr>
              <w:t>Description</w:t>
            </w:r>
          </w:p>
        </w:tc>
        <w:tc>
          <w:tcPr>
            <w:tcW w:w="1606" w:type="dxa"/>
            <w:tcBorders>
              <w:bottom w:val="single" w:sz="12" w:space="0" w:color="auto"/>
            </w:tcBorders>
            <w:shd w:val="clear" w:color="auto" w:fill="BCBEC0"/>
            <w:hideMark/>
          </w:tcPr>
          <w:p w14:paraId="13558639" w14:textId="77777777" w:rsidR="00F619DF" w:rsidRDefault="00F619DF">
            <w:pPr>
              <w:pStyle w:val="TableText"/>
              <w:keepNext/>
              <w:jc w:val="both"/>
              <w:rPr>
                <w:b/>
              </w:rPr>
            </w:pPr>
            <w:r>
              <w:rPr>
                <w:b/>
              </w:rPr>
              <w:t xml:space="preserve">Level </w:t>
            </w:r>
          </w:p>
        </w:tc>
      </w:tr>
      <w:tr w:rsidR="00F619DF" w14:paraId="012B200E" w14:textId="77777777" w:rsidTr="00F619DF">
        <w:tc>
          <w:tcPr>
            <w:tcW w:w="1406" w:type="dxa"/>
            <w:vMerge w:val="restart"/>
            <w:tcBorders>
              <w:top w:val="single" w:sz="8" w:space="0" w:color="BCBEC0"/>
              <w:left w:val="nil"/>
              <w:bottom w:val="single" w:sz="4" w:space="0" w:color="BCBEC0"/>
              <w:right w:val="nil"/>
            </w:tcBorders>
            <w:hideMark/>
          </w:tcPr>
          <w:p w14:paraId="670D81FC" w14:textId="45E72B10" w:rsidR="00F619DF" w:rsidRDefault="00F619DF">
            <w:pPr>
              <w:keepNext/>
            </w:pPr>
            <w:r>
              <w:rPr>
                <w:noProof/>
                <w:lang w:eastAsia="en-AU"/>
              </w:rPr>
              <w:drawing>
                <wp:inline distT="0" distB="0" distL="0" distR="0" wp14:anchorId="0DFDE981" wp14:editId="1B0C6764">
                  <wp:extent cx="847725" cy="8477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0C407D89" w14:textId="77777777" w:rsidR="00F619DF" w:rsidRDefault="00F619DF">
            <w:r>
              <w:t>Display Resilience and Courage</w:t>
            </w:r>
          </w:p>
        </w:tc>
        <w:tc>
          <w:tcPr>
            <w:tcW w:w="4770" w:type="dxa"/>
            <w:tcBorders>
              <w:top w:val="single" w:sz="8" w:space="0" w:color="BCBEC0"/>
              <w:left w:val="nil"/>
              <w:bottom w:val="single" w:sz="4" w:space="0" w:color="BCBEC0"/>
              <w:right w:val="nil"/>
            </w:tcBorders>
            <w:hideMark/>
          </w:tcPr>
          <w:p w14:paraId="211CB435" w14:textId="77777777" w:rsidR="00F619DF" w:rsidRDefault="00F619DF">
            <w:r>
              <w:t>Be open and honest, prepared to express your views, and willing to accept and commit to change</w:t>
            </w:r>
          </w:p>
        </w:tc>
        <w:tc>
          <w:tcPr>
            <w:tcW w:w="1606" w:type="dxa"/>
            <w:tcBorders>
              <w:top w:val="single" w:sz="8" w:space="0" w:color="BCBEC0"/>
              <w:left w:val="nil"/>
              <w:bottom w:val="single" w:sz="4" w:space="0" w:color="BCBEC0"/>
              <w:right w:val="nil"/>
            </w:tcBorders>
            <w:hideMark/>
          </w:tcPr>
          <w:p w14:paraId="653A1B03" w14:textId="77777777" w:rsidR="00F619DF" w:rsidRDefault="00F619DF">
            <w:pPr>
              <w:pStyle w:val="TableBullet"/>
              <w:numPr>
                <w:ilvl w:val="0"/>
                <w:numId w:val="0"/>
              </w:numPr>
              <w:tabs>
                <w:tab w:val="left" w:pos="720"/>
              </w:tabs>
              <w:jc w:val="both"/>
            </w:pPr>
            <w:r>
              <w:t>Foundational</w:t>
            </w:r>
          </w:p>
        </w:tc>
      </w:tr>
      <w:tr w:rsidR="00F619DF" w14:paraId="68DFAB5B" w14:textId="77777777" w:rsidTr="00F619DF">
        <w:tc>
          <w:tcPr>
            <w:tcW w:w="10753" w:type="dxa"/>
            <w:vMerge/>
            <w:tcBorders>
              <w:top w:val="single" w:sz="8" w:space="0" w:color="BCBEC0"/>
              <w:left w:val="nil"/>
              <w:bottom w:val="single" w:sz="4" w:space="0" w:color="BCBEC0"/>
              <w:right w:val="nil"/>
            </w:tcBorders>
            <w:vAlign w:val="center"/>
            <w:hideMark/>
          </w:tcPr>
          <w:p w14:paraId="6E796404" w14:textId="77777777" w:rsidR="00F619DF" w:rsidRDefault="00F619DF"/>
        </w:tc>
        <w:tc>
          <w:tcPr>
            <w:tcW w:w="2971" w:type="dxa"/>
            <w:gridSpan w:val="2"/>
            <w:tcBorders>
              <w:top w:val="single" w:sz="8" w:space="0" w:color="BCBEC0"/>
              <w:left w:val="nil"/>
              <w:bottom w:val="single" w:sz="4" w:space="0" w:color="BCBEC0"/>
              <w:right w:val="nil"/>
            </w:tcBorders>
            <w:hideMark/>
          </w:tcPr>
          <w:p w14:paraId="41FEF0BB" w14:textId="77777777" w:rsidR="00F619DF" w:rsidRDefault="00F619DF">
            <w:r>
              <w:t>Act with Integrity</w:t>
            </w:r>
          </w:p>
        </w:tc>
        <w:tc>
          <w:tcPr>
            <w:tcW w:w="4770" w:type="dxa"/>
            <w:tcBorders>
              <w:top w:val="single" w:sz="8" w:space="0" w:color="BCBEC0"/>
              <w:left w:val="nil"/>
              <w:bottom w:val="single" w:sz="4" w:space="0" w:color="BCBEC0"/>
              <w:right w:val="nil"/>
            </w:tcBorders>
            <w:hideMark/>
          </w:tcPr>
          <w:p w14:paraId="6C65FDF0" w14:textId="77777777" w:rsidR="00F619DF" w:rsidRDefault="00F619DF">
            <w:r>
              <w:t>Be ethical and professional, and uphold and promote the public sector values</w:t>
            </w:r>
          </w:p>
        </w:tc>
        <w:tc>
          <w:tcPr>
            <w:tcW w:w="1606" w:type="dxa"/>
            <w:tcBorders>
              <w:top w:val="single" w:sz="8" w:space="0" w:color="BCBEC0"/>
              <w:left w:val="nil"/>
              <w:bottom w:val="single" w:sz="4" w:space="0" w:color="BCBEC0"/>
              <w:right w:val="nil"/>
            </w:tcBorders>
            <w:hideMark/>
          </w:tcPr>
          <w:p w14:paraId="1FCBCF62" w14:textId="77777777" w:rsidR="00F619DF" w:rsidRDefault="00F619DF">
            <w:pPr>
              <w:pStyle w:val="TableBullet"/>
              <w:numPr>
                <w:ilvl w:val="0"/>
                <w:numId w:val="0"/>
              </w:numPr>
              <w:tabs>
                <w:tab w:val="left" w:pos="720"/>
              </w:tabs>
              <w:jc w:val="both"/>
            </w:pPr>
            <w:r>
              <w:t>Foundational</w:t>
            </w:r>
          </w:p>
        </w:tc>
      </w:tr>
      <w:tr w:rsidR="00F619DF" w14:paraId="0D9ACEF4" w14:textId="77777777" w:rsidTr="00F619DF">
        <w:tc>
          <w:tcPr>
            <w:tcW w:w="10753" w:type="dxa"/>
            <w:vMerge/>
            <w:tcBorders>
              <w:top w:val="single" w:sz="8" w:space="0" w:color="BCBEC0"/>
              <w:left w:val="nil"/>
              <w:bottom w:val="single" w:sz="4" w:space="0" w:color="BCBEC0"/>
              <w:right w:val="nil"/>
            </w:tcBorders>
            <w:vAlign w:val="center"/>
            <w:hideMark/>
          </w:tcPr>
          <w:p w14:paraId="67BDAA35" w14:textId="77777777" w:rsidR="00F619DF" w:rsidRDefault="00F619DF"/>
        </w:tc>
        <w:tc>
          <w:tcPr>
            <w:tcW w:w="2971" w:type="dxa"/>
            <w:gridSpan w:val="2"/>
            <w:tcBorders>
              <w:top w:val="single" w:sz="8" w:space="0" w:color="BCBEC0"/>
              <w:left w:val="nil"/>
              <w:bottom w:val="single" w:sz="4" w:space="0" w:color="BCBEC0"/>
              <w:right w:val="nil"/>
            </w:tcBorders>
            <w:hideMark/>
          </w:tcPr>
          <w:p w14:paraId="72379F86" w14:textId="77777777" w:rsidR="00F619DF" w:rsidRDefault="00F619DF">
            <w:r>
              <w:t>Value Diversity and Inclusion</w:t>
            </w:r>
          </w:p>
        </w:tc>
        <w:tc>
          <w:tcPr>
            <w:tcW w:w="4770" w:type="dxa"/>
            <w:tcBorders>
              <w:top w:val="single" w:sz="8" w:space="0" w:color="BCBEC0"/>
              <w:left w:val="nil"/>
              <w:bottom w:val="single" w:sz="4" w:space="0" w:color="BCBEC0"/>
              <w:right w:val="nil"/>
            </w:tcBorders>
            <w:hideMark/>
          </w:tcPr>
          <w:p w14:paraId="5AEFC393" w14:textId="77777777" w:rsidR="00F619DF" w:rsidRDefault="00F619DF">
            <w:r>
              <w:t xml:space="preserve">Demonstrate inclusive behaviour and show respect for diverse backgrounds, </w:t>
            </w:r>
            <w:proofErr w:type="gramStart"/>
            <w:r>
              <w:t>experiences</w:t>
            </w:r>
            <w:proofErr w:type="gramEnd"/>
            <w:r>
              <w:t xml:space="preserve"> and perspectives</w:t>
            </w:r>
          </w:p>
        </w:tc>
        <w:tc>
          <w:tcPr>
            <w:tcW w:w="1606" w:type="dxa"/>
            <w:tcBorders>
              <w:top w:val="single" w:sz="8" w:space="0" w:color="BCBEC0"/>
              <w:left w:val="nil"/>
              <w:bottom w:val="single" w:sz="4" w:space="0" w:color="BCBEC0"/>
              <w:right w:val="nil"/>
            </w:tcBorders>
            <w:hideMark/>
          </w:tcPr>
          <w:p w14:paraId="3B2ECDD2" w14:textId="77777777" w:rsidR="00F619DF" w:rsidRDefault="00F619DF">
            <w:pPr>
              <w:pStyle w:val="TableBullet"/>
              <w:numPr>
                <w:ilvl w:val="0"/>
                <w:numId w:val="0"/>
              </w:numPr>
              <w:tabs>
                <w:tab w:val="left" w:pos="720"/>
              </w:tabs>
              <w:jc w:val="both"/>
            </w:pPr>
            <w:r>
              <w:t>Foundational</w:t>
            </w:r>
          </w:p>
        </w:tc>
      </w:tr>
      <w:tr w:rsidR="00F619DF" w14:paraId="00A672A9" w14:textId="77777777" w:rsidTr="00F619DF">
        <w:tc>
          <w:tcPr>
            <w:tcW w:w="1406" w:type="dxa"/>
            <w:vMerge w:val="restart"/>
            <w:tcBorders>
              <w:top w:val="single" w:sz="8" w:space="0" w:color="BCBEC0"/>
              <w:left w:val="nil"/>
              <w:bottom w:val="single" w:sz="4" w:space="0" w:color="BCBEC0"/>
              <w:right w:val="nil"/>
            </w:tcBorders>
            <w:hideMark/>
          </w:tcPr>
          <w:p w14:paraId="07021C11" w14:textId="18E80470" w:rsidR="00F619DF" w:rsidRDefault="00F619DF">
            <w:pPr>
              <w:keepNext/>
            </w:pPr>
            <w:r>
              <w:rPr>
                <w:noProof/>
                <w:lang w:eastAsia="en-AU"/>
              </w:rPr>
              <w:drawing>
                <wp:inline distT="0" distB="0" distL="0" distR="0" wp14:anchorId="60F3BCFF" wp14:editId="1BC2BD61">
                  <wp:extent cx="857250" cy="8572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76FB7F34" w14:textId="77777777" w:rsidR="00F619DF" w:rsidRDefault="00F619DF">
            <w:r>
              <w:t>Commit to Customer Service</w:t>
            </w:r>
          </w:p>
        </w:tc>
        <w:tc>
          <w:tcPr>
            <w:tcW w:w="4770" w:type="dxa"/>
            <w:tcBorders>
              <w:top w:val="single" w:sz="8" w:space="0" w:color="BCBEC0"/>
              <w:left w:val="nil"/>
              <w:bottom w:val="single" w:sz="4" w:space="0" w:color="BCBEC0"/>
              <w:right w:val="nil"/>
            </w:tcBorders>
            <w:hideMark/>
          </w:tcPr>
          <w:p w14:paraId="294BF596" w14:textId="77777777" w:rsidR="00F619DF" w:rsidRDefault="00F619DF">
            <w:r>
              <w:t>Provide customer-focused services in line with public sector and organisational objectives</w:t>
            </w:r>
          </w:p>
        </w:tc>
        <w:tc>
          <w:tcPr>
            <w:tcW w:w="1606" w:type="dxa"/>
            <w:tcBorders>
              <w:top w:val="single" w:sz="8" w:space="0" w:color="BCBEC0"/>
              <w:left w:val="nil"/>
              <w:bottom w:val="single" w:sz="4" w:space="0" w:color="BCBEC0"/>
              <w:right w:val="nil"/>
            </w:tcBorders>
            <w:hideMark/>
          </w:tcPr>
          <w:p w14:paraId="62195388" w14:textId="77777777" w:rsidR="00F619DF" w:rsidRDefault="00F619DF">
            <w:pPr>
              <w:pStyle w:val="TableBullet"/>
              <w:numPr>
                <w:ilvl w:val="0"/>
                <w:numId w:val="0"/>
              </w:numPr>
              <w:tabs>
                <w:tab w:val="left" w:pos="720"/>
              </w:tabs>
              <w:jc w:val="both"/>
            </w:pPr>
            <w:r>
              <w:t>Foundational</w:t>
            </w:r>
          </w:p>
        </w:tc>
      </w:tr>
      <w:tr w:rsidR="00F619DF" w14:paraId="7C10E80E" w14:textId="77777777" w:rsidTr="00F619DF">
        <w:tc>
          <w:tcPr>
            <w:tcW w:w="10753" w:type="dxa"/>
            <w:vMerge/>
            <w:tcBorders>
              <w:top w:val="single" w:sz="8" w:space="0" w:color="BCBEC0"/>
              <w:left w:val="nil"/>
              <w:bottom w:val="single" w:sz="4" w:space="0" w:color="BCBEC0"/>
              <w:right w:val="nil"/>
            </w:tcBorders>
            <w:vAlign w:val="center"/>
            <w:hideMark/>
          </w:tcPr>
          <w:p w14:paraId="0C89603D" w14:textId="77777777" w:rsidR="00F619DF" w:rsidRDefault="00F619DF"/>
        </w:tc>
        <w:tc>
          <w:tcPr>
            <w:tcW w:w="2971" w:type="dxa"/>
            <w:gridSpan w:val="2"/>
            <w:tcBorders>
              <w:top w:val="single" w:sz="8" w:space="0" w:color="BCBEC0"/>
              <w:left w:val="nil"/>
              <w:bottom w:val="single" w:sz="4" w:space="0" w:color="BCBEC0"/>
              <w:right w:val="nil"/>
            </w:tcBorders>
            <w:hideMark/>
          </w:tcPr>
          <w:p w14:paraId="0D3DC966" w14:textId="77777777" w:rsidR="00F619DF" w:rsidRDefault="00F619DF">
            <w:r>
              <w:t>Influence and Negotiate</w:t>
            </w:r>
          </w:p>
        </w:tc>
        <w:tc>
          <w:tcPr>
            <w:tcW w:w="4770" w:type="dxa"/>
            <w:tcBorders>
              <w:top w:val="single" w:sz="8" w:space="0" w:color="BCBEC0"/>
              <w:left w:val="nil"/>
              <w:bottom w:val="single" w:sz="4" w:space="0" w:color="BCBEC0"/>
              <w:right w:val="nil"/>
            </w:tcBorders>
            <w:hideMark/>
          </w:tcPr>
          <w:p w14:paraId="166406BE" w14:textId="77777777" w:rsidR="00F619DF" w:rsidRDefault="00F619DF">
            <w:r>
              <w:t>Gain consensus and commitment from others, and resolve issues and conflicts</w:t>
            </w:r>
          </w:p>
        </w:tc>
        <w:tc>
          <w:tcPr>
            <w:tcW w:w="1606" w:type="dxa"/>
            <w:tcBorders>
              <w:top w:val="single" w:sz="8" w:space="0" w:color="BCBEC0"/>
              <w:left w:val="nil"/>
              <w:bottom w:val="single" w:sz="4" w:space="0" w:color="BCBEC0"/>
              <w:right w:val="nil"/>
            </w:tcBorders>
            <w:hideMark/>
          </w:tcPr>
          <w:p w14:paraId="16635718" w14:textId="77777777" w:rsidR="00F619DF" w:rsidRDefault="00F619DF">
            <w:pPr>
              <w:pStyle w:val="TableBullet"/>
              <w:numPr>
                <w:ilvl w:val="0"/>
                <w:numId w:val="0"/>
              </w:numPr>
              <w:tabs>
                <w:tab w:val="left" w:pos="720"/>
              </w:tabs>
              <w:jc w:val="both"/>
            </w:pPr>
            <w:r>
              <w:t>Intermediate</w:t>
            </w:r>
          </w:p>
        </w:tc>
      </w:tr>
      <w:tr w:rsidR="00F619DF" w14:paraId="7B04DFD1" w14:textId="77777777" w:rsidTr="00F619DF">
        <w:tc>
          <w:tcPr>
            <w:tcW w:w="1406" w:type="dxa"/>
            <w:vMerge w:val="restart"/>
            <w:tcBorders>
              <w:top w:val="single" w:sz="8" w:space="0" w:color="BCBEC0"/>
              <w:left w:val="nil"/>
              <w:bottom w:val="single" w:sz="4" w:space="0" w:color="BCBEC0"/>
              <w:right w:val="nil"/>
            </w:tcBorders>
            <w:hideMark/>
          </w:tcPr>
          <w:p w14:paraId="2FA3495A" w14:textId="38DC46F7" w:rsidR="00F619DF" w:rsidRDefault="00F619DF">
            <w:pPr>
              <w:keepNext/>
            </w:pPr>
            <w:r>
              <w:rPr>
                <w:noProof/>
                <w:lang w:eastAsia="en-AU"/>
              </w:rPr>
              <w:drawing>
                <wp:inline distT="0" distB="0" distL="0" distR="0" wp14:anchorId="01A67941" wp14:editId="1008B389">
                  <wp:extent cx="857250" cy="8572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641BEEA" w14:textId="77777777" w:rsidR="00F619DF" w:rsidRDefault="00F619DF">
            <w:r>
              <w:t>Plan and Prioritise</w:t>
            </w:r>
          </w:p>
        </w:tc>
        <w:tc>
          <w:tcPr>
            <w:tcW w:w="4770" w:type="dxa"/>
            <w:tcBorders>
              <w:top w:val="single" w:sz="8" w:space="0" w:color="BCBEC0"/>
              <w:left w:val="nil"/>
              <w:bottom w:val="single" w:sz="4" w:space="0" w:color="BCBEC0"/>
              <w:right w:val="nil"/>
            </w:tcBorders>
            <w:hideMark/>
          </w:tcPr>
          <w:p w14:paraId="4345D9D8" w14:textId="77777777" w:rsidR="00F619DF" w:rsidRDefault="00F619DF">
            <w:r>
              <w:t>Plan to achieve priority outcomes and respond flexibly to changing circumstances</w:t>
            </w:r>
          </w:p>
        </w:tc>
        <w:tc>
          <w:tcPr>
            <w:tcW w:w="1606" w:type="dxa"/>
            <w:tcBorders>
              <w:top w:val="single" w:sz="8" w:space="0" w:color="BCBEC0"/>
              <w:left w:val="nil"/>
              <w:bottom w:val="single" w:sz="4" w:space="0" w:color="BCBEC0"/>
              <w:right w:val="nil"/>
            </w:tcBorders>
            <w:hideMark/>
          </w:tcPr>
          <w:p w14:paraId="69C30E34" w14:textId="77777777" w:rsidR="00F619DF" w:rsidRDefault="00F619DF">
            <w:pPr>
              <w:pStyle w:val="TableBullet"/>
              <w:numPr>
                <w:ilvl w:val="0"/>
                <w:numId w:val="0"/>
              </w:numPr>
              <w:tabs>
                <w:tab w:val="left" w:pos="720"/>
              </w:tabs>
              <w:jc w:val="both"/>
            </w:pPr>
            <w:r>
              <w:t>Intermediate</w:t>
            </w:r>
          </w:p>
        </w:tc>
      </w:tr>
      <w:tr w:rsidR="00F619DF" w14:paraId="20FFD718" w14:textId="77777777" w:rsidTr="00F619DF">
        <w:tc>
          <w:tcPr>
            <w:tcW w:w="10753" w:type="dxa"/>
            <w:vMerge/>
            <w:tcBorders>
              <w:top w:val="single" w:sz="8" w:space="0" w:color="BCBEC0"/>
              <w:left w:val="nil"/>
              <w:bottom w:val="single" w:sz="4" w:space="0" w:color="BCBEC0"/>
              <w:right w:val="nil"/>
            </w:tcBorders>
            <w:vAlign w:val="center"/>
            <w:hideMark/>
          </w:tcPr>
          <w:p w14:paraId="050B4998" w14:textId="77777777" w:rsidR="00F619DF" w:rsidRDefault="00F619DF"/>
        </w:tc>
        <w:tc>
          <w:tcPr>
            <w:tcW w:w="2971" w:type="dxa"/>
            <w:gridSpan w:val="2"/>
            <w:tcBorders>
              <w:top w:val="single" w:sz="8" w:space="0" w:color="BCBEC0"/>
              <w:left w:val="nil"/>
              <w:bottom w:val="single" w:sz="4" w:space="0" w:color="BCBEC0"/>
              <w:right w:val="nil"/>
            </w:tcBorders>
            <w:hideMark/>
          </w:tcPr>
          <w:p w14:paraId="1D12F8A7" w14:textId="77777777" w:rsidR="00F619DF" w:rsidRDefault="00F619DF">
            <w:r>
              <w:t>Think and Solve Problems</w:t>
            </w:r>
          </w:p>
        </w:tc>
        <w:tc>
          <w:tcPr>
            <w:tcW w:w="4770" w:type="dxa"/>
            <w:tcBorders>
              <w:top w:val="single" w:sz="8" w:space="0" w:color="BCBEC0"/>
              <w:left w:val="nil"/>
              <w:bottom w:val="single" w:sz="4" w:space="0" w:color="BCBEC0"/>
              <w:right w:val="nil"/>
            </w:tcBorders>
            <w:hideMark/>
          </w:tcPr>
          <w:p w14:paraId="7BD9ED7D" w14:textId="77777777" w:rsidR="00F619DF" w:rsidRDefault="00F619DF">
            <w:r>
              <w:t xml:space="preserve">Think, </w:t>
            </w:r>
            <w:proofErr w:type="gramStart"/>
            <w:r>
              <w:t>analyse</w:t>
            </w:r>
            <w:proofErr w:type="gramEnd"/>
            <w:r>
              <w:t xml:space="preserve"> and consider the broader context to develop practical solutions</w:t>
            </w:r>
          </w:p>
        </w:tc>
        <w:tc>
          <w:tcPr>
            <w:tcW w:w="1606" w:type="dxa"/>
            <w:tcBorders>
              <w:top w:val="single" w:sz="8" w:space="0" w:color="BCBEC0"/>
              <w:left w:val="nil"/>
              <w:bottom w:val="single" w:sz="4" w:space="0" w:color="BCBEC0"/>
              <w:right w:val="nil"/>
            </w:tcBorders>
            <w:hideMark/>
          </w:tcPr>
          <w:p w14:paraId="7278D7E8" w14:textId="77777777" w:rsidR="00F619DF" w:rsidRDefault="00F619DF">
            <w:pPr>
              <w:pStyle w:val="TableBullet"/>
              <w:numPr>
                <w:ilvl w:val="0"/>
                <w:numId w:val="0"/>
              </w:numPr>
              <w:tabs>
                <w:tab w:val="left" w:pos="720"/>
              </w:tabs>
              <w:jc w:val="both"/>
            </w:pPr>
            <w:r>
              <w:t>Foundational</w:t>
            </w:r>
          </w:p>
        </w:tc>
      </w:tr>
      <w:tr w:rsidR="00F619DF" w14:paraId="0E887CA7" w14:textId="77777777" w:rsidTr="00F619DF">
        <w:tc>
          <w:tcPr>
            <w:tcW w:w="10753" w:type="dxa"/>
            <w:vMerge/>
            <w:tcBorders>
              <w:top w:val="single" w:sz="8" w:space="0" w:color="BCBEC0"/>
              <w:left w:val="nil"/>
              <w:bottom w:val="single" w:sz="4" w:space="0" w:color="BCBEC0"/>
              <w:right w:val="nil"/>
            </w:tcBorders>
            <w:vAlign w:val="center"/>
            <w:hideMark/>
          </w:tcPr>
          <w:p w14:paraId="11EB7848" w14:textId="77777777" w:rsidR="00F619DF" w:rsidRDefault="00F619DF"/>
        </w:tc>
        <w:tc>
          <w:tcPr>
            <w:tcW w:w="2971" w:type="dxa"/>
            <w:gridSpan w:val="2"/>
            <w:tcBorders>
              <w:top w:val="single" w:sz="8" w:space="0" w:color="BCBEC0"/>
              <w:left w:val="nil"/>
              <w:bottom w:val="single" w:sz="4" w:space="0" w:color="BCBEC0"/>
              <w:right w:val="nil"/>
            </w:tcBorders>
            <w:hideMark/>
          </w:tcPr>
          <w:p w14:paraId="11721D5A" w14:textId="77777777" w:rsidR="00F619DF" w:rsidRDefault="00F619DF">
            <w:r>
              <w:t>Demonstrate Accountability</w:t>
            </w:r>
          </w:p>
        </w:tc>
        <w:tc>
          <w:tcPr>
            <w:tcW w:w="4770" w:type="dxa"/>
            <w:tcBorders>
              <w:top w:val="single" w:sz="8" w:space="0" w:color="BCBEC0"/>
              <w:left w:val="nil"/>
              <w:bottom w:val="single" w:sz="4" w:space="0" w:color="BCBEC0"/>
              <w:right w:val="nil"/>
            </w:tcBorders>
            <w:hideMark/>
          </w:tcPr>
          <w:p w14:paraId="61DCCC33" w14:textId="77777777" w:rsidR="00F619DF" w:rsidRDefault="00F619DF">
            <w:r>
              <w:t xml:space="preserve">Be proactive and responsible for own actions, and adhere to legislation, </w:t>
            </w:r>
            <w:proofErr w:type="gramStart"/>
            <w:r>
              <w:t>policy</w:t>
            </w:r>
            <w:proofErr w:type="gramEnd"/>
            <w:r>
              <w:t xml:space="preserve"> and guidelines</w:t>
            </w:r>
          </w:p>
        </w:tc>
        <w:tc>
          <w:tcPr>
            <w:tcW w:w="1606" w:type="dxa"/>
            <w:tcBorders>
              <w:top w:val="single" w:sz="8" w:space="0" w:color="BCBEC0"/>
              <w:left w:val="nil"/>
              <w:bottom w:val="single" w:sz="4" w:space="0" w:color="BCBEC0"/>
              <w:right w:val="nil"/>
            </w:tcBorders>
            <w:hideMark/>
          </w:tcPr>
          <w:p w14:paraId="6E92BDCE" w14:textId="77777777" w:rsidR="00F619DF" w:rsidRDefault="00F619DF">
            <w:pPr>
              <w:pStyle w:val="TableBullet"/>
              <w:numPr>
                <w:ilvl w:val="0"/>
                <w:numId w:val="0"/>
              </w:numPr>
              <w:tabs>
                <w:tab w:val="left" w:pos="720"/>
              </w:tabs>
              <w:jc w:val="both"/>
            </w:pPr>
            <w:r>
              <w:t>Foundational</w:t>
            </w:r>
          </w:p>
        </w:tc>
      </w:tr>
      <w:tr w:rsidR="00F619DF" w14:paraId="205E5BDB" w14:textId="77777777" w:rsidTr="00F619DF">
        <w:tc>
          <w:tcPr>
            <w:tcW w:w="1406" w:type="dxa"/>
            <w:vMerge w:val="restart"/>
            <w:tcBorders>
              <w:top w:val="single" w:sz="8" w:space="0" w:color="BCBEC0"/>
              <w:left w:val="nil"/>
              <w:bottom w:val="single" w:sz="4" w:space="0" w:color="BCBEC0"/>
              <w:right w:val="nil"/>
            </w:tcBorders>
            <w:hideMark/>
          </w:tcPr>
          <w:p w14:paraId="2522CD0A" w14:textId="156B4D19" w:rsidR="00F619DF" w:rsidRDefault="00F619DF">
            <w:pPr>
              <w:keepNext/>
            </w:pPr>
            <w:r>
              <w:rPr>
                <w:noProof/>
                <w:lang w:eastAsia="en-AU"/>
              </w:rPr>
              <w:drawing>
                <wp:inline distT="0" distB="0" distL="0" distR="0" wp14:anchorId="6A865454" wp14:editId="2A9E4935">
                  <wp:extent cx="847725" cy="8477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4320BF37" w14:textId="77777777" w:rsidR="00F619DF" w:rsidRDefault="00F619DF">
            <w:r>
              <w:t>Finance</w:t>
            </w:r>
          </w:p>
        </w:tc>
        <w:tc>
          <w:tcPr>
            <w:tcW w:w="4770" w:type="dxa"/>
            <w:tcBorders>
              <w:top w:val="single" w:sz="8" w:space="0" w:color="BCBEC0"/>
              <w:left w:val="nil"/>
              <w:bottom w:val="single" w:sz="4" w:space="0" w:color="BCBEC0"/>
              <w:right w:val="nil"/>
            </w:tcBorders>
            <w:hideMark/>
          </w:tcPr>
          <w:p w14:paraId="5A547EDD" w14:textId="77777777" w:rsidR="00F619DF" w:rsidRDefault="00F619DF">
            <w:r>
              <w:t>Understand and apply financial processes to achieve value for money and minimise financial risk</w:t>
            </w:r>
          </w:p>
        </w:tc>
        <w:tc>
          <w:tcPr>
            <w:tcW w:w="1606" w:type="dxa"/>
            <w:tcBorders>
              <w:top w:val="single" w:sz="8" w:space="0" w:color="BCBEC0"/>
              <w:left w:val="nil"/>
              <w:bottom w:val="single" w:sz="4" w:space="0" w:color="BCBEC0"/>
              <w:right w:val="nil"/>
            </w:tcBorders>
            <w:hideMark/>
          </w:tcPr>
          <w:p w14:paraId="7693D4F9" w14:textId="77777777" w:rsidR="00F619DF" w:rsidRDefault="00F619DF">
            <w:pPr>
              <w:pStyle w:val="TableBullet"/>
              <w:numPr>
                <w:ilvl w:val="0"/>
                <w:numId w:val="0"/>
              </w:numPr>
              <w:tabs>
                <w:tab w:val="left" w:pos="720"/>
              </w:tabs>
              <w:jc w:val="both"/>
            </w:pPr>
            <w:r>
              <w:t>Foundational</w:t>
            </w:r>
          </w:p>
        </w:tc>
      </w:tr>
      <w:tr w:rsidR="00F619DF" w14:paraId="3BB45FD9" w14:textId="77777777" w:rsidTr="00F619DF">
        <w:tc>
          <w:tcPr>
            <w:tcW w:w="10753" w:type="dxa"/>
            <w:vMerge/>
            <w:tcBorders>
              <w:top w:val="single" w:sz="8" w:space="0" w:color="BCBEC0"/>
              <w:left w:val="nil"/>
              <w:bottom w:val="single" w:sz="4" w:space="0" w:color="BCBEC0"/>
              <w:right w:val="nil"/>
            </w:tcBorders>
            <w:vAlign w:val="center"/>
            <w:hideMark/>
          </w:tcPr>
          <w:p w14:paraId="5EF69CB9" w14:textId="77777777" w:rsidR="00F619DF" w:rsidRDefault="00F619DF"/>
        </w:tc>
        <w:tc>
          <w:tcPr>
            <w:tcW w:w="2971" w:type="dxa"/>
            <w:gridSpan w:val="2"/>
            <w:tcBorders>
              <w:top w:val="single" w:sz="8" w:space="0" w:color="BCBEC0"/>
              <w:left w:val="nil"/>
              <w:bottom w:val="single" w:sz="4" w:space="0" w:color="BCBEC0"/>
              <w:right w:val="nil"/>
            </w:tcBorders>
            <w:hideMark/>
          </w:tcPr>
          <w:p w14:paraId="35E75FF1" w14:textId="77777777" w:rsidR="00F619DF" w:rsidRDefault="00F619DF">
            <w:r>
              <w:t>Technology</w:t>
            </w:r>
          </w:p>
        </w:tc>
        <w:tc>
          <w:tcPr>
            <w:tcW w:w="4770" w:type="dxa"/>
            <w:tcBorders>
              <w:top w:val="single" w:sz="8" w:space="0" w:color="BCBEC0"/>
              <w:left w:val="nil"/>
              <w:bottom w:val="single" w:sz="4" w:space="0" w:color="BCBEC0"/>
              <w:right w:val="nil"/>
            </w:tcBorders>
            <w:hideMark/>
          </w:tcPr>
          <w:p w14:paraId="08586843" w14:textId="77777777" w:rsidR="00F619DF" w:rsidRDefault="00F619DF">
            <w:r>
              <w:t>Understand and use available technologies to maximise efficiencies and effectiveness</w:t>
            </w:r>
          </w:p>
        </w:tc>
        <w:tc>
          <w:tcPr>
            <w:tcW w:w="1606" w:type="dxa"/>
            <w:tcBorders>
              <w:top w:val="single" w:sz="8" w:space="0" w:color="BCBEC0"/>
              <w:left w:val="nil"/>
              <w:bottom w:val="single" w:sz="4" w:space="0" w:color="BCBEC0"/>
              <w:right w:val="nil"/>
            </w:tcBorders>
            <w:hideMark/>
          </w:tcPr>
          <w:p w14:paraId="42A47F4C" w14:textId="77777777" w:rsidR="00F619DF" w:rsidRDefault="00F619DF">
            <w:pPr>
              <w:pStyle w:val="TableBullet"/>
              <w:numPr>
                <w:ilvl w:val="0"/>
                <w:numId w:val="0"/>
              </w:numPr>
              <w:tabs>
                <w:tab w:val="left" w:pos="720"/>
              </w:tabs>
              <w:jc w:val="both"/>
            </w:pPr>
            <w:r>
              <w:t>Foundational</w:t>
            </w:r>
          </w:p>
        </w:tc>
      </w:tr>
      <w:tr w:rsidR="00F619DF" w14:paraId="18259C39" w14:textId="77777777" w:rsidTr="00F619DF">
        <w:tc>
          <w:tcPr>
            <w:tcW w:w="10753" w:type="dxa"/>
            <w:vMerge/>
            <w:tcBorders>
              <w:top w:val="single" w:sz="8" w:space="0" w:color="BCBEC0"/>
              <w:left w:val="nil"/>
              <w:bottom w:val="single" w:sz="4" w:space="0" w:color="BCBEC0"/>
              <w:right w:val="nil"/>
            </w:tcBorders>
            <w:vAlign w:val="center"/>
            <w:hideMark/>
          </w:tcPr>
          <w:p w14:paraId="11CDEE7D" w14:textId="77777777" w:rsidR="00F619DF" w:rsidRDefault="00F619DF"/>
        </w:tc>
        <w:tc>
          <w:tcPr>
            <w:tcW w:w="2971" w:type="dxa"/>
            <w:gridSpan w:val="2"/>
            <w:tcBorders>
              <w:top w:val="single" w:sz="8" w:space="0" w:color="BCBEC0"/>
              <w:left w:val="nil"/>
              <w:bottom w:val="single" w:sz="4" w:space="0" w:color="BCBEC0"/>
              <w:right w:val="nil"/>
            </w:tcBorders>
            <w:hideMark/>
          </w:tcPr>
          <w:p w14:paraId="2442DF0B" w14:textId="77777777" w:rsidR="00F619DF" w:rsidRDefault="00F619DF">
            <w:r>
              <w:t>Procurement and Contract Management</w:t>
            </w:r>
          </w:p>
        </w:tc>
        <w:tc>
          <w:tcPr>
            <w:tcW w:w="4770" w:type="dxa"/>
            <w:tcBorders>
              <w:top w:val="single" w:sz="8" w:space="0" w:color="BCBEC0"/>
              <w:left w:val="nil"/>
              <w:bottom w:val="single" w:sz="4" w:space="0" w:color="BCBEC0"/>
              <w:right w:val="nil"/>
            </w:tcBorders>
            <w:hideMark/>
          </w:tcPr>
          <w:p w14:paraId="3473743A" w14:textId="77777777" w:rsidR="00F619DF" w:rsidRDefault="00F619DF">
            <w:r>
              <w:t>Understand and apply procurement processes to ensure effective purchasing and contract performance</w:t>
            </w:r>
          </w:p>
        </w:tc>
        <w:tc>
          <w:tcPr>
            <w:tcW w:w="1606" w:type="dxa"/>
            <w:tcBorders>
              <w:top w:val="single" w:sz="8" w:space="0" w:color="BCBEC0"/>
              <w:left w:val="nil"/>
              <w:bottom w:val="single" w:sz="4" w:space="0" w:color="BCBEC0"/>
              <w:right w:val="nil"/>
            </w:tcBorders>
            <w:hideMark/>
          </w:tcPr>
          <w:p w14:paraId="4C3E96A2" w14:textId="77777777" w:rsidR="00F619DF" w:rsidRDefault="00F619DF">
            <w:pPr>
              <w:pStyle w:val="TableBullet"/>
              <w:numPr>
                <w:ilvl w:val="0"/>
                <w:numId w:val="0"/>
              </w:numPr>
              <w:tabs>
                <w:tab w:val="left" w:pos="720"/>
              </w:tabs>
              <w:jc w:val="both"/>
            </w:pPr>
            <w:r>
              <w:t>Foundational</w:t>
            </w:r>
          </w:p>
        </w:tc>
      </w:tr>
    </w:tbl>
    <w:p w14:paraId="75E6E23D" w14:textId="77777777" w:rsidR="00F619DF" w:rsidRDefault="00F619DF" w:rsidP="00F619DF"/>
    <w:p w14:paraId="2504FA3E" w14:textId="77777777" w:rsidR="00F619DF" w:rsidRDefault="00F619DF" w:rsidP="008717DD">
      <w:pPr>
        <w:pStyle w:val="Heading1"/>
      </w:pPr>
    </w:p>
    <w:sectPr w:rsidR="00F619DF" w:rsidSect="00F856AF">
      <w:headerReference w:type="default" r:id="rId16"/>
      <w:footerReference w:type="default" r:id="rId17"/>
      <w:headerReference w:type="first" r:id="rId18"/>
      <w:footerReference w:type="first" r:id="rId19"/>
      <w:pgSz w:w="12240" w:h="15840"/>
      <w:pgMar w:top="720" w:right="1325"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3362B" w14:textId="77777777" w:rsidR="000034DB" w:rsidRDefault="000034DB" w:rsidP="00BB532F">
      <w:pPr>
        <w:spacing w:after="0" w:line="240" w:lineRule="auto"/>
      </w:pPr>
      <w:r>
        <w:separator/>
      </w:r>
    </w:p>
  </w:endnote>
  <w:endnote w:type="continuationSeparator" w:id="0">
    <w:p w14:paraId="11DC511C" w14:textId="77777777" w:rsidR="000034DB" w:rsidRDefault="000034D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526"/>
      <w:gridCol w:w="4940"/>
    </w:tblGrid>
    <w:tr w:rsidR="00C03AFD" w14:paraId="2D5DADD7" w14:textId="77777777" w:rsidTr="00C03AFD">
      <w:tc>
        <w:tcPr>
          <w:tcW w:w="2250" w:type="pct"/>
          <w:vAlign w:val="center"/>
        </w:tcPr>
        <w:p w14:paraId="27242330" w14:textId="2A2E4FE2"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0075034C">
            <w:rPr>
              <w:color w:val="595959" w:themeColor="text1" w:themeTint="A6"/>
              <w:sz w:val="18"/>
            </w:rPr>
            <w:t xml:space="preserve">Workshop </w:t>
          </w:r>
          <w:r w:rsidRPr="00C03AFD">
            <w:rPr>
              <w:color w:val="000000" w:themeColor="text1"/>
              <w:sz w:val="18"/>
            </w:rPr>
            <w:t>Preparator</w:t>
          </w:r>
        </w:p>
      </w:tc>
      <w:tc>
        <w:tcPr>
          <w:tcW w:w="250" w:type="pct"/>
          <w:vAlign w:val="center"/>
        </w:tcPr>
        <w:p w14:paraId="3066C221" w14:textId="3304F608"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94292F">
            <w:rPr>
              <w:noProof/>
              <w:color w:val="928B81"/>
              <w:sz w:val="18"/>
              <w:lang w:eastAsia="en-AU"/>
            </w:rPr>
            <w:t>2</w:t>
          </w:r>
          <w:r w:rsidRPr="00C03AFD">
            <w:rPr>
              <w:noProof/>
              <w:color w:val="928B81"/>
              <w:sz w:val="18"/>
              <w:lang w:eastAsia="en-AU"/>
            </w:rPr>
            <w:fldChar w:fldCharType="end"/>
          </w:r>
        </w:p>
      </w:tc>
      <w:tc>
        <w:tcPr>
          <w:tcW w:w="2350" w:type="pct"/>
        </w:tcPr>
        <w:p w14:paraId="71322FB9" w14:textId="77777777" w:rsidR="00C03AFD" w:rsidRDefault="00C03AFD" w:rsidP="00C03AFD">
          <w:pPr>
            <w:pStyle w:val="Footer"/>
            <w:jc w:val="right"/>
          </w:pPr>
          <w:r>
            <w:rPr>
              <w:noProof/>
            </w:rPr>
            <w:drawing>
              <wp:inline distT="0" distB="0" distL="0" distR="0" wp14:anchorId="4D233733" wp14:editId="5B097505">
                <wp:extent cx="432000" cy="452144"/>
                <wp:effectExtent l="0" t="0" r="635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7DE2DEA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EAD17B" w14:textId="77777777" w:rsidTr="0047547E">
      <w:trPr>
        <w:trHeight w:val="811"/>
      </w:trPr>
      <w:tc>
        <w:tcPr>
          <w:tcW w:w="10005" w:type="dxa"/>
          <w:vAlign w:val="bottom"/>
        </w:tcPr>
        <w:p w14:paraId="6A11505C" w14:textId="31F11976"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95044E">
            <w:rPr>
              <w:noProof/>
              <w:lang w:eastAsia="en-AU"/>
            </w:rPr>
            <w:t>1</w:t>
          </w:r>
          <w:r>
            <w:rPr>
              <w:noProof/>
              <w:lang w:eastAsia="en-AU"/>
            </w:rPr>
            <w:fldChar w:fldCharType="end"/>
          </w:r>
        </w:p>
      </w:tc>
      <w:tc>
        <w:tcPr>
          <w:tcW w:w="875" w:type="dxa"/>
        </w:tcPr>
        <w:p w14:paraId="3544CFF6" w14:textId="77777777" w:rsidR="00BB532F" w:rsidRDefault="003A1185" w:rsidP="00BD7BA7">
          <w:pPr>
            <w:pStyle w:val="Footer"/>
            <w:jc w:val="right"/>
          </w:pPr>
          <w:r>
            <w:rPr>
              <w:noProof/>
            </w:rPr>
            <w:drawing>
              <wp:inline distT="0" distB="0" distL="0" distR="0" wp14:anchorId="14DB2453" wp14:editId="360D4005">
                <wp:extent cx="555625" cy="58166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6A732F9A"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28C44" w14:textId="77777777" w:rsidR="000034DB" w:rsidRDefault="000034DB" w:rsidP="00BB532F">
      <w:pPr>
        <w:spacing w:after="0" w:line="240" w:lineRule="auto"/>
      </w:pPr>
      <w:r>
        <w:separator/>
      </w:r>
    </w:p>
  </w:footnote>
  <w:footnote w:type="continuationSeparator" w:id="0">
    <w:p w14:paraId="6781908C" w14:textId="77777777" w:rsidR="000034DB" w:rsidRDefault="000034D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600"/>
      <w:gridCol w:w="3600"/>
      <w:gridCol w:w="3600"/>
    </w:tblGrid>
    <w:tr w:rsidR="53B428CD" w14:paraId="45B617C0" w14:textId="77777777" w:rsidTr="53B428CD">
      <w:tc>
        <w:tcPr>
          <w:tcW w:w="3600" w:type="dxa"/>
        </w:tcPr>
        <w:p w14:paraId="706737F4" w14:textId="74B55E6C" w:rsidR="53B428CD" w:rsidRDefault="53B428CD" w:rsidP="53B428CD">
          <w:pPr>
            <w:pStyle w:val="Header"/>
            <w:ind w:left="-115"/>
          </w:pPr>
        </w:p>
      </w:tc>
      <w:tc>
        <w:tcPr>
          <w:tcW w:w="3600" w:type="dxa"/>
        </w:tcPr>
        <w:p w14:paraId="5CD1998B" w14:textId="6B487737" w:rsidR="53B428CD" w:rsidRDefault="53B428CD" w:rsidP="53B428CD">
          <w:pPr>
            <w:pStyle w:val="Header"/>
            <w:jc w:val="center"/>
          </w:pPr>
        </w:p>
      </w:tc>
      <w:tc>
        <w:tcPr>
          <w:tcW w:w="3600" w:type="dxa"/>
        </w:tcPr>
        <w:p w14:paraId="13AC9746" w14:textId="7D1F35F5" w:rsidR="53B428CD" w:rsidRDefault="53B428CD" w:rsidP="53B428CD">
          <w:pPr>
            <w:pStyle w:val="Header"/>
            <w:ind w:right="-115"/>
            <w:jc w:val="right"/>
          </w:pPr>
        </w:p>
      </w:tc>
    </w:tr>
  </w:tbl>
  <w:p w14:paraId="79F2107D" w14:textId="23C2EE42" w:rsidR="53B428CD" w:rsidRDefault="53B428CD" w:rsidP="53B42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20"/>
    </w:tblGrid>
    <w:tr w:rsidR="007E2FB7" w14:paraId="548AF2DE" w14:textId="77777777" w:rsidTr="00F856AF">
      <w:trPr>
        <w:trHeight w:val="1337"/>
      </w:trPr>
      <w:tc>
        <w:tcPr>
          <w:tcW w:w="5812" w:type="dxa"/>
        </w:tcPr>
        <w:p w14:paraId="73C140D0" w14:textId="0E8A3F17" w:rsidR="007E2FB7" w:rsidRPr="001E49B2" w:rsidRDefault="001C2248" w:rsidP="53B428CD">
          <w:pPr>
            <w:pStyle w:val="TitleSub"/>
            <w:spacing w:after="0"/>
            <w:rPr>
              <w:rFonts w:ascii="Arial" w:hAnsi="Arial" w:cs="Arial"/>
            </w:rPr>
          </w:pPr>
          <w:r>
            <w:rPr>
              <w:noProof/>
            </w:rPr>
            <w:drawing>
              <wp:inline distT="0" distB="0" distL="0" distR="0" wp14:anchorId="6C0F5034" wp14:editId="4EDE9A3C">
                <wp:extent cx="1390650" cy="892333"/>
                <wp:effectExtent l="0" t="0" r="0" b="3175"/>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404649" cy="901316"/>
                        </a:xfrm>
                        <a:prstGeom prst="rect">
                          <a:avLst/>
                        </a:prstGeom>
                      </pic:spPr>
                    </pic:pic>
                  </a:graphicData>
                </a:graphic>
              </wp:inline>
            </w:drawing>
          </w:r>
        </w:p>
      </w:tc>
      <w:tc>
        <w:tcPr>
          <w:tcW w:w="4820" w:type="dxa"/>
        </w:tcPr>
        <w:p w14:paraId="1795FF0D" w14:textId="77777777" w:rsidR="000477E1" w:rsidRPr="000477E1" w:rsidRDefault="53B428CD" w:rsidP="53B428CD">
          <w:pPr>
            <w:pStyle w:val="TitleSub"/>
            <w:spacing w:after="0"/>
            <w:jc w:val="right"/>
            <w:rPr>
              <w:rFonts w:ascii="Arial" w:hAnsi="Arial" w:cs="Arial"/>
            </w:rPr>
          </w:pPr>
          <w:r w:rsidRPr="53B428CD">
            <w:rPr>
              <w:rFonts w:ascii="Arial" w:hAnsi="Arial" w:cs="Arial"/>
            </w:rPr>
            <w:t xml:space="preserve">Role Description </w:t>
          </w:r>
        </w:p>
        <w:p w14:paraId="0ED42D2A" w14:textId="2D37B3CE" w:rsidR="000477E1" w:rsidRPr="000477E1" w:rsidRDefault="00F856AF" w:rsidP="53B428CD">
          <w:pPr>
            <w:pStyle w:val="TitleSub"/>
            <w:spacing w:after="0"/>
            <w:jc w:val="right"/>
            <w:rPr>
              <w:rFonts w:ascii="Arial" w:hAnsi="Arial" w:cs="Arial"/>
              <w:b/>
              <w:bCs/>
            </w:rPr>
          </w:pPr>
          <w:r>
            <w:rPr>
              <w:rFonts w:ascii="Arial" w:hAnsi="Arial" w:cs="Arial"/>
              <w:b/>
              <w:bCs/>
            </w:rPr>
            <w:t xml:space="preserve">Workshop </w:t>
          </w:r>
          <w:r w:rsidR="53B428CD" w:rsidRPr="53B428CD">
            <w:rPr>
              <w:rFonts w:ascii="Arial" w:hAnsi="Arial" w:cs="Arial"/>
              <w:b/>
              <w:bCs/>
            </w:rPr>
            <w:t>Preparator</w:t>
          </w:r>
        </w:p>
        <w:p w14:paraId="57E05788" w14:textId="52A35F3C" w:rsidR="000477E1" w:rsidRPr="000477E1" w:rsidRDefault="000477E1" w:rsidP="53B428CD"/>
      </w:tc>
    </w:tr>
  </w:tbl>
  <w:p w14:paraId="71940F27"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71880"/>
    <w:multiLevelType w:val="hybridMultilevel"/>
    <w:tmpl w:val="5CDCC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C5610D"/>
    <w:multiLevelType w:val="hybridMultilevel"/>
    <w:tmpl w:val="D1F07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F62C6"/>
    <w:multiLevelType w:val="hybridMultilevel"/>
    <w:tmpl w:val="2C24C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34DB"/>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31F"/>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D36BB"/>
    <w:rsid w:val="00301747"/>
    <w:rsid w:val="00325E9D"/>
    <w:rsid w:val="00327F5C"/>
    <w:rsid w:val="00340ADC"/>
    <w:rsid w:val="00343491"/>
    <w:rsid w:val="00345199"/>
    <w:rsid w:val="00346D51"/>
    <w:rsid w:val="00351826"/>
    <w:rsid w:val="00354389"/>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3142C"/>
    <w:rsid w:val="00545AC6"/>
    <w:rsid w:val="00551038"/>
    <w:rsid w:val="0059035B"/>
    <w:rsid w:val="005B10E1"/>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034C"/>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C7BED"/>
    <w:rsid w:val="007D0E2E"/>
    <w:rsid w:val="007D10E7"/>
    <w:rsid w:val="007E2FB7"/>
    <w:rsid w:val="00805561"/>
    <w:rsid w:val="00806FE1"/>
    <w:rsid w:val="00807ED1"/>
    <w:rsid w:val="00817B11"/>
    <w:rsid w:val="008203EE"/>
    <w:rsid w:val="008267A0"/>
    <w:rsid w:val="0083547C"/>
    <w:rsid w:val="008476E6"/>
    <w:rsid w:val="0085706D"/>
    <w:rsid w:val="00860904"/>
    <w:rsid w:val="008717DD"/>
    <w:rsid w:val="008A0EBB"/>
    <w:rsid w:val="008A13AC"/>
    <w:rsid w:val="008B74C1"/>
    <w:rsid w:val="008C0B4D"/>
    <w:rsid w:val="008C37C8"/>
    <w:rsid w:val="008D7766"/>
    <w:rsid w:val="008E08E3"/>
    <w:rsid w:val="00902EC0"/>
    <w:rsid w:val="009077E2"/>
    <w:rsid w:val="00910F45"/>
    <w:rsid w:val="00911725"/>
    <w:rsid w:val="009351E9"/>
    <w:rsid w:val="00940C04"/>
    <w:rsid w:val="0094292F"/>
    <w:rsid w:val="0095044E"/>
    <w:rsid w:val="00957666"/>
    <w:rsid w:val="00964A6C"/>
    <w:rsid w:val="0097004A"/>
    <w:rsid w:val="00970179"/>
    <w:rsid w:val="00977E40"/>
    <w:rsid w:val="00985984"/>
    <w:rsid w:val="00994DCE"/>
    <w:rsid w:val="0099587E"/>
    <w:rsid w:val="009979FA"/>
    <w:rsid w:val="009B3103"/>
    <w:rsid w:val="009C12FA"/>
    <w:rsid w:val="009D3C08"/>
    <w:rsid w:val="009D72FE"/>
    <w:rsid w:val="009D747B"/>
    <w:rsid w:val="00A00C30"/>
    <w:rsid w:val="00A02AEF"/>
    <w:rsid w:val="00A14A03"/>
    <w:rsid w:val="00A2122C"/>
    <w:rsid w:val="00A41E4E"/>
    <w:rsid w:val="00A4412E"/>
    <w:rsid w:val="00A47353"/>
    <w:rsid w:val="00A6675F"/>
    <w:rsid w:val="00A73C38"/>
    <w:rsid w:val="00A77B00"/>
    <w:rsid w:val="00A77B0C"/>
    <w:rsid w:val="00A83932"/>
    <w:rsid w:val="00A85305"/>
    <w:rsid w:val="00A8686E"/>
    <w:rsid w:val="00A8732A"/>
    <w:rsid w:val="00A970A2"/>
    <w:rsid w:val="00AB120A"/>
    <w:rsid w:val="00AB50E4"/>
    <w:rsid w:val="00AC1AF9"/>
    <w:rsid w:val="00AC2C8B"/>
    <w:rsid w:val="00AC742D"/>
    <w:rsid w:val="00AC7DC9"/>
    <w:rsid w:val="00AE14D7"/>
    <w:rsid w:val="00AF01AC"/>
    <w:rsid w:val="00AF3FE7"/>
    <w:rsid w:val="00AF7D0C"/>
    <w:rsid w:val="00B0574B"/>
    <w:rsid w:val="00B1107C"/>
    <w:rsid w:val="00B2037F"/>
    <w:rsid w:val="00B262BC"/>
    <w:rsid w:val="00B32691"/>
    <w:rsid w:val="00B407F6"/>
    <w:rsid w:val="00B635E3"/>
    <w:rsid w:val="00B72B4F"/>
    <w:rsid w:val="00B835C0"/>
    <w:rsid w:val="00B876AF"/>
    <w:rsid w:val="00BA759E"/>
    <w:rsid w:val="00BB532F"/>
    <w:rsid w:val="00BC162D"/>
    <w:rsid w:val="00BC2FE4"/>
    <w:rsid w:val="00BD4DDA"/>
    <w:rsid w:val="00BE317A"/>
    <w:rsid w:val="00BE4EAE"/>
    <w:rsid w:val="00C03AFD"/>
    <w:rsid w:val="00C271F9"/>
    <w:rsid w:val="00C517B6"/>
    <w:rsid w:val="00C63F0F"/>
    <w:rsid w:val="00C70636"/>
    <w:rsid w:val="00C70842"/>
    <w:rsid w:val="00CC76F2"/>
    <w:rsid w:val="00CE105E"/>
    <w:rsid w:val="00CE1E5E"/>
    <w:rsid w:val="00CF3D72"/>
    <w:rsid w:val="00D25129"/>
    <w:rsid w:val="00D55E55"/>
    <w:rsid w:val="00D663ED"/>
    <w:rsid w:val="00D67A17"/>
    <w:rsid w:val="00D74882"/>
    <w:rsid w:val="00D759EE"/>
    <w:rsid w:val="00D956AA"/>
    <w:rsid w:val="00DA45C4"/>
    <w:rsid w:val="00DA543F"/>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5F38"/>
    <w:rsid w:val="00E96CC4"/>
    <w:rsid w:val="00EA7A67"/>
    <w:rsid w:val="00EC0B04"/>
    <w:rsid w:val="00EC4A51"/>
    <w:rsid w:val="00EC5C1D"/>
    <w:rsid w:val="00ED176B"/>
    <w:rsid w:val="00F31B35"/>
    <w:rsid w:val="00F339CD"/>
    <w:rsid w:val="00F33A43"/>
    <w:rsid w:val="00F41650"/>
    <w:rsid w:val="00F47143"/>
    <w:rsid w:val="00F619DF"/>
    <w:rsid w:val="00F856AF"/>
    <w:rsid w:val="00F9569D"/>
    <w:rsid w:val="00FC306C"/>
    <w:rsid w:val="00FC6457"/>
    <w:rsid w:val="00FD3076"/>
    <w:rsid w:val="00FD46BA"/>
    <w:rsid w:val="00FE1CBC"/>
    <w:rsid w:val="00FE2E58"/>
    <w:rsid w:val="00FE5458"/>
    <w:rsid w:val="00FF467A"/>
    <w:rsid w:val="00FF6513"/>
    <w:rsid w:val="53B4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46B09"/>
  <w15:docId w15:val="{7F71AEDA-9830-4924-92E8-5C59510A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semiHidden/>
    <w:unhideWhenUsed/>
    <w:rsid w:val="008717DD"/>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semiHidden/>
    <w:rsid w:val="008717DD"/>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623080091">
      <w:bodyDiv w:val="1"/>
      <w:marLeft w:val="0"/>
      <w:marRight w:val="0"/>
      <w:marTop w:val="0"/>
      <w:marBottom w:val="0"/>
      <w:divBdr>
        <w:top w:val="none" w:sz="0" w:space="0" w:color="auto"/>
        <w:left w:val="none" w:sz="0" w:space="0" w:color="auto"/>
        <w:bottom w:val="none" w:sz="0" w:space="0" w:color="auto"/>
        <w:right w:val="none" w:sz="0" w:space="0" w:color="auto"/>
      </w:divBdr>
    </w:div>
    <w:div w:id="1209605978">
      <w:bodyDiv w:val="1"/>
      <w:marLeft w:val="0"/>
      <w:marRight w:val="0"/>
      <w:marTop w:val="0"/>
      <w:marBottom w:val="0"/>
      <w:divBdr>
        <w:top w:val="none" w:sz="0" w:space="0" w:color="auto"/>
        <w:left w:val="none" w:sz="0" w:space="0" w:color="auto"/>
        <w:bottom w:val="none" w:sz="0" w:space="0" w:color="auto"/>
        <w:right w:val="none" w:sz="0" w:space="0" w:color="auto"/>
      </w:divBdr>
    </w:div>
    <w:div w:id="20943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1accd8-9b9e-45ac-8cdf-4ebd245ad4c7">
      <UserInfo>
        <DisplayName>Buster Kruger</DisplayName>
        <AccountId>171</AccountId>
        <AccountType/>
      </UserInfo>
      <UserInfo>
        <DisplayName>Iain Cooper</DisplayName>
        <AccountId>172</AccountId>
        <AccountType/>
      </UserInfo>
      <UserInfo>
        <DisplayName>Penny Angrick</DisplayName>
        <AccountId>132</AccountId>
        <AccountType/>
      </UserInfo>
      <UserInfo>
        <DisplayName>Trish Stokes</DisplayName>
        <AccountId>197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3" ma:contentTypeDescription="Create a new document." ma:contentTypeScope="" ma:versionID="210721bd9e84c49d2ff77dd34d447b5f">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d5ba23103766d8f52dd58b26baa89549"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4763-1220-4F44-9880-89F07A93BF49}">
  <ds:schemaRefs>
    <ds:schemaRef ds:uri="http://schemas.microsoft.com/office/2006/metadata/properties"/>
    <ds:schemaRef ds:uri="http://schemas.microsoft.com/office/infopath/2007/PartnerControls"/>
    <ds:schemaRef ds:uri="651accd8-9b9e-45ac-8cdf-4ebd245ad4c7"/>
  </ds:schemaRefs>
</ds:datastoreItem>
</file>

<file path=customXml/itemProps2.xml><?xml version="1.0" encoding="utf-8"?>
<ds:datastoreItem xmlns:ds="http://schemas.openxmlformats.org/officeDocument/2006/customXml" ds:itemID="{75159FA5-523B-4FB7-B4D8-1142A3269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7B1C5-D9FA-4B39-B1EB-2EE8BEFF0143}">
  <ds:schemaRefs>
    <ds:schemaRef ds:uri="http://schemas.microsoft.com/sharepoint/v3/contenttype/forms"/>
  </ds:schemaRefs>
</ds:datastoreItem>
</file>

<file path=customXml/itemProps4.xml><?xml version="1.0" encoding="utf-8"?>
<ds:datastoreItem xmlns:ds="http://schemas.openxmlformats.org/officeDocument/2006/customXml" ds:itemID="{D684B68A-304D-4813-B449-4355EE46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41</TotalTime>
  <Pages>5</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Priya Bajaj</cp:lastModifiedBy>
  <cp:revision>7</cp:revision>
  <dcterms:created xsi:type="dcterms:W3CDTF">2020-10-08T23:02:00Z</dcterms:created>
  <dcterms:modified xsi:type="dcterms:W3CDTF">2020-10-13T00:18:00Z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0x0101003D119D57EBC3524393261704DAE17760</vt:lpwstr>
  </property>
</Properties>
</file>