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Borders>
          <w:top w:val="none" w:sz="0" w:space="0" w:color="auto"/>
          <w:bottom w:val="none" w:sz="0" w:space="0" w:color="auto"/>
          <w:insideH w:val="none" w:sz="0" w:space="0" w:color="auto"/>
        </w:tblBorders>
        <w:tblLook w:val="04A0" w:firstRow="1" w:lastRow="0" w:firstColumn="1" w:lastColumn="0" w:noHBand="0" w:noVBand="1"/>
        <w:tblCaption w:val="PSC_Role_InformationTable"/>
        <w:tblDescription w:val="PSC_Role_InformationTable"/>
      </w:tblPr>
      <w:tblGrid>
        <w:gridCol w:w="4026"/>
        <w:gridCol w:w="6561"/>
      </w:tblGrid>
      <w:tr w:rsidR="003D239F" w:rsidRPr="00E53124" w14:paraId="4BAFC0C2" w14:textId="77777777" w:rsidTr="00E53124">
        <w:trPr>
          <w:cnfStyle w:val="100000000000" w:firstRow="1" w:lastRow="0" w:firstColumn="0" w:lastColumn="0" w:oddVBand="0" w:evenVBand="0" w:oddHBand="0" w:evenHBand="0" w:firstRowFirstColumn="0" w:firstRowLastColumn="0" w:lastRowFirstColumn="0" w:lastRowLastColumn="0"/>
        </w:trPr>
        <w:tc>
          <w:tcPr>
            <w:tcW w:w="402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2472001" w14:textId="77777777" w:rsidR="003D239F" w:rsidRPr="00E53124" w:rsidRDefault="003D239F" w:rsidP="00616D42">
            <w:pPr>
              <w:pStyle w:val="TableTextWhite"/>
              <w:rPr>
                <w:b/>
                <w:sz w:val="22"/>
                <w:szCs w:val="22"/>
              </w:rPr>
            </w:pPr>
            <w:r w:rsidRPr="00E53124">
              <w:rPr>
                <w:b/>
                <w:sz w:val="22"/>
                <w:szCs w:val="22"/>
              </w:rPr>
              <w:t>Cluster</w:t>
            </w:r>
          </w:p>
        </w:tc>
        <w:tc>
          <w:tcPr>
            <w:tcW w:w="65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DA3B050" w14:textId="77777777" w:rsidR="003D239F" w:rsidRPr="00E53124" w:rsidRDefault="003D239F" w:rsidP="00616D42">
            <w:pPr>
              <w:pStyle w:val="TableTextWhite"/>
              <w:rPr>
                <w:b/>
                <w:bCs/>
                <w:sz w:val="22"/>
                <w:szCs w:val="22"/>
              </w:rPr>
            </w:pPr>
            <w:r w:rsidRPr="00E53124">
              <w:rPr>
                <w:b/>
                <w:bCs/>
                <w:sz w:val="22"/>
                <w:szCs w:val="22"/>
              </w:rPr>
              <w:t>Regional NSW</w:t>
            </w:r>
          </w:p>
        </w:tc>
      </w:tr>
      <w:tr w:rsidR="003D239F" w:rsidRPr="00E53124" w14:paraId="59F3E57C" w14:textId="77777777" w:rsidTr="00E53124">
        <w:tc>
          <w:tcPr>
            <w:tcW w:w="4026" w:type="dxa"/>
            <w:vAlign w:val="center"/>
          </w:tcPr>
          <w:p w14:paraId="3082A832" w14:textId="77777777" w:rsidR="003D239F" w:rsidRPr="00E53124" w:rsidRDefault="003D239F" w:rsidP="00616D42">
            <w:pPr>
              <w:pStyle w:val="TableTextWhite"/>
              <w:rPr>
                <w:b/>
                <w:sz w:val="22"/>
                <w:szCs w:val="22"/>
              </w:rPr>
            </w:pPr>
            <w:r w:rsidRPr="00E53124">
              <w:rPr>
                <w:b/>
                <w:sz w:val="22"/>
                <w:szCs w:val="22"/>
              </w:rPr>
              <w:t>Agency</w:t>
            </w:r>
          </w:p>
        </w:tc>
        <w:tc>
          <w:tcPr>
            <w:tcW w:w="6561" w:type="dxa"/>
          </w:tcPr>
          <w:p w14:paraId="1F7B5836" w14:textId="77777777" w:rsidR="003D239F" w:rsidRPr="00E53124" w:rsidRDefault="003D239F" w:rsidP="00616D42">
            <w:pPr>
              <w:pStyle w:val="TableTextWhite"/>
              <w:rPr>
                <w:b/>
                <w:bCs/>
                <w:sz w:val="22"/>
                <w:szCs w:val="22"/>
              </w:rPr>
            </w:pPr>
            <w:r w:rsidRPr="00E53124">
              <w:rPr>
                <w:b/>
                <w:bCs/>
                <w:sz w:val="22"/>
                <w:szCs w:val="22"/>
              </w:rPr>
              <w:t>Department of Regional NSW</w:t>
            </w:r>
          </w:p>
        </w:tc>
      </w:tr>
      <w:tr w:rsidR="003D239F" w:rsidRPr="00E53124" w14:paraId="5EF69823" w14:textId="77777777" w:rsidTr="00E53124">
        <w:tc>
          <w:tcPr>
            <w:tcW w:w="4026" w:type="dxa"/>
            <w:vAlign w:val="center"/>
          </w:tcPr>
          <w:p w14:paraId="7CB7A607" w14:textId="77777777" w:rsidR="003D239F" w:rsidRPr="00E53124" w:rsidRDefault="003D239F" w:rsidP="00616D42">
            <w:pPr>
              <w:pStyle w:val="TableTextWhite"/>
              <w:rPr>
                <w:b/>
                <w:sz w:val="22"/>
                <w:szCs w:val="22"/>
              </w:rPr>
            </w:pPr>
            <w:r w:rsidRPr="00E53124">
              <w:rPr>
                <w:b/>
                <w:sz w:val="22"/>
                <w:szCs w:val="22"/>
              </w:rPr>
              <w:t>Division/Branch/Unit</w:t>
            </w:r>
          </w:p>
        </w:tc>
        <w:tc>
          <w:tcPr>
            <w:tcW w:w="6561" w:type="dxa"/>
          </w:tcPr>
          <w:p w14:paraId="2C694E89" w14:textId="76D9CA59" w:rsidR="003D239F" w:rsidRPr="00E53124" w:rsidRDefault="006E1AC5" w:rsidP="00616D42">
            <w:pPr>
              <w:pStyle w:val="TableTextWhite"/>
              <w:rPr>
                <w:b/>
                <w:bCs/>
                <w:sz w:val="22"/>
                <w:szCs w:val="22"/>
              </w:rPr>
            </w:pPr>
            <w:r w:rsidRPr="006E1AC5">
              <w:rPr>
                <w:b/>
                <w:bCs/>
                <w:sz w:val="22"/>
                <w:szCs w:val="22"/>
              </w:rPr>
              <w:t>Regional Precincts</w:t>
            </w:r>
          </w:p>
        </w:tc>
      </w:tr>
      <w:tr w:rsidR="003D239F" w:rsidRPr="00E53124" w14:paraId="2CD11C7D" w14:textId="77777777" w:rsidTr="00E53124">
        <w:tc>
          <w:tcPr>
            <w:tcW w:w="4026" w:type="dxa"/>
            <w:vAlign w:val="center"/>
          </w:tcPr>
          <w:p w14:paraId="353763A9" w14:textId="77777777" w:rsidR="003D239F" w:rsidRPr="00E53124" w:rsidRDefault="003D239F" w:rsidP="00616D42">
            <w:pPr>
              <w:pStyle w:val="TableTextWhite"/>
              <w:rPr>
                <w:b/>
                <w:sz w:val="22"/>
                <w:szCs w:val="22"/>
              </w:rPr>
            </w:pPr>
            <w:r w:rsidRPr="00E53124">
              <w:rPr>
                <w:b/>
                <w:sz w:val="22"/>
                <w:szCs w:val="22"/>
              </w:rPr>
              <w:t>Location</w:t>
            </w:r>
          </w:p>
        </w:tc>
        <w:tc>
          <w:tcPr>
            <w:tcW w:w="6561" w:type="dxa"/>
          </w:tcPr>
          <w:p w14:paraId="28F72848" w14:textId="49661614" w:rsidR="003D239F" w:rsidRPr="00E53124" w:rsidRDefault="006B23CA" w:rsidP="00616D42">
            <w:pPr>
              <w:pStyle w:val="TableTextWhite"/>
              <w:rPr>
                <w:b/>
                <w:bCs/>
                <w:sz w:val="22"/>
                <w:szCs w:val="22"/>
              </w:rPr>
            </w:pPr>
            <w:r w:rsidRPr="00E53124">
              <w:rPr>
                <w:b/>
                <w:bCs/>
                <w:sz w:val="22"/>
                <w:szCs w:val="22"/>
              </w:rPr>
              <w:t>Regional NSW (location negotiable)</w:t>
            </w:r>
          </w:p>
        </w:tc>
      </w:tr>
      <w:tr w:rsidR="003D239F" w:rsidRPr="00E53124" w14:paraId="2D1A75C2" w14:textId="77777777" w:rsidTr="00E53124">
        <w:tc>
          <w:tcPr>
            <w:tcW w:w="4026" w:type="dxa"/>
            <w:vAlign w:val="center"/>
          </w:tcPr>
          <w:p w14:paraId="6D3EA214" w14:textId="77777777" w:rsidR="003D239F" w:rsidRPr="00E53124" w:rsidRDefault="003D239F" w:rsidP="00616D42">
            <w:pPr>
              <w:pStyle w:val="TableTextWhite"/>
              <w:rPr>
                <w:b/>
                <w:sz w:val="22"/>
                <w:szCs w:val="22"/>
              </w:rPr>
            </w:pPr>
            <w:r w:rsidRPr="00E53124">
              <w:rPr>
                <w:b/>
                <w:sz w:val="22"/>
                <w:szCs w:val="22"/>
              </w:rPr>
              <w:t>Classification/Grade/Band</w:t>
            </w:r>
          </w:p>
        </w:tc>
        <w:tc>
          <w:tcPr>
            <w:tcW w:w="6561" w:type="dxa"/>
          </w:tcPr>
          <w:p w14:paraId="16DCBBB9" w14:textId="77777777" w:rsidR="003D239F" w:rsidRPr="00E53124" w:rsidRDefault="003D239F" w:rsidP="00616D42">
            <w:pPr>
              <w:pStyle w:val="TableTextWhite"/>
              <w:rPr>
                <w:b/>
                <w:bCs/>
                <w:sz w:val="22"/>
                <w:szCs w:val="22"/>
              </w:rPr>
            </w:pPr>
            <w:r w:rsidRPr="00E53124">
              <w:rPr>
                <w:b/>
                <w:bCs/>
                <w:sz w:val="22"/>
                <w:szCs w:val="22"/>
              </w:rPr>
              <w:t>Clerk Grade 7/8</w:t>
            </w:r>
          </w:p>
        </w:tc>
      </w:tr>
      <w:tr w:rsidR="003D239F" w:rsidRPr="00E53124" w14:paraId="104BC4A9" w14:textId="77777777" w:rsidTr="00E53124">
        <w:tc>
          <w:tcPr>
            <w:tcW w:w="4026" w:type="dxa"/>
            <w:vAlign w:val="center"/>
          </w:tcPr>
          <w:p w14:paraId="6B246D3D" w14:textId="77777777" w:rsidR="003D239F" w:rsidRPr="00E53124" w:rsidRDefault="003D239F" w:rsidP="00616D42">
            <w:pPr>
              <w:pStyle w:val="TableTextWhite"/>
              <w:rPr>
                <w:b/>
                <w:sz w:val="22"/>
                <w:szCs w:val="22"/>
              </w:rPr>
            </w:pPr>
            <w:r w:rsidRPr="00E53124">
              <w:rPr>
                <w:b/>
                <w:sz w:val="22"/>
                <w:szCs w:val="22"/>
              </w:rPr>
              <w:t>Role Family</w:t>
            </w:r>
          </w:p>
        </w:tc>
        <w:tc>
          <w:tcPr>
            <w:tcW w:w="6561" w:type="dxa"/>
          </w:tcPr>
          <w:p w14:paraId="6F7FAE39" w14:textId="77777777" w:rsidR="003D239F" w:rsidRPr="00E53124" w:rsidRDefault="003D239F" w:rsidP="00616D42">
            <w:pPr>
              <w:pStyle w:val="TableTextWhite"/>
              <w:rPr>
                <w:b/>
                <w:bCs/>
                <w:color w:val="FFFFFF" w:themeColor="background1"/>
                <w:sz w:val="22"/>
                <w:szCs w:val="22"/>
              </w:rPr>
            </w:pPr>
            <w:r w:rsidRPr="00E53124">
              <w:rPr>
                <w:b/>
                <w:bCs/>
                <w:color w:val="FFFFFF" w:themeColor="background1"/>
                <w:sz w:val="22"/>
                <w:szCs w:val="22"/>
              </w:rPr>
              <w:t>Bespoke/Finance and Economics/Delivery</w:t>
            </w:r>
          </w:p>
        </w:tc>
      </w:tr>
      <w:tr w:rsidR="003D239F" w:rsidRPr="00E53124" w14:paraId="55971C2E" w14:textId="77777777" w:rsidTr="00E53124">
        <w:tc>
          <w:tcPr>
            <w:tcW w:w="4026" w:type="dxa"/>
            <w:vAlign w:val="center"/>
          </w:tcPr>
          <w:p w14:paraId="45C435ED" w14:textId="77777777" w:rsidR="003D239F" w:rsidRPr="00E53124" w:rsidRDefault="003D239F" w:rsidP="00616D42">
            <w:pPr>
              <w:pStyle w:val="TableTextWhite"/>
              <w:rPr>
                <w:b/>
                <w:sz w:val="22"/>
                <w:szCs w:val="22"/>
              </w:rPr>
            </w:pPr>
            <w:r w:rsidRPr="00E53124">
              <w:rPr>
                <w:b/>
                <w:sz w:val="22"/>
                <w:szCs w:val="22"/>
              </w:rPr>
              <w:t>ANZSCO Code</w:t>
            </w:r>
          </w:p>
        </w:tc>
        <w:tc>
          <w:tcPr>
            <w:tcW w:w="6561" w:type="dxa"/>
          </w:tcPr>
          <w:p w14:paraId="13559739" w14:textId="09333DBD" w:rsidR="003D239F" w:rsidRPr="00E53124" w:rsidRDefault="0018745E" w:rsidP="00616D42">
            <w:pPr>
              <w:pStyle w:val="TableTextWhite"/>
              <w:rPr>
                <w:b/>
                <w:bCs/>
                <w:color w:val="FFFFFF" w:themeColor="background1"/>
                <w:sz w:val="22"/>
                <w:szCs w:val="22"/>
              </w:rPr>
            </w:pPr>
            <w:r w:rsidRPr="00E53124">
              <w:rPr>
                <w:b/>
                <w:bCs/>
                <w:color w:val="FFFFFF" w:themeColor="background1"/>
                <w:sz w:val="22"/>
                <w:szCs w:val="22"/>
              </w:rPr>
              <w:t>551211</w:t>
            </w:r>
          </w:p>
        </w:tc>
      </w:tr>
      <w:tr w:rsidR="003D239F" w:rsidRPr="00E53124" w14:paraId="0776F9A2" w14:textId="77777777" w:rsidTr="00E53124">
        <w:tc>
          <w:tcPr>
            <w:tcW w:w="4026" w:type="dxa"/>
            <w:vAlign w:val="center"/>
          </w:tcPr>
          <w:p w14:paraId="2120EC93" w14:textId="77777777" w:rsidR="003D239F" w:rsidRPr="00E53124" w:rsidRDefault="003D239F" w:rsidP="00616D42">
            <w:pPr>
              <w:pStyle w:val="TableTextWhite"/>
              <w:rPr>
                <w:b/>
                <w:sz w:val="22"/>
                <w:szCs w:val="22"/>
              </w:rPr>
            </w:pPr>
            <w:r w:rsidRPr="00E53124">
              <w:rPr>
                <w:b/>
                <w:sz w:val="22"/>
                <w:szCs w:val="22"/>
              </w:rPr>
              <w:t>PCAT Code</w:t>
            </w:r>
          </w:p>
        </w:tc>
        <w:tc>
          <w:tcPr>
            <w:tcW w:w="6561" w:type="dxa"/>
          </w:tcPr>
          <w:p w14:paraId="07209168" w14:textId="366B9BF0" w:rsidR="003D239F" w:rsidRPr="00E53124" w:rsidRDefault="0018745E" w:rsidP="00616D42">
            <w:pPr>
              <w:pStyle w:val="TableTextWhite"/>
              <w:rPr>
                <w:b/>
                <w:bCs/>
                <w:color w:val="FFFFFF" w:themeColor="background1"/>
                <w:sz w:val="22"/>
                <w:szCs w:val="22"/>
              </w:rPr>
            </w:pPr>
            <w:r w:rsidRPr="00E53124">
              <w:rPr>
                <w:b/>
                <w:bCs/>
                <w:color w:val="FFFFFF" w:themeColor="background1"/>
                <w:sz w:val="22"/>
                <w:szCs w:val="22"/>
              </w:rPr>
              <w:t>1223292</w:t>
            </w:r>
          </w:p>
        </w:tc>
      </w:tr>
      <w:tr w:rsidR="003D239F" w:rsidRPr="00E53124" w14:paraId="10B3B42B" w14:textId="77777777" w:rsidTr="00E53124">
        <w:tc>
          <w:tcPr>
            <w:tcW w:w="4026" w:type="dxa"/>
            <w:vAlign w:val="center"/>
          </w:tcPr>
          <w:p w14:paraId="7A536DD3" w14:textId="77777777" w:rsidR="003D239F" w:rsidRPr="00E53124" w:rsidRDefault="003D239F" w:rsidP="00616D42">
            <w:pPr>
              <w:pStyle w:val="TableTextWhite"/>
              <w:rPr>
                <w:b/>
                <w:sz w:val="22"/>
                <w:szCs w:val="22"/>
              </w:rPr>
            </w:pPr>
            <w:r w:rsidRPr="00E53124">
              <w:rPr>
                <w:b/>
                <w:sz w:val="22"/>
                <w:szCs w:val="22"/>
              </w:rPr>
              <w:t>Date of Approval</w:t>
            </w:r>
          </w:p>
        </w:tc>
        <w:tc>
          <w:tcPr>
            <w:tcW w:w="6561" w:type="dxa"/>
          </w:tcPr>
          <w:p w14:paraId="6DA93DC6" w14:textId="1E397FCF" w:rsidR="003D239F" w:rsidRPr="00E53124" w:rsidRDefault="00E53124" w:rsidP="00616D42">
            <w:pPr>
              <w:pStyle w:val="TableTextWhite"/>
              <w:rPr>
                <w:b/>
                <w:bCs/>
                <w:sz w:val="22"/>
                <w:szCs w:val="22"/>
              </w:rPr>
            </w:pPr>
            <w:r w:rsidRPr="00E53124">
              <w:rPr>
                <w:b/>
                <w:bCs/>
                <w:sz w:val="22"/>
                <w:szCs w:val="22"/>
              </w:rPr>
              <w:t>August 2022</w:t>
            </w:r>
          </w:p>
        </w:tc>
      </w:tr>
      <w:tr w:rsidR="003D239F" w:rsidRPr="00E53124" w14:paraId="2E5585F0" w14:textId="77777777" w:rsidTr="00E53124">
        <w:tc>
          <w:tcPr>
            <w:tcW w:w="4026" w:type="dxa"/>
            <w:vAlign w:val="center"/>
          </w:tcPr>
          <w:p w14:paraId="59138400" w14:textId="77777777" w:rsidR="003D239F" w:rsidRPr="00E53124" w:rsidRDefault="003D239F" w:rsidP="00616D42">
            <w:pPr>
              <w:pStyle w:val="TableTextWhite"/>
              <w:rPr>
                <w:b/>
                <w:sz w:val="22"/>
                <w:szCs w:val="22"/>
              </w:rPr>
            </w:pPr>
            <w:r w:rsidRPr="00E53124">
              <w:rPr>
                <w:b/>
                <w:sz w:val="22"/>
                <w:szCs w:val="22"/>
              </w:rPr>
              <w:t>Agency Website</w:t>
            </w:r>
          </w:p>
        </w:tc>
        <w:tc>
          <w:tcPr>
            <w:tcW w:w="6561" w:type="dxa"/>
          </w:tcPr>
          <w:p w14:paraId="5CBBDE8C" w14:textId="783D3397" w:rsidR="003D239F" w:rsidRPr="00E53124" w:rsidRDefault="007449B8" w:rsidP="00616D42">
            <w:pPr>
              <w:pStyle w:val="TableTextWhite"/>
              <w:rPr>
                <w:b/>
                <w:bCs/>
                <w:sz w:val="22"/>
                <w:szCs w:val="22"/>
              </w:rPr>
            </w:pPr>
            <w:r w:rsidRPr="00E53124">
              <w:rPr>
                <w:b/>
                <w:bCs/>
                <w:sz w:val="22"/>
                <w:szCs w:val="22"/>
              </w:rPr>
              <w:t>https://www.regional.nsw.gov.au/</w:t>
            </w:r>
          </w:p>
        </w:tc>
        <w:bookmarkStart w:id="0" w:name="Cluster"/>
        <w:bookmarkEnd w:id="0"/>
      </w:tr>
    </w:tbl>
    <w:p w14:paraId="2200234D" w14:textId="77777777" w:rsidR="003D239F" w:rsidRDefault="003D239F" w:rsidP="003D239F">
      <w:pPr>
        <w:tabs>
          <w:tab w:val="left" w:pos="2925"/>
        </w:tabs>
      </w:pPr>
    </w:p>
    <w:p w14:paraId="7A571603" w14:textId="77777777" w:rsidR="003D239F" w:rsidRPr="00614552" w:rsidRDefault="003D239F" w:rsidP="003D239F">
      <w:pPr>
        <w:tabs>
          <w:tab w:val="left" w:pos="2925"/>
        </w:tabs>
        <w:rPr>
          <w:rStyle w:val="Heading1Char"/>
        </w:rPr>
      </w:pPr>
      <w:r w:rsidRPr="00614552">
        <w:rPr>
          <w:rStyle w:val="Heading1Char"/>
        </w:rPr>
        <w:t>Agency overview</w:t>
      </w:r>
    </w:p>
    <w:p w14:paraId="79F47782" w14:textId="11345DB5" w:rsidR="003D239F" w:rsidRDefault="003D239F" w:rsidP="003D239F">
      <w:pPr>
        <w:spacing w:after="0"/>
        <w:rPr>
          <w:rFonts w:cs="Arial"/>
        </w:rPr>
      </w:pPr>
      <w:r w:rsidRPr="00EA6B95">
        <w:rPr>
          <w:rFonts w:cs="Arial"/>
        </w:rPr>
        <w:t xml:space="preserve">The Department of Regional NSW was formed in 2020 as a central agency for regional issues. The Department </w:t>
      </w:r>
      <w:r>
        <w:rPr>
          <w:rFonts w:cs="Arial"/>
        </w:rPr>
        <w:t xml:space="preserve">is </w:t>
      </w:r>
      <w:r w:rsidRPr="00EA6B95">
        <w:rPr>
          <w:rFonts w:cs="Arial"/>
        </w:rPr>
        <w:t xml:space="preserve">responsible for building resilient </w:t>
      </w:r>
      <w:r w:rsidRPr="006B23CA">
        <w:rPr>
          <w:rFonts w:cs="Arial"/>
        </w:rPr>
        <w:t>regional</w:t>
      </w:r>
      <w:r w:rsidRPr="00EA6B95">
        <w:rPr>
          <w:rFonts w:cs="Arial"/>
        </w:rPr>
        <w:t xml:space="preserve">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20FBA227" w14:textId="77777777" w:rsidR="00D60AF9" w:rsidRDefault="00D60AF9" w:rsidP="003D239F">
      <w:pPr>
        <w:spacing w:after="0"/>
        <w:rPr>
          <w:rFonts w:cs="Arial"/>
        </w:rPr>
      </w:pPr>
    </w:p>
    <w:p w14:paraId="34417628" w14:textId="499685AC" w:rsidR="007449B8" w:rsidRDefault="00D60AF9" w:rsidP="003D239F">
      <w:pPr>
        <w:spacing w:after="0"/>
        <w:rPr>
          <w:rFonts w:cs="Arial"/>
        </w:rPr>
      </w:pPr>
      <w:r w:rsidRPr="00D60AF9">
        <w:rPr>
          <w:rFonts w:cs="Arial"/>
        </w:rPr>
        <w:t xml:space="preserve">The Regional Precincts Group (RPG) </w:t>
      </w:r>
      <w:r w:rsidR="006F7CF2">
        <w:rPr>
          <w:rFonts w:cs="Arial"/>
        </w:rPr>
        <w:t xml:space="preserve">is </w:t>
      </w:r>
      <w:r w:rsidR="006F7CF2" w:rsidRPr="006F7CF2">
        <w:rPr>
          <w:rFonts w:cs="Arial"/>
        </w:rPr>
        <w:t>responsible for future proofing rural and regional NSW by designing and delivering Special Activation Precincts, delivering solutions to improve digital connectivity and mobile coverage, and driving investment attraction into our regions to create jobs and drive economic outcomes.</w:t>
      </w:r>
    </w:p>
    <w:p w14:paraId="31B390FA" w14:textId="77777777" w:rsidR="00DE25B6" w:rsidRDefault="00DE25B6" w:rsidP="003D239F">
      <w:pPr>
        <w:pStyle w:val="Heading1"/>
        <w:spacing w:after="0"/>
      </w:pPr>
    </w:p>
    <w:p w14:paraId="4D34F480" w14:textId="1E1BF5DB" w:rsidR="003D239F" w:rsidRDefault="003D239F" w:rsidP="003D239F">
      <w:pPr>
        <w:pStyle w:val="Heading1"/>
        <w:spacing w:after="0"/>
      </w:pPr>
      <w:bookmarkStart w:id="1" w:name="_GoBack"/>
      <w:bookmarkEnd w:id="1"/>
      <w:r>
        <w:t>Primary purpose of the role</w:t>
      </w:r>
    </w:p>
    <w:p w14:paraId="50CA9BA8" w14:textId="77777777" w:rsidR="00E53124" w:rsidRDefault="00E53124" w:rsidP="006E1AC5">
      <w:pPr>
        <w:shd w:val="clear" w:color="auto" w:fill="FFFFFF" w:themeFill="background1"/>
        <w:spacing w:after="0"/>
        <w:rPr>
          <w:rFonts w:cs="Arial"/>
        </w:rPr>
      </w:pPr>
    </w:p>
    <w:p w14:paraId="16EB359A" w14:textId="2B08CF01" w:rsidR="00985642" w:rsidRDefault="00985642" w:rsidP="006E1AC5">
      <w:pPr>
        <w:shd w:val="clear" w:color="auto" w:fill="FFFFFF" w:themeFill="background1"/>
        <w:spacing w:after="0"/>
        <w:rPr>
          <w:rFonts w:cs="Arial"/>
        </w:rPr>
      </w:pPr>
      <w:r w:rsidRPr="006E1AC5">
        <w:rPr>
          <w:rFonts w:cs="Arial"/>
        </w:rPr>
        <w:t>T</w:t>
      </w:r>
      <w:r w:rsidR="00E53124" w:rsidRPr="006E1AC5">
        <w:rPr>
          <w:rFonts w:cs="Arial"/>
        </w:rPr>
        <w:t xml:space="preserve">he Strategy and Funding Advisor Snowy Hydro Legacy Fund (SHLF) </w:t>
      </w:r>
      <w:r w:rsidRPr="006E1AC5">
        <w:rPr>
          <w:rFonts w:cs="Arial"/>
        </w:rPr>
        <w:t>support</w:t>
      </w:r>
      <w:r w:rsidR="00E53124" w:rsidRPr="006E1AC5">
        <w:rPr>
          <w:rFonts w:cs="Arial"/>
        </w:rPr>
        <w:t>s</w:t>
      </w:r>
      <w:r w:rsidRPr="006E1AC5">
        <w:rPr>
          <w:rFonts w:cs="Arial"/>
        </w:rPr>
        <w:t xml:space="preserve"> the </w:t>
      </w:r>
      <w:r w:rsidR="006E1AC5" w:rsidRPr="006E1AC5">
        <w:rPr>
          <w:rFonts w:cs="Arial"/>
        </w:rPr>
        <w:t>Regional Precincts</w:t>
      </w:r>
      <w:r w:rsidR="00E53124" w:rsidRPr="006E1AC5">
        <w:rPr>
          <w:rFonts w:cs="Arial"/>
        </w:rPr>
        <w:t xml:space="preserve"> </w:t>
      </w:r>
      <w:r w:rsidRPr="006E1AC5">
        <w:rPr>
          <w:rFonts w:cs="Arial"/>
        </w:rPr>
        <w:t>group in the management and coordination of funding and finance processes, reporting and compliance that meets the varied needs of the group and specific business units.</w:t>
      </w:r>
      <w:r w:rsidRPr="00985642">
        <w:rPr>
          <w:rFonts w:cs="Arial"/>
        </w:rPr>
        <w:t xml:space="preserve"> </w:t>
      </w:r>
    </w:p>
    <w:p w14:paraId="4200AB7B" w14:textId="77777777" w:rsidR="00E53124" w:rsidRPr="00985642" w:rsidRDefault="00E53124" w:rsidP="00985642">
      <w:pPr>
        <w:spacing w:after="0"/>
        <w:rPr>
          <w:rFonts w:cs="Arial"/>
        </w:rPr>
      </w:pPr>
    </w:p>
    <w:p w14:paraId="6D930638" w14:textId="2AF67AC1" w:rsidR="00E53124" w:rsidRPr="00E53124" w:rsidRDefault="003D239F" w:rsidP="00E53124">
      <w:pPr>
        <w:pStyle w:val="Heading1"/>
        <w:spacing w:after="0"/>
      </w:pPr>
      <w:r>
        <w:t>Key accountabilities</w:t>
      </w:r>
    </w:p>
    <w:p w14:paraId="23D7246B" w14:textId="1E44C64B" w:rsidR="003D239F" w:rsidRPr="00E53124" w:rsidRDefault="00DC2C44" w:rsidP="00E53124">
      <w:pPr>
        <w:pStyle w:val="ListParagraph"/>
        <w:numPr>
          <w:ilvl w:val="0"/>
          <w:numId w:val="20"/>
        </w:numPr>
        <w:ind w:left="709" w:hanging="425"/>
        <w:rPr>
          <w:rFonts w:cs="Arial"/>
        </w:rPr>
      </w:pPr>
      <w:r w:rsidRPr="00E53124">
        <w:rPr>
          <w:rFonts w:cs="Arial"/>
        </w:rPr>
        <w:t xml:space="preserve">Undertake monthly </w:t>
      </w:r>
      <w:r w:rsidR="00985642" w:rsidRPr="00E53124">
        <w:rPr>
          <w:rFonts w:cs="Arial"/>
        </w:rPr>
        <w:t>review of finances to assist</w:t>
      </w:r>
      <w:r w:rsidR="001422C5" w:rsidRPr="00E53124">
        <w:rPr>
          <w:rFonts w:cs="Arial"/>
        </w:rPr>
        <w:t xml:space="preserve"> </w:t>
      </w:r>
      <w:r w:rsidRPr="00E53124">
        <w:rPr>
          <w:rFonts w:cs="Arial"/>
        </w:rPr>
        <w:t>managers and directors with expenditure tracking versus budget allocation and to ensure DRNSW finance compliance.</w:t>
      </w:r>
    </w:p>
    <w:p w14:paraId="15F8FE4B" w14:textId="2EAFC4A8" w:rsidR="00985642" w:rsidRPr="00E53124" w:rsidRDefault="00985642" w:rsidP="00E53124">
      <w:pPr>
        <w:pStyle w:val="ListParagraph"/>
        <w:numPr>
          <w:ilvl w:val="0"/>
          <w:numId w:val="20"/>
        </w:numPr>
        <w:ind w:left="709" w:hanging="425"/>
        <w:rPr>
          <w:rFonts w:cs="Arial"/>
        </w:rPr>
      </w:pPr>
      <w:r w:rsidRPr="00E53124">
        <w:rPr>
          <w:rFonts w:cs="Arial"/>
        </w:rPr>
        <w:t xml:space="preserve">Prepare briefings, reporting and advice to a variety of stakeholders. </w:t>
      </w:r>
    </w:p>
    <w:p w14:paraId="1EEF98E2" w14:textId="7D2453E0" w:rsidR="00DC2C44" w:rsidRPr="00E53124" w:rsidRDefault="00DC2C44" w:rsidP="00E53124">
      <w:pPr>
        <w:pStyle w:val="ListParagraph"/>
        <w:numPr>
          <w:ilvl w:val="0"/>
          <w:numId w:val="20"/>
        </w:numPr>
        <w:ind w:left="709" w:hanging="425"/>
        <w:rPr>
          <w:rFonts w:cs="Arial"/>
        </w:rPr>
      </w:pPr>
      <w:r w:rsidRPr="00E53124">
        <w:rPr>
          <w:rFonts w:cs="Arial"/>
        </w:rPr>
        <w:t>Coordinate month and year end processing and close procedures to ensure the completion of returns to central agencies including reconcile purchase orders and invoice payments.</w:t>
      </w:r>
    </w:p>
    <w:p w14:paraId="75B2A9D0" w14:textId="06E46FB3" w:rsidR="00DC2C44" w:rsidRPr="00E53124" w:rsidRDefault="00DC2C44" w:rsidP="00E53124">
      <w:pPr>
        <w:pStyle w:val="ListParagraph"/>
        <w:numPr>
          <w:ilvl w:val="0"/>
          <w:numId w:val="20"/>
        </w:numPr>
        <w:ind w:left="709" w:hanging="425"/>
        <w:rPr>
          <w:rFonts w:cs="Arial"/>
        </w:rPr>
      </w:pPr>
      <w:r w:rsidRPr="00E53124">
        <w:rPr>
          <w:rFonts w:cs="Arial"/>
        </w:rPr>
        <w:t>Collaborate with internal and external stakeholders to promptly resolve issues and respond to enquiries including assisting with cost center management and purchase order reporting.</w:t>
      </w:r>
    </w:p>
    <w:p w14:paraId="7E5DADA3" w14:textId="04F94B92" w:rsidR="00DC2C44" w:rsidRPr="00E53124" w:rsidRDefault="00DC2C44" w:rsidP="00E53124">
      <w:pPr>
        <w:pStyle w:val="ListParagraph"/>
        <w:numPr>
          <w:ilvl w:val="0"/>
          <w:numId w:val="20"/>
        </w:numPr>
        <w:ind w:left="709" w:hanging="425"/>
        <w:rPr>
          <w:rFonts w:cs="Arial"/>
        </w:rPr>
      </w:pPr>
      <w:r w:rsidRPr="00E53124">
        <w:rPr>
          <w:rFonts w:cs="Arial"/>
        </w:rPr>
        <w:t>Maintain program financial record keeping in accordance with policy and procedures.</w:t>
      </w:r>
    </w:p>
    <w:p w14:paraId="771E2027" w14:textId="6DBE43EF" w:rsidR="00DC2C44" w:rsidRPr="00E53124" w:rsidRDefault="00DC2C44" w:rsidP="00E53124">
      <w:pPr>
        <w:pStyle w:val="ListParagraph"/>
        <w:numPr>
          <w:ilvl w:val="0"/>
          <w:numId w:val="20"/>
        </w:numPr>
        <w:ind w:left="709" w:hanging="425"/>
        <w:rPr>
          <w:rFonts w:cs="Arial"/>
        </w:rPr>
      </w:pPr>
      <w:r w:rsidRPr="00E53124">
        <w:rPr>
          <w:rFonts w:cs="Arial"/>
        </w:rPr>
        <w:lastRenderedPageBreak/>
        <w:t xml:space="preserve">Coordinate contractual arrangements with procurement team to contribute to the delivery and success programs that meet stakeholder requirements and comply with government procedures, legislative </w:t>
      </w:r>
      <w:r w:rsidR="00C42F71" w:rsidRPr="00E53124">
        <w:rPr>
          <w:rFonts w:cs="Arial"/>
        </w:rPr>
        <w:t>requirements,</w:t>
      </w:r>
      <w:r w:rsidRPr="00E53124">
        <w:rPr>
          <w:rFonts w:cs="Arial"/>
        </w:rPr>
        <w:t xml:space="preserve"> and standards</w:t>
      </w:r>
    </w:p>
    <w:p w14:paraId="5FB2789F" w14:textId="2C0DE7F4" w:rsidR="00DC2C44" w:rsidRPr="00E53124" w:rsidRDefault="00D60AF9" w:rsidP="00E53124">
      <w:pPr>
        <w:pStyle w:val="ListParagraph"/>
        <w:numPr>
          <w:ilvl w:val="0"/>
          <w:numId w:val="20"/>
        </w:numPr>
        <w:ind w:left="709" w:hanging="425"/>
        <w:rPr>
          <w:rFonts w:cs="Arial"/>
        </w:rPr>
      </w:pPr>
      <w:r w:rsidRPr="00E53124">
        <w:rPr>
          <w:rFonts w:cs="Arial"/>
        </w:rPr>
        <w:t>Group</w:t>
      </w:r>
      <w:r w:rsidR="00DC2C44" w:rsidRPr="00E53124">
        <w:rPr>
          <w:rFonts w:cs="Arial"/>
        </w:rPr>
        <w:t xml:space="preserve"> forecasting of administration budgets for multiple regional programs</w:t>
      </w:r>
    </w:p>
    <w:p w14:paraId="4412286E" w14:textId="29C3D7CF" w:rsidR="008D005E" w:rsidRPr="00E53124" w:rsidRDefault="00DC2C44" w:rsidP="00E53124">
      <w:pPr>
        <w:pStyle w:val="ListParagraph"/>
        <w:numPr>
          <w:ilvl w:val="0"/>
          <w:numId w:val="20"/>
        </w:numPr>
        <w:ind w:left="709" w:hanging="425"/>
        <w:rPr>
          <w:rFonts w:cs="Arial"/>
        </w:rPr>
      </w:pPr>
      <w:r w:rsidRPr="00E53124">
        <w:rPr>
          <w:rFonts w:cs="Arial"/>
        </w:rPr>
        <w:t>Coordinate finance training for new starters and existing team members</w:t>
      </w:r>
    </w:p>
    <w:p w14:paraId="593AF637" w14:textId="77777777" w:rsidR="00E53124" w:rsidRPr="00E53124" w:rsidRDefault="00E53124" w:rsidP="00E53124">
      <w:pPr>
        <w:pStyle w:val="ListParagraph"/>
        <w:spacing w:after="0" w:line="240" w:lineRule="auto"/>
        <w:ind w:left="714"/>
      </w:pPr>
    </w:p>
    <w:p w14:paraId="0F9CD838" w14:textId="77777777" w:rsidR="003D239F" w:rsidRDefault="003D239F" w:rsidP="003D239F">
      <w:pPr>
        <w:pStyle w:val="Heading1"/>
        <w:spacing w:after="0"/>
      </w:pPr>
      <w:r>
        <w:t>Key challenges</w:t>
      </w:r>
    </w:p>
    <w:p w14:paraId="4C0B3FAF" w14:textId="4F3685B9" w:rsidR="008D005E" w:rsidRDefault="008D005E" w:rsidP="00E53124">
      <w:pPr>
        <w:pStyle w:val="ListParagraph"/>
        <w:numPr>
          <w:ilvl w:val="0"/>
          <w:numId w:val="20"/>
        </w:numPr>
        <w:ind w:left="709" w:hanging="425"/>
        <w:rPr>
          <w:rFonts w:cs="Arial"/>
        </w:rPr>
      </w:pPr>
      <w:r w:rsidRPr="00DC1AF2">
        <w:rPr>
          <w:rFonts w:cs="Arial"/>
        </w:rPr>
        <w:t>Managing periods of high pressure within the work environment often driven by external non-negotiable deadlines</w:t>
      </w:r>
    </w:p>
    <w:p w14:paraId="79B4D701" w14:textId="63229BA3" w:rsidR="00D60AF9" w:rsidRPr="00DC1AF2" w:rsidRDefault="00D60AF9" w:rsidP="00E53124">
      <w:pPr>
        <w:pStyle w:val="ListParagraph"/>
        <w:numPr>
          <w:ilvl w:val="0"/>
          <w:numId w:val="20"/>
        </w:numPr>
        <w:ind w:left="284" w:firstLine="0"/>
        <w:rPr>
          <w:rFonts w:cs="Arial"/>
        </w:rPr>
      </w:pPr>
      <w:r>
        <w:rPr>
          <w:rFonts w:cs="Arial"/>
        </w:rPr>
        <w:t>Manage expectations and deliverables required from a network of varied stakeholders and clients</w:t>
      </w:r>
    </w:p>
    <w:p w14:paraId="66970506" w14:textId="77777777" w:rsidR="008D005E" w:rsidRPr="00DC1AF2" w:rsidRDefault="008D005E" w:rsidP="00E53124">
      <w:pPr>
        <w:pStyle w:val="ListParagraph"/>
        <w:numPr>
          <w:ilvl w:val="0"/>
          <w:numId w:val="20"/>
        </w:numPr>
        <w:ind w:left="284" w:firstLine="0"/>
        <w:rPr>
          <w:rFonts w:cs="Arial"/>
        </w:rPr>
      </w:pPr>
      <w:r w:rsidRPr="00DC1AF2">
        <w:rPr>
          <w:rFonts w:cs="Arial"/>
        </w:rPr>
        <w:t>Ensuring maintenance of internal controls</w:t>
      </w:r>
    </w:p>
    <w:p w14:paraId="66AABAA0" w14:textId="77777777" w:rsidR="003D239F" w:rsidRDefault="003D239F" w:rsidP="003D239F">
      <w:pPr>
        <w:pStyle w:val="Heading1"/>
      </w:pPr>
      <w: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3D239F" w:rsidRPr="00C978B9" w14:paraId="3D06A8A2" w14:textId="77777777" w:rsidTr="00616D42">
        <w:trPr>
          <w:cnfStyle w:val="100000000000" w:firstRow="1" w:lastRow="0" w:firstColumn="0" w:lastColumn="0" w:oddVBand="0" w:evenVBand="0" w:oddHBand="0" w:evenHBand="0" w:firstRowFirstColumn="0" w:firstRowLastColumn="0" w:lastRowFirstColumn="0" w:lastRowLastColumn="0"/>
          <w:tblHeader/>
        </w:trPr>
        <w:tc>
          <w:tcPr>
            <w:tcW w:w="3601" w:type="dxa"/>
          </w:tcPr>
          <w:p w14:paraId="61F9A493" w14:textId="77777777" w:rsidR="003D239F" w:rsidRPr="00C978B9" w:rsidRDefault="003D239F" w:rsidP="00616D42">
            <w:pPr>
              <w:pStyle w:val="TableTextWhite0"/>
            </w:pPr>
            <w:r w:rsidRPr="00C978B9">
              <w:t>Who</w:t>
            </w:r>
          </w:p>
        </w:tc>
        <w:tc>
          <w:tcPr>
            <w:tcW w:w="6986" w:type="dxa"/>
          </w:tcPr>
          <w:p w14:paraId="412B8128" w14:textId="77777777" w:rsidR="003D239F" w:rsidRPr="00C978B9" w:rsidRDefault="003D239F" w:rsidP="00616D42">
            <w:pPr>
              <w:pStyle w:val="TableTextWhite0"/>
            </w:pPr>
            <w:r>
              <w:t xml:space="preserve">       </w:t>
            </w:r>
            <w:r w:rsidRPr="00C978B9">
              <w:t>Why</w:t>
            </w:r>
          </w:p>
        </w:tc>
      </w:tr>
      <w:tr w:rsidR="003D239F" w:rsidRPr="00A8245E" w14:paraId="05A0BBFD" w14:textId="77777777" w:rsidTr="00616D42">
        <w:tc>
          <w:tcPr>
            <w:tcW w:w="3601" w:type="dxa"/>
            <w:shd w:val="clear" w:color="auto" w:fill="BCBEC0"/>
          </w:tcPr>
          <w:p w14:paraId="4380252B" w14:textId="77777777" w:rsidR="003D239F" w:rsidRPr="00A8245E" w:rsidRDefault="003D239F" w:rsidP="00616D42">
            <w:pPr>
              <w:pStyle w:val="TableText"/>
              <w:keepNext/>
              <w:rPr>
                <w:b/>
              </w:rPr>
            </w:pPr>
            <w:r w:rsidRPr="00A8245E">
              <w:rPr>
                <w:b/>
              </w:rPr>
              <w:t>Internal</w:t>
            </w:r>
          </w:p>
        </w:tc>
        <w:tc>
          <w:tcPr>
            <w:tcW w:w="6986" w:type="dxa"/>
            <w:shd w:val="clear" w:color="auto" w:fill="BCBEC0"/>
          </w:tcPr>
          <w:p w14:paraId="261EC60E" w14:textId="77777777" w:rsidR="003D239F" w:rsidRPr="00A8245E" w:rsidRDefault="003D239F" w:rsidP="00616D42">
            <w:pPr>
              <w:pStyle w:val="TableText"/>
              <w:keepNext/>
              <w:rPr>
                <w:b/>
              </w:rPr>
            </w:pPr>
          </w:p>
        </w:tc>
      </w:tr>
      <w:tr w:rsidR="003D239F" w:rsidRPr="009668CE" w14:paraId="485FEF02" w14:textId="77777777" w:rsidTr="00616D42">
        <w:tc>
          <w:tcPr>
            <w:tcW w:w="3601" w:type="dxa"/>
            <w:tcBorders>
              <w:top w:val="single" w:sz="8" w:space="0" w:color="auto"/>
              <w:bottom w:val="single" w:sz="8" w:space="0" w:color="BCBEC0"/>
            </w:tcBorders>
          </w:tcPr>
          <w:p w14:paraId="7B8CA145" w14:textId="7A91DF72" w:rsidR="003D239F" w:rsidRPr="009668CE" w:rsidRDefault="003D239F" w:rsidP="00616D42">
            <w:pPr>
              <w:pStyle w:val="TableText"/>
            </w:pPr>
            <w:r>
              <w:t>Business Manager</w:t>
            </w:r>
            <w:r w:rsidR="00F82CDE">
              <w:t>, Director</w:t>
            </w:r>
          </w:p>
        </w:tc>
        <w:tc>
          <w:tcPr>
            <w:tcW w:w="6986" w:type="dxa"/>
            <w:tcBorders>
              <w:top w:val="single" w:sz="8" w:space="0" w:color="auto"/>
              <w:bottom w:val="single" w:sz="8" w:space="0" w:color="BCBEC0"/>
            </w:tcBorders>
          </w:tcPr>
          <w:p w14:paraId="5DE57FAD" w14:textId="2E8D375E" w:rsidR="003D239F" w:rsidRPr="009668CE" w:rsidRDefault="003D239F" w:rsidP="00985642">
            <w:pPr>
              <w:pStyle w:val="TableText"/>
              <w:numPr>
                <w:ilvl w:val="0"/>
                <w:numId w:val="16"/>
              </w:numPr>
            </w:pPr>
            <w:r>
              <w:t xml:space="preserve">Provide </w:t>
            </w:r>
            <w:r w:rsidR="00F82CDE">
              <w:t>finance advice and support</w:t>
            </w:r>
          </w:p>
        </w:tc>
      </w:tr>
      <w:tr w:rsidR="003D239F" w:rsidRPr="009668CE" w14:paraId="7646E523" w14:textId="77777777" w:rsidTr="00616D42">
        <w:tc>
          <w:tcPr>
            <w:tcW w:w="3601" w:type="dxa"/>
            <w:tcBorders>
              <w:top w:val="single" w:sz="8" w:space="0" w:color="auto"/>
              <w:bottom w:val="single" w:sz="8" w:space="0" w:color="BCBEC0"/>
            </w:tcBorders>
          </w:tcPr>
          <w:p w14:paraId="2360ED6E" w14:textId="77777777" w:rsidR="003D239F" w:rsidRPr="009668CE" w:rsidRDefault="003D239F" w:rsidP="00616D42">
            <w:pPr>
              <w:pStyle w:val="TableText"/>
            </w:pPr>
            <w:r>
              <w:t>Work team</w:t>
            </w:r>
          </w:p>
          <w:p w14:paraId="5881564C" w14:textId="77777777" w:rsidR="003D239F" w:rsidRPr="009668CE" w:rsidRDefault="003D239F" w:rsidP="00616D42">
            <w:pPr>
              <w:pStyle w:val="TableText"/>
            </w:pPr>
          </w:p>
        </w:tc>
        <w:tc>
          <w:tcPr>
            <w:tcW w:w="6986" w:type="dxa"/>
            <w:tcBorders>
              <w:top w:val="single" w:sz="8" w:space="0" w:color="auto"/>
              <w:bottom w:val="single" w:sz="8" w:space="0" w:color="BCBEC0"/>
            </w:tcBorders>
          </w:tcPr>
          <w:p w14:paraId="74D88A6E" w14:textId="2A06A50A" w:rsidR="003D239F" w:rsidRDefault="003D239F" w:rsidP="00616D42">
            <w:pPr>
              <w:pStyle w:val="TableText"/>
              <w:numPr>
                <w:ilvl w:val="0"/>
                <w:numId w:val="18"/>
              </w:numPr>
            </w:pPr>
            <w:r>
              <w:t xml:space="preserve">Provide </w:t>
            </w:r>
            <w:r w:rsidR="004F22CB">
              <w:t>finance</w:t>
            </w:r>
            <w:r w:rsidR="00F82CDE">
              <w:t xml:space="preserve"> </w:t>
            </w:r>
            <w:r>
              <w:t xml:space="preserve">advice and support with </w:t>
            </w:r>
            <w:r w:rsidR="00F82CDE">
              <w:t>reconciliations and monthly</w:t>
            </w:r>
            <w:r>
              <w:t xml:space="preserve"> reporting </w:t>
            </w:r>
          </w:p>
          <w:p w14:paraId="3243A296" w14:textId="77777777" w:rsidR="003D239F" w:rsidRDefault="003D239F" w:rsidP="00616D42">
            <w:pPr>
              <w:pStyle w:val="TableText"/>
              <w:numPr>
                <w:ilvl w:val="0"/>
                <w:numId w:val="18"/>
              </w:numPr>
            </w:pPr>
            <w:r>
              <w:t>Provide advice on basic finance and procurement related policies and processes.</w:t>
            </w:r>
          </w:p>
          <w:p w14:paraId="67C11B72" w14:textId="77777777" w:rsidR="003D239F" w:rsidRPr="009668CE" w:rsidRDefault="003D239F" w:rsidP="00616D42">
            <w:pPr>
              <w:pStyle w:val="TableText"/>
              <w:numPr>
                <w:ilvl w:val="0"/>
                <w:numId w:val="3"/>
              </w:numPr>
            </w:pPr>
            <w:r>
              <w:t>Exchange information and provide advice and support.</w:t>
            </w:r>
          </w:p>
        </w:tc>
      </w:tr>
    </w:tbl>
    <w:p w14:paraId="4F6817C6" w14:textId="77777777" w:rsidR="003D239F" w:rsidRPr="00674AF8" w:rsidRDefault="003D239F" w:rsidP="003D239F">
      <w:pPr>
        <w:rPr>
          <w:lang w:val="en-AU"/>
        </w:rPr>
      </w:pPr>
    </w:p>
    <w:p w14:paraId="6764F479" w14:textId="77777777" w:rsidR="003D239F" w:rsidRDefault="003D239F" w:rsidP="003D239F">
      <w:pPr>
        <w:pStyle w:val="Heading1"/>
        <w:spacing w:after="0"/>
      </w:pPr>
      <w:r>
        <w:t>Decision making</w:t>
      </w:r>
    </w:p>
    <w:p w14:paraId="2703B53A" w14:textId="77777777" w:rsidR="003D239F" w:rsidRPr="00674AF8" w:rsidRDefault="003D239F" w:rsidP="003D239F">
      <w:pPr>
        <w:pStyle w:val="Heading1"/>
        <w:spacing w:after="0"/>
        <w:rPr>
          <w:b w:val="0"/>
          <w:sz w:val="22"/>
          <w:szCs w:val="22"/>
        </w:rPr>
      </w:pPr>
      <w:r w:rsidRPr="00674AF8">
        <w:rPr>
          <w:b w:val="0"/>
          <w:sz w:val="22"/>
          <w:szCs w:val="22"/>
        </w:rPr>
        <w:t>This role:</w:t>
      </w:r>
    </w:p>
    <w:p w14:paraId="544C41CB" w14:textId="7DBE3AA0" w:rsidR="003D239F" w:rsidRPr="00EB190C" w:rsidRDefault="003D239F" w:rsidP="00EB190C">
      <w:pPr>
        <w:pStyle w:val="ListParagraph"/>
        <w:numPr>
          <w:ilvl w:val="0"/>
          <w:numId w:val="16"/>
        </w:numPr>
      </w:pPr>
      <w:r w:rsidRPr="00674AF8">
        <w:t>Under direction from the Business Manager, is expected to operate with some degree of autonomy</w:t>
      </w:r>
      <w:r>
        <w:t xml:space="preserve"> </w:t>
      </w:r>
      <w:r w:rsidRPr="00847BE6">
        <w:t xml:space="preserve">in respect to their </w:t>
      </w:r>
      <w:r w:rsidR="00EB190C" w:rsidRPr="00847BE6">
        <w:t>day-to-day</w:t>
      </w:r>
      <w:r w:rsidRPr="00847BE6">
        <w:t xml:space="preserve"> work priorities and workload management within agreed work plans</w:t>
      </w:r>
    </w:p>
    <w:p w14:paraId="6FF7741A" w14:textId="3D2D8B6A" w:rsidR="003D239F" w:rsidRDefault="00DD695F" w:rsidP="00EB190C">
      <w:pPr>
        <w:pStyle w:val="ListParagraph"/>
        <w:numPr>
          <w:ilvl w:val="0"/>
          <w:numId w:val="16"/>
        </w:numPr>
      </w:pPr>
      <w:r>
        <w:t>Refers to the Manager issues that are contentious or require a higher level of delegation.</w:t>
      </w:r>
    </w:p>
    <w:p w14:paraId="032E0F59" w14:textId="77777777" w:rsidR="003D239F" w:rsidRDefault="003D239F" w:rsidP="00E53124">
      <w:pPr>
        <w:pStyle w:val="Heading2"/>
      </w:pPr>
      <w:r>
        <w:t>Reporting Line</w:t>
      </w:r>
    </w:p>
    <w:p w14:paraId="190F6D3A" w14:textId="3FEA639C" w:rsidR="003D239F" w:rsidRDefault="00EB190C" w:rsidP="003D239F">
      <w:pPr>
        <w:pStyle w:val="Heading1"/>
        <w:spacing w:after="0"/>
        <w:rPr>
          <w:b w:val="0"/>
          <w:sz w:val="22"/>
          <w:szCs w:val="22"/>
        </w:rPr>
      </w:pPr>
      <w:r>
        <w:rPr>
          <w:b w:val="0"/>
          <w:sz w:val="22"/>
          <w:szCs w:val="22"/>
        </w:rPr>
        <w:t>Senior Advisor</w:t>
      </w:r>
    </w:p>
    <w:p w14:paraId="7FDDFDC5" w14:textId="77777777" w:rsidR="003D239F" w:rsidRDefault="003D239F" w:rsidP="003D239F">
      <w:pPr>
        <w:pStyle w:val="Heading1"/>
        <w:spacing w:after="0"/>
      </w:pPr>
    </w:p>
    <w:p w14:paraId="025D6C26" w14:textId="77777777" w:rsidR="003D239F" w:rsidRDefault="003D239F" w:rsidP="00E53124">
      <w:pPr>
        <w:pStyle w:val="Heading2"/>
      </w:pPr>
      <w:r>
        <w:t>Direct Reports</w:t>
      </w:r>
    </w:p>
    <w:p w14:paraId="550AB1C4" w14:textId="77777777" w:rsidR="003D239F" w:rsidRDefault="003D239F" w:rsidP="003D239F">
      <w:pPr>
        <w:pStyle w:val="Heading1"/>
        <w:spacing w:after="0"/>
        <w:rPr>
          <w:b w:val="0"/>
          <w:sz w:val="22"/>
          <w:szCs w:val="22"/>
        </w:rPr>
      </w:pPr>
      <w:r>
        <w:rPr>
          <w:b w:val="0"/>
          <w:sz w:val="22"/>
          <w:szCs w:val="22"/>
        </w:rPr>
        <w:t>Nil</w:t>
      </w:r>
    </w:p>
    <w:p w14:paraId="16527C62" w14:textId="77777777" w:rsidR="003D239F" w:rsidRPr="00847BE6" w:rsidRDefault="003D239F" w:rsidP="003D239F">
      <w:pPr>
        <w:spacing w:after="0"/>
        <w:rPr>
          <w:lang w:val="en-AU"/>
        </w:rPr>
      </w:pPr>
    </w:p>
    <w:p w14:paraId="757A6D5A" w14:textId="77777777" w:rsidR="003D239F" w:rsidRDefault="003D239F" w:rsidP="00E53124">
      <w:pPr>
        <w:pStyle w:val="Heading2"/>
      </w:pPr>
      <w:r>
        <w:t>Budget/Expenditure</w:t>
      </w:r>
    </w:p>
    <w:p w14:paraId="74C206E9" w14:textId="77777777" w:rsidR="003D239F" w:rsidRDefault="003D239F" w:rsidP="003D239F">
      <w:pPr>
        <w:spacing w:after="0"/>
        <w:rPr>
          <w:lang w:val="en-AU"/>
        </w:rPr>
      </w:pPr>
      <w:r>
        <w:rPr>
          <w:lang w:val="en-AU"/>
        </w:rPr>
        <w:t>Nil</w:t>
      </w:r>
    </w:p>
    <w:p w14:paraId="5290042A" w14:textId="77777777" w:rsidR="003D239F" w:rsidRPr="00847BE6" w:rsidRDefault="003D239F" w:rsidP="003D239F">
      <w:pPr>
        <w:spacing w:after="0"/>
        <w:rPr>
          <w:lang w:val="en-AU"/>
        </w:rPr>
      </w:pPr>
    </w:p>
    <w:p w14:paraId="79FCB245" w14:textId="77777777" w:rsidR="003D239F" w:rsidRDefault="003D239F" w:rsidP="003D239F">
      <w:pPr>
        <w:pStyle w:val="Heading1"/>
        <w:spacing w:after="0"/>
      </w:pPr>
      <w:r>
        <w:t>Essential requirements</w:t>
      </w:r>
    </w:p>
    <w:p w14:paraId="0570593F" w14:textId="053548C8" w:rsidR="00DC2C44" w:rsidRPr="003104EC" w:rsidRDefault="00DC2C44" w:rsidP="00DC2C44">
      <w:pPr>
        <w:pStyle w:val="ListParagraph"/>
        <w:numPr>
          <w:ilvl w:val="0"/>
          <w:numId w:val="17"/>
        </w:numPr>
        <w:tabs>
          <w:tab w:val="left" w:pos="2925"/>
        </w:tabs>
        <w:rPr>
          <w:rFonts w:ascii="Georgia" w:hAnsi="Georgia"/>
        </w:rPr>
      </w:pPr>
      <w:r w:rsidRPr="003104EC">
        <w:rPr>
          <w:rFonts w:cs="Arial"/>
        </w:rPr>
        <w:t xml:space="preserve">Relevant tertiary qualifications in accounting, </w:t>
      </w:r>
      <w:r w:rsidR="00C42F71" w:rsidRPr="003104EC">
        <w:rPr>
          <w:rFonts w:cs="Arial"/>
        </w:rPr>
        <w:t>business,</w:t>
      </w:r>
      <w:r w:rsidRPr="003104EC">
        <w:rPr>
          <w:rFonts w:cs="Arial"/>
        </w:rPr>
        <w:t xml:space="preserve"> or commerce fields</w:t>
      </w:r>
      <w:r>
        <w:rPr>
          <w:rFonts w:cs="Arial"/>
        </w:rPr>
        <w:t xml:space="preserve"> and/or relevant experience</w:t>
      </w:r>
    </w:p>
    <w:p w14:paraId="0D4231EB" w14:textId="77777777" w:rsidR="003D239F" w:rsidRDefault="003D239F" w:rsidP="00DC1AF2">
      <w:pPr>
        <w:pStyle w:val="Heading1"/>
        <w:spacing w:after="0"/>
        <w:ind w:left="360"/>
      </w:pPr>
    </w:p>
    <w:p w14:paraId="3F81C509" w14:textId="77777777" w:rsidR="003D239F" w:rsidRPr="00C978B9" w:rsidRDefault="003D239F" w:rsidP="003D239F">
      <w:pPr>
        <w:pStyle w:val="Heading1"/>
      </w:pPr>
      <w:r w:rsidRPr="00C978B9">
        <w:t>Capabilities for the role</w:t>
      </w:r>
    </w:p>
    <w:p w14:paraId="7070BABD" w14:textId="77777777" w:rsidR="003D239F" w:rsidRPr="00175AAF" w:rsidRDefault="003D239F" w:rsidP="003D239F">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2FB8E803" w14:textId="77777777" w:rsidR="003D239F" w:rsidRPr="00175AAF" w:rsidRDefault="003D239F" w:rsidP="003D239F">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63A97E99" w14:textId="77777777" w:rsidR="003D239F" w:rsidRPr="00C978B9" w:rsidRDefault="003D239F" w:rsidP="003D239F">
      <w:pPr>
        <w:pStyle w:val="Heading1"/>
      </w:pPr>
      <w:r w:rsidRPr="00C978B9">
        <w:t xml:space="preserve">Focus </w:t>
      </w:r>
      <w:r>
        <w:t>c</w:t>
      </w:r>
      <w:r w:rsidRPr="00C978B9">
        <w:t>apabilities</w:t>
      </w:r>
    </w:p>
    <w:p w14:paraId="786AA6AB" w14:textId="77777777" w:rsidR="003D239F" w:rsidRDefault="003D239F" w:rsidP="003D239F">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2E88EE53" w14:textId="77777777" w:rsidR="003D239F" w:rsidRDefault="003D239F" w:rsidP="003D239F">
      <w:pPr>
        <w:pStyle w:val="PlainText"/>
        <w:spacing w:before="62" w:line="276" w:lineRule="auto"/>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szCs w:val="22"/>
          <w:lang w:val="en-US"/>
        </w:rPr>
        <w:t>behaviours</w:t>
      </w:r>
      <w:proofErr w:type="spellEnd"/>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3D239F" w:rsidRPr="00803E47" w14:paraId="663AD2E9" w14:textId="77777777" w:rsidTr="00616D42">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562BB7E6" w14:textId="77777777" w:rsidR="003D239F" w:rsidRPr="00803E47" w:rsidRDefault="003D239F" w:rsidP="00616D42">
            <w:pPr>
              <w:pStyle w:val="TableTextWhite0"/>
              <w:keepNext/>
              <w:jc w:val="both"/>
            </w:pPr>
            <w:r w:rsidRPr="00051E80">
              <w:rPr>
                <w:sz w:val="24"/>
                <w:szCs w:val="24"/>
              </w:rPr>
              <w:lastRenderedPageBreak/>
              <w:t>FOCUS CAPABILITIES</w:t>
            </w:r>
          </w:p>
        </w:tc>
      </w:tr>
      <w:tr w:rsidR="003D239F" w:rsidRPr="00C978B9" w14:paraId="5C6FC570" w14:textId="77777777" w:rsidTr="00616D42">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9BA251C" w14:textId="77777777" w:rsidR="003D239F" w:rsidRPr="00C978B9" w:rsidRDefault="003D239F" w:rsidP="00616D42">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52E95A9" w14:textId="77777777" w:rsidR="003D239F" w:rsidRPr="00C978B9" w:rsidRDefault="003D239F" w:rsidP="00616D42">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7306337" w14:textId="77777777" w:rsidR="003D239F" w:rsidRDefault="003D239F" w:rsidP="00616D42">
            <w:pPr>
              <w:pStyle w:val="TableText"/>
              <w:keepNext/>
              <w:rPr>
                <w:b/>
              </w:rPr>
            </w:pPr>
          </w:p>
        </w:tc>
        <w:tc>
          <w:tcPr>
            <w:tcW w:w="4770" w:type="dxa"/>
            <w:tcBorders>
              <w:bottom w:val="single" w:sz="12" w:space="0" w:color="auto"/>
            </w:tcBorders>
            <w:shd w:val="clear" w:color="auto" w:fill="BCBEC0"/>
          </w:tcPr>
          <w:p w14:paraId="365B0155" w14:textId="77777777" w:rsidR="003D239F" w:rsidRDefault="003D239F" w:rsidP="00616D42">
            <w:pPr>
              <w:pStyle w:val="TableText"/>
              <w:keepNext/>
              <w:rPr>
                <w:b/>
              </w:rPr>
            </w:pPr>
            <w:r>
              <w:rPr>
                <w:b/>
              </w:rPr>
              <w:t>Behavioural indicators</w:t>
            </w:r>
          </w:p>
        </w:tc>
        <w:tc>
          <w:tcPr>
            <w:tcW w:w="1606" w:type="dxa"/>
            <w:tcBorders>
              <w:bottom w:val="single" w:sz="12" w:space="0" w:color="auto"/>
            </w:tcBorders>
            <w:shd w:val="clear" w:color="auto" w:fill="BCBEC0"/>
          </w:tcPr>
          <w:p w14:paraId="5C4EF73D" w14:textId="77777777" w:rsidR="003D239F" w:rsidRDefault="003D239F" w:rsidP="00616D42">
            <w:pPr>
              <w:pStyle w:val="TableText"/>
              <w:keepNext/>
              <w:jc w:val="both"/>
              <w:rPr>
                <w:b/>
              </w:rPr>
            </w:pPr>
            <w:r>
              <w:rPr>
                <w:b/>
              </w:rPr>
              <w:t xml:space="preserve">Level </w:t>
            </w:r>
          </w:p>
        </w:tc>
      </w:tr>
      <w:tr w:rsidR="003D239F" w:rsidRPr="00C978B9" w14:paraId="2B63AAAE" w14:textId="77777777" w:rsidTr="00616D42">
        <w:tc>
          <w:tcPr>
            <w:tcW w:w="1406" w:type="dxa"/>
            <w:tcBorders>
              <w:bottom w:val="single" w:sz="4" w:space="0" w:color="BCBEC0"/>
            </w:tcBorders>
          </w:tcPr>
          <w:p w14:paraId="46F63134" w14:textId="77777777" w:rsidR="003D239F" w:rsidRDefault="003D239F" w:rsidP="00616D42">
            <w:pPr>
              <w:keepNext/>
            </w:pPr>
          </w:p>
          <w:p w14:paraId="6DCA77B9" w14:textId="77777777" w:rsidR="003D239F" w:rsidRPr="00C978B9" w:rsidRDefault="003D239F" w:rsidP="00616D42">
            <w:pPr>
              <w:keepNext/>
            </w:pPr>
            <w:r>
              <w:rPr>
                <w:noProof/>
                <w:lang w:eastAsia="en-AU"/>
              </w:rPr>
              <w:drawing>
                <wp:inline distT="0" distB="0" distL="0" distR="0" wp14:anchorId="43EF3644" wp14:editId="4B01B521">
                  <wp:extent cx="847725" cy="847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B5FDA43" w14:textId="77777777" w:rsidR="003D239F" w:rsidRPr="00A8226F" w:rsidRDefault="003D239F" w:rsidP="00616D42">
            <w:pPr>
              <w:pStyle w:val="TableText"/>
              <w:keepNext/>
              <w:rPr>
                <w:b/>
              </w:rPr>
            </w:pPr>
            <w:r>
              <w:rPr>
                <w:b/>
              </w:rPr>
              <w:t>Act with Integrity</w:t>
            </w:r>
          </w:p>
          <w:p w14:paraId="7744FF19" w14:textId="77777777" w:rsidR="003D239F" w:rsidRPr="00AA57E3" w:rsidRDefault="003D239F" w:rsidP="00616D42">
            <w:pPr>
              <w:pStyle w:val="TableText"/>
              <w:keepNext/>
            </w:pPr>
            <w:r>
              <w:t>Be ethical and professional, and uphold and promote the public sector values</w:t>
            </w:r>
          </w:p>
        </w:tc>
        <w:tc>
          <w:tcPr>
            <w:tcW w:w="4770" w:type="dxa"/>
            <w:tcBorders>
              <w:bottom w:val="single" w:sz="4" w:space="0" w:color="BCBEC0"/>
            </w:tcBorders>
          </w:tcPr>
          <w:p w14:paraId="2CFB5C37" w14:textId="77777777" w:rsidR="003D239F" w:rsidRPr="00AA57E3" w:rsidRDefault="003D239F" w:rsidP="00616D42">
            <w:pPr>
              <w:pStyle w:val="TableBullet"/>
            </w:pPr>
            <w:r>
              <w:t>Represent the organisation in an honest, ethical and professional way</w:t>
            </w:r>
          </w:p>
          <w:p w14:paraId="420D86D1" w14:textId="77777777" w:rsidR="003D239F" w:rsidRPr="00AA57E3" w:rsidRDefault="003D239F" w:rsidP="00616D42">
            <w:pPr>
              <w:pStyle w:val="TableBullet"/>
            </w:pPr>
            <w:r>
              <w:t>Support a culture of integrity and professionalism</w:t>
            </w:r>
          </w:p>
          <w:p w14:paraId="1BF9DBCA" w14:textId="77777777" w:rsidR="003D239F" w:rsidRPr="00AA57E3" w:rsidRDefault="003D239F" w:rsidP="00616D42">
            <w:pPr>
              <w:pStyle w:val="TableBullet"/>
            </w:pPr>
            <w:r>
              <w:t>Understand and help others to recognise their obligations to comply with legislation, policies, guidelines and codes of conduct</w:t>
            </w:r>
          </w:p>
          <w:p w14:paraId="5B71A262" w14:textId="77777777" w:rsidR="003D239F" w:rsidRPr="00AA57E3" w:rsidRDefault="003D239F" w:rsidP="00616D42">
            <w:pPr>
              <w:pStyle w:val="TableBullet"/>
            </w:pPr>
            <w:r>
              <w:t>Recognise and report misconduct and illegal and inappropriate behaviour</w:t>
            </w:r>
          </w:p>
          <w:p w14:paraId="316F66D0" w14:textId="77777777" w:rsidR="003D239F" w:rsidRPr="00AA57E3" w:rsidRDefault="003D239F" w:rsidP="00616D42">
            <w:pPr>
              <w:pStyle w:val="TableBullet"/>
            </w:pPr>
            <w:r>
              <w:t>Report and manage apparent conflicts of interest and encourage others to do so</w:t>
            </w:r>
          </w:p>
        </w:tc>
        <w:tc>
          <w:tcPr>
            <w:tcW w:w="1606" w:type="dxa"/>
            <w:tcBorders>
              <w:bottom w:val="single" w:sz="4" w:space="0" w:color="BCBEC0"/>
            </w:tcBorders>
          </w:tcPr>
          <w:p w14:paraId="19C811E8" w14:textId="77777777" w:rsidR="003D239F" w:rsidRDefault="003D239F" w:rsidP="00616D42">
            <w:pPr>
              <w:pStyle w:val="TableBullet"/>
              <w:numPr>
                <w:ilvl w:val="0"/>
                <w:numId w:val="0"/>
              </w:numPr>
              <w:jc w:val="both"/>
            </w:pPr>
            <w:r>
              <w:t>Intermediate</w:t>
            </w:r>
          </w:p>
        </w:tc>
      </w:tr>
      <w:tr w:rsidR="003D239F" w:rsidRPr="00C978B9" w14:paraId="6F699864" w14:textId="77777777" w:rsidTr="00616D42">
        <w:tc>
          <w:tcPr>
            <w:tcW w:w="1406" w:type="dxa"/>
            <w:tcBorders>
              <w:bottom w:val="single" w:sz="4" w:space="0" w:color="BCBEC0"/>
            </w:tcBorders>
          </w:tcPr>
          <w:p w14:paraId="29978DEF" w14:textId="77777777" w:rsidR="003D239F" w:rsidRDefault="003D239F" w:rsidP="00616D42">
            <w:pPr>
              <w:keepNext/>
            </w:pPr>
          </w:p>
          <w:p w14:paraId="362CD08F" w14:textId="77777777" w:rsidR="003D239F" w:rsidRPr="00C978B9" w:rsidRDefault="003D239F" w:rsidP="00616D42">
            <w:pPr>
              <w:keepNext/>
            </w:pPr>
            <w:r>
              <w:rPr>
                <w:noProof/>
                <w:lang w:eastAsia="en-AU"/>
              </w:rPr>
              <w:drawing>
                <wp:inline distT="0" distB="0" distL="0" distR="0" wp14:anchorId="1B8E9872" wp14:editId="487AFEA4">
                  <wp:extent cx="847725" cy="847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7049C368" w14:textId="77777777" w:rsidR="003D239F" w:rsidRPr="00A8226F" w:rsidRDefault="003D239F" w:rsidP="00616D42">
            <w:pPr>
              <w:pStyle w:val="TableText"/>
              <w:keepNext/>
              <w:rPr>
                <w:b/>
              </w:rPr>
            </w:pPr>
            <w:r>
              <w:rPr>
                <w:b/>
              </w:rPr>
              <w:t>Communicate Effectively</w:t>
            </w:r>
          </w:p>
          <w:p w14:paraId="58DA553B" w14:textId="77777777" w:rsidR="003D239F" w:rsidRPr="00AA57E3" w:rsidRDefault="003D239F" w:rsidP="00616D42">
            <w:pPr>
              <w:pStyle w:val="TableText"/>
              <w:keepNext/>
            </w:pPr>
            <w:r>
              <w:t>Communicate clearly, actively listen to others, and respond with understanding and respect</w:t>
            </w:r>
          </w:p>
        </w:tc>
        <w:tc>
          <w:tcPr>
            <w:tcW w:w="4770" w:type="dxa"/>
            <w:tcBorders>
              <w:bottom w:val="single" w:sz="4" w:space="0" w:color="BCBEC0"/>
            </w:tcBorders>
          </w:tcPr>
          <w:p w14:paraId="4B049A5D" w14:textId="77777777" w:rsidR="003D239F" w:rsidRPr="00AA57E3" w:rsidRDefault="003D239F" w:rsidP="00616D42">
            <w:pPr>
              <w:pStyle w:val="TableBullet"/>
            </w:pPr>
            <w:r>
              <w:t>Focus on key points and speak in plain English</w:t>
            </w:r>
          </w:p>
          <w:p w14:paraId="0AA2CB23" w14:textId="77777777" w:rsidR="003D239F" w:rsidRPr="00AA57E3" w:rsidRDefault="003D239F" w:rsidP="00616D42">
            <w:pPr>
              <w:pStyle w:val="TableBullet"/>
            </w:pPr>
            <w:r>
              <w:t>Clearly explain and present ideas and arguments</w:t>
            </w:r>
          </w:p>
          <w:p w14:paraId="2257C007" w14:textId="77777777" w:rsidR="003D239F" w:rsidRPr="00AA57E3" w:rsidRDefault="003D239F" w:rsidP="00616D42">
            <w:pPr>
              <w:pStyle w:val="TableBullet"/>
            </w:pPr>
            <w:r>
              <w:t>Listen to others to gain an understanding and ask appropriate, respectful questions</w:t>
            </w:r>
          </w:p>
          <w:p w14:paraId="1B6E9CDE" w14:textId="77777777" w:rsidR="003D239F" w:rsidRPr="00AA57E3" w:rsidRDefault="003D239F" w:rsidP="00616D42">
            <w:pPr>
              <w:pStyle w:val="TableBullet"/>
            </w:pPr>
            <w:r>
              <w:t>Promote the use of inclusive language and assist others to adjust where necessary</w:t>
            </w:r>
          </w:p>
          <w:p w14:paraId="7D84BFB2" w14:textId="77777777" w:rsidR="003D239F" w:rsidRPr="00AA57E3" w:rsidRDefault="003D239F" w:rsidP="00616D42">
            <w:pPr>
              <w:pStyle w:val="TableBullet"/>
            </w:pPr>
            <w:r>
              <w:t>Monitor own and others’ non-verbal cues and adapt where necessary</w:t>
            </w:r>
          </w:p>
          <w:p w14:paraId="68BB01B4" w14:textId="77777777" w:rsidR="003D239F" w:rsidRPr="00AA57E3" w:rsidRDefault="003D239F" w:rsidP="00616D42">
            <w:pPr>
              <w:pStyle w:val="TableBullet"/>
            </w:pPr>
            <w:r>
              <w:t>Write and prepare material that is well structured and easy to follow</w:t>
            </w:r>
          </w:p>
          <w:p w14:paraId="693D41E9" w14:textId="77777777" w:rsidR="003D239F" w:rsidRPr="00AA57E3" w:rsidRDefault="003D239F" w:rsidP="00616D42">
            <w:pPr>
              <w:pStyle w:val="TableBullet"/>
            </w:pPr>
            <w:r>
              <w:t>Communicate routine technical information clearly</w:t>
            </w:r>
          </w:p>
        </w:tc>
        <w:tc>
          <w:tcPr>
            <w:tcW w:w="1606" w:type="dxa"/>
            <w:tcBorders>
              <w:bottom w:val="single" w:sz="4" w:space="0" w:color="BCBEC0"/>
            </w:tcBorders>
          </w:tcPr>
          <w:p w14:paraId="6E167A95" w14:textId="6C1F294F" w:rsidR="003D239F" w:rsidRDefault="005F3C8F" w:rsidP="00616D42">
            <w:pPr>
              <w:pStyle w:val="TableBullet"/>
              <w:numPr>
                <w:ilvl w:val="0"/>
                <w:numId w:val="0"/>
              </w:numPr>
              <w:jc w:val="both"/>
            </w:pPr>
            <w:r>
              <w:t>Adept</w:t>
            </w:r>
          </w:p>
        </w:tc>
      </w:tr>
      <w:tr w:rsidR="003D239F" w:rsidRPr="00C978B9" w14:paraId="15C95E85" w14:textId="77777777" w:rsidTr="00616D42">
        <w:tc>
          <w:tcPr>
            <w:tcW w:w="1406" w:type="dxa"/>
            <w:vMerge w:val="restart"/>
            <w:tcBorders>
              <w:bottom w:val="single" w:sz="4" w:space="0" w:color="BCBEC0"/>
            </w:tcBorders>
          </w:tcPr>
          <w:p w14:paraId="410834AE" w14:textId="77777777" w:rsidR="003D239F" w:rsidRDefault="003D239F" w:rsidP="00616D42">
            <w:pPr>
              <w:keepNext/>
            </w:pPr>
          </w:p>
          <w:p w14:paraId="72D9D6E4" w14:textId="77777777" w:rsidR="003D239F" w:rsidRPr="00C978B9" w:rsidRDefault="003D239F" w:rsidP="00616D42">
            <w:pPr>
              <w:keepNext/>
            </w:pPr>
            <w:r>
              <w:rPr>
                <w:noProof/>
                <w:lang w:eastAsia="en-AU"/>
              </w:rPr>
              <w:drawing>
                <wp:inline distT="0" distB="0" distL="0" distR="0" wp14:anchorId="3187C062" wp14:editId="3FEC2B2B">
                  <wp:extent cx="847725" cy="847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A15E74F" w14:textId="347D090B" w:rsidR="003D239F" w:rsidRPr="00A8226F" w:rsidRDefault="00985642" w:rsidP="00616D42">
            <w:pPr>
              <w:pStyle w:val="TableText"/>
              <w:keepNext/>
              <w:rPr>
                <w:b/>
              </w:rPr>
            </w:pPr>
            <w:r>
              <w:rPr>
                <w:b/>
              </w:rPr>
              <w:t>Plan and prioritise</w:t>
            </w:r>
          </w:p>
          <w:p w14:paraId="25578C8E" w14:textId="3BD0C270" w:rsidR="003D239F" w:rsidRPr="00AA57E3" w:rsidRDefault="00985642" w:rsidP="00616D42">
            <w:pPr>
              <w:pStyle w:val="TableText"/>
              <w:keepNext/>
            </w:pPr>
            <w:r>
              <w:t>Plan to achieve priority outcomes and respond flexibly to changing circumstances</w:t>
            </w:r>
          </w:p>
        </w:tc>
        <w:tc>
          <w:tcPr>
            <w:tcW w:w="4770" w:type="dxa"/>
            <w:tcBorders>
              <w:bottom w:val="single" w:sz="4" w:space="0" w:color="BCBEC0"/>
            </w:tcBorders>
          </w:tcPr>
          <w:p w14:paraId="2AB7E8AC" w14:textId="77777777" w:rsidR="003D239F" w:rsidRPr="00AA57E3" w:rsidRDefault="003D239F" w:rsidP="00616D42">
            <w:pPr>
              <w:pStyle w:val="TableBullet"/>
            </w:pPr>
            <w:r>
              <w:t>Seek and apply specialist advice when required</w:t>
            </w:r>
          </w:p>
          <w:p w14:paraId="6C65D417" w14:textId="77777777" w:rsidR="003D239F" w:rsidRPr="00AA57E3" w:rsidRDefault="003D239F" w:rsidP="00616D42">
            <w:pPr>
              <w:pStyle w:val="TableBullet"/>
            </w:pPr>
            <w:r>
              <w:t>Complete work tasks within set budgets, timeframes and standards</w:t>
            </w:r>
          </w:p>
          <w:p w14:paraId="19866CBF" w14:textId="77777777" w:rsidR="003D239F" w:rsidRPr="00AA57E3" w:rsidRDefault="003D239F" w:rsidP="00616D42">
            <w:pPr>
              <w:pStyle w:val="TableBullet"/>
            </w:pPr>
            <w:r>
              <w:t>Take the initiative to progress and deliver own work and that of the team or unit</w:t>
            </w:r>
          </w:p>
          <w:p w14:paraId="55068E90" w14:textId="77777777" w:rsidR="003D239F" w:rsidRPr="00AA57E3" w:rsidRDefault="003D239F" w:rsidP="00616D42">
            <w:pPr>
              <w:pStyle w:val="TableBullet"/>
            </w:pPr>
            <w:r>
              <w:t>Contribute to allocating responsibilities and resources to ensure the team or unit achieves goals</w:t>
            </w:r>
          </w:p>
          <w:p w14:paraId="77980679" w14:textId="77777777" w:rsidR="003D239F" w:rsidRPr="00AA57E3" w:rsidRDefault="003D239F" w:rsidP="00616D42">
            <w:pPr>
              <w:pStyle w:val="TableBullet"/>
            </w:pPr>
            <w:r>
              <w:t>Identify any barriers to achieving results and resolve these where possible</w:t>
            </w:r>
          </w:p>
          <w:p w14:paraId="1E3D39D5" w14:textId="77777777" w:rsidR="003D239F" w:rsidRPr="00AA57E3" w:rsidRDefault="003D239F" w:rsidP="00616D42">
            <w:pPr>
              <w:pStyle w:val="TableBullet"/>
            </w:pPr>
            <w:r>
              <w:t>Proactively change or adjust plans when needed</w:t>
            </w:r>
          </w:p>
        </w:tc>
        <w:tc>
          <w:tcPr>
            <w:tcW w:w="1606" w:type="dxa"/>
            <w:tcBorders>
              <w:bottom w:val="single" w:sz="4" w:space="0" w:color="BCBEC0"/>
            </w:tcBorders>
          </w:tcPr>
          <w:p w14:paraId="2DE06D2F" w14:textId="77777777" w:rsidR="003D239F" w:rsidRDefault="003D239F" w:rsidP="00616D42">
            <w:pPr>
              <w:pStyle w:val="TableBullet"/>
              <w:numPr>
                <w:ilvl w:val="0"/>
                <w:numId w:val="0"/>
              </w:numPr>
              <w:jc w:val="both"/>
            </w:pPr>
            <w:r>
              <w:t>Intermediate</w:t>
            </w:r>
          </w:p>
        </w:tc>
      </w:tr>
      <w:tr w:rsidR="003D239F" w:rsidRPr="00C978B9" w14:paraId="4B577BAA" w14:textId="77777777" w:rsidTr="00616D42">
        <w:tc>
          <w:tcPr>
            <w:tcW w:w="1406" w:type="dxa"/>
            <w:vMerge/>
            <w:tcBorders>
              <w:bottom w:val="single" w:sz="4" w:space="0" w:color="BCBEC0"/>
            </w:tcBorders>
          </w:tcPr>
          <w:p w14:paraId="693BE1DD" w14:textId="77777777" w:rsidR="003D239F" w:rsidRDefault="003D239F" w:rsidP="00616D42">
            <w:pPr>
              <w:keepNext/>
              <w:rPr>
                <w:noProof/>
                <w:lang w:eastAsia="en-AU"/>
              </w:rPr>
            </w:pPr>
          </w:p>
        </w:tc>
        <w:tc>
          <w:tcPr>
            <w:tcW w:w="2971" w:type="dxa"/>
            <w:gridSpan w:val="2"/>
            <w:tcBorders>
              <w:bottom w:val="single" w:sz="4" w:space="0" w:color="BCBEC0"/>
            </w:tcBorders>
          </w:tcPr>
          <w:p w14:paraId="3954DB6A" w14:textId="77777777" w:rsidR="003D239F" w:rsidRPr="00A8226F" w:rsidRDefault="003D239F" w:rsidP="00616D42">
            <w:pPr>
              <w:pStyle w:val="TableText"/>
              <w:keepNext/>
              <w:rPr>
                <w:b/>
              </w:rPr>
            </w:pPr>
            <w:r>
              <w:rPr>
                <w:b/>
              </w:rPr>
              <w:t>Think and Solve Problems</w:t>
            </w:r>
          </w:p>
          <w:p w14:paraId="07723C37" w14:textId="77777777" w:rsidR="003D239F" w:rsidRPr="00A8226F" w:rsidRDefault="003D239F" w:rsidP="00616D42">
            <w:pPr>
              <w:pStyle w:val="TableText"/>
              <w:keepNext/>
              <w:rPr>
                <w:b/>
              </w:rPr>
            </w:pPr>
            <w:r>
              <w:t>Think, analyse and consider the broader context to develop practical solutions</w:t>
            </w:r>
          </w:p>
        </w:tc>
        <w:tc>
          <w:tcPr>
            <w:tcW w:w="4770" w:type="dxa"/>
            <w:tcBorders>
              <w:bottom w:val="single" w:sz="4" w:space="0" w:color="BCBEC0"/>
            </w:tcBorders>
          </w:tcPr>
          <w:p w14:paraId="447CC121" w14:textId="77777777" w:rsidR="003D239F" w:rsidRDefault="003D239F" w:rsidP="00616D42">
            <w:pPr>
              <w:pStyle w:val="TableBullet"/>
              <w:numPr>
                <w:ilvl w:val="0"/>
                <w:numId w:val="0"/>
              </w:numPr>
              <w:ind w:left="360"/>
            </w:pPr>
          </w:p>
          <w:p w14:paraId="0109DCD8" w14:textId="77777777" w:rsidR="003D239F" w:rsidRDefault="003D239F" w:rsidP="00616D42">
            <w:pPr>
              <w:pStyle w:val="TableBullet"/>
            </w:pPr>
            <w:r>
              <w:t>Identify the facts and type of data needed to understand a problem or explore an opportunity</w:t>
            </w:r>
          </w:p>
          <w:p w14:paraId="7269F360" w14:textId="77777777" w:rsidR="003D239F" w:rsidRDefault="003D239F" w:rsidP="00616D42">
            <w:pPr>
              <w:pStyle w:val="TableBullet"/>
            </w:pPr>
            <w:r>
              <w:t>Research and analyse information to make recommendations based on relevant evidence</w:t>
            </w:r>
          </w:p>
          <w:p w14:paraId="65AAB0D2" w14:textId="77777777" w:rsidR="003D239F" w:rsidRDefault="003D239F" w:rsidP="00616D42">
            <w:pPr>
              <w:pStyle w:val="TableBullet"/>
            </w:pPr>
            <w:r>
              <w:t>Identify issues that may hinder the completion of tasks and find appropriate solutions</w:t>
            </w:r>
          </w:p>
          <w:p w14:paraId="604E52E9" w14:textId="77777777" w:rsidR="003D239F" w:rsidRDefault="003D239F" w:rsidP="00616D42">
            <w:pPr>
              <w:pStyle w:val="TableBullet"/>
            </w:pPr>
            <w:r>
              <w:t>Be willing to seek input from others and share own ideas to achieve best outcomes</w:t>
            </w:r>
          </w:p>
          <w:p w14:paraId="37CFA0B1" w14:textId="77777777" w:rsidR="003D239F" w:rsidRDefault="003D239F" w:rsidP="00616D42">
            <w:pPr>
              <w:pStyle w:val="TableBullet"/>
            </w:pPr>
            <w:r>
              <w:t>Generate ideas and identify ways to improve systems and processes to meet user needs</w:t>
            </w:r>
          </w:p>
        </w:tc>
        <w:tc>
          <w:tcPr>
            <w:tcW w:w="1606" w:type="dxa"/>
            <w:tcBorders>
              <w:bottom w:val="single" w:sz="4" w:space="0" w:color="BCBEC0"/>
            </w:tcBorders>
          </w:tcPr>
          <w:p w14:paraId="33547D4B" w14:textId="5BD2D90F" w:rsidR="003D239F" w:rsidRDefault="005F3C8F" w:rsidP="00616D42">
            <w:pPr>
              <w:pStyle w:val="TableBullet"/>
              <w:numPr>
                <w:ilvl w:val="0"/>
                <w:numId w:val="0"/>
              </w:numPr>
              <w:jc w:val="both"/>
            </w:pPr>
            <w:r>
              <w:t>Adept</w:t>
            </w:r>
          </w:p>
        </w:tc>
      </w:tr>
      <w:tr w:rsidR="003D239F" w:rsidRPr="00C978B9" w14:paraId="593822AF" w14:textId="77777777" w:rsidTr="00616D42">
        <w:tc>
          <w:tcPr>
            <w:tcW w:w="1406" w:type="dxa"/>
            <w:tcBorders>
              <w:bottom w:val="single" w:sz="4" w:space="0" w:color="BCBEC0"/>
            </w:tcBorders>
          </w:tcPr>
          <w:p w14:paraId="7630054B" w14:textId="77777777" w:rsidR="003D239F" w:rsidRDefault="003D239F" w:rsidP="00616D42">
            <w:pPr>
              <w:keepNext/>
            </w:pPr>
          </w:p>
          <w:p w14:paraId="2B47F49A" w14:textId="77777777" w:rsidR="003D239F" w:rsidRPr="00C978B9" w:rsidRDefault="003D239F" w:rsidP="00616D42">
            <w:pPr>
              <w:keepNext/>
            </w:pPr>
            <w:r>
              <w:rPr>
                <w:noProof/>
                <w:lang w:eastAsia="en-AU"/>
              </w:rPr>
              <w:drawing>
                <wp:inline distT="0" distB="0" distL="0" distR="0" wp14:anchorId="6240F9F8" wp14:editId="71C287C4">
                  <wp:extent cx="847725" cy="847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27F7038" w14:textId="77777777" w:rsidR="003D239F" w:rsidRPr="00A8226F" w:rsidRDefault="003D239F" w:rsidP="00616D42">
            <w:pPr>
              <w:pStyle w:val="TableText"/>
              <w:keepNext/>
              <w:rPr>
                <w:b/>
              </w:rPr>
            </w:pPr>
            <w:r>
              <w:rPr>
                <w:b/>
              </w:rPr>
              <w:t>Finance</w:t>
            </w:r>
          </w:p>
          <w:p w14:paraId="6E00D7A0" w14:textId="77777777" w:rsidR="003D239F" w:rsidRPr="00AA57E3" w:rsidRDefault="003D239F" w:rsidP="00616D42">
            <w:pPr>
              <w:pStyle w:val="TableText"/>
              <w:keepNext/>
            </w:pPr>
            <w:r>
              <w:t>Understand and apply financial processes to achieve value for money and minimise financial risk</w:t>
            </w:r>
          </w:p>
        </w:tc>
        <w:tc>
          <w:tcPr>
            <w:tcW w:w="4770" w:type="dxa"/>
            <w:tcBorders>
              <w:bottom w:val="single" w:sz="4" w:space="0" w:color="BCBEC0"/>
            </w:tcBorders>
          </w:tcPr>
          <w:p w14:paraId="315D19AD" w14:textId="77777777" w:rsidR="003D239F" w:rsidRPr="00AA57E3" w:rsidRDefault="003D239F" w:rsidP="00616D42">
            <w:pPr>
              <w:pStyle w:val="TableBullet"/>
            </w:pPr>
            <w:r>
              <w:t>Understand core financial terminology, policies and processes, and display knowledge of relevant recurrent and capital financial measures</w:t>
            </w:r>
          </w:p>
          <w:p w14:paraId="5BAED8B0" w14:textId="77777777" w:rsidR="003D239F" w:rsidRPr="00AA57E3" w:rsidRDefault="003D239F" w:rsidP="00616D42">
            <w:pPr>
              <w:pStyle w:val="TableBullet"/>
            </w:pPr>
            <w:r>
              <w:t>Understand the impacts of funding allocations on business planning and budgets</w:t>
            </w:r>
          </w:p>
          <w:p w14:paraId="5DBBC5C8" w14:textId="77777777" w:rsidR="003D239F" w:rsidRPr="00AA57E3" w:rsidRDefault="003D239F" w:rsidP="00616D42">
            <w:pPr>
              <w:pStyle w:val="TableBullet"/>
            </w:pPr>
            <w:r>
              <w:t>Identify discrepancies or variances in financial and budget reports, and take corrective action</w:t>
            </w:r>
          </w:p>
          <w:p w14:paraId="079F6E70" w14:textId="77777777" w:rsidR="003D239F" w:rsidRPr="00AA57E3" w:rsidRDefault="003D239F" w:rsidP="00616D42">
            <w:pPr>
              <w:pStyle w:val="TableBullet"/>
            </w:pPr>
            <w:r>
              <w:t>Know when to seek specialist advice and support and establish the relevant relationships</w:t>
            </w:r>
          </w:p>
          <w:p w14:paraId="0A5C7DEE" w14:textId="77777777" w:rsidR="003D239F" w:rsidRPr="00AA57E3" w:rsidRDefault="003D239F" w:rsidP="00616D42">
            <w:pPr>
              <w:pStyle w:val="TableBullet"/>
            </w:pPr>
            <w:r>
              <w:t>Make decisions and prepare business cases, paying due regard to financial considerations</w:t>
            </w:r>
          </w:p>
        </w:tc>
        <w:tc>
          <w:tcPr>
            <w:tcW w:w="1606" w:type="dxa"/>
            <w:tcBorders>
              <w:bottom w:val="single" w:sz="4" w:space="0" w:color="BCBEC0"/>
            </w:tcBorders>
          </w:tcPr>
          <w:p w14:paraId="1957D2A1" w14:textId="77777777" w:rsidR="003D239F" w:rsidRDefault="003D239F" w:rsidP="00616D42">
            <w:pPr>
              <w:pStyle w:val="TableBullet"/>
              <w:numPr>
                <w:ilvl w:val="0"/>
                <w:numId w:val="0"/>
              </w:numPr>
              <w:jc w:val="both"/>
            </w:pPr>
            <w:r>
              <w:t>Adept</w:t>
            </w:r>
          </w:p>
        </w:tc>
      </w:tr>
    </w:tbl>
    <w:p w14:paraId="59977641" w14:textId="77777777" w:rsidR="003D239F" w:rsidRDefault="003D239F" w:rsidP="003D239F"/>
    <w:p w14:paraId="22A07DEC" w14:textId="77777777" w:rsidR="003D239F" w:rsidRDefault="003D239F" w:rsidP="003D239F"/>
    <w:p w14:paraId="020B8634" w14:textId="77777777" w:rsidR="003D239F" w:rsidRDefault="003D239F" w:rsidP="003D239F"/>
    <w:p w14:paraId="0F28269A" w14:textId="77777777" w:rsidR="003D239F" w:rsidRDefault="003D239F" w:rsidP="003D239F"/>
    <w:p w14:paraId="125D8DC9" w14:textId="77777777" w:rsidR="003D239F" w:rsidRDefault="003D239F" w:rsidP="003D239F"/>
    <w:p w14:paraId="2A15061A" w14:textId="77777777" w:rsidR="003D239F" w:rsidRDefault="003D239F" w:rsidP="003D239F"/>
    <w:p w14:paraId="0397E220" w14:textId="77777777" w:rsidR="003D239F" w:rsidRDefault="003D239F" w:rsidP="003D239F"/>
    <w:p w14:paraId="74CA8E75" w14:textId="77777777" w:rsidR="003D239F" w:rsidRDefault="003D239F" w:rsidP="003D239F"/>
    <w:p w14:paraId="19C81E7C" w14:textId="77777777" w:rsidR="003D239F" w:rsidRDefault="003D239F" w:rsidP="003D239F"/>
    <w:p w14:paraId="2D4637D1" w14:textId="77777777" w:rsidR="003D239F" w:rsidRDefault="003D239F" w:rsidP="003D239F"/>
    <w:p w14:paraId="79D80C50" w14:textId="77777777" w:rsidR="003D239F" w:rsidRDefault="003D239F" w:rsidP="003D239F"/>
    <w:p w14:paraId="705D4C86" w14:textId="77777777" w:rsidR="003D239F" w:rsidRDefault="003D239F" w:rsidP="003D239F"/>
    <w:p w14:paraId="464DAD6F" w14:textId="77777777" w:rsidR="003D239F" w:rsidRDefault="003D239F" w:rsidP="003D239F"/>
    <w:p w14:paraId="2D0365CC" w14:textId="77777777" w:rsidR="003D239F" w:rsidRDefault="003D239F" w:rsidP="003D239F"/>
    <w:p w14:paraId="76652137" w14:textId="77777777" w:rsidR="003D239F" w:rsidRDefault="003D239F" w:rsidP="003D239F"/>
    <w:p w14:paraId="20B84094" w14:textId="77777777" w:rsidR="003D239F" w:rsidRDefault="003D239F" w:rsidP="003D239F"/>
    <w:p w14:paraId="57924282" w14:textId="77777777" w:rsidR="003D239F" w:rsidRDefault="003D239F" w:rsidP="003D239F"/>
    <w:p w14:paraId="210E5FC7" w14:textId="77777777" w:rsidR="003D239F" w:rsidRDefault="003D239F" w:rsidP="003D239F"/>
    <w:p w14:paraId="3F7D1402" w14:textId="77777777" w:rsidR="003D239F" w:rsidRDefault="003D239F" w:rsidP="003D239F"/>
    <w:p w14:paraId="3C756BD7" w14:textId="77777777" w:rsidR="003D239F" w:rsidRDefault="003D239F" w:rsidP="003D239F"/>
    <w:p w14:paraId="7FB6EC25" w14:textId="77777777" w:rsidR="003D239F" w:rsidRDefault="003D239F" w:rsidP="003D239F"/>
    <w:p w14:paraId="278E4DDD" w14:textId="77777777" w:rsidR="003D239F" w:rsidRDefault="003D239F" w:rsidP="003D239F">
      <w:pPr>
        <w:pStyle w:val="Heading1"/>
      </w:pPr>
      <w:r>
        <w:t>Complementary capabilities</w:t>
      </w:r>
    </w:p>
    <w:p w14:paraId="194DEC08" w14:textId="77777777" w:rsidR="003D239F" w:rsidRPr="003927AE" w:rsidRDefault="003D239F" w:rsidP="003D239F">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5D64B317" w14:textId="77777777" w:rsidR="003D239F" w:rsidRDefault="003D239F" w:rsidP="003D239F">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7B375E6E" w14:textId="77777777" w:rsidR="003D239F" w:rsidRDefault="003D239F" w:rsidP="003D239F">
      <w:pPr>
        <w:pStyle w:val="PlainText"/>
        <w:spacing w:before="62" w:line="276" w:lineRule="auto"/>
        <w:rPr>
          <w:rFonts w:ascii="Arial"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3D239F" w:rsidRPr="00803E47" w14:paraId="1640D4BC" w14:textId="77777777" w:rsidTr="00616D42">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162EA371" w14:textId="77777777" w:rsidR="003D239F" w:rsidRPr="00803E47" w:rsidRDefault="003D239F" w:rsidP="00616D42">
            <w:pPr>
              <w:pStyle w:val="TableTextWhite0"/>
              <w:keepNext/>
              <w:jc w:val="both"/>
            </w:pPr>
            <w:r>
              <w:rPr>
                <w:sz w:val="24"/>
                <w:szCs w:val="24"/>
              </w:rPr>
              <w:t>COMPLEMENTARY</w:t>
            </w:r>
            <w:r w:rsidRPr="00051E80">
              <w:rPr>
                <w:sz w:val="24"/>
                <w:szCs w:val="24"/>
              </w:rPr>
              <w:t xml:space="preserve"> CAPABILITIES</w:t>
            </w:r>
          </w:p>
        </w:tc>
      </w:tr>
      <w:tr w:rsidR="003D239F" w:rsidRPr="00C978B9" w14:paraId="5AD8EC8B" w14:textId="77777777" w:rsidTr="00616D42">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02DE9FE" w14:textId="77777777" w:rsidR="003D239F" w:rsidRPr="00C978B9" w:rsidRDefault="003D239F" w:rsidP="00616D42">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C7689DF" w14:textId="77777777" w:rsidR="003D239F" w:rsidRPr="00C978B9" w:rsidRDefault="003D239F" w:rsidP="00616D42">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A93E643" w14:textId="77777777" w:rsidR="003D239F" w:rsidRDefault="003D239F" w:rsidP="00616D42">
            <w:pPr>
              <w:pStyle w:val="TableText"/>
              <w:keepNext/>
              <w:rPr>
                <w:b/>
              </w:rPr>
            </w:pPr>
          </w:p>
        </w:tc>
        <w:tc>
          <w:tcPr>
            <w:tcW w:w="4770" w:type="dxa"/>
            <w:tcBorders>
              <w:bottom w:val="single" w:sz="12" w:space="0" w:color="auto"/>
            </w:tcBorders>
            <w:shd w:val="clear" w:color="auto" w:fill="BCBEC0"/>
          </w:tcPr>
          <w:p w14:paraId="56F55F4C" w14:textId="77777777" w:rsidR="003D239F" w:rsidRDefault="003D239F" w:rsidP="00616D42">
            <w:pPr>
              <w:pStyle w:val="TableText"/>
              <w:keepNext/>
              <w:rPr>
                <w:b/>
              </w:rPr>
            </w:pPr>
            <w:r>
              <w:rPr>
                <w:b/>
              </w:rPr>
              <w:t>Description</w:t>
            </w:r>
          </w:p>
        </w:tc>
        <w:tc>
          <w:tcPr>
            <w:tcW w:w="1606" w:type="dxa"/>
            <w:tcBorders>
              <w:bottom w:val="single" w:sz="12" w:space="0" w:color="auto"/>
            </w:tcBorders>
            <w:shd w:val="clear" w:color="auto" w:fill="BCBEC0"/>
          </w:tcPr>
          <w:p w14:paraId="1E55C0FA" w14:textId="77777777" w:rsidR="003D239F" w:rsidRDefault="003D239F" w:rsidP="00616D42">
            <w:pPr>
              <w:pStyle w:val="TableText"/>
              <w:keepNext/>
              <w:jc w:val="both"/>
              <w:rPr>
                <w:b/>
              </w:rPr>
            </w:pPr>
            <w:r>
              <w:rPr>
                <w:b/>
              </w:rPr>
              <w:t xml:space="preserve">Level </w:t>
            </w:r>
          </w:p>
        </w:tc>
      </w:tr>
      <w:tr w:rsidR="003D239F" w:rsidRPr="00C978B9" w14:paraId="7F4A2E4C" w14:textId="77777777" w:rsidTr="00616D42">
        <w:tc>
          <w:tcPr>
            <w:tcW w:w="1406" w:type="dxa"/>
            <w:vMerge w:val="restart"/>
            <w:tcBorders>
              <w:bottom w:val="single" w:sz="4" w:space="0" w:color="BCBEC0"/>
            </w:tcBorders>
          </w:tcPr>
          <w:p w14:paraId="4EF77367" w14:textId="77777777" w:rsidR="003D239F" w:rsidRDefault="003D239F" w:rsidP="00616D42">
            <w:pPr>
              <w:keepNext/>
            </w:pPr>
          </w:p>
          <w:p w14:paraId="06130745" w14:textId="77777777" w:rsidR="003D239F" w:rsidRPr="00C978B9" w:rsidRDefault="003D239F" w:rsidP="00616D42">
            <w:pPr>
              <w:keepNext/>
            </w:pPr>
            <w:r>
              <w:rPr>
                <w:noProof/>
                <w:lang w:eastAsia="en-AU"/>
              </w:rPr>
              <w:drawing>
                <wp:inline distT="0" distB="0" distL="0" distR="0" wp14:anchorId="4EDF60E4" wp14:editId="6A94D9E0">
                  <wp:extent cx="847725" cy="8477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30A952B" w14:textId="77777777" w:rsidR="003D239F" w:rsidRPr="00AA57E3" w:rsidRDefault="003D239F" w:rsidP="00616D42">
            <w:r>
              <w:t>Display Resilience and Courage</w:t>
            </w:r>
          </w:p>
        </w:tc>
        <w:tc>
          <w:tcPr>
            <w:tcW w:w="4770" w:type="dxa"/>
            <w:tcBorders>
              <w:bottom w:val="single" w:sz="4" w:space="0" w:color="BCBEC0"/>
            </w:tcBorders>
          </w:tcPr>
          <w:p w14:paraId="680967D0" w14:textId="77777777" w:rsidR="003D239F" w:rsidRPr="00AA57E3" w:rsidRDefault="003D239F" w:rsidP="00616D42">
            <w:r>
              <w:t>Be open and honest, prepared to express your views, and willing to accept and commit to change</w:t>
            </w:r>
          </w:p>
        </w:tc>
        <w:tc>
          <w:tcPr>
            <w:tcW w:w="1606" w:type="dxa"/>
            <w:tcBorders>
              <w:bottom w:val="single" w:sz="4" w:space="0" w:color="BCBEC0"/>
            </w:tcBorders>
          </w:tcPr>
          <w:p w14:paraId="4BE0848F" w14:textId="77777777" w:rsidR="003D239F" w:rsidRDefault="003D239F" w:rsidP="00616D42">
            <w:pPr>
              <w:pStyle w:val="TableBullet"/>
              <w:numPr>
                <w:ilvl w:val="0"/>
                <w:numId w:val="0"/>
              </w:numPr>
              <w:jc w:val="both"/>
            </w:pPr>
            <w:r>
              <w:t>Intermediate</w:t>
            </w:r>
          </w:p>
        </w:tc>
      </w:tr>
      <w:tr w:rsidR="003D239F" w:rsidRPr="00C978B9" w14:paraId="44FB3C42" w14:textId="77777777" w:rsidTr="00616D42">
        <w:tc>
          <w:tcPr>
            <w:tcW w:w="1406" w:type="dxa"/>
            <w:vMerge/>
            <w:tcBorders>
              <w:bottom w:val="single" w:sz="4" w:space="0" w:color="BCBEC0"/>
            </w:tcBorders>
          </w:tcPr>
          <w:p w14:paraId="5BDF1D55" w14:textId="77777777" w:rsidR="003D239F" w:rsidRDefault="003D239F" w:rsidP="00616D42">
            <w:pPr>
              <w:keepNext/>
              <w:rPr>
                <w:noProof/>
                <w:lang w:eastAsia="en-AU"/>
              </w:rPr>
            </w:pPr>
          </w:p>
        </w:tc>
        <w:tc>
          <w:tcPr>
            <w:tcW w:w="2971" w:type="dxa"/>
            <w:gridSpan w:val="2"/>
            <w:tcBorders>
              <w:bottom w:val="single" w:sz="4" w:space="0" w:color="BCBEC0"/>
            </w:tcBorders>
          </w:tcPr>
          <w:p w14:paraId="19752C4F" w14:textId="77777777" w:rsidR="003D239F" w:rsidRPr="00A8226F" w:rsidRDefault="003D239F" w:rsidP="00616D42">
            <w:r>
              <w:t>Manage Self</w:t>
            </w:r>
          </w:p>
        </w:tc>
        <w:tc>
          <w:tcPr>
            <w:tcW w:w="4770" w:type="dxa"/>
            <w:tcBorders>
              <w:bottom w:val="single" w:sz="4" w:space="0" w:color="BCBEC0"/>
            </w:tcBorders>
          </w:tcPr>
          <w:p w14:paraId="3F3191CA" w14:textId="77777777" w:rsidR="003D239F" w:rsidRDefault="003D239F" w:rsidP="00616D42">
            <w:r>
              <w:t>Show drive and motivation, an ability to self-reflect and a commitment to learning</w:t>
            </w:r>
          </w:p>
        </w:tc>
        <w:tc>
          <w:tcPr>
            <w:tcW w:w="1606" w:type="dxa"/>
            <w:tcBorders>
              <w:bottom w:val="single" w:sz="4" w:space="0" w:color="BCBEC0"/>
            </w:tcBorders>
          </w:tcPr>
          <w:p w14:paraId="6BB2C9F9" w14:textId="77777777" w:rsidR="003D239F" w:rsidRDefault="003D239F" w:rsidP="00616D42">
            <w:pPr>
              <w:pStyle w:val="TableBullet"/>
              <w:numPr>
                <w:ilvl w:val="0"/>
                <w:numId w:val="0"/>
              </w:numPr>
              <w:jc w:val="both"/>
            </w:pPr>
            <w:r>
              <w:t>Adept</w:t>
            </w:r>
          </w:p>
        </w:tc>
      </w:tr>
      <w:tr w:rsidR="003D239F" w:rsidRPr="00C978B9" w14:paraId="6BF298F5" w14:textId="77777777" w:rsidTr="00616D42">
        <w:tc>
          <w:tcPr>
            <w:tcW w:w="1406" w:type="dxa"/>
            <w:vMerge/>
            <w:tcBorders>
              <w:bottom w:val="single" w:sz="4" w:space="0" w:color="BCBEC0"/>
            </w:tcBorders>
          </w:tcPr>
          <w:p w14:paraId="754391E8" w14:textId="77777777" w:rsidR="003D239F" w:rsidRDefault="003D239F" w:rsidP="00616D42">
            <w:pPr>
              <w:keepNext/>
              <w:rPr>
                <w:noProof/>
                <w:lang w:eastAsia="en-AU"/>
              </w:rPr>
            </w:pPr>
          </w:p>
        </w:tc>
        <w:tc>
          <w:tcPr>
            <w:tcW w:w="2971" w:type="dxa"/>
            <w:gridSpan w:val="2"/>
            <w:tcBorders>
              <w:bottom w:val="single" w:sz="4" w:space="0" w:color="BCBEC0"/>
            </w:tcBorders>
          </w:tcPr>
          <w:p w14:paraId="3C415AA2" w14:textId="77777777" w:rsidR="003D239F" w:rsidRPr="00A8226F" w:rsidRDefault="003D239F" w:rsidP="00616D42">
            <w:r>
              <w:t>Value Diversity and Inclusion</w:t>
            </w:r>
          </w:p>
        </w:tc>
        <w:tc>
          <w:tcPr>
            <w:tcW w:w="4770" w:type="dxa"/>
            <w:tcBorders>
              <w:bottom w:val="single" w:sz="4" w:space="0" w:color="BCBEC0"/>
            </w:tcBorders>
          </w:tcPr>
          <w:p w14:paraId="323EBB50" w14:textId="77777777" w:rsidR="003D239F" w:rsidRDefault="003D239F" w:rsidP="00616D42">
            <w:r>
              <w:t>Demonstrate inclusive behaviour and show respect for diverse backgrounds, experiences and perspectives</w:t>
            </w:r>
          </w:p>
        </w:tc>
        <w:tc>
          <w:tcPr>
            <w:tcW w:w="1606" w:type="dxa"/>
            <w:tcBorders>
              <w:bottom w:val="single" w:sz="4" w:space="0" w:color="BCBEC0"/>
            </w:tcBorders>
          </w:tcPr>
          <w:p w14:paraId="2BA4CA53" w14:textId="77777777" w:rsidR="003D239F" w:rsidRDefault="003D239F" w:rsidP="00616D42">
            <w:pPr>
              <w:pStyle w:val="TableBullet"/>
              <w:numPr>
                <w:ilvl w:val="0"/>
                <w:numId w:val="0"/>
              </w:numPr>
              <w:jc w:val="both"/>
            </w:pPr>
            <w:r>
              <w:t>Foundational</w:t>
            </w:r>
          </w:p>
        </w:tc>
      </w:tr>
      <w:tr w:rsidR="003D239F" w:rsidRPr="00C978B9" w14:paraId="06A66CB1" w14:textId="77777777" w:rsidTr="00616D42">
        <w:tc>
          <w:tcPr>
            <w:tcW w:w="1406" w:type="dxa"/>
            <w:vMerge w:val="restart"/>
            <w:tcBorders>
              <w:bottom w:val="single" w:sz="4" w:space="0" w:color="BCBEC0"/>
            </w:tcBorders>
          </w:tcPr>
          <w:p w14:paraId="54E2E1CB" w14:textId="77777777" w:rsidR="003D239F" w:rsidRDefault="003D239F" w:rsidP="00616D42">
            <w:pPr>
              <w:keepNext/>
            </w:pPr>
          </w:p>
          <w:p w14:paraId="1EFD0D14" w14:textId="77777777" w:rsidR="003D239F" w:rsidRPr="00C978B9" w:rsidRDefault="003D239F" w:rsidP="00616D42">
            <w:pPr>
              <w:keepNext/>
            </w:pPr>
            <w:r>
              <w:rPr>
                <w:noProof/>
                <w:lang w:eastAsia="en-AU"/>
              </w:rPr>
              <w:drawing>
                <wp:inline distT="0" distB="0" distL="0" distR="0" wp14:anchorId="6B77586A" wp14:editId="5C87C5E1">
                  <wp:extent cx="847725" cy="8477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CEB740E" w14:textId="77777777" w:rsidR="003D239F" w:rsidRPr="00AA57E3" w:rsidRDefault="003D239F" w:rsidP="00616D42">
            <w:r>
              <w:t>Commit to Customer Service</w:t>
            </w:r>
          </w:p>
        </w:tc>
        <w:tc>
          <w:tcPr>
            <w:tcW w:w="4770" w:type="dxa"/>
            <w:tcBorders>
              <w:bottom w:val="single" w:sz="4" w:space="0" w:color="BCBEC0"/>
            </w:tcBorders>
          </w:tcPr>
          <w:p w14:paraId="1FD03B58" w14:textId="77777777" w:rsidR="003D239F" w:rsidRPr="00AA57E3" w:rsidRDefault="003D239F" w:rsidP="00616D42">
            <w:r>
              <w:t>Provide customer-focused services in line with public sector and organisational objectives</w:t>
            </w:r>
          </w:p>
        </w:tc>
        <w:tc>
          <w:tcPr>
            <w:tcW w:w="1606" w:type="dxa"/>
            <w:tcBorders>
              <w:bottom w:val="single" w:sz="4" w:space="0" w:color="BCBEC0"/>
            </w:tcBorders>
          </w:tcPr>
          <w:p w14:paraId="128154FF" w14:textId="77777777" w:rsidR="003D239F" w:rsidRDefault="003D239F" w:rsidP="00616D42">
            <w:pPr>
              <w:pStyle w:val="TableBullet"/>
              <w:numPr>
                <w:ilvl w:val="0"/>
                <w:numId w:val="0"/>
              </w:numPr>
              <w:jc w:val="both"/>
            </w:pPr>
            <w:r>
              <w:t>Foundational</w:t>
            </w:r>
          </w:p>
        </w:tc>
      </w:tr>
      <w:tr w:rsidR="003D239F" w:rsidRPr="00C978B9" w14:paraId="136F1A81" w14:textId="77777777" w:rsidTr="00616D42">
        <w:tc>
          <w:tcPr>
            <w:tcW w:w="1406" w:type="dxa"/>
            <w:vMerge/>
            <w:tcBorders>
              <w:bottom w:val="single" w:sz="4" w:space="0" w:color="BCBEC0"/>
            </w:tcBorders>
          </w:tcPr>
          <w:p w14:paraId="39A482AA" w14:textId="77777777" w:rsidR="003D239F" w:rsidRDefault="003D239F" w:rsidP="00616D42">
            <w:pPr>
              <w:keepNext/>
              <w:rPr>
                <w:noProof/>
                <w:lang w:eastAsia="en-AU"/>
              </w:rPr>
            </w:pPr>
          </w:p>
        </w:tc>
        <w:tc>
          <w:tcPr>
            <w:tcW w:w="2971" w:type="dxa"/>
            <w:gridSpan w:val="2"/>
            <w:tcBorders>
              <w:bottom w:val="single" w:sz="4" w:space="0" w:color="BCBEC0"/>
            </w:tcBorders>
          </w:tcPr>
          <w:p w14:paraId="77358EB8" w14:textId="77777777" w:rsidR="003D239F" w:rsidRPr="00A8226F" w:rsidRDefault="003D239F" w:rsidP="00616D42">
            <w:r>
              <w:t>Work Collaboratively</w:t>
            </w:r>
          </w:p>
        </w:tc>
        <w:tc>
          <w:tcPr>
            <w:tcW w:w="4770" w:type="dxa"/>
            <w:tcBorders>
              <w:bottom w:val="single" w:sz="4" w:space="0" w:color="BCBEC0"/>
            </w:tcBorders>
          </w:tcPr>
          <w:p w14:paraId="5CB11650" w14:textId="77777777" w:rsidR="003D239F" w:rsidRDefault="003D239F" w:rsidP="00616D42">
            <w:r>
              <w:t>Collaborate with others and value their contribution</w:t>
            </w:r>
          </w:p>
        </w:tc>
        <w:tc>
          <w:tcPr>
            <w:tcW w:w="1606" w:type="dxa"/>
            <w:tcBorders>
              <w:bottom w:val="single" w:sz="4" w:space="0" w:color="BCBEC0"/>
            </w:tcBorders>
          </w:tcPr>
          <w:p w14:paraId="10B1E371" w14:textId="77777777" w:rsidR="003D239F" w:rsidRDefault="003D239F" w:rsidP="00616D42">
            <w:pPr>
              <w:pStyle w:val="TableBullet"/>
              <w:numPr>
                <w:ilvl w:val="0"/>
                <w:numId w:val="0"/>
              </w:numPr>
              <w:jc w:val="both"/>
            </w:pPr>
            <w:r>
              <w:t>Adept</w:t>
            </w:r>
          </w:p>
        </w:tc>
      </w:tr>
      <w:tr w:rsidR="003D239F" w:rsidRPr="00C978B9" w14:paraId="3FE920C5" w14:textId="77777777" w:rsidTr="00616D42">
        <w:tc>
          <w:tcPr>
            <w:tcW w:w="1406" w:type="dxa"/>
            <w:vMerge/>
            <w:tcBorders>
              <w:bottom w:val="single" w:sz="4" w:space="0" w:color="BCBEC0"/>
            </w:tcBorders>
          </w:tcPr>
          <w:p w14:paraId="28588009" w14:textId="77777777" w:rsidR="003D239F" w:rsidRDefault="003D239F" w:rsidP="00616D42">
            <w:pPr>
              <w:keepNext/>
              <w:rPr>
                <w:noProof/>
                <w:lang w:eastAsia="en-AU"/>
              </w:rPr>
            </w:pPr>
          </w:p>
        </w:tc>
        <w:tc>
          <w:tcPr>
            <w:tcW w:w="2971" w:type="dxa"/>
            <w:gridSpan w:val="2"/>
            <w:tcBorders>
              <w:bottom w:val="single" w:sz="4" w:space="0" w:color="BCBEC0"/>
            </w:tcBorders>
          </w:tcPr>
          <w:p w14:paraId="6634A372" w14:textId="77777777" w:rsidR="003D239F" w:rsidRPr="00A8226F" w:rsidRDefault="003D239F" w:rsidP="00616D42">
            <w:r>
              <w:t>Influence and Negotiate</w:t>
            </w:r>
          </w:p>
        </w:tc>
        <w:tc>
          <w:tcPr>
            <w:tcW w:w="4770" w:type="dxa"/>
            <w:tcBorders>
              <w:bottom w:val="single" w:sz="4" w:space="0" w:color="BCBEC0"/>
            </w:tcBorders>
          </w:tcPr>
          <w:p w14:paraId="0C6F45E0" w14:textId="77777777" w:rsidR="003D239F" w:rsidRDefault="003D239F" w:rsidP="00616D42">
            <w:r>
              <w:t>Gain consensus and commitment from others, and resolve issues and conflicts</w:t>
            </w:r>
          </w:p>
        </w:tc>
        <w:tc>
          <w:tcPr>
            <w:tcW w:w="1606" w:type="dxa"/>
            <w:tcBorders>
              <w:bottom w:val="single" w:sz="4" w:space="0" w:color="BCBEC0"/>
            </w:tcBorders>
          </w:tcPr>
          <w:p w14:paraId="23D866B6" w14:textId="77777777" w:rsidR="003D239F" w:rsidRDefault="003D239F" w:rsidP="00616D42">
            <w:pPr>
              <w:pStyle w:val="TableBullet"/>
              <w:numPr>
                <w:ilvl w:val="0"/>
                <w:numId w:val="0"/>
              </w:numPr>
              <w:jc w:val="both"/>
            </w:pPr>
            <w:r>
              <w:t>Intermediate</w:t>
            </w:r>
          </w:p>
        </w:tc>
      </w:tr>
      <w:tr w:rsidR="0032448F" w:rsidRPr="00C978B9" w14:paraId="4E873414" w14:textId="77777777" w:rsidTr="00616D42">
        <w:tc>
          <w:tcPr>
            <w:tcW w:w="1406" w:type="dxa"/>
            <w:tcBorders>
              <w:bottom w:val="single" w:sz="4" w:space="0" w:color="BCBEC0"/>
            </w:tcBorders>
          </w:tcPr>
          <w:p w14:paraId="6D9AF86F" w14:textId="77777777" w:rsidR="0032448F" w:rsidRDefault="0032448F" w:rsidP="0032448F">
            <w:pPr>
              <w:keepNext/>
            </w:pPr>
          </w:p>
          <w:p w14:paraId="6D39B67A" w14:textId="77777777" w:rsidR="0032448F" w:rsidRPr="00C978B9" w:rsidRDefault="0032448F" w:rsidP="0032448F">
            <w:pPr>
              <w:keepNext/>
            </w:pPr>
            <w:r>
              <w:rPr>
                <w:noProof/>
                <w:lang w:eastAsia="en-AU"/>
              </w:rPr>
              <w:drawing>
                <wp:inline distT="0" distB="0" distL="0" distR="0" wp14:anchorId="5FBF2DD1" wp14:editId="444D860A">
                  <wp:extent cx="847725" cy="8477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A1A65C6" w14:textId="0DCAE50F" w:rsidR="0032448F" w:rsidRPr="00AA57E3" w:rsidRDefault="0032448F" w:rsidP="0032448F">
            <w:r>
              <w:t>Demonstrate Accountability</w:t>
            </w:r>
          </w:p>
        </w:tc>
        <w:tc>
          <w:tcPr>
            <w:tcW w:w="4770" w:type="dxa"/>
            <w:tcBorders>
              <w:bottom w:val="single" w:sz="4" w:space="0" w:color="BCBEC0"/>
            </w:tcBorders>
          </w:tcPr>
          <w:p w14:paraId="41BF35B8" w14:textId="3BC23037" w:rsidR="0032448F" w:rsidRPr="00AA57E3" w:rsidRDefault="0032448F" w:rsidP="0032448F">
            <w:r>
              <w:t>Be proactive and responsible for own actions, and adhere to legislation, policy and guidelines</w:t>
            </w:r>
          </w:p>
        </w:tc>
        <w:tc>
          <w:tcPr>
            <w:tcW w:w="1606" w:type="dxa"/>
            <w:tcBorders>
              <w:bottom w:val="single" w:sz="4" w:space="0" w:color="BCBEC0"/>
            </w:tcBorders>
          </w:tcPr>
          <w:p w14:paraId="5F7CB70C" w14:textId="23C07790" w:rsidR="0032448F" w:rsidRDefault="0032448F" w:rsidP="0032448F">
            <w:pPr>
              <w:pStyle w:val="TableBullet"/>
              <w:numPr>
                <w:ilvl w:val="0"/>
                <w:numId w:val="0"/>
              </w:numPr>
              <w:jc w:val="both"/>
            </w:pPr>
            <w:r>
              <w:t>Intermediate</w:t>
            </w:r>
          </w:p>
        </w:tc>
      </w:tr>
      <w:tr w:rsidR="0032448F" w:rsidRPr="00C978B9" w14:paraId="3B0C04D4" w14:textId="77777777" w:rsidTr="00616D42">
        <w:tc>
          <w:tcPr>
            <w:tcW w:w="1406" w:type="dxa"/>
            <w:vMerge w:val="restart"/>
            <w:tcBorders>
              <w:bottom w:val="single" w:sz="4" w:space="0" w:color="BCBEC0"/>
            </w:tcBorders>
          </w:tcPr>
          <w:p w14:paraId="2DEDBD05" w14:textId="77777777" w:rsidR="0032448F" w:rsidRDefault="0032448F" w:rsidP="0032448F">
            <w:pPr>
              <w:keepNext/>
            </w:pPr>
          </w:p>
          <w:p w14:paraId="1479461B" w14:textId="77777777" w:rsidR="0032448F" w:rsidRPr="00C978B9" w:rsidRDefault="0032448F" w:rsidP="0032448F">
            <w:pPr>
              <w:keepNext/>
            </w:pPr>
            <w:r>
              <w:rPr>
                <w:noProof/>
                <w:lang w:eastAsia="en-AU"/>
              </w:rPr>
              <w:drawing>
                <wp:inline distT="0" distB="0" distL="0" distR="0" wp14:anchorId="6D1C02AD" wp14:editId="669F86E7">
                  <wp:extent cx="847725" cy="8477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B8332C2" w14:textId="77777777" w:rsidR="0032448F" w:rsidRPr="00AA57E3" w:rsidRDefault="0032448F" w:rsidP="0032448F">
            <w:r>
              <w:t>Technology</w:t>
            </w:r>
          </w:p>
        </w:tc>
        <w:tc>
          <w:tcPr>
            <w:tcW w:w="4770" w:type="dxa"/>
            <w:tcBorders>
              <w:bottom w:val="single" w:sz="4" w:space="0" w:color="BCBEC0"/>
            </w:tcBorders>
          </w:tcPr>
          <w:p w14:paraId="433EF1C0" w14:textId="77777777" w:rsidR="0032448F" w:rsidRPr="00AA57E3" w:rsidRDefault="0032448F" w:rsidP="0032448F">
            <w:r>
              <w:t>Understand and use available technologies to maximise efficiencies and effectiveness</w:t>
            </w:r>
          </w:p>
        </w:tc>
        <w:tc>
          <w:tcPr>
            <w:tcW w:w="1606" w:type="dxa"/>
            <w:tcBorders>
              <w:bottom w:val="single" w:sz="4" w:space="0" w:color="BCBEC0"/>
            </w:tcBorders>
          </w:tcPr>
          <w:p w14:paraId="60CD3235" w14:textId="77777777" w:rsidR="0032448F" w:rsidRDefault="0032448F" w:rsidP="0032448F">
            <w:pPr>
              <w:pStyle w:val="TableBullet"/>
              <w:numPr>
                <w:ilvl w:val="0"/>
                <w:numId w:val="0"/>
              </w:numPr>
              <w:jc w:val="both"/>
            </w:pPr>
            <w:r>
              <w:t>Intermediate</w:t>
            </w:r>
          </w:p>
        </w:tc>
      </w:tr>
      <w:tr w:rsidR="0032448F" w:rsidRPr="00C978B9" w14:paraId="619E5E93" w14:textId="77777777" w:rsidTr="00616D42">
        <w:tc>
          <w:tcPr>
            <w:tcW w:w="1406" w:type="dxa"/>
            <w:vMerge/>
            <w:tcBorders>
              <w:bottom w:val="single" w:sz="4" w:space="0" w:color="BCBEC0"/>
            </w:tcBorders>
          </w:tcPr>
          <w:p w14:paraId="5722103B" w14:textId="77777777" w:rsidR="0032448F" w:rsidRDefault="0032448F" w:rsidP="0032448F">
            <w:pPr>
              <w:keepNext/>
              <w:rPr>
                <w:noProof/>
                <w:lang w:eastAsia="en-AU"/>
              </w:rPr>
            </w:pPr>
          </w:p>
        </w:tc>
        <w:tc>
          <w:tcPr>
            <w:tcW w:w="2971" w:type="dxa"/>
            <w:gridSpan w:val="2"/>
            <w:tcBorders>
              <w:bottom w:val="single" w:sz="4" w:space="0" w:color="BCBEC0"/>
            </w:tcBorders>
          </w:tcPr>
          <w:p w14:paraId="50D591C2" w14:textId="77777777" w:rsidR="0032448F" w:rsidRPr="00A8226F" w:rsidRDefault="0032448F" w:rsidP="0032448F">
            <w:r>
              <w:t>Procurement and Contract Management</w:t>
            </w:r>
          </w:p>
        </w:tc>
        <w:tc>
          <w:tcPr>
            <w:tcW w:w="4770" w:type="dxa"/>
            <w:tcBorders>
              <w:bottom w:val="single" w:sz="4" w:space="0" w:color="BCBEC0"/>
            </w:tcBorders>
          </w:tcPr>
          <w:p w14:paraId="2C458FA7" w14:textId="77777777" w:rsidR="0032448F" w:rsidRDefault="0032448F" w:rsidP="0032448F">
            <w:r>
              <w:t>Understand and apply procurement processes to ensure effective purchasing and contract performance</w:t>
            </w:r>
          </w:p>
        </w:tc>
        <w:tc>
          <w:tcPr>
            <w:tcW w:w="1606" w:type="dxa"/>
            <w:tcBorders>
              <w:bottom w:val="single" w:sz="4" w:space="0" w:color="BCBEC0"/>
            </w:tcBorders>
          </w:tcPr>
          <w:p w14:paraId="03A4BAC9" w14:textId="77777777" w:rsidR="0032448F" w:rsidRDefault="0032448F" w:rsidP="0032448F">
            <w:pPr>
              <w:pStyle w:val="TableBullet"/>
              <w:numPr>
                <w:ilvl w:val="0"/>
                <w:numId w:val="0"/>
              </w:numPr>
              <w:jc w:val="both"/>
            </w:pPr>
            <w:r>
              <w:t>Intermediate</w:t>
            </w:r>
          </w:p>
        </w:tc>
      </w:tr>
      <w:tr w:rsidR="0032448F" w:rsidRPr="00C978B9" w14:paraId="448F9CF8" w14:textId="77777777" w:rsidTr="00616D42">
        <w:tc>
          <w:tcPr>
            <w:tcW w:w="1406" w:type="dxa"/>
            <w:vMerge/>
            <w:tcBorders>
              <w:bottom w:val="single" w:sz="4" w:space="0" w:color="BCBEC0"/>
            </w:tcBorders>
          </w:tcPr>
          <w:p w14:paraId="139F1807" w14:textId="77777777" w:rsidR="0032448F" w:rsidRDefault="0032448F" w:rsidP="0032448F">
            <w:pPr>
              <w:keepNext/>
              <w:rPr>
                <w:noProof/>
                <w:lang w:eastAsia="en-AU"/>
              </w:rPr>
            </w:pPr>
          </w:p>
        </w:tc>
        <w:tc>
          <w:tcPr>
            <w:tcW w:w="2971" w:type="dxa"/>
            <w:gridSpan w:val="2"/>
            <w:tcBorders>
              <w:bottom w:val="single" w:sz="4" w:space="0" w:color="BCBEC0"/>
            </w:tcBorders>
          </w:tcPr>
          <w:p w14:paraId="59698A3A" w14:textId="77777777" w:rsidR="0032448F" w:rsidRPr="00A8226F" w:rsidRDefault="0032448F" w:rsidP="0032448F">
            <w:r>
              <w:t>Project Management</w:t>
            </w:r>
          </w:p>
        </w:tc>
        <w:tc>
          <w:tcPr>
            <w:tcW w:w="4770" w:type="dxa"/>
            <w:tcBorders>
              <w:bottom w:val="single" w:sz="4" w:space="0" w:color="BCBEC0"/>
            </w:tcBorders>
          </w:tcPr>
          <w:p w14:paraId="40E8AA10" w14:textId="77777777" w:rsidR="0032448F" w:rsidRDefault="0032448F" w:rsidP="0032448F">
            <w:r>
              <w:t>Understand and apply effective planning, coordination and control methods</w:t>
            </w:r>
          </w:p>
        </w:tc>
        <w:tc>
          <w:tcPr>
            <w:tcW w:w="1606" w:type="dxa"/>
            <w:tcBorders>
              <w:bottom w:val="single" w:sz="4" w:space="0" w:color="BCBEC0"/>
            </w:tcBorders>
          </w:tcPr>
          <w:p w14:paraId="38D0FD3B" w14:textId="77777777" w:rsidR="0032448F" w:rsidRDefault="0032448F" w:rsidP="0032448F">
            <w:pPr>
              <w:pStyle w:val="TableBullet"/>
              <w:numPr>
                <w:ilvl w:val="0"/>
                <w:numId w:val="0"/>
              </w:numPr>
              <w:jc w:val="both"/>
            </w:pPr>
            <w:r>
              <w:t>Intermediate</w:t>
            </w:r>
          </w:p>
        </w:tc>
      </w:tr>
    </w:tbl>
    <w:p w14:paraId="5485BC72" w14:textId="77777777" w:rsidR="003D239F" w:rsidRPr="003927AE" w:rsidRDefault="003D239F" w:rsidP="003D239F"/>
    <w:p w14:paraId="299B3FE6" w14:textId="77777777" w:rsidR="003D239F" w:rsidRDefault="003D239F" w:rsidP="003D239F"/>
    <w:p w14:paraId="3033FC1B" w14:textId="77777777" w:rsidR="003858BD" w:rsidRPr="003D239F" w:rsidRDefault="003858BD" w:rsidP="003D239F"/>
    <w:sectPr w:rsidR="003858BD" w:rsidRPr="003D239F"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D87D2" w14:textId="77777777" w:rsidR="00724051" w:rsidRDefault="00724051" w:rsidP="00BB532F">
      <w:pPr>
        <w:spacing w:after="0" w:line="240" w:lineRule="auto"/>
      </w:pPr>
      <w:r>
        <w:separator/>
      </w:r>
    </w:p>
  </w:endnote>
  <w:endnote w:type="continuationSeparator" w:id="0">
    <w:p w14:paraId="0BA9A57F" w14:textId="77777777" w:rsidR="00724051" w:rsidRDefault="00724051"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5655A80A" w14:textId="77777777" w:rsidTr="00C03AFD">
      <w:tc>
        <w:tcPr>
          <w:tcW w:w="2250" w:type="pct"/>
          <w:vAlign w:val="center"/>
        </w:tcPr>
        <w:p w14:paraId="53E47ED7" w14:textId="05CF8506" w:rsidR="00C03AFD" w:rsidRDefault="00C03AFD" w:rsidP="00C473B3">
          <w:pPr>
            <w:pStyle w:val="Footer"/>
          </w:pPr>
          <w:r w:rsidRPr="00C03AFD">
            <w:rPr>
              <w:color w:val="928B81"/>
              <w:sz w:val="18"/>
            </w:rPr>
            <w:t>Role Description</w:t>
          </w:r>
          <w:r w:rsidR="00E53124">
            <w:rPr>
              <w:color w:val="928B81"/>
              <w:sz w:val="18"/>
            </w:rPr>
            <w:t xml:space="preserve">: </w:t>
          </w:r>
          <w:r w:rsidR="00EB190C">
            <w:rPr>
              <w:color w:val="000000" w:themeColor="text1"/>
              <w:sz w:val="18"/>
            </w:rPr>
            <w:t>Strategy and Funding Advisor</w:t>
          </w:r>
        </w:p>
      </w:tc>
      <w:tc>
        <w:tcPr>
          <w:tcW w:w="250" w:type="pct"/>
          <w:vAlign w:val="center"/>
        </w:tcPr>
        <w:p w14:paraId="7FE2EB1F" w14:textId="43824238"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C53DA0">
            <w:rPr>
              <w:noProof/>
              <w:color w:val="928B81"/>
              <w:sz w:val="18"/>
              <w:lang w:eastAsia="en-AU"/>
            </w:rPr>
            <w:t>6</w:t>
          </w:r>
          <w:r w:rsidRPr="00C03AFD">
            <w:rPr>
              <w:noProof/>
              <w:color w:val="928B81"/>
              <w:sz w:val="18"/>
              <w:lang w:eastAsia="en-AU"/>
            </w:rPr>
            <w:fldChar w:fldCharType="end"/>
          </w:r>
        </w:p>
      </w:tc>
      <w:tc>
        <w:tcPr>
          <w:tcW w:w="2350" w:type="pct"/>
        </w:tcPr>
        <w:p w14:paraId="3F630F7B" w14:textId="77777777" w:rsidR="00C03AFD" w:rsidRDefault="00C03AFD" w:rsidP="00C03AFD">
          <w:pPr>
            <w:pStyle w:val="Footer"/>
            <w:jc w:val="right"/>
          </w:pPr>
          <w:r>
            <w:rPr>
              <w:noProof/>
              <w:lang w:val="en-AU" w:eastAsia="en-AU"/>
            </w:rPr>
            <w:drawing>
              <wp:inline distT="0" distB="0" distL="0" distR="0" wp14:anchorId="4E144B86" wp14:editId="7BA23409">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2F1C76FA"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6F96F995" w14:textId="77777777" w:rsidTr="0047547E">
      <w:trPr>
        <w:trHeight w:val="811"/>
      </w:trPr>
      <w:tc>
        <w:tcPr>
          <w:tcW w:w="10005" w:type="dxa"/>
          <w:vAlign w:val="bottom"/>
        </w:tcPr>
        <w:p w14:paraId="61FC80BD" w14:textId="2A0449C9"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C53DA0">
            <w:rPr>
              <w:noProof/>
              <w:lang w:eastAsia="en-AU"/>
            </w:rPr>
            <w:t>1</w:t>
          </w:r>
          <w:r>
            <w:rPr>
              <w:noProof/>
              <w:lang w:eastAsia="en-AU"/>
            </w:rPr>
            <w:fldChar w:fldCharType="end"/>
          </w:r>
        </w:p>
      </w:tc>
      <w:tc>
        <w:tcPr>
          <w:tcW w:w="875" w:type="dxa"/>
        </w:tcPr>
        <w:p w14:paraId="2EE3AE00" w14:textId="77777777" w:rsidR="00BB532F" w:rsidRDefault="003A1185" w:rsidP="00BD7BA7">
          <w:pPr>
            <w:pStyle w:val="Footer"/>
            <w:jc w:val="right"/>
          </w:pPr>
          <w:r>
            <w:rPr>
              <w:noProof/>
              <w:lang w:val="en-AU" w:eastAsia="en-AU"/>
            </w:rPr>
            <w:drawing>
              <wp:inline distT="0" distB="0" distL="0" distR="0" wp14:anchorId="537928B5" wp14:editId="6A1B9645">
                <wp:extent cx="555625"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0DF1C331"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03253" w14:textId="77777777" w:rsidR="00724051" w:rsidRDefault="00724051" w:rsidP="00BB532F">
      <w:pPr>
        <w:spacing w:after="0" w:line="240" w:lineRule="auto"/>
      </w:pPr>
      <w:r>
        <w:separator/>
      </w:r>
    </w:p>
  </w:footnote>
  <w:footnote w:type="continuationSeparator" w:id="0">
    <w:p w14:paraId="58A6424B" w14:textId="77777777" w:rsidR="00724051" w:rsidRDefault="00724051"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gridCol w:w="3665"/>
    </w:tblGrid>
    <w:tr w:rsidR="00874C43" w14:paraId="761CF00A" w14:textId="77777777" w:rsidTr="00874C43">
      <w:trPr>
        <w:trHeight w:val="1337"/>
      </w:trPr>
      <w:tc>
        <w:tcPr>
          <w:tcW w:w="7038" w:type="dxa"/>
        </w:tcPr>
        <w:p w14:paraId="7E4B207F" w14:textId="77777777" w:rsidR="00874C43" w:rsidRPr="001E49B2" w:rsidRDefault="00874C43" w:rsidP="007E2FB7">
          <w:pPr>
            <w:pStyle w:val="TitleSub"/>
            <w:spacing w:after="0"/>
            <w:rPr>
              <w:rFonts w:ascii="Arial" w:hAnsi="Arial" w:cs="Arial"/>
            </w:rPr>
          </w:pPr>
          <w:r w:rsidRPr="001E49B2">
            <w:rPr>
              <w:rFonts w:ascii="Arial" w:hAnsi="Arial" w:cs="Arial"/>
            </w:rPr>
            <w:t xml:space="preserve">Role Description </w:t>
          </w:r>
        </w:p>
        <w:p w14:paraId="52D42763" w14:textId="77777777" w:rsidR="00874C43" w:rsidRDefault="00985642" w:rsidP="001C2248">
          <w:pPr>
            <w:pStyle w:val="TitleSub"/>
            <w:spacing w:after="0"/>
            <w:rPr>
              <w:rFonts w:ascii="Arial" w:hAnsi="Arial" w:cs="Arial"/>
              <w:b/>
            </w:rPr>
          </w:pPr>
          <w:r>
            <w:rPr>
              <w:rFonts w:ascii="Arial" w:hAnsi="Arial" w:cs="Arial"/>
              <w:b/>
            </w:rPr>
            <w:t>Strategy</w:t>
          </w:r>
          <w:r w:rsidR="00FA208F">
            <w:rPr>
              <w:rFonts w:ascii="Arial" w:hAnsi="Arial" w:cs="Arial"/>
              <w:b/>
            </w:rPr>
            <w:t xml:space="preserve"> and Funding</w:t>
          </w:r>
          <w:r>
            <w:rPr>
              <w:rFonts w:ascii="Arial" w:hAnsi="Arial" w:cs="Arial"/>
              <w:b/>
            </w:rPr>
            <w:t xml:space="preserve"> Advisor</w:t>
          </w:r>
        </w:p>
        <w:p w14:paraId="232A9529" w14:textId="2FF7F27C" w:rsidR="00E53124" w:rsidRPr="001E49B2" w:rsidRDefault="00E53124" w:rsidP="001C2248">
          <w:pPr>
            <w:pStyle w:val="TitleSub"/>
            <w:spacing w:after="0"/>
            <w:rPr>
              <w:rFonts w:ascii="Arial" w:hAnsi="Arial" w:cs="Arial"/>
              <w:b/>
            </w:rPr>
          </w:pPr>
          <w:r>
            <w:rPr>
              <w:rFonts w:ascii="Arial" w:hAnsi="Arial" w:cs="Arial"/>
              <w:b/>
            </w:rPr>
            <w:t>Snowy Hydro Legacy Fund (SHLF)</w:t>
          </w:r>
        </w:p>
      </w:tc>
      <w:tc>
        <w:tcPr>
          <w:tcW w:w="3665" w:type="dxa"/>
        </w:tcPr>
        <w:p w14:paraId="168EA945" w14:textId="51B4F6F9" w:rsidR="00874C43" w:rsidRPr="000477E1" w:rsidRDefault="00874C43" w:rsidP="00030565">
          <w:pPr>
            <w:jc w:val="right"/>
          </w:pPr>
          <w:r>
            <w:object w:dxaOrig="3345" w:dyaOrig="1095" w14:anchorId="4A524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55.5pt">
                <v:imagedata r:id="rId1" o:title=""/>
              </v:shape>
              <o:OLEObject Type="Embed" ProgID="PBrush" ShapeID="_x0000_i1025" DrawAspect="Content" ObjectID="_1724229236" r:id="rId2"/>
            </w:object>
          </w:r>
        </w:p>
      </w:tc>
      <w:tc>
        <w:tcPr>
          <w:tcW w:w="3665" w:type="dxa"/>
        </w:tcPr>
        <w:p w14:paraId="33A90476" w14:textId="64652022" w:rsidR="00874C43" w:rsidRPr="000477E1" w:rsidRDefault="00874C43" w:rsidP="00030565">
          <w:pPr>
            <w:jc w:val="right"/>
          </w:pPr>
        </w:p>
      </w:tc>
    </w:tr>
  </w:tbl>
  <w:p w14:paraId="4F31B348" w14:textId="13929725"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4F6F66"/>
    <w:multiLevelType w:val="multilevel"/>
    <w:tmpl w:val="DC8A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02A45"/>
    <w:multiLevelType w:val="hybridMultilevel"/>
    <w:tmpl w:val="7AD49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22022F"/>
    <w:multiLevelType w:val="hybridMultilevel"/>
    <w:tmpl w:val="E7AEC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B38EC"/>
    <w:multiLevelType w:val="singleLevel"/>
    <w:tmpl w:val="72964ECE"/>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B6868"/>
    <w:multiLevelType w:val="multilevel"/>
    <w:tmpl w:val="52F6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FE2A13"/>
    <w:multiLevelType w:val="hybridMultilevel"/>
    <w:tmpl w:val="86329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07E07AB"/>
    <w:multiLevelType w:val="hybridMultilevel"/>
    <w:tmpl w:val="9FAC1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E65BAD"/>
    <w:multiLevelType w:val="hybridMultilevel"/>
    <w:tmpl w:val="6C5A102E"/>
    <w:lvl w:ilvl="0" w:tplc="0F1C050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782345"/>
    <w:multiLevelType w:val="hybridMultilevel"/>
    <w:tmpl w:val="895040B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49C6711C"/>
    <w:multiLevelType w:val="multilevel"/>
    <w:tmpl w:val="1B76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ED44B4"/>
    <w:multiLevelType w:val="hybridMultilevel"/>
    <w:tmpl w:val="D3AAE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A8445E"/>
    <w:multiLevelType w:val="hybridMultilevel"/>
    <w:tmpl w:val="3346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152765"/>
    <w:multiLevelType w:val="hybridMultilevel"/>
    <w:tmpl w:val="F77865A2"/>
    <w:lvl w:ilvl="0" w:tplc="0F1C050A">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A862244"/>
    <w:multiLevelType w:val="hybridMultilevel"/>
    <w:tmpl w:val="B8C26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86064E"/>
    <w:multiLevelType w:val="hybridMultilevel"/>
    <w:tmpl w:val="A2644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9906CA"/>
    <w:multiLevelType w:val="hybridMultilevel"/>
    <w:tmpl w:val="35A8D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FA1749"/>
    <w:multiLevelType w:val="hybridMultilevel"/>
    <w:tmpl w:val="161813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BC62ED0"/>
    <w:multiLevelType w:val="hybridMultilevel"/>
    <w:tmpl w:val="45B6E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3"/>
  </w:num>
  <w:num w:numId="5">
    <w:abstractNumId w:val="19"/>
  </w:num>
  <w:num w:numId="6">
    <w:abstractNumId w:val="10"/>
  </w:num>
  <w:num w:numId="7">
    <w:abstractNumId w:val="15"/>
  </w:num>
  <w:num w:numId="8">
    <w:abstractNumId w:val="14"/>
  </w:num>
  <w:num w:numId="9">
    <w:abstractNumId w:val="8"/>
  </w:num>
  <w:num w:numId="10">
    <w:abstractNumId w:val="0"/>
  </w:num>
  <w:num w:numId="11">
    <w:abstractNumId w:val="12"/>
  </w:num>
  <w:num w:numId="12">
    <w:abstractNumId w:val="7"/>
  </w:num>
  <w:num w:numId="13">
    <w:abstractNumId w:val="1"/>
  </w:num>
  <w:num w:numId="14">
    <w:abstractNumId w:val="5"/>
  </w:num>
  <w:num w:numId="15">
    <w:abstractNumId w:val="18"/>
  </w:num>
  <w:num w:numId="16">
    <w:abstractNumId w:val="16"/>
  </w:num>
  <w:num w:numId="17">
    <w:abstractNumId w:val="3"/>
  </w:num>
  <w:num w:numId="18">
    <w:abstractNumId w:val="2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7"/>
  </w:num>
  <w:num w:numId="22">
    <w:abstractNumId w:val="11"/>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09F2"/>
    <w:rsid w:val="000477E1"/>
    <w:rsid w:val="00060B58"/>
    <w:rsid w:val="000645C8"/>
    <w:rsid w:val="00067161"/>
    <w:rsid w:val="000A2621"/>
    <w:rsid w:val="000A3BC6"/>
    <w:rsid w:val="000A6E73"/>
    <w:rsid w:val="000B21BA"/>
    <w:rsid w:val="000C3CC8"/>
    <w:rsid w:val="000D12B3"/>
    <w:rsid w:val="000D799A"/>
    <w:rsid w:val="000F231F"/>
    <w:rsid w:val="00104EC7"/>
    <w:rsid w:val="00116A82"/>
    <w:rsid w:val="001336E8"/>
    <w:rsid w:val="0013413E"/>
    <w:rsid w:val="0013497E"/>
    <w:rsid w:val="00134F5E"/>
    <w:rsid w:val="001422C5"/>
    <w:rsid w:val="00153F10"/>
    <w:rsid w:val="00154E8F"/>
    <w:rsid w:val="00165754"/>
    <w:rsid w:val="001671DC"/>
    <w:rsid w:val="0018091E"/>
    <w:rsid w:val="001815E8"/>
    <w:rsid w:val="00185ABC"/>
    <w:rsid w:val="0018745E"/>
    <w:rsid w:val="00191A12"/>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E7762"/>
    <w:rsid w:val="001F2503"/>
    <w:rsid w:val="001F681D"/>
    <w:rsid w:val="00200B8F"/>
    <w:rsid w:val="00201E8B"/>
    <w:rsid w:val="00204267"/>
    <w:rsid w:val="00205A8A"/>
    <w:rsid w:val="00207667"/>
    <w:rsid w:val="00211F68"/>
    <w:rsid w:val="00214112"/>
    <w:rsid w:val="00217C6D"/>
    <w:rsid w:val="00235CB0"/>
    <w:rsid w:val="00237421"/>
    <w:rsid w:val="00240A8E"/>
    <w:rsid w:val="00263ACB"/>
    <w:rsid w:val="00264265"/>
    <w:rsid w:val="002754B0"/>
    <w:rsid w:val="0028314F"/>
    <w:rsid w:val="00287C54"/>
    <w:rsid w:val="00296645"/>
    <w:rsid w:val="002A3548"/>
    <w:rsid w:val="002A648F"/>
    <w:rsid w:val="002A7C60"/>
    <w:rsid w:val="002B0B83"/>
    <w:rsid w:val="002B1F76"/>
    <w:rsid w:val="002C2823"/>
    <w:rsid w:val="002D36BB"/>
    <w:rsid w:val="002E59A1"/>
    <w:rsid w:val="002E6B7A"/>
    <w:rsid w:val="00301747"/>
    <w:rsid w:val="00317210"/>
    <w:rsid w:val="0032448F"/>
    <w:rsid w:val="00325E9D"/>
    <w:rsid w:val="00327F5C"/>
    <w:rsid w:val="00340ADC"/>
    <w:rsid w:val="00343491"/>
    <w:rsid w:val="00345199"/>
    <w:rsid w:val="00346D51"/>
    <w:rsid w:val="00351826"/>
    <w:rsid w:val="003606F3"/>
    <w:rsid w:val="00362485"/>
    <w:rsid w:val="00372A99"/>
    <w:rsid w:val="00373737"/>
    <w:rsid w:val="00375289"/>
    <w:rsid w:val="00377118"/>
    <w:rsid w:val="00384B36"/>
    <w:rsid w:val="003858BD"/>
    <w:rsid w:val="0039395B"/>
    <w:rsid w:val="003A1185"/>
    <w:rsid w:val="003A2AFA"/>
    <w:rsid w:val="003A3538"/>
    <w:rsid w:val="003A4CA5"/>
    <w:rsid w:val="003B0F42"/>
    <w:rsid w:val="003B403A"/>
    <w:rsid w:val="003C00FD"/>
    <w:rsid w:val="003C031F"/>
    <w:rsid w:val="003C2846"/>
    <w:rsid w:val="003C5EB3"/>
    <w:rsid w:val="003D239F"/>
    <w:rsid w:val="003D5227"/>
    <w:rsid w:val="003E2663"/>
    <w:rsid w:val="00411F3E"/>
    <w:rsid w:val="0041525E"/>
    <w:rsid w:val="004203B4"/>
    <w:rsid w:val="00426C66"/>
    <w:rsid w:val="0043250E"/>
    <w:rsid w:val="00436621"/>
    <w:rsid w:val="00442732"/>
    <w:rsid w:val="00466287"/>
    <w:rsid w:val="004707B5"/>
    <w:rsid w:val="0047547E"/>
    <w:rsid w:val="00484083"/>
    <w:rsid w:val="00492AA6"/>
    <w:rsid w:val="004C45E2"/>
    <w:rsid w:val="004D0C22"/>
    <w:rsid w:val="004D27C8"/>
    <w:rsid w:val="004D3B9A"/>
    <w:rsid w:val="004E398B"/>
    <w:rsid w:val="004E44A5"/>
    <w:rsid w:val="004E474E"/>
    <w:rsid w:val="004E7F32"/>
    <w:rsid w:val="004F22CB"/>
    <w:rsid w:val="00502DBF"/>
    <w:rsid w:val="0051724D"/>
    <w:rsid w:val="00521D19"/>
    <w:rsid w:val="0052311D"/>
    <w:rsid w:val="00523CFF"/>
    <w:rsid w:val="00527FCF"/>
    <w:rsid w:val="005307BA"/>
    <w:rsid w:val="00542073"/>
    <w:rsid w:val="00545AC6"/>
    <w:rsid w:val="00551038"/>
    <w:rsid w:val="00575458"/>
    <w:rsid w:val="0059035B"/>
    <w:rsid w:val="005B10E1"/>
    <w:rsid w:val="005B5053"/>
    <w:rsid w:val="005B6C07"/>
    <w:rsid w:val="005C7AF5"/>
    <w:rsid w:val="005D71EA"/>
    <w:rsid w:val="005E6C59"/>
    <w:rsid w:val="005E75FC"/>
    <w:rsid w:val="005F3C8F"/>
    <w:rsid w:val="005F5FD1"/>
    <w:rsid w:val="005F7EE8"/>
    <w:rsid w:val="00600C7E"/>
    <w:rsid w:val="006022B4"/>
    <w:rsid w:val="00603D53"/>
    <w:rsid w:val="006124A7"/>
    <w:rsid w:val="00612673"/>
    <w:rsid w:val="00612AFA"/>
    <w:rsid w:val="00614552"/>
    <w:rsid w:val="00621D45"/>
    <w:rsid w:val="0062319B"/>
    <w:rsid w:val="00623950"/>
    <w:rsid w:val="00626492"/>
    <w:rsid w:val="00632B58"/>
    <w:rsid w:val="0063544E"/>
    <w:rsid w:val="00636529"/>
    <w:rsid w:val="006538BF"/>
    <w:rsid w:val="00653E51"/>
    <w:rsid w:val="00657A1C"/>
    <w:rsid w:val="00674D4C"/>
    <w:rsid w:val="00683870"/>
    <w:rsid w:val="006A2280"/>
    <w:rsid w:val="006B23CA"/>
    <w:rsid w:val="006B723B"/>
    <w:rsid w:val="006B7C0C"/>
    <w:rsid w:val="006C2473"/>
    <w:rsid w:val="006C4218"/>
    <w:rsid w:val="006C4679"/>
    <w:rsid w:val="006C7015"/>
    <w:rsid w:val="006D1FBC"/>
    <w:rsid w:val="006D3E54"/>
    <w:rsid w:val="006E1395"/>
    <w:rsid w:val="006E1AC5"/>
    <w:rsid w:val="006E28E7"/>
    <w:rsid w:val="006F23D3"/>
    <w:rsid w:val="006F35A2"/>
    <w:rsid w:val="006F6652"/>
    <w:rsid w:val="006F6F9A"/>
    <w:rsid w:val="006F7124"/>
    <w:rsid w:val="006F7CF2"/>
    <w:rsid w:val="00701F8B"/>
    <w:rsid w:val="007041EA"/>
    <w:rsid w:val="00724051"/>
    <w:rsid w:val="007249EC"/>
    <w:rsid w:val="00735B28"/>
    <w:rsid w:val="00735E89"/>
    <w:rsid w:val="00737CE5"/>
    <w:rsid w:val="00737F07"/>
    <w:rsid w:val="0074284B"/>
    <w:rsid w:val="00742966"/>
    <w:rsid w:val="007449B8"/>
    <w:rsid w:val="007470FB"/>
    <w:rsid w:val="00753EEE"/>
    <w:rsid w:val="00767553"/>
    <w:rsid w:val="007736B4"/>
    <w:rsid w:val="00773975"/>
    <w:rsid w:val="00775470"/>
    <w:rsid w:val="007763BF"/>
    <w:rsid w:val="00776DCB"/>
    <w:rsid w:val="00780299"/>
    <w:rsid w:val="007862DE"/>
    <w:rsid w:val="00786A0F"/>
    <w:rsid w:val="00792A3E"/>
    <w:rsid w:val="00794CC1"/>
    <w:rsid w:val="00794E0E"/>
    <w:rsid w:val="00795244"/>
    <w:rsid w:val="007B01B5"/>
    <w:rsid w:val="007B7C1F"/>
    <w:rsid w:val="007C21C8"/>
    <w:rsid w:val="007C5EBC"/>
    <w:rsid w:val="007D0E2E"/>
    <w:rsid w:val="007E2FB7"/>
    <w:rsid w:val="008036B4"/>
    <w:rsid w:val="00805561"/>
    <w:rsid w:val="00806586"/>
    <w:rsid w:val="00806FE1"/>
    <w:rsid w:val="00807ED1"/>
    <w:rsid w:val="00817B11"/>
    <w:rsid w:val="008203EE"/>
    <w:rsid w:val="008267A0"/>
    <w:rsid w:val="0083547C"/>
    <w:rsid w:val="008476E6"/>
    <w:rsid w:val="00852CC5"/>
    <w:rsid w:val="0085706D"/>
    <w:rsid w:val="00860904"/>
    <w:rsid w:val="00874638"/>
    <w:rsid w:val="00874C43"/>
    <w:rsid w:val="00877EE1"/>
    <w:rsid w:val="0089261A"/>
    <w:rsid w:val="00895D4A"/>
    <w:rsid w:val="008A0EBB"/>
    <w:rsid w:val="008A13AC"/>
    <w:rsid w:val="008A5F1A"/>
    <w:rsid w:val="008B74C1"/>
    <w:rsid w:val="008C0B4D"/>
    <w:rsid w:val="008C37C8"/>
    <w:rsid w:val="008D005E"/>
    <w:rsid w:val="008D7766"/>
    <w:rsid w:val="008E08E3"/>
    <w:rsid w:val="008E23F6"/>
    <w:rsid w:val="00902EC0"/>
    <w:rsid w:val="009077E2"/>
    <w:rsid w:val="00910F45"/>
    <w:rsid w:val="00911725"/>
    <w:rsid w:val="0091269E"/>
    <w:rsid w:val="009351E9"/>
    <w:rsid w:val="009373FD"/>
    <w:rsid w:val="00940C04"/>
    <w:rsid w:val="009461DD"/>
    <w:rsid w:val="00957666"/>
    <w:rsid w:val="00964A6C"/>
    <w:rsid w:val="00965D54"/>
    <w:rsid w:val="009668CE"/>
    <w:rsid w:val="00970179"/>
    <w:rsid w:val="00971B90"/>
    <w:rsid w:val="00977E40"/>
    <w:rsid w:val="00985642"/>
    <w:rsid w:val="00985984"/>
    <w:rsid w:val="00994DCE"/>
    <w:rsid w:val="0099587E"/>
    <w:rsid w:val="009979FA"/>
    <w:rsid w:val="009A1A4D"/>
    <w:rsid w:val="009A1C31"/>
    <w:rsid w:val="009A560F"/>
    <w:rsid w:val="009A6801"/>
    <w:rsid w:val="009B3103"/>
    <w:rsid w:val="009C05DA"/>
    <w:rsid w:val="009C12FA"/>
    <w:rsid w:val="009D0DDC"/>
    <w:rsid w:val="009D72FE"/>
    <w:rsid w:val="009D747B"/>
    <w:rsid w:val="00A00C30"/>
    <w:rsid w:val="00A02AEF"/>
    <w:rsid w:val="00A14A03"/>
    <w:rsid w:val="00A172E1"/>
    <w:rsid w:val="00A2122C"/>
    <w:rsid w:val="00A27786"/>
    <w:rsid w:val="00A41E4E"/>
    <w:rsid w:val="00A4412E"/>
    <w:rsid w:val="00A47353"/>
    <w:rsid w:val="00A6675F"/>
    <w:rsid w:val="00A73C38"/>
    <w:rsid w:val="00A77B0C"/>
    <w:rsid w:val="00A83932"/>
    <w:rsid w:val="00A85305"/>
    <w:rsid w:val="00A8686E"/>
    <w:rsid w:val="00A8732A"/>
    <w:rsid w:val="00A970A2"/>
    <w:rsid w:val="00AA149E"/>
    <w:rsid w:val="00AB120A"/>
    <w:rsid w:val="00AB50E4"/>
    <w:rsid w:val="00AC1AF9"/>
    <w:rsid w:val="00AC742D"/>
    <w:rsid w:val="00AC7DC9"/>
    <w:rsid w:val="00AE14D7"/>
    <w:rsid w:val="00AF01AC"/>
    <w:rsid w:val="00AF3FE7"/>
    <w:rsid w:val="00AF7D0C"/>
    <w:rsid w:val="00B0574B"/>
    <w:rsid w:val="00B2037F"/>
    <w:rsid w:val="00B2311E"/>
    <w:rsid w:val="00B262BC"/>
    <w:rsid w:val="00B32691"/>
    <w:rsid w:val="00B407F6"/>
    <w:rsid w:val="00B635E3"/>
    <w:rsid w:val="00B70C86"/>
    <w:rsid w:val="00B72B4F"/>
    <w:rsid w:val="00B835C0"/>
    <w:rsid w:val="00B876AF"/>
    <w:rsid w:val="00BA0669"/>
    <w:rsid w:val="00BA759E"/>
    <w:rsid w:val="00BB532F"/>
    <w:rsid w:val="00BC00F1"/>
    <w:rsid w:val="00BC162D"/>
    <w:rsid w:val="00BC2FE4"/>
    <w:rsid w:val="00BD462C"/>
    <w:rsid w:val="00BD4DDA"/>
    <w:rsid w:val="00BE4EAE"/>
    <w:rsid w:val="00C03AFD"/>
    <w:rsid w:val="00C14BF9"/>
    <w:rsid w:val="00C271F9"/>
    <w:rsid w:val="00C3661D"/>
    <w:rsid w:val="00C36ACD"/>
    <w:rsid w:val="00C4218A"/>
    <w:rsid w:val="00C42F71"/>
    <w:rsid w:val="00C473B3"/>
    <w:rsid w:val="00C517B6"/>
    <w:rsid w:val="00C52451"/>
    <w:rsid w:val="00C53DA0"/>
    <w:rsid w:val="00C63F0F"/>
    <w:rsid w:val="00C65E52"/>
    <w:rsid w:val="00C70636"/>
    <w:rsid w:val="00C70842"/>
    <w:rsid w:val="00CA0895"/>
    <w:rsid w:val="00CB7209"/>
    <w:rsid w:val="00CC76F2"/>
    <w:rsid w:val="00CE105E"/>
    <w:rsid w:val="00CE1E5E"/>
    <w:rsid w:val="00CF21B4"/>
    <w:rsid w:val="00CF5739"/>
    <w:rsid w:val="00D003E6"/>
    <w:rsid w:val="00D55E55"/>
    <w:rsid w:val="00D60AF9"/>
    <w:rsid w:val="00D663ED"/>
    <w:rsid w:val="00D67A17"/>
    <w:rsid w:val="00D74882"/>
    <w:rsid w:val="00D759EE"/>
    <w:rsid w:val="00D94571"/>
    <w:rsid w:val="00D9512E"/>
    <w:rsid w:val="00D956AA"/>
    <w:rsid w:val="00DA45C4"/>
    <w:rsid w:val="00DA543F"/>
    <w:rsid w:val="00DC0173"/>
    <w:rsid w:val="00DC11EA"/>
    <w:rsid w:val="00DC1AF2"/>
    <w:rsid w:val="00DC2C44"/>
    <w:rsid w:val="00DC34F0"/>
    <w:rsid w:val="00DC4056"/>
    <w:rsid w:val="00DD695F"/>
    <w:rsid w:val="00DE2472"/>
    <w:rsid w:val="00DE25B6"/>
    <w:rsid w:val="00DE58C6"/>
    <w:rsid w:val="00DE6760"/>
    <w:rsid w:val="00DE6C80"/>
    <w:rsid w:val="00DF1540"/>
    <w:rsid w:val="00DF5EB4"/>
    <w:rsid w:val="00DF6081"/>
    <w:rsid w:val="00E21B6A"/>
    <w:rsid w:val="00E25470"/>
    <w:rsid w:val="00E27471"/>
    <w:rsid w:val="00E44564"/>
    <w:rsid w:val="00E4666A"/>
    <w:rsid w:val="00E53124"/>
    <w:rsid w:val="00E72D70"/>
    <w:rsid w:val="00E77E0C"/>
    <w:rsid w:val="00E80A46"/>
    <w:rsid w:val="00E83B02"/>
    <w:rsid w:val="00E85FA0"/>
    <w:rsid w:val="00E87997"/>
    <w:rsid w:val="00E95F38"/>
    <w:rsid w:val="00EA7A67"/>
    <w:rsid w:val="00EB190C"/>
    <w:rsid w:val="00EC0B04"/>
    <w:rsid w:val="00EC4A51"/>
    <w:rsid w:val="00EC5C1D"/>
    <w:rsid w:val="00ED126C"/>
    <w:rsid w:val="00ED176B"/>
    <w:rsid w:val="00ED314E"/>
    <w:rsid w:val="00F31B35"/>
    <w:rsid w:val="00F339CD"/>
    <w:rsid w:val="00F33A43"/>
    <w:rsid w:val="00F41650"/>
    <w:rsid w:val="00F47143"/>
    <w:rsid w:val="00F82CDE"/>
    <w:rsid w:val="00F9569D"/>
    <w:rsid w:val="00FA208F"/>
    <w:rsid w:val="00FC306C"/>
    <w:rsid w:val="00FC6457"/>
    <w:rsid w:val="00FC6C64"/>
    <w:rsid w:val="00FD3076"/>
    <w:rsid w:val="00FD46BA"/>
    <w:rsid w:val="00FD730E"/>
    <w:rsid w:val="00FE1CBC"/>
    <w:rsid w:val="00FE2A2A"/>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CAF0B"/>
  <w15:docId w15:val="{03853B60-5634-40F6-B09A-62A7B9D7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apple-converted-space">
    <w:name w:val="apple-converted-space"/>
    <w:basedOn w:val="DefaultParagraphFont"/>
    <w:rsid w:val="008E23F6"/>
  </w:style>
  <w:style w:type="character" w:styleId="CommentReference">
    <w:name w:val="annotation reference"/>
    <w:basedOn w:val="DefaultParagraphFont"/>
    <w:uiPriority w:val="99"/>
    <w:semiHidden/>
    <w:unhideWhenUsed/>
    <w:rsid w:val="009A1C31"/>
    <w:rPr>
      <w:sz w:val="16"/>
      <w:szCs w:val="16"/>
    </w:rPr>
  </w:style>
  <w:style w:type="paragraph" w:styleId="CommentText">
    <w:name w:val="annotation text"/>
    <w:basedOn w:val="Normal"/>
    <w:link w:val="CommentTextChar"/>
    <w:uiPriority w:val="99"/>
    <w:semiHidden/>
    <w:unhideWhenUsed/>
    <w:rsid w:val="009A1C31"/>
    <w:pPr>
      <w:spacing w:line="240" w:lineRule="auto"/>
    </w:pPr>
    <w:rPr>
      <w:sz w:val="20"/>
      <w:szCs w:val="20"/>
    </w:rPr>
  </w:style>
  <w:style w:type="character" w:customStyle="1" w:styleId="CommentTextChar">
    <w:name w:val="Comment Text Char"/>
    <w:basedOn w:val="DefaultParagraphFont"/>
    <w:link w:val="CommentText"/>
    <w:uiPriority w:val="99"/>
    <w:semiHidden/>
    <w:rsid w:val="009A1C31"/>
    <w:rPr>
      <w:sz w:val="20"/>
      <w:szCs w:val="20"/>
    </w:rPr>
  </w:style>
  <w:style w:type="paragraph" w:customStyle="1" w:styleId="Default">
    <w:name w:val="Default"/>
    <w:basedOn w:val="Normal"/>
    <w:rsid w:val="00C36ACD"/>
    <w:pPr>
      <w:autoSpaceDE w:val="0"/>
      <w:autoSpaceDN w:val="0"/>
      <w:spacing w:after="0" w:line="240" w:lineRule="auto"/>
    </w:pPr>
    <w:rPr>
      <w:rFonts w:ascii="Calibri" w:eastAsiaTheme="minorHAnsi" w:hAnsi="Calibri" w:cs="Calibri"/>
      <w:color w:val="000000"/>
      <w:sz w:val="24"/>
      <w:szCs w:val="24"/>
      <w:lang w:val="en-AU" w:eastAsia="en-AU"/>
    </w:rPr>
  </w:style>
  <w:style w:type="paragraph" w:styleId="CommentSubject">
    <w:name w:val="annotation subject"/>
    <w:basedOn w:val="CommentText"/>
    <w:next w:val="CommentText"/>
    <w:link w:val="CommentSubjectChar"/>
    <w:uiPriority w:val="99"/>
    <w:semiHidden/>
    <w:unhideWhenUsed/>
    <w:rsid w:val="00C36ACD"/>
    <w:rPr>
      <w:b/>
      <w:bCs/>
    </w:rPr>
  </w:style>
  <w:style w:type="character" w:customStyle="1" w:styleId="CommentSubjectChar">
    <w:name w:val="Comment Subject Char"/>
    <w:basedOn w:val="CommentTextChar"/>
    <w:link w:val="CommentSubject"/>
    <w:uiPriority w:val="99"/>
    <w:semiHidden/>
    <w:rsid w:val="00C36ACD"/>
    <w:rPr>
      <w:b/>
      <w:bCs/>
      <w:sz w:val="20"/>
      <w:szCs w:val="20"/>
    </w:rPr>
  </w:style>
  <w:style w:type="paragraph" w:styleId="PlainText">
    <w:name w:val="Plain Text"/>
    <w:basedOn w:val="Normal"/>
    <w:link w:val="PlainTextChar"/>
    <w:uiPriority w:val="99"/>
    <w:unhideWhenUsed/>
    <w:rsid w:val="003D239F"/>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3D239F"/>
    <w:rPr>
      <w:rFonts w:ascii="Calibri" w:hAnsi="Calibri" w:cs="Times New Roman"/>
      <w:szCs w:val="21"/>
      <w:lang w:val="en-AU"/>
    </w:rPr>
  </w:style>
  <w:style w:type="character" w:customStyle="1" w:styleId="ListParagraphChar">
    <w:name w:val="List Paragraph Char"/>
    <w:basedOn w:val="DefaultParagraphFont"/>
    <w:link w:val="ListParagraph"/>
    <w:uiPriority w:val="1"/>
    <w:locked/>
    <w:rsid w:val="008D005E"/>
  </w:style>
  <w:style w:type="paragraph" w:customStyle="1" w:styleId="xmsonormal">
    <w:name w:val="x_msonormal"/>
    <w:basedOn w:val="Normal"/>
    <w:rsid w:val="00985642"/>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1304">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308746976">
      <w:bodyDiv w:val="1"/>
      <w:marLeft w:val="0"/>
      <w:marRight w:val="0"/>
      <w:marTop w:val="0"/>
      <w:marBottom w:val="0"/>
      <w:divBdr>
        <w:top w:val="none" w:sz="0" w:space="0" w:color="auto"/>
        <w:left w:val="none" w:sz="0" w:space="0" w:color="auto"/>
        <w:bottom w:val="none" w:sz="0" w:space="0" w:color="auto"/>
        <w:right w:val="none" w:sz="0" w:space="0" w:color="auto"/>
      </w:divBdr>
    </w:div>
    <w:div w:id="562064760">
      <w:bodyDiv w:val="1"/>
      <w:marLeft w:val="0"/>
      <w:marRight w:val="0"/>
      <w:marTop w:val="0"/>
      <w:marBottom w:val="0"/>
      <w:divBdr>
        <w:top w:val="none" w:sz="0" w:space="0" w:color="auto"/>
        <w:left w:val="none" w:sz="0" w:space="0" w:color="auto"/>
        <w:bottom w:val="none" w:sz="0" w:space="0" w:color="auto"/>
        <w:right w:val="none" w:sz="0" w:space="0" w:color="auto"/>
      </w:divBdr>
    </w:div>
    <w:div w:id="1200894192">
      <w:bodyDiv w:val="1"/>
      <w:marLeft w:val="0"/>
      <w:marRight w:val="0"/>
      <w:marTop w:val="0"/>
      <w:marBottom w:val="0"/>
      <w:divBdr>
        <w:top w:val="none" w:sz="0" w:space="0" w:color="auto"/>
        <w:left w:val="none" w:sz="0" w:space="0" w:color="auto"/>
        <w:bottom w:val="none" w:sz="0" w:space="0" w:color="auto"/>
        <w:right w:val="none" w:sz="0" w:space="0" w:color="auto"/>
      </w:divBdr>
      <w:divsChild>
        <w:div w:id="235478810">
          <w:marLeft w:val="0"/>
          <w:marRight w:val="0"/>
          <w:marTop w:val="0"/>
          <w:marBottom w:val="0"/>
          <w:divBdr>
            <w:top w:val="none" w:sz="0" w:space="0" w:color="auto"/>
            <w:left w:val="none" w:sz="0" w:space="0" w:color="auto"/>
            <w:bottom w:val="none" w:sz="0" w:space="0" w:color="auto"/>
            <w:right w:val="none" w:sz="0" w:space="0" w:color="auto"/>
          </w:divBdr>
          <w:divsChild>
            <w:div w:id="530263814">
              <w:marLeft w:val="0"/>
              <w:marRight w:val="0"/>
              <w:marTop w:val="0"/>
              <w:marBottom w:val="0"/>
              <w:divBdr>
                <w:top w:val="none" w:sz="0" w:space="0" w:color="auto"/>
                <w:left w:val="none" w:sz="0" w:space="0" w:color="auto"/>
                <w:bottom w:val="none" w:sz="0" w:space="0" w:color="auto"/>
                <w:right w:val="none" w:sz="0" w:space="0" w:color="auto"/>
              </w:divBdr>
              <w:divsChild>
                <w:div w:id="88888714">
                  <w:marLeft w:val="0"/>
                  <w:marRight w:val="0"/>
                  <w:marTop w:val="0"/>
                  <w:marBottom w:val="0"/>
                  <w:divBdr>
                    <w:top w:val="none" w:sz="0" w:space="0" w:color="auto"/>
                    <w:left w:val="none" w:sz="0" w:space="0" w:color="auto"/>
                    <w:bottom w:val="none" w:sz="0" w:space="0" w:color="auto"/>
                    <w:right w:val="none" w:sz="0" w:space="0" w:color="auto"/>
                  </w:divBdr>
                  <w:divsChild>
                    <w:div w:id="327442165">
                      <w:marLeft w:val="0"/>
                      <w:marRight w:val="0"/>
                      <w:marTop w:val="0"/>
                      <w:marBottom w:val="0"/>
                      <w:divBdr>
                        <w:top w:val="none" w:sz="0" w:space="0" w:color="auto"/>
                        <w:left w:val="none" w:sz="0" w:space="0" w:color="auto"/>
                        <w:bottom w:val="none" w:sz="0" w:space="0" w:color="auto"/>
                        <w:right w:val="none" w:sz="0" w:space="0" w:color="auto"/>
                      </w:divBdr>
                      <w:divsChild>
                        <w:div w:id="603805025">
                          <w:marLeft w:val="0"/>
                          <w:marRight w:val="0"/>
                          <w:marTop w:val="0"/>
                          <w:marBottom w:val="0"/>
                          <w:divBdr>
                            <w:top w:val="none" w:sz="0" w:space="0" w:color="auto"/>
                            <w:left w:val="none" w:sz="0" w:space="0" w:color="auto"/>
                            <w:bottom w:val="none" w:sz="0" w:space="0" w:color="auto"/>
                            <w:right w:val="none" w:sz="0" w:space="0" w:color="auto"/>
                          </w:divBdr>
                          <w:divsChild>
                            <w:div w:id="350181740">
                              <w:marLeft w:val="0"/>
                              <w:marRight w:val="0"/>
                              <w:marTop w:val="0"/>
                              <w:marBottom w:val="0"/>
                              <w:divBdr>
                                <w:top w:val="none" w:sz="0" w:space="0" w:color="auto"/>
                                <w:left w:val="none" w:sz="0" w:space="0" w:color="auto"/>
                                <w:bottom w:val="none" w:sz="0" w:space="0" w:color="auto"/>
                                <w:right w:val="none" w:sz="0" w:space="0" w:color="auto"/>
                              </w:divBdr>
                              <w:divsChild>
                                <w:div w:id="307518758">
                                  <w:marLeft w:val="0"/>
                                  <w:marRight w:val="0"/>
                                  <w:marTop w:val="0"/>
                                  <w:marBottom w:val="0"/>
                                  <w:divBdr>
                                    <w:top w:val="none" w:sz="0" w:space="0" w:color="auto"/>
                                    <w:left w:val="none" w:sz="0" w:space="0" w:color="auto"/>
                                    <w:bottom w:val="none" w:sz="0" w:space="0" w:color="auto"/>
                                    <w:right w:val="none" w:sz="0" w:space="0" w:color="auto"/>
                                  </w:divBdr>
                                  <w:divsChild>
                                    <w:div w:id="1946036824">
                                      <w:marLeft w:val="-225"/>
                                      <w:marRight w:val="-225"/>
                                      <w:marTop w:val="0"/>
                                      <w:marBottom w:val="0"/>
                                      <w:divBdr>
                                        <w:top w:val="none" w:sz="0" w:space="0" w:color="auto"/>
                                        <w:left w:val="none" w:sz="0" w:space="0" w:color="auto"/>
                                        <w:bottom w:val="none" w:sz="0" w:space="0" w:color="auto"/>
                                        <w:right w:val="none" w:sz="0" w:space="0" w:color="auto"/>
                                      </w:divBdr>
                                      <w:divsChild>
                                        <w:div w:id="12747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060882">
      <w:bodyDiv w:val="1"/>
      <w:marLeft w:val="0"/>
      <w:marRight w:val="0"/>
      <w:marTop w:val="0"/>
      <w:marBottom w:val="0"/>
      <w:divBdr>
        <w:top w:val="none" w:sz="0" w:space="0" w:color="auto"/>
        <w:left w:val="none" w:sz="0" w:space="0" w:color="auto"/>
        <w:bottom w:val="none" w:sz="0" w:space="0" w:color="auto"/>
        <w:right w:val="none" w:sz="0" w:space="0" w:color="auto"/>
      </w:divBdr>
      <w:divsChild>
        <w:div w:id="1518538545">
          <w:marLeft w:val="0"/>
          <w:marRight w:val="0"/>
          <w:marTop w:val="0"/>
          <w:marBottom w:val="0"/>
          <w:divBdr>
            <w:top w:val="none" w:sz="0" w:space="0" w:color="auto"/>
            <w:left w:val="none" w:sz="0" w:space="0" w:color="auto"/>
            <w:bottom w:val="none" w:sz="0" w:space="0" w:color="auto"/>
            <w:right w:val="none" w:sz="0" w:space="0" w:color="auto"/>
          </w:divBdr>
          <w:divsChild>
            <w:div w:id="1564415543">
              <w:marLeft w:val="0"/>
              <w:marRight w:val="0"/>
              <w:marTop w:val="0"/>
              <w:marBottom w:val="0"/>
              <w:divBdr>
                <w:top w:val="none" w:sz="0" w:space="0" w:color="auto"/>
                <w:left w:val="none" w:sz="0" w:space="0" w:color="auto"/>
                <w:bottom w:val="none" w:sz="0" w:space="0" w:color="auto"/>
                <w:right w:val="none" w:sz="0" w:space="0" w:color="auto"/>
              </w:divBdr>
              <w:divsChild>
                <w:div w:id="1373463608">
                  <w:marLeft w:val="0"/>
                  <w:marRight w:val="0"/>
                  <w:marTop w:val="0"/>
                  <w:marBottom w:val="0"/>
                  <w:divBdr>
                    <w:top w:val="none" w:sz="0" w:space="0" w:color="auto"/>
                    <w:left w:val="none" w:sz="0" w:space="0" w:color="auto"/>
                    <w:bottom w:val="none" w:sz="0" w:space="0" w:color="auto"/>
                    <w:right w:val="none" w:sz="0" w:space="0" w:color="auto"/>
                  </w:divBdr>
                  <w:divsChild>
                    <w:div w:id="1789349178">
                      <w:marLeft w:val="0"/>
                      <w:marRight w:val="0"/>
                      <w:marTop w:val="0"/>
                      <w:marBottom w:val="0"/>
                      <w:divBdr>
                        <w:top w:val="none" w:sz="0" w:space="0" w:color="auto"/>
                        <w:left w:val="none" w:sz="0" w:space="0" w:color="auto"/>
                        <w:bottom w:val="none" w:sz="0" w:space="0" w:color="auto"/>
                        <w:right w:val="none" w:sz="0" w:space="0" w:color="auto"/>
                      </w:divBdr>
                      <w:divsChild>
                        <w:div w:id="1291860468">
                          <w:marLeft w:val="0"/>
                          <w:marRight w:val="0"/>
                          <w:marTop w:val="0"/>
                          <w:marBottom w:val="0"/>
                          <w:divBdr>
                            <w:top w:val="none" w:sz="0" w:space="0" w:color="auto"/>
                            <w:left w:val="none" w:sz="0" w:space="0" w:color="auto"/>
                            <w:bottom w:val="none" w:sz="0" w:space="0" w:color="auto"/>
                            <w:right w:val="none" w:sz="0" w:space="0" w:color="auto"/>
                          </w:divBdr>
                          <w:divsChild>
                            <w:div w:id="663510471">
                              <w:marLeft w:val="0"/>
                              <w:marRight w:val="0"/>
                              <w:marTop w:val="0"/>
                              <w:marBottom w:val="0"/>
                              <w:divBdr>
                                <w:top w:val="none" w:sz="0" w:space="0" w:color="auto"/>
                                <w:left w:val="none" w:sz="0" w:space="0" w:color="auto"/>
                                <w:bottom w:val="none" w:sz="0" w:space="0" w:color="auto"/>
                                <w:right w:val="none" w:sz="0" w:space="0" w:color="auto"/>
                              </w:divBdr>
                              <w:divsChild>
                                <w:div w:id="1460608517">
                                  <w:marLeft w:val="0"/>
                                  <w:marRight w:val="0"/>
                                  <w:marTop w:val="0"/>
                                  <w:marBottom w:val="0"/>
                                  <w:divBdr>
                                    <w:top w:val="none" w:sz="0" w:space="0" w:color="auto"/>
                                    <w:left w:val="none" w:sz="0" w:space="0" w:color="auto"/>
                                    <w:bottom w:val="none" w:sz="0" w:space="0" w:color="auto"/>
                                    <w:right w:val="none" w:sz="0" w:space="0" w:color="auto"/>
                                  </w:divBdr>
                                  <w:divsChild>
                                    <w:div w:id="1649818417">
                                      <w:marLeft w:val="-225"/>
                                      <w:marRight w:val="-225"/>
                                      <w:marTop w:val="0"/>
                                      <w:marBottom w:val="0"/>
                                      <w:divBdr>
                                        <w:top w:val="none" w:sz="0" w:space="0" w:color="auto"/>
                                        <w:left w:val="none" w:sz="0" w:space="0" w:color="auto"/>
                                        <w:bottom w:val="none" w:sz="0" w:space="0" w:color="auto"/>
                                        <w:right w:val="none" w:sz="0" w:space="0" w:color="auto"/>
                                      </w:divBdr>
                                      <w:divsChild>
                                        <w:div w:id="18265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270618">
      <w:bodyDiv w:val="1"/>
      <w:marLeft w:val="0"/>
      <w:marRight w:val="0"/>
      <w:marTop w:val="0"/>
      <w:marBottom w:val="0"/>
      <w:divBdr>
        <w:top w:val="none" w:sz="0" w:space="0" w:color="auto"/>
        <w:left w:val="none" w:sz="0" w:space="0" w:color="auto"/>
        <w:bottom w:val="none" w:sz="0" w:space="0" w:color="auto"/>
        <w:right w:val="none" w:sz="0" w:space="0" w:color="auto"/>
      </w:divBdr>
      <w:divsChild>
        <w:div w:id="2144424445">
          <w:marLeft w:val="0"/>
          <w:marRight w:val="0"/>
          <w:marTop w:val="0"/>
          <w:marBottom w:val="0"/>
          <w:divBdr>
            <w:top w:val="none" w:sz="0" w:space="0" w:color="auto"/>
            <w:left w:val="none" w:sz="0" w:space="0" w:color="auto"/>
            <w:bottom w:val="none" w:sz="0" w:space="0" w:color="auto"/>
            <w:right w:val="none" w:sz="0" w:space="0" w:color="auto"/>
          </w:divBdr>
          <w:divsChild>
            <w:div w:id="1280334027">
              <w:marLeft w:val="0"/>
              <w:marRight w:val="0"/>
              <w:marTop w:val="0"/>
              <w:marBottom w:val="0"/>
              <w:divBdr>
                <w:top w:val="none" w:sz="0" w:space="0" w:color="auto"/>
                <w:left w:val="none" w:sz="0" w:space="0" w:color="auto"/>
                <w:bottom w:val="none" w:sz="0" w:space="0" w:color="auto"/>
                <w:right w:val="none" w:sz="0" w:space="0" w:color="auto"/>
              </w:divBdr>
              <w:divsChild>
                <w:div w:id="1727992064">
                  <w:marLeft w:val="0"/>
                  <w:marRight w:val="0"/>
                  <w:marTop w:val="0"/>
                  <w:marBottom w:val="0"/>
                  <w:divBdr>
                    <w:top w:val="none" w:sz="0" w:space="0" w:color="auto"/>
                    <w:left w:val="none" w:sz="0" w:space="0" w:color="auto"/>
                    <w:bottom w:val="none" w:sz="0" w:space="0" w:color="auto"/>
                    <w:right w:val="none" w:sz="0" w:space="0" w:color="auto"/>
                  </w:divBdr>
                  <w:divsChild>
                    <w:div w:id="1209075702">
                      <w:marLeft w:val="0"/>
                      <w:marRight w:val="0"/>
                      <w:marTop w:val="0"/>
                      <w:marBottom w:val="0"/>
                      <w:divBdr>
                        <w:top w:val="none" w:sz="0" w:space="0" w:color="auto"/>
                        <w:left w:val="none" w:sz="0" w:space="0" w:color="auto"/>
                        <w:bottom w:val="none" w:sz="0" w:space="0" w:color="auto"/>
                        <w:right w:val="none" w:sz="0" w:space="0" w:color="auto"/>
                      </w:divBdr>
                      <w:divsChild>
                        <w:div w:id="1650942805">
                          <w:marLeft w:val="0"/>
                          <w:marRight w:val="0"/>
                          <w:marTop w:val="0"/>
                          <w:marBottom w:val="0"/>
                          <w:divBdr>
                            <w:top w:val="none" w:sz="0" w:space="0" w:color="auto"/>
                            <w:left w:val="none" w:sz="0" w:space="0" w:color="auto"/>
                            <w:bottom w:val="none" w:sz="0" w:space="0" w:color="auto"/>
                            <w:right w:val="none" w:sz="0" w:space="0" w:color="auto"/>
                          </w:divBdr>
                          <w:divsChild>
                            <w:div w:id="824904394">
                              <w:marLeft w:val="0"/>
                              <w:marRight w:val="0"/>
                              <w:marTop w:val="0"/>
                              <w:marBottom w:val="0"/>
                              <w:divBdr>
                                <w:top w:val="none" w:sz="0" w:space="0" w:color="auto"/>
                                <w:left w:val="none" w:sz="0" w:space="0" w:color="auto"/>
                                <w:bottom w:val="none" w:sz="0" w:space="0" w:color="auto"/>
                                <w:right w:val="none" w:sz="0" w:space="0" w:color="auto"/>
                              </w:divBdr>
                              <w:divsChild>
                                <w:div w:id="773525770">
                                  <w:marLeft w:val="0"/>
                                  <w:marRight w:val="0"/>
                                  <w:marTop w:val="0"/>
                                  <w:marBottom w:val="0"/>
                                  <w:divBdr>
                                    <w:top w:val="none" w:sz="0" w:space="0" w:color="auto"/>
                                    <w:left w:val="none" w:sz="0" w:space="0" w:color="auto"/>
                                    <w:bottom w:val="none" w:sz="0" w:space="0" w:color="auto"/>
                                    <w:right w:val="none" w:sz="0" w:space="0" w:color="auto"/>
                                  </w:divBdr>
                                  <w:divsChild>
                                    <w:div w:id="1232423926">
                                      <w:marLeft w:val="-225"/>
                                      <w:marRight w:val="-225"/>
                                      <w:marTop w:val="0"/>
                                      <w:marBottom w:val="0"/>
                                      <w:divBdr>
                                        <w:top w:val="none" w:sz="0" w:space="0" w:color="auto"/>
                                        <w:left w:val="none" w:sz="0" w:space="0" w:color="auto"/>
                                        <w:bottom w:val="none" w:sz="0" w:space="0" w:color="auto"/>
                                        <w:right w:val="none" w:sz="0" w:space="0" w:color="auto"/>
                                      </w:divBdr>
                                      <w:divsChild>
                                        <w:div w:id="8645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686798">
      <w:bodyDiv w:val="1"/>
      <w:marLeft w:val="0"/>
      <w:marRight w:val="0"/>
      <w:marTop w:val="0"/>
      <w:marBottom w:val="0"/>
      <w:divBdr>
        <w:top w:val="none" w:sz="0" w:space="0" w:color="auto"/>
        <w:left w:val="none" w:sz="0" w:space="0" w:color="auto"/>
        <w:bottom w:val="none" w:sz="0" w:space="0" w:color="auto"/>
        <w:right w:val="none" w:sz="0" w:space="0" w:color="auto"/>
      </w:divBdr>
    </w:div>
    <w:div w:id="2053920927">
      <w:bodyDiv w:val="1"/>
      <w:marLeft w:val="0"/>
      <w:marRight w:val="0"/>
      <w:marTop w:val="0"/>
      <w:marBottom w:val="0"/>
      <w:divBdr>
        <w:top w:val="none" w:sz="0" w:space="0" w:color="auto"/>
        <w:left w:val="none" w:sz="0" w:space="0" w:color="auto"/>
        <w:bottom w:val="none" w:sz="0" w:space="0" w:color="auto"/>
        <w:right w:val="none" w:sz="0" w:space="0" w:color="auto"/>
      </w:divBdr>
    </w:div>
    <w:div w:id="2072731515">
      <w:bodyDiv w:val="1"/>
      <w:marLeft w:val="0"/>
      <w:marRight w:val="0"/>
      <w:marTop w:val="0"/>
      <w:marBottom w:val="0"/>
      <w:divBdr>
        <w:top w:val="none" w:sz="0" w:space="0" w:color="auto"/>
        <w:left w:val="none" w:sz="0" w:space="0" w:color="auto"/>
        <w:bottom w:val="none" w:sz="0" w:space="0" w:color="auto"/>
        <w:right w:val="none" w:sz="0" w:space="0" w:color="auto"/>
      </w:divBdr>
    </w:div>
    <w:div w:id="2092579872">
      <w:bodyDiv w:val="1"/>
      <w:marLeft w:val="0"/>
      <w:marRight w:val="0"/>
      <w:marTop w:val="0"/>
      <w:marBottom w:val="0"/>
      <w:divBdr>
        <w:top w:val="none" w:sz="0" w:space="0" w:color="auto"/>
        <w:left w:val="none" w:sz="0" w:space="0" w:color="auto"/>
        <w:bottom w:val="none" w:sz="0" w:space="0" w:color="auto"/>
        <w:right w:val="none" w:sz="0" w:space="0" w:color="auto"/>
      </w:divBdr>
    </w:div>
    <w:div w:id="212588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4E3871FEBC3EDC3EE0531950520A6160" version="1.0.0">
  <systemFields>
    <field name="Objective-Id">
      <value order="0">A3592981</value>
    </field>
    <field name="Objective-Title">
      <value order="0">PWA&amp;RD - Business and Finance Officer - Clerk Grade 7-8</value>
    </field>
    <field name="Objective-Description">
      <value order="0"/>
    </field>
    <field name="Objective-CreationStamp">
      <value order="0">2020-05-11T00:26:50Z</value>
    </field>
    <field name="Objective-IsApproved">
      <value order="0">false</value>
    </field>
    <field name="Objective-IsPublished">
      <value order="0">true</value>
    </field>
    <field name="Objective-DatePublished">
      <value order="0">2020-09-16T03:47:25Z</value>
    </field>
    <field name="Objective-ModificationStamp">
      <value order="0">2020-09-16T03:47:25Z</value>
    </field>
    <field name="Objective-Owner">
      <value order="0">Kylie Chesterton</value>
    </field>
    <field name="Objective-Path">
      <value order="0">Objective Global Folder:Department of Regional NSW:- DRNSW - PWA and RD:- DRNSW - Regional Programs:Managers:Human Resources:Recruitment:2020:DRNSW Role Desciptions:GR 7/8</value>
    </field>
    <field name="Objective-Parent">
      <value order="0">GR 7/8</value>
    </field>
    <field name="Objective-State">
      <value order="0">Published</value>
    </field>
    <field name="Objective-VersionId">
      <value order="0">vA7298956</value>
    </field>
    <field name="Objective-Version">
      <value order="0">1.0</value>
    </field>
    <field name="Objective-VersionNumber">
      <value order="0">4</value>
    </field>
    <field name="Objective-VersionComment">
      <value order="0">Minor formatting change only</value>
    </field>
    <field name="Objective-FileNumber">
      <value order="0">DPC20/02404</value>
    </field>
    <field name="Objective-Classification">
      <value order="0"/>
    </field>
    <field name="Objective-Caveats">
      <value order="0"/>
    </field>
  </systemFields>
  <catalogues>
    <catalogue name="Document Type Catalogue" type="type" ori="id:cA17">
      <field name="Objective-Sensitivity Label">
        <value order="0">None</value>
      </field>
      <field name="Objective-Document Type">
        <value order="0">Standard Document / Other (SD)</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BAE13EE36A7F24BAB182F3122280E19" ma:contentTypeVersion="13" ma:contentTypeDescription="Create a new document." ma:contentTypeScope="" ma:versionID="121ec3c222016333d9020e184e5b00e8">
  <xsd:schema xmlns:xsd="http://www.w3.org/2001/XMLSchema" xmlns:xs="http://www.w3.org/2001/XMLSchema" xmlns:p="http://schemas.microsoft.com/office/2006/metadata/properties" xmlns:ns2="f6f7ae94-0868-4511-add4-094cabc3101c" xmlns:ns3="5de94bec-da5d-4701-bad5-8f3718e0fde4" targetNamespace="http://schemas.microsoft.com/office/2006/metadata/properties" ma:root="true" ma:fieldsID="a703dc1f2e9dfcfb44dfcdaf188b3785" ns2:_="" ns3:_="">
    <xsd:import namespace="f6f7ae94-0868-4511-add4-094cabc3101c"/>
    <xsd:import namespace="5de94bec-da5d-4701-bad5-8f3718e0fd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ae94-0868-4511-add4-094cabc31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e94bec-da5d-4701-bad5-8f3718e0fde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457131-fc26-48d1-84ef-e7408eb00ae1}" ma:internalName="TaxCatchAll" ma:showField="CatchAllData" ma:web="5de94bec-da5d-4701-bad5-8f3718e0fd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6f7ae94-0868-4511-add4-094cabc3101c">
      <Terms xmlns="http://schemas.microsoft.com/office/infopath/2007/PartnerControls"/>
    </lcf76f155ced4ddcb4097134ff3c332f>
    <TaxCatchAll xmlns="5de94bec-da5d-4701-bad5-8f3718e0fde4" xsi:nil="true"/>
    <_Flow_SignoffStatus xmlns="f6f7ae94-0868-4511-add4-094cabc3101c" xsi:nil="true"/>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2.xml><?xml version="1.0" encoding="utf-8"?>
<ds:datastoreItem xmlns:ds="http://schemas.openxmlformats.org/officeDocument/2006/customXml" ds:itemID="{0222EA29-1445-43E0-8005-DDD7CA3FCB79}">
  <ds:schemaRefs>
    <ds:schemaRef ds:uri="http://schemas.openxmlformats.org/officeDocument/2006/bibliography"/>
  </ds:schemaRefs>
</ds:datastoreItem>
</file>

<file path=customXml/itemProps3.xml><?xml version="1.0" encoding="utf-8"?>
<ds:datastoreItem xmlns:ds="http://schemas.openxmlformats.org/officeDocument/2006/customXml" ds:itemID="{2C0884D5-B4B9-48D2-B356-64EA5B3BDE3A}"/>
</file>

<file path=customXml/itemProps4.xml><?xml version="1.0" encoding="utf-8"?>
<ds:datastoreItem xmlns:ds="http://schemas.openxmlformats.org/officeDocument/2006/customXml" ds:itemID="{60B055CC-57F9-49E4-BCAF-CDAE98E79014}"/>
</file>

<file path=customXml/itemProps5.xml><?xml version="1.0" encoding="utf-8"?>
<ds:datastoreItem xmlns:ds="http://schemas.openxmlformats.org/officeDocument/2006/customXml" ds:itemID="{D8303ABB-9C44-4B81-921B-A86E1612267B}"/>
</file>

<file path=docProps/app.xml><?xml version="1.0" encoding="utf-8"?>
<Properties xmlns="http://schemas.openxmlformats.org/officeDocument/2006/extended-properties" xmlns:vt="http://schemas.openxmlformats.org/officeDocument/2006/docPropsVTypes">
  <Template>PSC_Basic_Template.dotx</Template>
  <TotalTime>26</TotalTime>
  <Pages>6</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Teresa Li</cp:lastModifiedBy>
  <cp:revision>14</cp:revision>
  <cp:lastPrinted>2020-05-11T01:09:00Z</cp:lastPrinted>
  <dcterms:created xsi:type="dcterms:W3CDTF">2022-08-22T03:08:00Z</dcterms:created>
  <dcterms:modified xsi:type="dcterms:W3CDTF">2022-09-09T01:47:00Z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A3592981</vt:lpwstr>
  </property>
  <property fmtid="{D5CDD505-2E9C-101B-9397-08002B2CF9AE}" pid="4" name="Objective-Title">
    <vt:lpwstr>PWA&amp;RD - Business and Finance Officer - Clerk Grade 7-8</vt:lpwstr>
  </property>
  <property fmtid="{D5CDD505-2E9C-101B-9397-08002B2CF9AE}" pid="5" name="Objective-Description">
    <vt:lpwstr/>
  </property>
  <property fmtid="{D5CDD505-2E9C-101B-9397-08002B2CF9AE}" pid="6" name="Objective-CreationStamp">
    <vt:filetime>2020-05-11T00:26:50Z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2020-09-16T03:47:25Z</vt:filetime>
  </property>
  <property fmtid="{D5CDD505-2E9C-101B-9397-08002B2CF9AE}" pid="10" name="Objective-ModificationStamp">
    <vt:filetime>2020-09-16T03:47:25Z</vt:filetime>
  </property>
  <property fmtid="{D5CDD505-2E9C-101B-9397-08002B2CF9AE}" pid="11" name="Objective-Owner">
    <vt:lpwstr>Kylie Chesterton</vt:lpwstr>
  </property>
  <property fmtid="{D5CDD505-2E9C-101B-9397-08002B2CF9AE}" pid="12" name="Objective-Path">
    <vt:lpwstr>Objective Global Folder:Department of Regional NSW:- DRNSW - PWA and RD:- DRNSW - Regional Programs:Managers:Human Resources:Recruitment:2020:DRNSW Role Desciptions:GR 7/8</vt:lpwstr>
  </property>
  <property fmtid="{D5CDD505-2E9C-101B-9397-08002B2CF9AE}" pid="13" name="Objective-Parent">
    <vt:lpwstr>GR 7/8</vt:lpwstr>
  </property>
  <property fmtid="{D5CDD505-2E9C-101B-9397-08002B2CF9AE}" pid="14" name="Objective-State">
    <vt:lpwstr>Published</vt:lpwstr>
  </property>
  <property fmtid="{D5CDD505-2E9C-101B-9397-08002B2CF9AE}" pid="15" name="Objective-VersionId">
    <vt:lpwstr>vA7298956</vt:lpwstr>
  </property>
  <property fmtid="{D5CDD505-2E9C-101B-9397-08002B2CF9AE}" pid="16" name="Objective-Version">
    <vt:lpwstr>1.0</vt:lpwstr>
  </property>
  <property fmtid="{D5CDD505-2E9C-101B-9397-08002B2CF9AE}" pid="17" name="Objective-VersionNumber">
    <vt:r8>4</vt:r8>
  </property>
  <property fmtid="{D5CDD505-2E9C-101B-9397-08002B2CF9AE}" pid="18" name="Objective-VersionComment">
    <vt:lpwstr>Minor formatting change only</vt:lpwstr>
  </property>
  <property fmtid="{D5CDD505-2E9C-101B-9397-08002B2CF9AE}" pid="19" name="Objective-FileNumber">
    <vt:lpwstr>DPC20/02404</vt:lpwstr>
  </property>
  <property fmtid="{D5CDD505-2E9C-101B-9397-08002B2CF9AE}" pid="20" name="Objective-Classification">
    <vt:lpwstr/>
  </property>
  <property fmtid="{D5CDD505-2E9C-101B-9397-08002B2CF9AE}" pid="21" name="Objective-Caveats">
    <vt:lpwstr/>
  </property>
  <property fmtid="{D5CDD505-2E9C-101B-9397-08002B2CF9AE}" pid="22" name="Objective-Sensitivity Label">
    <vt:lpwstr>None</vt:lpwstr>
  </property>
  <property fmtid="{D5CDD505-2E9C-101B-9397-08002B2CF9AE}" pid="23" name="Objective-Approval Status">
    <vt:lpwstr>Never Submitted</vt:lpwstr>
  </property>
  <property fmtid="{D5CDD505-2E9C-101B-9397-08002B2CF9AE}" pid="24" name="Objective-Document Type">
    <vt:lpwstr>Standard Document / Other (SD)</vt:lpwstr>
  </property>
  <property fmtid="{D5CDD505-2E9C-101B-9397-08002B2CF9AE}" pid="25" name="Objective-Approval History">
    <vt:lpwstr/>
  </property>
  <property fmtid="{D5CDD505-2E9C-101B-9397-08002B2CF9AE}" pid="26" name="Objective-Print and Dispatch Instructions">
    <vt:lpwstr/>
  </property>
  <property fmtid="{D5CDD505-2E9C-101B-9397-08002B2CF9AE}" pid="27" name="Objective-Connect Creator">
    <vt:lpwstr/>
  </property>
  <property fmtid="{D5CDD505-2E9C-101B-9397-08002B2CF9AE}" pid="28" name="Objective-Submitted By">
    <vt:lpwstr/>
  </property>
  <property fmtid="{D5CDD505-2E9C-101B-9397-08002B2CF9AE}" pid="29" name="Objective-Shared By">
    <vt:lpwstr/>
  </property>
  <property fmtid="{D5CDD505-2E9C-101B-9397-08002B2CF9AE}" pid="30" name="Objective-Approval Due">
    <vt:lpwstr/>
  </property>
  <property fmtid="{D5CDD505-2E9C-101B-9397-08002B2CF9AE}" pid="31" name="Objective-Current Approver">
    <vt:lpwstr/>
  </property>
  <property fmtid="{D5CDD505-2E9C-101B-9397-08002B2CF9AE}" pid="32" name="Objective-Document Tag(s)">
    <vt:lpwstr/>
  </property>
  <property fmtid="{D5CDD505-2E9C-101B-9397-08002B2CF9AE}" pid="33" name="Objective-Print and Dispatch Approach">
    <vt:lpwstr/>
  </property>
  <property fmtid="{D5CDD505-2E9C-101B-9397-08002B2CF9AE}" pid="34" name="Objective-Approval Date">
    <vt:lpwstr/>
  </property>
  <property fmtid="{D5CDD505-2E9C-101B-9397-08002B2CF9AE}" pid="35" name="Objective-Comment">
    <vt:lpwstr/>
  </property>
  <property fmtid="{D5CDD505-2E9C-101B-9397-08002B2CF9AE}" pid="36" name="Objective-Sensitivity Label [system]">
    <vt:lpwstr>None</vt:lpwstr>
  </property>
  <property fmtid="{D5CDD505-2E9C-101B-9397-08002B2CF9AE}" pid="37" name="Objective-Document Type [system]">
    <vt:lpwstr>Standard Document / Other (SD)</vt:lpwstr>
  </property>
  <property fmtid="{D5CDD505-2E9C-101B-9397-08002B2CF9AE}" pid="38" name="Objective-Approval Status [system]">
    <vt:lpwstr>Never Submitted</vt:lpwstr>
  </property>
  <property fmtid="{D5CDD505-2E9C-101B-9397-08002B2CF9AE}" pid="39" name="Objective-Approval Due [system]">
    <vt:lpwstr/>
  </property>
  <property fmtid="{D5CDD505-2E9C-101B-9397-08002B2CF9AE}" pid="40" name="Objective-Approval Date [system]">
    <vt:lpwstr/>
  </property>
  <property fmtid="{D5CDD505-2E9C-101B-9397-08002B2CF9AE}" pid="41" name="Objective-Submitted By [system]">
    <vt:lpwstr/>
  </property>
  <property fmtid="{D5CDD505-2E9C-101B-9397-08002B2CF9AE}" pid="42" name="Objective-Current Approver [system]">
    <vt:lpwstr/>
  </property>
  <property fmtid="{D5CDD505-2E9C-101B-9397-08002B2CF9AE}" pid="43" name="Objective-Approval History [system]">
    <vt:lpwstr/>
  </property>
  <property fmtid="{D5CDD505-2E9C-101B-9397-08002B2CF9AE}" pid="44" name="Objective-Print and Dispatch Approach [system]">
    <vt:lpwstr/>
  </property>
  <property fmtid="{D5CDD505-2E9C-101B-9397-08002B2CF9AE}" pid="45" name="Objective-Print and Dispatch Instructions [system]">
    <vt:lpwstr/>
  </property>
  <property fmtid="{D5CDD505-2E9C-101B-9397-08002B2CF9AE}" pid="46" name="Objective-Document Tag(s) [system]">
    <vt:lpwstr/>
  </property>
  <property fmtid="{D5CDD505-2E9C-101B-9397-08002B2CF9AE}" pid="47" name="Objective-Shared By [system]">
    <vt:lpwstr/>
  </property>
  <property fmtid="{D5CDD505-2E9C-101B-9397-08002B2CF9AE}" pid="48" name="Objective-Connect Creator [system]">
    <vt:lpwstr/>
  </property>
  <property fmtid="{D5CDD505-2E9C-101B-9397-08002B2CF9AE}" pid="49" name="ContentTypeId">
    <vt:lpwstr>0x010100EBAE13EE36A7F24BAB182F3122280E19</vt:lpwstr>
  </property>
</Properties>
</file>