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2D603662" w14:textId="77777777" w:rsidTr="001B6BDC">
        <w:trPr>
          <w:cnfStyle w:val="100000000000" w:firstRow="1" w:lastRow="0" w:firstColumn="0" w:lastColumn="0" w:oddVBand="0" w:evenVBand="0" w:oddHBand="0" w:evenHBand="0" w:firstRowFirstColumn="0" w:firstRowLastColumn="0" w:lastRowFirstColumn="0" w:lastRowLastColumn="0"/>
        </w:trPr>
        <w:tc>
          <w:tcPr>
            <w:tcW w:w="4026" w:type="dxa"/>
          </w:tcPr>
          <w:p w14:paraId="3489A0A1" w14:textId="77777777" w:rsidR="00801E41" w:rsidRPr="0002550E" w:rsidRDefault="00801E41" w:rsidP="001B6BDC">
            <w:pPr>
              <w:pStyle w:val="TableTextWhite"/>
              <w:rPr>
                <w:b/>
              </w:rPr>
            </w:pPr>
            <w:r w:rsidRPr="0002550E">
              <w:rPr>
                <w:b/>
              </w:rPr>
              <w:t>Cluster</w:t>
            </w:r>
          </w:p>
        </w:tc>
        <w:tc>
          <w:tcPr>
            <w:tcW w:w="6831" w:type="dxa"/>
          </w:tcPr>
          <w:p w14:paraId="1EE409FF" w14:textId="0DDFD1E5" w:rsidR="00801E41" w:rsidRPr="00DC0173" w:rsidRDefault="00991161" w:rsidP="001B6BDC">
            <w:pPr>
              <w:pStyle w:val="TableTextWhite"/>
            </w:pPr>
            <w:r>
              <w:t>Regional NSW</w:t>
            </w:r>
          </w:p>
        </w:tc>
      </w:tr>
      <w:tr w:rsidR="00801E41" w:rsidRPr="00DC0173" w14:paraId="4EAE32D6" w14:textId="77777777" w:rsidTr="001B6BDC">
        <w:tc>
          <w:tcPr>
            <w:tcW w:w="4026" w:type="dxa"/>
          </w:tcPr>
          <w:p w14:paraId="5F1310A9" w14:textId="77777777" w:rsidR="00801E41" w:rsidRPr="0002550E" w:rsidRDefault="00801E41" w:rsidP="001B6BDC">
            <w:pPr>
              <w:pStyle w:val="TableTextWhite"/>
              <w:rPr>
                <w:b/>
              </w:rPr>
            </w:pPr>
            <w:r w:rsidRPr="0002550E">
              <w:rPr>
                <w:b/>
              </w:rPr>
              <w:t>Agency</w:t>
            </w:r>
          </w:p>
        </w:tc>
        <w:tc>
          <w:tcPr>
            <w:tcW w:w="6831" w:type="dxa"/>
          </w:tcPr>
          <w:p w14:paraId="79731309" w14:textId="35D5B8A6" w:rsidR="00801E41" w:rsidRDefault="002B7818" w:rsidP="001B6BDC">
            <w:pPr>
              <w:pStyle w:val="TableTextWhite"/>
            </w:pPr>
            <w:r>
              <w:t xml:space="preserve">Department of </w:t>
            </w:r>
            <w:r w:rsidR="00991161">
              <w:t>Regional NSW</w:t>
            </w:r>
          </w:p>
        </w:tc>
      </w:tr>
      <w:tr w:rsidR="00801E41" w:rsidRPr="00DC0173" w14:paraId="67B36AF3" w14:textId="77777777" w:rsidTr="001B6BDC">
        <w:tc>
          <w:tcPr>
            <w:tcW w:w="4026" w:type="dxa"/>
          </w:tcPr>
          <w:p w14:paraId="0BE10B3F" w14:textId="77777777" w:rsidR="00801E41" w:rsidRPr="0002550E" w:rsidRDefault="00801E41" w:rsidP="001B6BDC">
            <w:pPr>
              <w:pStyle w:val="TableTextWhite"/>
              <w:rPr>
                <w:b/>
              </w:rPr>
            </w:pPr>
            <w:r w:rsidRPr="0002550E">
              <w:rPr>
                <w:b/>
              </w:rPr>
              <w:t>Division/Branch/Unit</w:t>
            </w:r>
          </w:p>
        </w:tc>
        <w:tc>
          <w:tcPr>
            <w:tcW w:w="6831" w:type="dxa"/>
          </w:tcPr>
          <w:p w14:paraId="537918A6" w14:textId="36AF6CFB" w:rsidR="00801E41" w:rsidRDefault="00801E41" w:rsidP="009943DD">
            <w:pPr>
              <w:pStyle w:val="TableTextWhite"/>
            </w:pPr>
            <w:r>
              <w:t xml:space="preserve">Legal </w:t>
            </w:r>
            <w:r w:rsidR="006515F7">
              <w:t>&amp;</w:t>
            </w:r>
            <w:r>
              <w:t xml:space="preserve"> Governance | Governance</w:t>
            </w:r>
            <w:r w:rsidR="00991161">
              <w:t xml:space="preserve"> I Audit &amp; </w:t>
            </w:r>
            <w:r w:rsidR="009943DD">
              <w:t>Risk</w:t>
            </w:r>
          </w:p>
        </w:tc>
      </w:tr>
      <w:tr w:rsidR="00801E41" w:rsidRPr="00DC0173" w14:paraId="21BC4ADC" w14:textId="77777777" w:rsidTr="001B6BDC">
        <w:tc>
          <w:tcPr>
            <w:tcW w:w="4026" w:type="dxa"/>
          </w:tcPr>
          <w:p w14:paraId="691AD387" w14:textId="77777777" w:rsidR="00801E41" w:rsidRPr="0002550E" w:rsidRDefault="00801E41" w:rsidP="001B6BDC">
            <w:pPr>
              <w:pStyle w:val="TableTextWhite"/>
              <w:rPr>
                <w:b/>
              </w:rPr>
            </w:pPr>
            <w:r w:rsidRPr="0002550E">
              <w:rPr>
                <w:b/>
              </w:rPr>
              <w:t>Role number</w:t>
            </w:r>
          </w:p>
        </w:tc>
        <w:tc>
          <w:tcPr>
            <w:tcW w:w="6831" w:type="dxa"/>
          </w:tcPr>
          <w:p w14:paraId="4531C76C" w14:textId="324A150F" w:rsidR="00801E41" w:rsidRDefault="00E63CB6" w:rsidP="001B6BDC">
            <w:pPr>
              <w:pStyle w:val="TableTextWhite"/>
            </w:pPr>
            <w:r>
              <w:t>Generic</w:t>
            </w:r>
          </w:p>
        </w:tc>
      </w:tr>
      <w:tr w:rsidR="00991161" w:rsidRPr="00DC0173" w14:paraId="3A882F08" w14:textId="77777777" w:rsidTr="001B6BDC">
        <w:tc>
          <w:tcPr>
            <w:tcW w:w="4026" w:type="dxa"/>
          </w:tcPr>
          <w:p w14:paraId="4F909E7B" w14:textId="77777777" w:rsidR="00991161" w:rsidRPr="0002550E" w:rsidRDefault="00991161" w:rsidP="00991161">
            <w:pPr>
              <w:pStyle w:val="TableTextWhite"/>
              <w:rPr>
                <w:b/>
              </w:rPr>
            </w:pPr>
            <w:r w:rsidRPr="0002550E">
              <w:rPr>
                <w:b/>
              </w:rPr>
              <w:t>Location</w:t>
            </w:r>
          </w:p>
        </w:tc>
        <w:tc>
          <w:tcPr>
            <w:tcW w:w="6831" w:type="dxa"/>
          </w:tcPr>
          <w:p w14:paraId="7A1CB63D" w14:textId="185C618D" w:rsidR="00991161" w:rsidRDefault="00991161" w:rsidP="00991161">
            <w:pPr>
              <w:pStyle w:val="TableTextWhite"/>
            </w:pPr>
            <w:r>
              <w:t xml:space="preserve">Sydney/Armidale/Coffs Harbour/Dubbo/Queanbeyan/Orange </w:t>
            </w:r>
          </w:p>
        </w:tc>
      </w:tr>
      <w:tr w:rsidR="00801E41" w:rsidRPr="00DC0173" w14:paraId="18B3C4FF" w14:textId="77777777" w:rsidTr="001B6BDC">
        <w:tc>
          <w:tcPr>
            <w:tcW w:w="4026" w:type="dxa"/>
          </w:tcPr>
          <w:p w14:paraId="15811CE7" w14:textId="77777777" w:rsidR="00801E41" w:rsidRPr="0002550E" w:rsidRDefault="00801E41" w:rsidP="001B6BDC">
            <w:pPr>
              <w:pStyle w:val="TableTextWhite"/>
              <w:rPr>
                <w:b/>
              </w:rPr>
            </w:pPr>
            <w:r w:rsidRPr="0002550E">
              <w:rPr>
                <w:b/>
              </w:rPr>
              <w:t>Classification/Grade/Band</w:t>
            </w:r>
          </w:p>
        </w:tc>
        <w:tc>
          <w:tcPr>
            <w:tcW w:w="6831" w:type="dxa"/>
          </w:tcPr>
          <w:p w14:paraId="153E78FA" w14:textId="725B6809" w:rsidR="00801E41" w:rsidRDefault="0002550E" w:rsidP="001B6BDC">
            <w:pPr>
              <w:pStyle w:val="TableTextWhite"/>
            </w:pPr>
            <w:r>
              <w:t xml:space="preserve">Clerk Grade </w:t>
            </w:r>
            <w:r w:rsidR="008A5A13">
              <w:t>9/10</w:t>
            </w:r>
          </w:p>
        </w:tc>
      </w:tr>
      <w:tr w:rsidR="00801E41" w:rsidRPr="00DC0173" w14:paraId="6CDAAE62" w14:textId="77777777" w:rsidTr="001B6BDC">
        <w:tc>
          <w:tcPr>
            <w:tcW w:w="4026" w:type="dxa"/>
          </w:tcPr>
          <w:p w14:paraId="43992AA0" w14:textId="77777777" w:rsidR="00801E41" w:rsidRPr="0002550E" w:rsidRDefault="00801E41" w:rsidP="001B6BDC">
            <w:pPr>
              <w:pStyle w:val="TableTextWhite"/>
              <w:rPr>
                <w:b/>
              </w:rPr>
            </w:pPr>
            <w:r w:rsidRPr="0002550E">
              <w:rPr>
                <w:b/>
              </w:rPr>
              <w:t>ANZSCO Code</w:t>
            </w:r>
          </w:p>
        </w:tc>
        <w:tc>
          <w:tcPr>
            <w:tcW w:w="6831" w:type="dxa"/>
          </w:tcPr>
          <w:p w14:paraId="66051A9C" w14:textId="3B791208" w:rsidR="00801E41" w:rsidRDefault="008A5A13" w:rsidP="001B6BDC">
            <w:pPr>
              <w:pStyle w:val="TableTextWhite"/>
            </w:pPr>
            <w:r>
              <w:t>224712</w:t>
            </w:r>
          </w:p>
        </w:tc>
      </w:tr>
      <w:tr w:rsidR="00801E41" w:rsidRPr="00DC0173" w14:paraId="73A8A719" w14:textId="77777777" w:rsidTr="001B6BDC">
        <w:tc>
          <w:tcPr>
            <w:tcW w:w="4026" w:type="dxa"/>
          </w:tcPr>
          <w:p w14:paraId="1C60CC08" w14:textId="77777777" w:rsidR="00801E41" w:rsidRPr="0002550E" w:rsidRDefault="00801E41" w:rsidP="001B6BDC">
            <w:pPr>
              <w:pStyle w:val="TableTextWhite"/>
              <w:rPr>
                <w:b/>
              </w:rPr>
            </w:pPr>
            <w:r w:rsidRPr="0002550E">
              <w:rPr>
                <w:b/>
              </w:rPr>
              <w:t>PCAT Code</w:t>
            </w:r>
          </w:p>
        </w:tc>
        <w:tc>
          <w:tcPr>
            <w:tcW w:w="6831" w:type="dxa"/>
          </w:tcPr>
          <w:p w14:paraId="48800E12" w14:textId="2195E687" w:rsidR="00801E41" w:rsidRDefault="008A5A13" w:rsidP="001B6BDC">
            <w:pPr>
              <w:pStyle w:val="TableTextWhite"/>
            </w:pPr>
            <w:r>
              <w:t>3221292</w:t>
            </w:r>
          </w:p>
        </w:tc>
      </w:tr>
      <w:tr w:rsidR="00801E41" w:rsidRPr="00DC0173" w14:paraId="0911CC25" w14:textId="77777777" w:rsidTr="001B6BDC">
        <w:tc>
          <w:tcPr>
            <w:tcW w:w="4026" w:type="dxa"/>
          </w:tcPr>
          <w:p w14:paraId="281F4CC4" w14:textId="77777777" w:rsidR="00801E41" w:rsidRPr="0002550E" w:rsidRDefault="00801E41" w:rsidP="001B6BDC">
            <w:pPr>
              <w:pStyle w:val="TableTextWhite"/>
              <w:rPr>
                <w:b/>
              </w:rPr>
            </w:pPr>
            <w:r w:rsidRPr="0002550E">
              <w:rPr>
                <w:b/>
              </w:rPr>
              <w:t>Date of Approval</w:t>
            </w:r>
          </w:p>
        </w:tc>
        <w:tc>
          <w:tcPr>
            <w:tcW w:w="6831" w:type="dxa"/>
          </w:tcPr>
          <w:p w14:paraId="53D0B738" w14:textId="4503F51B" w:rsidR="00801E41" w:rsidRDefault="00991161" w:rsidP="009943DD">
            <w:pPr>
              <w:pStyle w:val="TableTextWhite"/>
            </w:pPr>
            <w:r>
              <w:t xml:space="preserve">September </w:t>
            </w:r>
            <w:r w:rsidR="009943DD">
              <w:t>2022</w:t>
            </w:r>
          </w:p>
        </w:tc>
      </w:tr>
      <w:tr w:rsidR="00801E41" w:rsidRPr="00DC0173" w14:paraId="745AD4D1" w14:textId="77777777" w:rsidTr="001B6BDC">
        <w:tc>
          <w:tcPr>
            <w:tcW w:w="4026" w:type="dxa"/>
          </w:tcPr>
          <w:p w14:paraId="0AD15108" w14:textId="77777777" w:rsidR="00801E41" w:rsidRPr="0002550E" w:rsidRDefault="00801E41" w:rsidP="001B6BDC">
            <w:pPr>
              <w:pStyle w:val="TableTextWhite"/>
              <w:rPr>
                <w:b/>
              </w:rPr>
            </w:pPr>
            <w:r w:rsidRPr="0002550E">
              <w:rPr>
                <w:b/>
              </w:rPr>
              <w:t>Agency Website</w:t>
            </w:r>
          </w:p>
        </w:tc>
        <w:tc>
          <w:tcPr>
            <w:tcW w:w="6831" w:type="dxa"/>
          </w:tcPr>
          <w:p w14:paraId="1B1E4C1E" w14:textId="198F0316" w:rsidR="00801E41" w:rsidRDefault="008155AD" w:rsidP="001B6BDC">
            <w:pPr>
              <w:pStyle w:val="TableTextWhite"/>
            </w:pPr>
            <w:hyperlink r:id="rId8" w:history="1">
              <w:r w:rsidR="00991161" w:rsidRPr="00991161">
                <w:t>https://www.nsw.gov.au/regional-nsw</w:t>
              </w:r>
            </w:hyperlink>
            <w:r w:rsidR="006515F7">
              <w:t xml:space="preserve"> </w:t>
            </w:r>
          </w:p>
        </w:tc>
      </w:tr>
    </w:tbl>
    <w:p w14:paraId="5BA33F6C" w14:textId="77777777" w:rsidR="00477EB1" w:rsidRPr="00E55704" w:rsidRDefault="00477EB1" w:rsidP="00477EB1">
      <w:pPr>
        <w:tabs>
          <w:tab w:val="left" w:pos="2925"/>
        </w:tabs>
        <w:rPr>
          <w:rFonts w:cs="Arial"/>
        </w:rPr>
      </w:pPr>
    </w:p>
    <w:p w14:paraId="20C508D9" w14:textId="77777777" w:rsidR="003927AE" w:rsidRPr="00614552" w:rsidRDefault="003927AE" w:rsidP="003927AE">
      <w:pPr>
        <w:tabs>
          <w:tab w:val="left" w:pos="2925"/>
        </w:tabs>
        <w:rPr>
          <w:rStyle w:val="Heading1Char"/>
        </w:rPr>
      </w:pPr>
      <w:r w:rsidRPr="00614552">
        <w:rPr>
          <w:rStyle w:val="Heading1Char"/>
        </w:rPr>
        <w:t>Agency overview</w:t>
      </w:r>
    </w:p>
    <w:p w14:paraId="681B1540" w14:textId="51E94A8B" w:rsidR="00991161" w:rsidRPr="00606663" w:rsidRDefault="003927AE" w:rsidP="00991161">
      <w:pPr>
        <w:rPr>
          <w:rFonts w:cs="Arial"/>
        </w:rPr>
      </w:pPr>
      <w:r>
        <w:t xml:space="preserve">The </w:t>
      </w:r>
      <w:r w:rsidR="0000624D">
        <w:t>Regional NSW</w:t>
      </w:r>
      <w:r>
        <w:t xml:space="preserve"> Cluster was formed in </w:t>
      </w:r>
      <w:r w:rsidR="0000624D">
        <w:t>April 2020</w:t>
      </w:r>
      <w:r>
        <w:t xml:space="preserve">. </w:t>
      </w:r>
      <w:r w:rsidR="00991161">
        <w:t xml:space="preserve">Regional NSW </w:t>
      </w:r>
      <w:r w:rsidR="00991161" w:rsidRPr="0064631C">
        <w:t xml:space="preserve">focus </w:t>
      </w:r>
      <w:r w:rsidR="00606663" w:rsidRPr="00606663">
        <w:rPr>
          <w:rFonts w:cs="Arial"/>
          <w:color w:val="000000" w:themeColor="text1"/>
          <w:kern w:val="24"/>
        </w:rPr>
        <w:t>is to build strong and resilient regional communities and economies, strengthen primary industries, manage the use of valuable regional land, oversee the state’s mineral and mining resources and ensure that government investment into regional NSW is fair and delivers positive outcomes for regional communities and businesses.</w:t>
      </w:r>
    </w:p>
    <w:p w14:paraId="5D87C4CE" w14:textId="5D536567" w:rsidR="003927AE" w:rsidRPr="00614552" w:rsidRDefault="003927AE" w:rsidP="009943DD">
      <w:pPr>
        <w:tabs>
          <w:tab w:val="left" w:pos="2925"/>
        </w:tabs>
        <w:rPr>
          <w:rStyle w:val="Heading1Char"/>
        </w:rPr>
      </w:pPr>
      <w:r w:rsidRPr="00614552">
        <w:rPr>
          <w:rStyle w:val="Heading1Char"/>
        </w:rPr>
        <w:t>Primary purpose of</w:t>
      </w:r>
      <w:r w:rsidRPr="00614552">
        <w:rPr>
          <w:rStyle w:val="Heading1Char"/>
        </w:rPr>
        <w:t xml:space="preserve"> the role</w:t>
      </w:r>
    </w:p>
    <w:p w14:paraId="79B38661" w14:textId="55432F9B" w:rsidR="008A5A13" w:rsidRDefault="008A5A13">
      <w:pPr>
        <w:tabs>
          <w:tab w:val="left" w:pos="2925"/>
        </w:tabs>
        <w:rPr>
          <w:rFonts w:cs="Arial"/>
        </w:rPr>
      </w:pPr>
      <w:r>
        <w:t>The Senior Audit</w:t>
      </w:r>
      <w:r w:rsidR="00EE7556">
        <w:t xml:space="preserve"> Officer</w:t>
      </w:r>
      <w:r>
        <w:t xml:space="preserve"> provides support to the Manager Audit </w:t>
      </w:r>
      <w:r w:rsidR="002B7818">
        <w:t xml:space="preserve">and Risk </w:t>
      </w:r>
      <w:r>
        <w:t>and coordinates and conducts assigned internal audits and special</w:t>
      </w:r>
      <w:r w:rsidR="00873CC0">
        <w:t xml:space="preserve">, supports ethical policies </w:t>
      </w:r>
      <w:r>
        <w:rPr>
          <w:rFonts w:cs="Arial"/>
        </w:rPr>
        <w:t>across the Department and the mitigation of fraud and corruption by means of detection, prevention, early intervention, data analysis and targeted investigations</w:t>
      </w:r>
      <w:r w:rsidR="00873CC0">
        <w:rPr>
          <w:rFonts w:cs="Arial"/>
        </w:rPr>
        <w:t>.</w:t>
      </w:r>
      <w:r>
        <w:rPr>
          <w:rFonts w:cs="Arial"/>
        </w:rPr>
        <w:t xml:space="preserve"> </w:t>
      </w:r>
    </w:p>
    <w:p w14:paraId="3256D2AB" w14:textId="1A86D382" w:rsidR="003927AE" w:rsidRPr="00172DFE" w:rsidRDefault="003927AE" w:rsidP="00387AE5">
      <w:pPr>
        <w:pStyle w:val="NoSpacing"/>
        <w:spacing w:line="276" w:lineRule="auto"/>
        <w:rPr>
          <w:rStyle w:val="Heading1Char"/>
        </w:rPr>
      </w:pPr>
      <w:r w:rsidRPr="00204114">
        <w:rPr>
          <w:rStyle w:val="Heading1Char"/>
        </w:rPr>
        <w:t>Key accountabilities</w:t>
      </w:r>
    </w:p>
    <w:p w14:paraId="36CF1AAD" w14:textId="294F7BE9" w:rsidR="005F3439" w:rsidRDefault="005F3439" w:rsidP="005F3439">
      <w:pPr>
        <w:pStyle w:val="Default"/>
      </w:pPr>
      <w:r>
        <w:t xml:space="preserve"> </w:t>
      </w:r>
    </w:p>
    <w:p w14:paraId="07B52F9D" w14:textId="00D325FE" w:rsidR="00873CC0" w:rsidRDefault="00204114" w:rsidP="00873CC0">
      <w:pPr>
        <w:pStyle w:val="ListParagraph"/>
        <w:numPr>
          <w:ilvl w:val="0"/>
          <w:numId w:val="28"/>
        </w:numPr>
        <w:tabs>
          <w:tab w:val="left" w:pos="2925"/>
        </w:tabs>
      </w:pPr>
      <w:r>
        <w:t>Conduct internal audits and specified audit projects, ensuring that they are completed within the required timeframes and meet professional and quality standards</w:t>
      </w:r>
      <w:r w:rsidR="00873CC0">
        <w:t xml:space="preserve"> and supporting the development and maintenance of the risk based internal audit work plan and delivery strategies.</w:t>
      </w:r>
    </w:p>
    <w:p w14:paraId="43890BF5" w14:textId="77777777" w:rsidR="00204114" w:rsidRPr="00873CC0" w:rsidRDefault="00204114">
      <w:pPr>
        <w:pStyle w:val="ListParagraph"/>
        <w:numPr>
          <w:ilvl w:val="0"/>
          <w:numId w:val="28"/>
        </w:numPr>
        <w:tabs>
          <w:tab w:val="left" w:pos="2925"/>
        </w:tabs>
        <w:rPr>
          <w:rFonts w:cs="Arial"/>
        </w:rPr>
      </w:pPr>
      <w:r>
        <w:t>Provide timely, high level advice to Audit Management on the effectiveness of internal controls, business processes, risk management and governance arrangements and make practical value-adding recommendations to support continuous improvement.</w:t>
      </w:r>
    </w:p>
    <w:p w14:paraId="7B9C7E9B" w14:textId="77777777" w:rsidR="00204114" w:rsidRPr="00204114" w:rsidRDefault="00204114" w:rsidP="00204114">
      <w:pPr>
        <w:pStyle w:val="ListParagraph"/>
        <w:numPr>
          <w:ilvl w:val="0"/>
          <w:numId w:val="28"/>
        </w:numPr>
        <w:tabs>
          <w:tab w:val="left" w:pos="2925"/>
        </w:tabs>
        <w:rPr>
          <w:rFonts w:cs="Arial"/>
        </w:rPr>
      </w:pPr>
      <w:r>
        <w:t>Apply appropriate data analytical and modelling tools and techniques in the evaluation and assessment of risks and controls.</w:t>
      </w:r>
    </w:p>
    <w:p w14:paraId="3DB200E3" w14:textId="77777777" w:rsidR="00204114" w:rsidRPr="00204114" w:rsidRDefault="00204114" w:rsidP="00204114">
      <w:pPr>
        <w:pStyle w:val="ListParagraph"/>
        <w:numPr>
          <w:ilvl w:val="0"/>
          <w:numId w:val="28"/>
        </w:numPr>
        <w:tabs>
          <w:tab w:val="left" w:pos="2925"/>
        </w:tabs>
        <w:rPr>
          <w:rFonts w:cs="Arial"/>
        </w:rPr>
      </w:pPr>
      <w:r>
        <w:t>Develop and maintain effective working relationships with internal clients and relevant external agencies to facilitate an effective audit process.</w:t>
      </w:r>
    </w:p>
    <w:p w14:paraId="70D8D29D" w14:textId="77777777" w:rsidR="00204114" w:rsidRPr="00204114" w:rsidRDefault="00204114" w:rsidP="00204114">
      <w:pPr>
        <w:pStyle w:val="ListParagraph"/>
        <w:numPr>
          <w:ilvl w:val="0"/>
          <w:numId w:val="28"/>
        </w:numPr>
        <w:tabs>
          <w:tab w:val="left" w:pos="2925"/>
        </w:tabs>
        <w:rPr>
          <w:rFonts w:cs="Arial"/>
        </w:rPr>
      </w:pPr>
      <w:r>
        <w:t>Coordinate and undertake the follow up and tracking of implementation of internal and external audit recommendations and produce periodic reports for management and the Audit and Risk Committee.</w:t>
      </w:r>
    </w:p>
    <w:p w14:paraId="6D46A0E1" w14:textId="73BD776D" w:rsidR="00204114" w:rsidRPr="00204114" w:rsidRDefault="00204114" w:rsidP="00204114">
      <w:pPr>
        <w:pStyle w:val="ListParagraph"/>
        <w:numPr>
          <w:ilvl w:val="0"/>
          <w:numId w:val="28"/>
        </w:numPr>
        <w:tabs>
          <w:tab w:val="left" w:pos="2925"/>
        </w:tabs>
        <w:spacing w:after="0"/>
      </w:pPr>
      <w:bookmarkStart w:id="0" w:name="_Hlk34059851"/>
      <w:r w:rsidRPr="00204114">
        <w:t>Draft investigation plans,</w:t>
      </w:r>
      <w:r w:rsidR="00873CC0">
        <w:t xml:space="preserve"> contributing to prevention strategies, </w:t>
      </w:r>
      <w:r w:rsidRPr="00204114">
        <w:t>delegate briefings and final reports outlining recommendations to improve governance arrangements across the Departments</w:t>
      </w:r>
      <w:bookmarkEnd w:id="0"/>
      <w:r w:rsidRPr="00204114">
        <w:t xml:space="preserve">. </w:t>
      </w:r>
    </w:p>
    <w:p w14:paraId="19C5CF2B" w14:textId="7522A51C" w:rsidR="00204114" w:rsidRPr="002B7818" w:rsidRDefault="00204114" w:rsidP="002B7818">
      <w:pPr>
        <w:pStyle w:val="BodyText"/>
        <w:numPr>
          <w:ilvl w:val="0"/>
          <w:numId w:val="28"/>
        </w:numPr>
        <w:tabs>
          <w:tab w:val="left" w:pos="820"/>
          <w:tab w:val="left" w:pos="2925"/>
        </w:tabs>
        <w:spacing w:line="294" w:lineRule="exact"/>
        <w:rPr>
          <w:rFonts w:ascii="Georgia" w:hAnsi="Georgia"/>
        </w:rPr>
      </w:pPr>
      <w:r w:rsidRPr="00873CC0">
        <w:rPr>
          <w:spacing w:val="-1"/>
        </w:rPr>
        <w:lastRenderedPageBreak/>
        <w:t>P</w:t>
      </w:r>
      <w:r w:rsidRPr="00C01B58">
        <w:t>ro</w:t>
      </w:r>
      <w:r w:rsidRPr="00873CC0">
        <w:rPr>
          <w:spacing w:val="-1"/>
        </w:rPr>
        <w:t>a</w:t>
      </w:r>
      <w:r w:rsidRPr="00C01B58">
        <w:t>ct</w:t>
      </w:r>
      <w:r w:rsidRPr="00873CC0">
        <w:rPr>
          <w:spacing w:val="-2"/>
        </w:rPr>
        <w:t>i</w:t>
      </w:r>
      <w:r w:rsidRPr="00873CC0">
        <w:rPr>
          <w:spacing w:val="-3"/>
        </w:rPr>
        <w:t>v</w:t>
      </w:r>
      <w:r w:rsidRPr="00C01B58">
        <w:t>e</w:t>
      </w:r>
      <w:r w:rsidRPr="00873CC0">
        <w:rPr>
          <w:spacing w:val="-2"/>
        </w:rPr>
        <w:t>l</w:t>
      </w:r>
      <w:r w:rsidRPr="00C01B58">
        <w:t>y</w:t>
      </w:r>
      <w:r w:rsidRPr="00873CC0">
        <w:rPr>
          <w:spacing w:val="-2"/>
        </w:rPr>
        <w:t xml:space="preserve"> </w:t>
      </w:r>
      <w:r w:rsidRPr="00C01B58">
        <w:t>com</w:t>
      </w:r>
      <w:r w:rsidRPr="00873CC0">
        <w:rPr>
          <w:spacing w:val="1"/>
        </w:rPr>
        <w:t>m</w:t>
      </w:r>
      <w:r w:rsidRPr="00C01B58">
        <w:t>u</w:t>
      </w:r>
      <w:r w:rsidRPr="00873CC0">
        <w:rPr>
          <w:spacing w:val="-1"/>
        </w:rPr>
        <w:t>n</w:t>
      </w:r>
      <w:r w:rsidRPr="00873CC0">
        <w:rPr>
          <w:spacing w:val="-2"/>
        </w:rPr>
        <w:t>i</w:t>
      </w:r>
      <w:r w:rsidRPr="00C01B58">
        <w:t>cate</w:t>
      </w:r>
      <w:r w:rsidRPr="00873CC0">
        <w:rPr>
          <w:spacing w:val="-2"/>
        </w:rPr>
        <w:t xml:space="preserve"> </w:t>
      </w:r>
      <w:r w:rsidRPr="00873CC0">
        <w:rPr>
          <w:spacing w:val="-4"/>
        </w:rPr>
        <w:t>w</w:t>
      </w:r>
      <w:r w:rsidRPr="00873CC0">
        <w:rPr>
          <w:spacing w:val="-2"/>
        </w:rPr>
        <w:t>i</w:t>
      </w:r>
      <w:r w:rsidRPr="00C01B58">
        <w:t>th de</w:t>
      </w:r>
      <w:r w:rsidRPr="00873CC0">
        <w:rPr>
          <w:spacing w:val="-2"/>
        </w:rPr>
        <w:t>l</w:t>
      </w:r>
      <w:r w:rsidRPr="00C01B58">
        <w:t>e</w:t>
      </w:r>
      <w:r w:rsidRPr="00873CC0">
        <w:rPr>
          <w:spacing w:val="1"/>
        </w:rPr>
        <w:t>g</w:t>
      </w:r>
      <w:r w:rsidRPr="00C01B58">
        <w:t>a</w:t>
      </w:r>
      <w:r w:rsidRPr="00873CC0">
        <w:rPr>
          <w:spacing w:val="2"/>
        </w:rPr>
        <w:t>t</w:t>
      </w:r>
      <w:r w:rsidRPr="00C01B58">
        <w:t>es</w:t>
      </w:r>
      <w:r w:rsidRPr="00873CC0">
        <w:rPr>
          <w:spacing w:val="-2"/>
        </w:rPr>
        <w:t xml:space="preserve"> </w:t>
      </w:r>
      <w:r w:rsidRPr="00873CC0">
        <w:rPr>
          <w:spacing w:val="-3"/>
        </w:rPr>
        <w:t>o</w:t>
      </w:r>
      <w:r w:rsidRPr="00C01B58">
        <w:t>f</w:t>
      </w:r>
      <w:r w:rsidRPr="00873CC0">
        <w:rPr>
          <w:spacing w:val="2"/>
        </w:rPr>
        <w:t xml:space="preserve"> </w:t>
      </w:r>
      <w:r w:rsidRPr="00873CC0">
        <w:rPr>
          <w:spacing w:val="-2"/>
        </w:rPr>
        <w:t>i</w:t>
      </w:r>
      <w:r w:rsidRPr="00C01B58">
        <w:t>n</w:t>
      </w:r>
      <w:r w:rsidRPr="00873CC0">
        <w:rPr>
          <w:spacing w:val="-3"/>
        </w:rPr>
        <w:t>v</w:t>
      </w:r>
      <w:r w:rsidRPr="00C01B58">
        <w:t>esti</w:t>
      </w:r>
      <w:r w:rsidRPr="00873CC0">
        <w:rPr>
          <w:spacing w:val="1"/>
        </w:rPr>
        <w:t>g</w:t>
      </w:r>
      <w:r w:rsidRPr="00873CC0">
        <w:rPr>
          <w:spacing w:val="-3"/>
        </w:rPr>
        <w:t>a</w:t>
      </w:r>
      <w:r w:rsidRPr="00C01B58">
        <w:t>t</w:t>
      </w:r>
      <w:r w:rsidRPr="00873CC0">
        <w:rPr>
          <w:spacing w:val="-2"/>
        </w:rPr>
        <w:t>i</w:t>
      </w:r>
      <w:r w:rsidRPr="00C01B58">
        <w:t>o</w:t>
      </w:r>
      <w:r w:rsidRPr="00873CC0">
        <w:rPr>
          <w:spacing w:val="-1"/>
        </w:rPr>
        <w:t>n</w:t>
      </w:r>
      <w:r w:rsidRPr="00C01B58">
        <w:t>s,</w:t>
      </w:r>
      <w:r w:rsidRPr="00873CC0">
        <w:rPr>
          <w:spacing w:val="-1"/>
        </w:rPr>
        <w:t xml:space="preserve"> </w:t>
      </w:r>
      <w:r w:rsidRPr="00C01B58">
        <w:t>reporters a</w:t>
      </w:r>
      <w:r w:rsidRPr="00873CC0">
        <w:rPr>
          <w:spacing w:val="-4"/>
        </w:rPr>
        <w:t>n</w:t>
      </w:r>
      <w:r w:rsidRPr="00C01B58">
        <w:t>d relevant employees to c</w:t>
      </w:r>
      <w:r w:rsidRPr="00873CC0">
        <w:rPr>
          <w:spacing w:val="-2"/>
        </w:rPr>
        <w:t>l</w:t>
      </w:r>
      <w:r w:rsidRPr="00C01B58">
        <w:t>e</w:t>
      </w:r>
      <w:r w:rsidRPr="00873CC0">
        <w:rPr>
          <w:spacing w:val="-1"/>
        </w:rPr>
        <w:t>a</w:t>
      </w:r>
      <w:r w:rsidRPr="00C01B58">
        <w:t>r</w:t>
      </w:r>
      <w:r w:rsidRPr="00873CC0">
        <w:rPr>
          <w:spacing w:val="-2"/>
        </w:rPr>
        <w:t>l</w:t>
      </w:r>
      <w:r w:rsidRPr="00C01B58">
        <w:t>y</w:t>
      </w:r>
      <w:r w:rsidRPr="00873CC0">
        <w:rPr>
          <w:spacing w:val="-2"/>
        </w:rPr>
        <w:t xml:space="preserve"> </w:t>
      </w:r>
      <w:r w:rsidRPr="00C01B58">
        <w:t>ar</w:t>
      </w:r>
      <w:r w:rsidRPr="00873CC0">
        <w:rPr>
          <w:spacing w:val="1"/>
        </w:rPr>
        <w:t>t</w:t>
      </w:r>
      <w:r w:rsidRPr="00873CC0">
        <w:rPr>
          <w:spacing w:val="-2"/>
        </w:rPr>
        <w:t>i</w:t>
      </w:r>
      <w:r w:rsidRPr="00C01B58">
        <w:t>cu</w:t>
      </w:r>
      <w:r w:rsidRPr="00873CC0">
        <w:rPr>
          <w:spacing w:val="-2"/>
        </w:rPr>
        <w:t>l</w:t>
      </w:r>
      <w:r w:rsidRPr="00C01B58">
        <w:t>ate</w:t>
      </w:r>
      <w:r w:rsidRPr="00873CC0">
        <w:rPr>
          <w:spacing w:val="1"/>
        </w:rPr>
        <w:t xml:space="preserve"> </w:t>
      </w:r>
      <w:r w:rsidRPr="00873CC0">
        <w:rPr>
          <w:spacing w:val="-3"/>
        </w:rPr>
        <w:t>p</w:t>
      </w:r>
      <w:r w:rsidRPr="00C01B58">
        <w:t>roc</w:t>
      </w:r>
      <w:r w:rsidRPr="00873CC0">
        <w:rPr>
          <w:spacing w:val="-1"/>
        </w:rPr>
        <w:t>e</w:t>
      </w:r>
      <w:r w:rsidRPr="00C01B58">
        <w:t>s</w:t>
      </w:r>
      <w:r w:rsidRPr="00873CC0">
        <w:rPr>
          <w:spacing w:val="-3"/>
        </w:rPr>
        <w:t>s</w:t>
      </w:r>
      <w:r w:rsidRPr="00C01B58">
        <w:t>es and</w:t>
      </w:r>
      <w:r w:rsidRPr="00873CC0">
        <w:rPr>
          <w:spacing w:val="-2"/>
        </w:rPr>
        <w:t xml:space="preserve"> </w:t>
      </w:r>
      <w:r w:rsidRPr="00C01B58">
        <w:t>res</w:t>
      </w:r>
      <w:r w:rsidRPr="00873CC0">
        <w:rPr>
          <w:spacing w:val="-1"/>
        </w:rPr>
        <w:t>p</w:t>
      </w:r>
      <w:r w:rsidRPr="00C01B58">
        <w:t>o</w:t>
      </w:r>
      <w:r w:rsidRPr="00873CC0">
        <w:rPr>
          <w:spacing w:val="-1"/>
        </w:rPr>
        <w:t>n</w:t>
      </w:r>
      <w:r w:rsidRPr="00C01B58">
        <w:t>s</w:t>
      </w:r>
      <w:r w:rsidRPr="00873CC0">
        <w:rPr>
          <w:spacing w:val="-2"/>
        </w:rPr>
        <w:t>i</w:t>
      </w:r>
      <w:r w:rsidRPr="00C01B58">
        <w:t>b</w:t>
      </w:r>
      <w:r w:rsidRPr="00873CC0">
        <w:rPr>
          <w:spacing w:val="-2"/>
        </w:rPr>
        <w:t>ili</w:t>
      </w:r>
      <w:r w:rsidRPr="00C01B58">
        <w:t>t</w:t>
      </w:r>
      <w:r w:rsidRPr="00873CC0">
        <w:rPr>
          <w:spacing w:val="-2"/>
        </w:rPr>
        <w:t>i</w:t>
      </w:r>
      <w:r w:rsidRPr="00C01B58">
        <w:t xml:space="preserve">es </w:t>
      </w:r>
      <w:r w:rsidRPr="00873CC0">
        <w:rPr>
          <w:spacing w:val="1"/>
        </w:rPr>
        <w:t>r</w:t>
      </w:r>
      <w:r w:rsidRPr="00873CC0">
        <w:rPr>
          <w:spacing w:val="-3"/>
        </w:rPr>
        <w:t>e</w:t>
      </w:r>
      <w:r w:rsidRPr="00873CC0">
        <w:rPr>
          <w:spacing w:val="-2"/>
        </w:rPr>
        <w:t>l</w:t>
      </w:r>
      <w:r w:rsidRPr="00C01B58">
        <w:t>ati</w:t>
      </w:r>
      <w:r w:rsidRPr="00873CC0">
        <w:rPr>
          <w:spacing w:val="-1"/>
        </w:rPr>
        <w:t>n</w:t>
      </w:r>
      <w:r w:rsidRPr="00C01B58">
        <w:t>g to e</w:t>
      </w:r>
      <w:r w:rsidRPr="00873CC0">
        <w:rPr>
          <w:spacing w:val="-3"/>
        </w:rPr>
        <w:t>a</w:t>
      </w:r>
      <w:r w:rsidRPr="00C01B58">
        <w:t>ch</w:t>
      </w:r>
      <w:r w:rsidRPr="00873CC0">
        <w:rPr>
          <w:spacing w:val="-2"/>
        </w:rPr>
        <w:t xml:space="preserve"> </w:t>
      </w:r>
      <w:r w:rsidRPr="00C01B58">
        <w:t>ma</w:t>
      </w:r>
      <w:r w:rsidRPr="00873CC0">
        <w:rPr>
          <w:spacing w:val="-2"/>
        </w:rPr>
        <w:t>t</w:t>
      </w:r>
      <w:r w:rsidRPr="00C01B58">
        <w:t>te</w:t>
      </w:r>
      <w:r w:rsidRPr="00873CC0">
        <w:rPr>
          <w:spacing w:val="-2"/>
        </w:rPr>
        <w:t>r</w:t>
      </w:r>
      <w:r w:rsidRPr="00C01B58">
        <w:t>;</w:t>
      </w:r>
      <w:r w:rsidRPr="00873CC0">
        <w:rPr>
          <w:spacing w:val="-1"/>
        </w:rPr>
        <w:t xml:space="preserve"> </w:t>
      </w:r>
      <w:r w:rsidRPr="00C01B58">
        <w:t>m</w:t>
      </w:r>
      <w:r w:rsidRPr="00873CC0">
        <w:rPr>
          <w:spacing w:val="-3"/>
        </w:rPr>
        <w:t>a</w:t>
      </w:r>
      <w:r w:rsidRPr="00C01B58">
        <w:t>n</w:t>
      </w:r>
      <w:r w:rsidRPr="00873CC0">
        <w:rPr>
          <w:spacing w:val="-1"/>
        </w:rPr>
        <w:t>a</w:t>
      </w:r>
      <w:r w:rsidRPr="00873CC0">
        <w:rPr>
          <w:spacing w:val="1"/>
        </w:rPr>
        <w:t>g</w:t>
      </w:r>
      <w:r w:rsidRPr="00C01B58">
        <w:t>e</w:t>
      </w:r>
      <w:r w:rsidRPr="00873CC0">
        <w:rPr>
          <w:spacing w:val="-2"/>
        </w:rPr>
        <w:t xml:space="preserve"> </w:t>
      </w:r>
      <w:r w:rsidRPr="00C01B58">
        <w:t>e</w:t>
      </w:r>
      <w:r w:rsidRPr="00873CC0">
        <w:rPr>
          <w:spacing w:val="-3"/>
        </w:rPr>
        <w:t>x</w:t>
      </w:r>
      <w:r w:rsidRPr="00C01B58">
        <w:t>p</w:t>
      </w:r>
      <w:r w:rsidRPr="00873CC0">
        <w:rPr>
          <w:spacing w:val="-1"/>
        </w:rPr>
        <w:t>e</w:t>
      </w:r>
      <w:r w:rsidRPr="00C01B58">
        <w:t>ctati</w:t>
      </w:r>
      <w:r w:rsidRPr="00873CC0">
        <w:rPr>
          <w:spacing w:val="-1"/>
        </w:rPr>
        <w:t>o</w:t>
      </w:r>
      <w:r w:rsidRPr="00C01B58">
        <w:t>ns;</w:t>
      </w:r>
      <w:r w:rsidRPr="00873CC0">
        <w:rPr>
          <w:spacing w:val="-1"/>
        </w:rPr>
        <w:t xml:space="preserve"> </w:t>
      </w:r>
      <w:r w:rsidRPr="00C01B58">
        <w:t>a</w:t>
      </w:r>
      <w:r w:rsidRPr="00873CC0">
        <w:rPr>
          <w:spacing w:val="-1"/>
        </w:rPr>
        <w:t>n</w:t>
      </w:r>
      <w:r w:rsidRPr="00C01B58">
        <w:t>d a</w:t>
      </w:r>
      <w:r w:rsidRPr="00873CC0">
        <w:rPr>
          <w:spacing w:val="-1"/>
        </w:rPr>
        <w:t>d</w:t>
      </w:r>
      <w:r w:rsidRPr="00873CC0">
        <w:rPr>
          <w:spacing w:val="-3"/>
        </w:rPr>
        <w:t>v</w:t>
      </w:r>
      <w:r w:rsidRPr="00873CC0">
        <w:rPr>
          <w:spacing w:val="-2"/>
        </w:rPr>
        <w:t>i</w:t>
      </w:r>
      <w:r w:rsidRPr="00C01B58">
        <w:t>se on a</w:t>
      </w:r>
      <w:r w:rsidRPr="00873CC0">
        <w:rPr>
          <w:spacing w:val="-1"/>
        </w:rPr>
        <w:t>n</w:t>
      </w:r>
      <w:r w:rsidRPr="00C01B58">
        <w:t>y</w:t>
      </w:r>
      <w:r w:rsidRPr="00873CC0">
        <w:rPr>
          <w:spacing w:val="-2"/>
        </w:rPr>
        <w:t xml:space="preserve"> </w:t>
      </w:r>
      <w:r w:rsidRPr="00C01B58">
        <w:t>re</w:t>
      </w:r>
      <w:r w:rsidRPr="00873CC0">
        <w:rPr>
          <w:spacing w:val="1"/>
        </w:rPr>
        <w:t>q</w:t>
      </w:r>
      <w:r w:rsidRPr="00C01B58">
        <w:t>u</w:t>
      </w:r>
      <w:r w:rsidRPr="00873CC0">
        <w:rPr>
          <w:spacing w:val="-2"/>
        </w:rPr>
        <w:t>i</w:t>
      </w:r>
      <w:r w:rsidRPr="00C01B58">
        <w:t>red</w:t>
      </w:r>
      <w:r w:rsidRPr="00873CC0">
        <w:rPr>
          <w:spacing w:val="-2"/>
        </w:rPr>
        <w:t xml:space="preserve"> </w:t>
      </w:r>
      <w:r w:rsidRPr="00873CC0">
        <w:rPr>
          <w:spacing w:val="-3"/>
        </w:rPr>
        <w:t>c</w:t>
      </w:r>
      <w:r w:rsidRPr="00C01B58">
        <w:t>h</w:t>
      </w:r>
      <w:r w:rsidRPr="00873CC0">
        <w:rPr>
          <w:spacing w:val="-1"/>
        </w:rPr>
        <w:t>a</w:t>
      </w:r>
      <w:r w:rsidRPr="00C01B58">
        <w:t>n</w:t>
      </w:r>
      <w:r w:rsidRPr="00873CC0">
        <w:rPr>
          <w:spacing w:val="1"/>
        </w:rPr>
        <w:t>g</w:t>
      </w:r>
      <w:r w:rsidRPr="00C01B58">
        <w:t>es</w:t>
      </w:r>
      <w:r w:rsidRPr="00873CC0">
        <w:rPr>
          <w:spacing w:val="-2"/>
        </w:rPr>
        <w:t xml:space="preserve"> </w:t>
      </w:r>
      <w:r w:rsidRPr="00C01B58">
        <w:t>to</w:t>
      </w:r>
      <w:r w:rsidRPr="00873CC0">
        <w:rPr>
          <w:spacing w:val="-2"/>
        </w:rPr>
        <w:t xml:space="preserve"> </w:t>
      </w:r>
      <w:r w:rsidRPr="00C01B58">
        <w:t>the</w:t>
      </w:r>
      <w:r w:rsidRPr="00873CC0">
        <w:rPr>
          <w:spacing w:val="-2"/>
        </w:rPr>
        <w:t xml:space="preserve"> </w:t>
      </w:r>
      <w:r w:rsidRPr="00C01B58">
        <w:t>pr</w:t>
      </w:r>
      <w:r w:rsidRPr="00873CC0">
        <w:rPr>
          <w:spacing w:val="-3"/>
        </w:rPr>
        <w:t>o</w:t>
      </w:r>
      <w:r w:rsidRPr="00C01B58">
        <w:t xml:space="preserve">cess </w:t>
      </w:r>
      <w:r w:rsidRPr="00873CC0">
        <w:rPr>
          <w:spacing w:val="-3"/>
        </w:rPr>
        <w:t>a</w:t>
      </w:r>
      <w:r w:rsidRPr="00C01B58">
        <w:t>s</w:t>
      </w:r>
      <w:r w:rsidRPr="00873CC0">
        <w:rPr>
          <w:spacing w:val="1"/>
        </w:rPr>
        <w:t xml:space="preserve"> </w:t>
      </w:r>
      <w:r w:rsidRPr="00873CC0">
        <w:rPr>
          <w:spacing w:val="-2"/>
        </w:rPr>
        <w:t>i</w:t>
      </w:r>
      <w:r w:rsidRPr="00C01B58">
        <w:t>t</w:t>
      </w:r>
      <w:r w:rsidRPr="00873CC0">
        <w:rPr>
          <w:spacing w:val="2"/>
        </w:rPr>
        <w:t xml:space="preserve"> </w:t>
      </w:r>
      <w:r w:rsidRPr="00873CC0">
        <w:rPr>
          <w:spacing w:val="-3"/>
        </w:rPr>
        <w:t>p</w:t>
      </w:r>
      <w:r w:rsidRPr="00C01B58">
        <w:t>r</w:t>
      </w:r>
      <w:r w:rsidRPr="00873CC0">
        <w:rPr>
          <w:spacing w:val="-3"/>
        </w:rPr>
        <w:t>o</w:t>
      </w:r>
      <w:r w:rsidRPr="00873CC0">
        <w:rPr>
          <w:spacing w:val="1"/>
        </w:rPr>
        <w:t>g</w:t>
      </w:r>
      <w:r w:rsidRPr="00C01B58">
        <w:t>r</w:t>
      </w:r>
      <w:r w:rsidRPr="00873CC0">
        <w:rPr>
          <w:spacing w:val="-3"/>
        </w:rPr>
        <w:t>e</w:t>
      </w:r>
      <w:r w:rsidRPr="00C01B58">
        <w:t>sses</w:t>
      </w:r>
      <w:bookmarkStart w:id="1" w:name="_Hlk34059871"/>
      <w:r w:rsidRPr="00221F50">
        <w:rPr>
          <w:rFonts w:cs="Arial"/>
        </w:rPr>
        <w:t>.</w:t>
      </w:r>
      <w:bookmarkStart w:id="2" w:name="_Hlk34059950"/>
      <w:bookmarkEnd w:id="1"/>
    </w:p>
    <w:p w14:paraId="4D2513B7" w14:textId="77777777" w:rsidR="002B7818" w:rsidRPr="002B7818" w:rsidRDefault="002B7818" w:rsidP="002B7818">
      <w:pPr>
        <w:pStyle w:val="BodyText"/>
        <w:tabs>
          <w:tab w:val="left" w:pos="820"/>
          <w:tab w:val="left" w:pos="2925"/>
        </w:tabs>
        <w:spacing w:line="294" w:lineRule="exact"/>
        <w:ind w:left="0"/>
        <w:rPr>
          <w:rFonts w:ascii="Georgia" w:hAnsi="Georgia"/>
        </w:rPr>
      </w:pPr>
    </w:p>
    <w:bookmarkEnd w:id="2"/>
    <w:p w14:paraId="5BCF4FEA" w14:textId="77777777" w:rsidR="003927AE" w:rsidRPr="00614552" w:rsidRDefault="003927AE" w:rsidP="003927AE">
      <w:pPr>
        <w:tabs>
          <w:tab w:val="left" w:pos="2925"/>
        </w:tabs>
        <w:rPr>
          <w:rStyle w:val="Heading1Char"/>
        </w:rPr>
      </w:pPr>
      <w:r w:rsidRPr="00614552">
        <w:rPr>
          <w:rStyle w:val="Heading1Char"/>
        </w:rPr>
        <w:t>Key challenges</w:t>
      </w:r>
    </w:p>
    <w:p w14:paraId="4FE0FA23" w14:textId="77777777" w:rsidR="00204114" w:rsidRPr="00204114" w:rsidRDefault="00204114" w:rsidP="00204114">
      <w:pPr>
        <w:pStyle w:val="ListParagraph"/>
        <w:numPr>
          <w:ilvl w:val="0"/>
          <w:numId w:val="33"/>
        </w:numPr>
        <w:tabs>
          <w:tab w:val="left" w:pos="2925"/>
        </w:tabs>
        <w:ind w:left="709"/>
        <w:rPr>
          <w:rFonts w:ascii="Georgia" w:hAnsi="Georgia"/>
        </w:rPr>
      </w:pPr>
      <w:r>
        <w:t>Applying innovative and contemporary audit techniques and services that demonstrate the highest levels of probity and accountability whilst remaining agile and sufficiently responsive to achieving delivery timeframes and quality standards.</w:t>
      </w:r>
    </w:p>
    <w:p w14:paraId="04E8FDE4" w14:textId="2AE00254" w:rsidR="00204114" w:rsidRPr="00204114" w:rsidRDefault="00204114" w:rsidP="00204114">
      <w:pPr>
        <w:pStyle w:val="ListParagraph"/>
        <w:numPr>
          <w:ilvl w:val="0"/>
          <w:numId w:val="33"/>
        </w:numPr>
        <w:tabs>
          <w:tab w:val="left" w:pos="2925"/>
        </w:tabs>
        <w:ind w:left="709"/>
        <w:rPr>
          <w:rFonts w:ascii="Georgia" w:hAnsi="Georgia"/>
        </w:rPr>
      </w:pPr>
      <w:r>
        <w:t>Operating in a high-volume, diverse and complex business environment whilst exercising flexibility in managing changing workloads and displaying diplomacy and discretion.</w:t>
      </w:r>
    </w:p>
    <w:p w14:paraId="7A17B41C" w14:textId="3B53FE3D" w:rsidR="00873CC0" w:rsidRPr="002B7818" w:rsidRDefault="00204114" w:rsidP="00956B8F">
      <w:pPr>
        <w:pStyle w:val="ListParagraph"/>
        <w:numPr>
          <w:ilvl w:val="0"/>
          <w:numId w:val="33"/>
        </w:numPr>
        <w:tabs>
          <w:tab w:val="left" w:pos="2925"/>
        </w:tabs>
        <w:spacing w:after="0" w:line="240" w:lineRule="auto"/>
        <w:ind w:left="709"/>
        <w:rPr>
          <w:rFonts w:eastAsiaTheme="minorHAnsi" w:cs="Arial"/>
          <w:b/>
          <w:bCs/>
          <w:kern w:val="32"/>
          <w:sz w:val="26"/>
          <w:szCs w:val="32"/>
          <w:lang w:val="en-AU"/>
        </w:rPr>
      </w:pPr>
      <w:bookmarkStart w:id="3" w:name="_Hlk34059998"/>
      <w:r w:rsidRPr="002B7818">
        <w:rPr>
          <w:rFonts w:cs="Arial"/>
        </w:rPr>
        <w:t>Influencing third parties to retrieve data required for investigations within statutory deadlines to assist with the timely delivery of recommendations to inform decision making</w:t>
      </w:r>
      <w:r w:rsidR="002B7818" w:rsidRPr="002B7818">
        <w:rPr>
          <w:rFonts w:cs="Arial"/>
        </w:rPr>
        <w:t>.</w:t>
      </w:r>
      <w:bookmarkEnd w:id="3"/>
    </w:p>
    <w:p w14:paraId="204D33E4" w14:textId="77777777" w:rsidR="002B7818" w:rsidRDefault="002B7818" w:rsidP="002B7818">
      <w:pPr>
        <w:tabs>
          <w:tab w:val="left" w:pos="2925"/>
        </w:tabs>
        <w:spacing w:after="0" w:line="240" w:lineRule="auto"/>
        <w:rPr>
          <w:rStyle w:val="Heading1Char"/>
        </w:rPr>
      </w:pPr>
    </w:p>
    <w:p w14:paraId="2CEC1E8E"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86"/>
        <w:gridCol w:w="7171"/>
      </w:tblGrid>
      <w:tr w:rsidR="003927AE" w:rsidRPr="00C978B9" w14:paraId="213D9B5B" w14:textId="77777777" w:rsidTr="004F356F">
        <w:trPr>
          <w:cnfStyle w:val="100000000000" w:firstRow="1" w:lastRow="0" w:firstColumn="0" w:lastColumn="0" w:oddVBand="0" w:evenVBand="0" w:oddHBand="0" w:evenHBand="0" w:firstRowFirstColumn="0" w:firstRowLastColumn="0" w:lastRowFirstColumn="0" w:lastRowLastColumn="0"/>
          <w:tblHeader/>
        </w:trPr>
        <w:tc>
          <w:tcPr>
            <w:tcW w:w="3686" w:type="dxa"/>
          </w:tcPr>
          <w:p w14:paraId="795CF67D" w14:textId="77777777" w:rsidR="003927AE" w:rsidRPr="00C978B9" w:rsidRDefault="003927AE" w:rsidP="001B6BDC">
            <w:pPr>
              <w:pStyle w:val="TableTextWhite0"/>
            </w:pPr>
            <w:r w:rsidRPr="00C978B9">
              <w:t>Who</w:t>
            </w:r>
          </w:p>
        </w:tc>
        <w:tc>
          <w:tcPr>
            <w:tcW w:w="7171" w:type="dxa"/>
          </w:tcPr>
          <w:p w14:paraId="7E691AFF" w14:textId="77777777" w:rsidR="003927AE" w:rsidRPr="00C978B9" w:rsidRDefault="003927AE" w:rsidP="001B6BDC">
            <w:pPr>
              <w:pStyle w:val="TableTextWhite0"/>
            </w:pPr>
            <w:r>
              <w:t xml:space="preserve"> </w:t>
            </w:r>
            <w:r w:rsidRPr="00C978B9">
              <w:t>Why</w:t>
            </w:r>
          </w:p>
        </w:tc>
      </w:tr>
      <w:tr w:rsidR="003927AE" w:rsidRPr="00A8245E" w14:paraId="021C8532" w14:textId="77777777" w:rsidTr="004F356F">
        <w:tc>
          <w:tcPr>
            <w:tcW w:w="3686" w:type="dxa"/>
            <w:shd w:val="clear" w:color="auto" w:fill="BCBEC0"/>
          </w:tcPr>
          <w:p w14:paraId="537DA921" w14:textId="77777777" w:rsidR="003927AE" w:rsidRPr="00A8245E" w:rsidRDefault="003927AE" w:rsidP="001B6BDC">
            <w:pPr>
              <w:pStyle w:val="TableText"/>
              <w:keepNext/>
              <w:rPr>
                <w:b/>
              </w:rPr>
            </w:pPr>
            <w:r w:rsidRPr="00A8245E">
              <w:rPr>
                <w:b/>
              </w:rPr>
              <w:t>Internal</w:t>
            </w:r>
          </w:p>
        </w:tc>
        <w:tc>
          <w:tcPr>
            <w:tcW w:w="7171" w:type="dxa"/>
            <w:shd w:val="clear" w:color="auto" w:fill="BCBEC0"/>
          </w:tcPr>
          <w:p w14:paraId="16CE443D" w14:textId="77777777" w:rsidR="003927AE" w:rsidRPr="00A8245E" w:rsidRDefault="003927AE" w:rsidP="001B6BDC">
            <w:pPr>
              <w:pStyle w:val="TableText"/>
              <w:keepNext/>
              <w:rPr>
                <w:b/>
              </w:rPr>
            </w:pPr>
          </w:p>
        </w:tc>
      </w:tr>
      <w:tr w:rsidR="00204114" w:rsidRPr="00C978B9" w14:paraId="4D897359" w14:textId="77777777" w:rsidTr="004F356F">
        <w:tc>
          <w:tcPr>
            <w:tcW w:w="3686" w:type="dxa"/>
            <w:tcBorders>
              <w:top w:val="single" w:sz="8" w:space="0" w:color="auto"/>
              <w:bottom w:val="single" w:sz="8" w:space="0" w:color="BCBEC0"/>
            </w:tcBorders>
          </w:tcPr>
          <w:p w14:paraId="1B2E8903" w14:textId="6FF7C89D" w:rsidR="00204114" w:rsidRPr="00A15CDB" w:rsidRDefault="00204114" w:rsidP="00204114">
            <w:pPr>
              <w:pStyle w:val="TableText"/>
            </w:pPr>
            <w:r>
              <w:t>Director Audit</w:t>
            </w:r>
            <w:r w:rsidR="009943DD">
              <w:t xml:space="preserve"> and Risk</w:t>
            </w:r>
          </w:p>
        </w:tc>
        <w:tc>
          <w:tcPr>
            <w:tcW w:w="7171" w:type="dxa"/>
            <w:tcBorders>
              <w:top w:val="single" w:sz="8" w:space="0" w:color="auto"/>
              <w:bottom w:val="single" w:sz="8" w:space="0" w:color="BCBEC0"/>
            </w:tcBorders>
          </w:tcPr>
          <w:p w14:paraId="634AF442" w14:textId="4312A9DC" w:rsidR="00204114" w:rsidRPr="00AF386A" w:rsidRDefault="00204114" w:rsidP="00AF386A">
            <w:pPr>
              <w:pStyle w:val="Default"/>
              <w:numPr>
                <w:ilvl w:val="0"/>
                <w:numId w:val="36"/>
              </w:numPr>
              <w:spacing w:after="120"/>
              <w:ind w:left="655"/>
              <w:rPr>
                <w:sz w:val="20"/>
                <w:szCs w:val="20"/>
              </w:rPr>
            </w:pPr>
            <w:r w:rsidRPr="00AF386A">
              <w:rPr>
                <w:sz w:val="20"/>
                <w:szCs w:val="20"/>
              </w:rPr>
              <w:t>Seek and receive guidance to assist with decis</w:t>
            </w:r>
            <w:r w:rsidR="002B7818">
              <w:rPr>
                <w:sz w:val="20"/>
                <w:szCs w:val="20"/>
              </w:rPr>
              <w:t>ion making that contributes to i</w:t>
            </w:r>
            <w:r w:rsidRPr="00AF386A">
              <w:rPr>
                <w:sz w:val="20"/>
                <w:szCs w:val="20"/>
              </w:rPr>
              <w:t>nternal Audit planning and the delivery of the internal audit plan and key associated projects.</w:t>
            </w:r>
          </w:p>
        </w:tc>
      </w:tr>
      <w:tr w:rsidR="00204114" w:rsidRPr="00C978B9" w14:paraId="3E6BF0F8" w14:textId="77777777" w:rsidTr="004F356F">
        <w:tc>
          <w:tcPr>
            <w:tcW w:w="3686" w:type="dxa"/>
            <w:tcBorders>
              <w:top w:val="single" w:sz="8" w:space="0" w:color="auto"/>
              <w:bottom w:val="single" w:sz="8" w:space="0" w:color="BCBEC0"/>
            </w:tcBorders>
          </w:tcPr>
          <w:p w14:paraId="2D1B0256" w14:textId="2822F769" w:rsidR="00204114" w:rsidRPr="00A15CDB" w:rsidRDefault="00204114" w:rsidP="00204114">
            <w:pPr>
              <w:pStyle w:val="TableText"/>
            </w:pPr>
            <w:r>
              <w:t>Manager/Supervisor</w:t>
            </w:r>
          </w:p>
        </w:tc>
        <w:tc>
          <w:tcPr>
            <w:tcW w:w="7171" w:type="dxa"/>
            <w:tcBorders>
              <w:top w:val="single" w:sz="8" w:space="0" w:color="auto"/>
              <w:bottom w:val="single" w:sz="8" w:space="0" w:color="BCBEC0"/>
            </w:tcBorders>
          </w:tcPr>
          <w:p w14:paraId="4CE3E35A" w14:textId="5325D959" w:rsidR="00204114" w:rsidRPr="00AF386A" w:rsidRDefault="00204114" w:rsidP="00AF386A">
            <w:pPr>
              <w:pStyle w:val="TableText"/>
              <w:numPr>
                <w:ilvl w:val="0"/>
                <w:numId w:val="36"/>
              </w:numPr>
              <w:ind w:left="655"/>
            </w:pPr>
            <w:r w:rsidRPr="00AF386A">
              <w:t>Provide support to the Internal</w:t>
            </w:r>
            <w:r w:rsidR="002B7818">
              <w:t xml:space="preserve"> Audit planning process and </w:t>
            </w:r>
            <w:r w:rsidRPr="00AF386A">
              <w:t>delivery of the internal audit plan.</w:t>
            </w:r>
          </w:p>
          <w:p w14:paraId="5D95CE35" w14:textId="09F0E429" w:rsidR="00204114" w:rsidRPr="00AF386A" w:rsidRDefault="00204114" w:rsidP="00AF386A">
            <w:pPr>
              <w:pStyle w:val="TableText"/>
              <w:numPr>
                <w:ilvl w:val="0"/>
                <w:numId w:val="36"/>
              </w:numPr>
              <w:ind w:left="655"/>
            </w:pPr>
            <w:r w:rsidRPr="00AF386A">
              <w:t>Identify emerging issues/risks and their implications and propose solutions.</w:t>
            </w:r>
          </w:p>
          <w:p w14:paraId="5714B147" w14:textId="77777777" w:rsidR="00204114" w:rsidRPr="00AF386A" w:rsidRDefault="00204114" w:rsidP="00AF386A">
            <w:pPr>
              <w:pStyle w:val="TableText"/>
              <w:numPr>
                <w:ilvl w:val="0"/>
                <w:numId w:val="36"/>
              </w:numPr>
              <w:ind w:left="655"/>
            </w:pPr>
            <w:r w:rsidRPr="00AF386A">
              <w:t>Receive guidance and provide regular updates on key project issues and priorities.</w:t>
            </w:r>
          </w:p>
          <w:p w14:paraId="43E835FD" w14:textId="4FE1CB75" w:rsidR="00204114" w:rsidRPr="00AF386A" w:rsidRDefault="00204114" w:rsidP="00AF386A">
            <w:pPr>
              <w:pStyle w:val="Default"/>
              <w:numPr>
                <w:ilvl w:val="0"/>
                <w:numId w:val="36"/>
              </w:numPr>
              <w:spacing w:after="120"/>
              <w:ind w:left="655"/>
              <w:rPr>
                <w:sz w:val="20"/>
                <w:szCs w:val="20"/>
              </w:rPr>
            </w:pPr>
            <w:r w:rsidRPr="00AF386A">
              <w:rPr>
                <w:sz w:val="20"/>
                <w:szCs w:val="20"/>
              </w:rPr>
              <w:t>Support the Audit and Risk Committee process.</w:t>
            </w:r>
          </w:p>
        </w:tc>
      </w:tr>
      <w:tr w:rsidR="00204114" w:rsidRPr="00C978B9" w14:paraId="758C9DD1" w14:textId="77777777" w:rsidTr="004F356F">
        <w:tc>
          <w:tcPr>
            <w:tcW w:w="3686" w:type="dxa"/>
            <w:tcBorders>
              <w:top w:val="single" w:sz="8" w:space="0" w:color="auto"/>
              <w:bottom w:val="single" w:sz="8" w:space="0" w:color="BCBEC0"/>
            </w:tcBorders>
          </w:tcPr>
          <w:p w14:paraId="4E082D90" w14:textId="569ACCDE" w:rsidR="00204114" w:rsidRPr="00A15CDB" w:rsidRDefault="00204114" w:rsidP="00204114">
            <w:pPr>
              <w:pStyle w:val="TableText"/>
            </w:pPr>
            <w:r>
              <w:t>Stakeholders</w:t>
            </w:r>
          </w:p>
        </w:tc>
        <w:tc>
          <w:tcPr>
            <w:tcW w:w="7171" w:type="dxa"/>
            <w:tcBorders>
              <w:top w:val="single" w:sz="8" w:space="0" w:color="auto"/>
              <w:bottom w:val="single" w:sz="8" w:space="0" w:color="BCBEC0"/>
            </w:tcBorders>
          </w:tcPr>
          <w:p w14:paraId="4E5B2C04" w14:textId="77777777" w:rsidR="00204114" w:rsidRPr="00AF386A" w:rsidRDefault="00204114" w:rsidP="00AF386A">
            <w:pPr>
              <w:pStyle w:val="TableText"/>
              <w:numPr>
                <w:ilvl w:val="0"/>
                <w:numId w:val="35"/>
              </w:numPr>
              <w:spacing w:before="0" w:after="0"/>
              <w:ind w:left="655"/>
            </w:pPr>
            <w:r w:rsidRPr="00AF386A">
              <w:t>Provide expert advice on internal audit processes, governance, risk and control issues to management and auditees</w:t>
            </w:r>
          </w:p>
          <w:p w14:paraId="542E3CB3" w14:textId="77777777" w:rsidR="00204114" w:rsidRPr="00AF386A" w:rsidRDefault="00204114" w:rsidP="00AF386A">
            <w:pPr>
              <w:pStyle w:val="Default"/>
              <w:numPr>
                <w:ilvl w:val="0"/>
                <w:numId w:val="35"/>
              </w:numPr>
              <w:ind w:left="655"/>
              <w:rPr>
                <w:sz w:val="20"/>
                <w:szCs w:val="20"/>
              </w:rPr>
            </w:pPr>
            <w:r w:rsidRPr="00AF386A">
              <w:rPr>
                <w:sz w:val="20"/>
                <w:szCs w:val="20"/>
              </w:rPr>
              <w:t>Work with business unit management and internal corporate service providers to develop scopes of work, deliver audits and contribute to the development and acceptance of value adding recommendations and management actions.</w:t>
            </w:r>
          </w:p>
          <w:p w14:paraId="59E280A9" w14:textId="77777777" w:rsidR="00AF386A" w:rsidRPr="00AF386A" w:rsidRDefault="00AF386A" w:rsidP="00AF386A">
            <w:pPr>
              <w:pStyle w:val="TableText"/>
              <w:numPr>
                <w:ilvl w:val="0"/>
                <w:numId w:val="35"/>
              </w:numPr>
              <w:spacing w:before="0" w:after="0"/>
              <w:ind w:left="655"/>
            </w:pPr>
            <w:r w:rsidRPr="00AF386A">
              <w:t>Provide and receive updates and information to/from business units</w:t>
            </w:r>
          </w:p>
          <w:p w14:paraId="2AC8D47E" w14:textId="2F78BBE9" w:rsidR="00AF386A" w:rsidRPr="00A15CDB" w:rsidRDefault="00AF386A" w:rsidP="002B7818">
            <w:pPr>
              <w:pStyle w:val="TableText"/>
              <w:numPr>
                <w:ilvl w:val="0"/>
                <w:numId w:val="35"/>
              </w:numPr>
              <w:spacing w:before="0" w:after="0"/>
              <w:ind w:left="655"/>
            </w:pPr>
            <w:r w:rsidRPr="00AF386A">
              <w:t xml:space="preserve">Respond to requests for assistance </w:t>
            </w:r>
            <w:r w:rsidR="002B7818">
              <w:t xml:space="preserve">and </w:t>
            </w:r>
            <w:r w:rsidRPr="00AF386A">
              <w:t>reports of wrongdoing</w:t>
            </w:r>
          </w:p>
        </w:tc>
      </w:tr>
      <w:tr w:rsidR="00141797" w:rsidRPr="00A8245E" w14:paraId="64069051" w14:textId="77777777" w:rsidTr="004F356F">
        <w:tc>
          <w:tcPr>
            <w:tcW w:w="3686" w:type="dxa"/>
            <w:shd w:val="clear" w:color="auto" w:fill="BCBEC0"/>
          </w:tcPr>
          <w:p w14:paraId="2AF28EED" w14:textId="77777777" w:rsidR="00141797" w:rsidRPr="00A8245E" w:rsidRDefault="00141797" w:rsidP="00141797">
            <w:pPr>
              <w:pStyle w:val="TableText"/>
              <w:keepNext/>
              <w:rPr>
                <w:b/>
              </w:rPr>
            </w:pPr>
            <w:r w:rsidRPr="00A8245E">
              <w:rPr>
                <w:b/>
              </w:rPr>
              <w:t>External</w:t>
            </w:r>
          </w:p>
        </w:tc>
        <w:tc>
          <w:tcPr>
            <w:tcW w:w="7171" w:type="dxa"/>
            <w:shd w:val="clear" w:color="auto" w:fill="BCBEC0"/>
          </w:tcPr>
          <w:p w14:paraId="3661E121" w14:textId="77777777" w:rsidR="00141797" w:rsidRPr="00A8245E" w:rsidRDefault="00141797" w:rsidP="00141797">
            <w:pPr>
              <w:pStyle w:val="TableText"/>
              <w:keepNext/>
              <w:rPr>
                <w:b/>
              </w:rPr>
            </w:pPr>
          </w:p>
        </w:tc>
      </w:tr>
      <w:tr w:rsidR="00AF386A" w:rsidRPr="00C978B9" w14:paraId="4B746E7D" w14:textId="77777777" w:rsidTr="004F356F">
        <w:tc>
          <w:tcPr>
            <w:tcW w:w="3686" w:type="dxa"/>
            <w:tcBorders>
              <w:top w:val="single" w:sz="8" w:space="0" w:color="auto"/>
              <w:bottom w:val="single" w:sz="8" w:space="0" w:color="BCBEC0"/>
            </w:tcBorders>
          </w:tcPr>
          <w:p w14:paraId="660E509E" w14:textId="77777777" w:rsidR="00AF386A" w:rsidRPr="00A15CDB" w:rsidRDefault="00AF386A" w:rsidP="00AF386A">
            <w:pPr>
              <w:pStyle w:val="TableText"/>
            </w:pPr>
            <w:r>
              <w:t>NSW central agencies</w:t>
            </w:r>
          </w:p>
        </w:tc>
        <w:tc>
          <w:tcPr>
            <w:tcW w:w="7171" w:type="dxa"/>
            <w:tcBorders>
              <w:top w:val="single" w:sz="8" w:space="0" w:color="auto"/>
              <w:bottom w:val="single" w:sz="8" w:space="0" w:color="BCBEC0"/>
            </w:tcBorders>
          </w:tcPr>
          <w:p w14:paraId="4E37BDAD" w14:textId="4029742D" w:rsidR="00AF386A" w:rsidRPr="00A15CDB" w:rsidRDefault="00AF386A" w:rsidP="00AF386A">
            <w:pPr>
              <w:pStyle w:val="TableText"/>
              <w:numPr>
                <w:ilvl w:val="0"/>
                <w:numId w:val="37"/>
              </w:numPr>
              <w:ind w:left="655"/>
            </w:pPr>
            <w:r>
              <w:t>Provide advice, guidance and support in response to requests from third parties such as other Internal Audit groups and the NSW Audit Office.</w:t>
            </w:r>
          </w:p>
        </w:tc>
      </w:tr>
      <w:tr w:rsidR="003915B2" w:rsidRPr="00C978B9" w14:paraId="5FFFE6CB" w14:textId="77777777" w:rsidTr="004F356F">
        <w:tc>
          <w:tcPr>
            <w:tcW w:w="3686" w:type="dxa"/>
            <w:tcBorders>
              <w:top w:val="single" w:sz="8" w:space="0" w:color="auto"/>
              <w:bottom w:val="single" w:sz="8" w:space="0" w:color="BCBEC0"/>
            </w:tcBorders>
          </w:tcPr>
          <w:p w14:paraId="4CBF86AE" w14:textId="799C4C4C" w:rsidR="003915B2" w:rsidRPr="00A15CDB" w:rsidRDefault="003915B2" w:rsidP="003915B2">
            <w:pPr>
              <w:pStyle w:val="TableText"/>
            </w:pPr>
            <w:r>
              <w:t>Vendors/Service Providers and Consultants</w:t>
            </w:r>
          </w:p>
        </w:tc>
        <w:tc>
          <w:tcPr>
            <w:tcW w:w="7171" w:type="dxa"/>
            <w:tcBorders>
              <w:top w:val="single" w:sz="8" w:space="0" w:color="auto"/>
              <w:bottom w:val="single" w:sz="8" w:space="0" w:color="BCBEC0"/>
            </w:tcBorders>
          </w:tcPr>
          <w:p w14:paraId="4B489B41" w14:textId="77777777" w:rsidR="00AF386A" w:rsidRDefault="00AF386A" w:rsidP="00AF386A">
            <w:pPr>
              <w:pStyle w:val="TableText"/>
              <w:numPr>
                <w:ilvl w:val="0"/>
                <w:numId w:val="37"/>
              </w:numPr>
              <w:ind w:left="655"/>
            </w:pPr>
            <w:r>
              <w:t>Coordinate and provide advice and support for the work of internal audit service providers.</w:t>
            </w:r>
          </w:p>
          <w:p w14:paraId="6A9E8FCF" w14:textId="3B78DA3D" w:rsidR="003915B2" w:rsidRPr="00A15CDB" w:rsidRDefault="00AF386A" w:rsidP="00AF386A">
            <w:pPr>
              <w:pStyle w:val="TableText"/>
              <w:numPr>
                <w:ilvl w:val="0"/>
                <w:numId w:val="37"/>
              </w:numPr>
              <w:ind w:left="655"/>
            </w:pPr>
            <w:r>
              <w:t>Review the work of third parties to ensure quality standards are met.</w:t>
            </w:r>
          </w:p>
        </w:tc>
      </w:tr>
    </w:tbl>
    <w:p w14:paraId="4D686C70" w14:textId="77777777" w:rsidR="003927AE" w:rsidRDefault="003927AE" w:rsidP="00BC6CBF">
      <w:pPr>
        <w:pStyle w:val="Heading1"/>
        <w:spacing w:before="240"/>
        <w:rPr>
          <w:sz w:val="28"/>
        </w:rPr>
      </w:pPr>
      <w:r w:rsidRPr="00614552">
        <w:t>Role dimensions</w:t>
      </w:r>
    </w:p>
    <w:p w14:paraId="3A14EE1D" w14:textId="77777777" w:rsidR="003927AE" w:rsidRPr="00614552" w:rsidRDefault="003927AE" w:rsidP="003927AE">
      <w:pPr>
        <w:pStyle w:val="Heading2"/>
      </w:pPr>
      <w:r w:rsidRPr="00614552">
        <w:t>Decision making</w:t>
      </w:r>
    </w:p>
    <w:p w14:paraId="71E81D3F" w14:textId="77777777" w:rsidR="00AF386A" w:rsidRPr="0043273A" w:rsidRDefault="00AF386A" w:rsidP="00AF386A">
      <w:pPr>
        <w:pStyle w:val="ListParagraph"/>
        <w:numPr>
          <w:ilvl w:val="0"/>
          <w:numId w:val="40"/>
        </w:numPr>
        <w:ind w:left="851"/>
        <w:rPr>
          <w:rFonts w:cs="Arial"/>
          <w:szCs w:val="26"/>
        </w:rPr>
      </w:pPr>
      <w:r>
        <w:t>The role is expected to operate with some level of autonomy and independence, makes day to day decisions relating to own work priorities and workload management.</w:t>
      </w:r>
    </w:p>
    <w:p w14:paraId="51C749D4" w14:textId="70B6E2A2" w:rsidR="00BC6CBF" w:rsidRDefault="00AF386A" w:rsidP="00AF386A">
      <w:pPr>
        <w:pStyle w:val="ListParagraph"/>
        <w:numPr>
          <w:ilvl w:val="0"/>
          <w:numId w:val="40"/>
        </w:numPr>
        <w:autoSpaceDE w:val="0"/>
        <w:autoSpaceDN w:val="0"/>
        <w:adjustRightInd w:val="0"/>
        <w:spacing w:after="0"/>
        <w:ind w:left="851"/>
        <w:rPr>
          <w:rFonts w:cs="Arial"/>
          <w:color w:val="000000"/>
          <w:lang w:val="en-AU"/>
        </w:rPr>
      </w:pPr>
      <w:r>
        <w:lastRenderedPageBreak/>
        <w:t>Makes decisions on the approaches for how to achieve business outcomes and is accountable for the quality of work performed and the integrity and accuracy of content of advice provided.</w:t>
      </w:r>
      <w:r w:rsidR="00BC6CBF" w:rsidRPr="00BC6CBF">
        <w:rPr>
          <w:rFonts w:cs="Arial"/>
          <w:color w:val="000000"/>
          <w:lang w:val="en-AU"/>
        </w:rPr>
        <w:t>Accountable for the high quality, integrity and accuracy of content of advice provided</w:t>
      </w:r>
    </w:p>
    <w:p w14:paraId="430520A7" w14:textId="77777777" w:rsidR="00AF386A" w:rsidRDefault="00AF386A" w:rsidP="00AF386A">
      <w:pPr>
        <w:pStyle w:val="ListParagraph"/>
        <w:numPr>
          <w:ilvl w:val="0"/>
          <w:numId w:val="40"/>
        </w:numPr>
        <w:spacing w:after="67"/>
        <w:ind w:left="851"/>
      </w:pPr>
      <w:r w:rsidRPr="007379C4">
        <w:rPr>
          <w:rFonts w:cs="Arial"/>
          <w:szCs w:val="26"/>
        </w:rPr>
        <w:t xml:space="preserve">This role </w:t>
      </w:r>
      <w:r w:rsidRPr="007379C4">
        <w:t>is responsible for identifying best practice governance standards to improve transparent ethical decision making and enhance existing corruption prevention measures.</w:t>
      </w:r>
    </w:p>
    <w:p w14:paraId="6D8E977C" w14:textId="342FA74C" w:rsidR="003927AE" w:rsidRPr="00AF386A" w:rsidRDefault="00AF386A" w:rsidP="00AF386A">
      <w:pPr>
        <w:pStyle w:val="Default"/>
        <w:numPr>
          <w:ilvl w:val="0"/>
          <w:numId w:val="40"/>
        </w:numPr>
        <w:ind w:left="851"/>
        <w:rPr>
          <w:szCs w:val="26"/>
        </w:rPr>
      </w:pPr>
      <w:r w:rsidRPr="00655270">
        <w:rPr>
          <w:sz w:val="22"/>
          <w:szCs w:val="22"/>
        </w:rPr>
        <w:t xml:space="preserve">Seeks advice and clarification from team members and managers, as required. </w:t>
      </w:r>
      <w:r w:rsidR="003927AE">
        <w:br/>
      </w:r>
    </w:p>
    <w:p w14:paraId="12565547" w14:textId="77777777" w:rsidR="003927AE" w:rsidRPr="00614552" w:rsidRDefault="003927AE" w:rsidP="003927AE">
      <w:pPr>
        <w:pStyle w:val="Heading2"/>
      </w:pPr>
      <w:r w:rsidRPr="00614552">
        <w:t>Reporting line</w:t>
      </w:r>
    </w:p>
    <w:p w14:paraId="1FB8738D" w14:textId="77777777" w:rsidR="002B7818" w:rsidRDefault="00AF386A" w:rsidP="00BC6CBF">
      <w:r>
        <w:t xml:space="preserve">Manager </w:t>
      </w:r>
      <w:r w:rsidR="00BC6CBF">
        <w:t xml:space="preserve">Audit &amp; </w:t>
      </w:r>
      <w:r w:rsidR="009943DD">
        <w:t>Risk</w:t>
      </w:r>
    </w:p>
    <w:p w14:paraId="794FE65A" w14:textId="20FFB691" w:rsidR="003927AE" w:rsidRPr="00614552" w:rsidRDefault="002B7818" w:rsidP="002B7818">
      <w:pPr>
        <w:pStyle w:val="Heading2"/>
      </w:pPr>
      <w:r>
        <w:t>Direct reports</w:t>
      </w:r>
      <w:bookmarkStart w:id="4" w:name="_GoBack"/>
      <w:bookmarkEnd w:id="4"/>
    </w:p>
    <w:p w14:paraId="09450DC0" w14:textId="0980BD5B" w:rsidR="003927AE" w:rsidRPr="00603D53" w:rsidRDefault="00AF386A" w:rsidP="003927AE">
      <w:pPr>
        <w:rPr>
          <w:rFonts w:cs="Arial"/>
          <w:szCs w:val="26"/>
        </w:rPr>
      </w:pPr>
      <w:r>
        <w:t>Nil</w:t>
      </w:r>
    </w:p>
    <w:p w14:paraId="392D2663" w14:textId="77777777" w:rsidR="003927AE" w:rsidRPr="00614552" w:rsidRDefault="003927AE" w:rsidP="003927AE">
      <w:pPr>
        <w:pStyle w:val="Heading2"/>
      </w:pPr>
      <w:r w:rsidRPr="00614552">
        <w:t>Budget/Expenditure</w:t>
      </w:r>
    </w:p>
    <w:p w14:paraId="1426812E" w14:textId="47BB0F1A" w:rsidR="003927AE" w:rsidRDefault="00AF386A" w:rsidP="003927AE">
      <w:pPr>
        <w:rPr>
          <w:rFonts w:cs="Arial"/>
          <w:szCs w:val="26"/>
        </w:rPr>
      </w:pPr>
      <w:r>
        <w:t>Nil</w:t>
      </w:r>
    </w:p>
    <w:p w14:paraId="3A6AB9C0" w14:textId="77777777" w:rsidR="003927AE" w:rsidRDefault="003927AE" w:rsidP="003927AE">
      <w:pPr>
        <w:tabs>
          <w:tab w:val="left" w:pos="2925"/>
        </w:tabs>
        <w:rPr>
          <w:rStyle w:val="Heading1Char"/>
        </w:rPr>
      </w:pPr>
      <w:r>
        <w:rPr>
          <w:rStyle w:val="Heading1Char"/>
        </w:rPr>
        <w:t>Key knowledge and experience</w:t>
      </w:r>
    </w:p>
    <w:p w14:paraId="08D233B2" w14:textId="77777777" w:rsidR="00AF386A" w:rsidRPr="00AF386A" w:rsidRDefault="00AF386A" w:rsidP="00AF386A">
      <w:pPr>
        <w:pStyle w:val="ListParagraph"/>
        <w:numPr>
          <w:ilvl w:val="0"/>
          <w:numId w:val="44"/>
        </w:numPr>
        <w:spacing w:after="0"/>
        <w:ind w:left="709"/>
        <w:rPr>
          <w:rFonts w:cs="Arial"/>
          <w:szCs w:val="26"/>
        </w:rPr>
      </w:pPr>
      <w:r>
        <w:t>Demonstrated experience in undertaking internal audit engagements including preparing internal audit reports and documentation.</w:t>
      </w:r>
    </w:p>
    <w:p w14:paraId="263E0D05" w14:textId="62B32598" w:rsidR="00AF386A" w:rsidRDefault="00AF386A" w:rsidP="00AF386A">
      <w:pPr>
        <w:pStyle w:val="ListParagraph"/>
        <w:numPr>
          <w:ilvl w:val="0"/>
          <w:numId w:val="44"/>
        </w:numPr>
        <w:autoSpaceDE w:val="0"/>
        <w:autoSpaceDN w:val="0"/>
        <w:adjustRightInd w:val="0"/>
        <w:spacing w:after="0" w:line="240" w:lineRule="auto"/>
        <w:ind w:left="709"/>
        <w:rPr>
          <w:rFonts w:cs="Arial"/>
          <w:color w:val="000000"/>
          <w:lang w:val="en-AU"/>
        </w:rPr>
      </w:pPr>
      <w:r w:rsidRPr="00AF386A">
        <w:rPr>
          <w:rFonts w:cs="Arial"/>
          <w:color w:val="000000"/>
          <w:lang w:val="en-AU"/>
        </w:rPr>
        <w:t xml:space="preserve">Sound investigations background and experience </w:t>
      </w:r>
    </w:p>
    <w:p w14:paraId="0DB61A61" w14:textId="77777777" w:rsidR="00AF386A" w:rsidRPr="00AF386A" w:rsidRDefault="00AF386A" w:rsidP="00AF386A">
      <w:pPr>
        <w:autoSpaceDE w:val="0"/>
        <w:autoSpaceDN w:val="0"/>
        <w:adjustRightInd w:val="0"/>
        <w:spacing w:after="0" w:line="240" w:lineRule="auto"/>
        <w:rPr>
          <w:rFonts w:cs="Arial"/>
          <w:color w:val="000000"/>
          <w:lang w:val="en-AU"/>
        </w:rPr>
      </w:pPr>
    </w:p>
    <w:p w14:paraId="0B5817E3" w14:textId="7A65A01D" w:rsidR="003927AE" w:rsidRPr="00C978B9" w:rsidRDefault="003927AE" w:rsidP="003927AE">
      <w:pPr>
        <w:pStyle w:val="Heading1"/>
      </w:pPr>
      <w:r w:rsidRPr="00C978B9">
        <w:t>Capabilities for the role</w:t>
      </w:r>
    </w:p>
    <w:p w14:paraId="4D9903A8" w14:textId="77777777" w:rsidR="003927AE" w:rsidRPr="00175AAF" w:rsidRDefault="003927AE" w:rsidP="003927AE">
      <w:r w:rsidRPr="00175AAF">
        <w:t xml:space="preserve">The </w:t>
      </w:r>
      <w:hyperlink r:id="rId9" w:history="1">
        <w:r w:rsidRPr="00540AA8">
          <w:rPr>
            <w:rStyle w:val="Hyperlink"/>
            <w:sz w:val="22"/>
          </w:rPr>
          <w:t>NSW public sector capability framework</w:t>
        </w:r>
      </w:hyperlink>
      <w:r w:rsidRPr="00540AA8">
        <w:t xml:space="preserve"> describes the capabilities (knowledge, skills and abilities) needed to perform a role. There are four main groups of</w:t>
      </w:r>
      <w:r>
        <w:t xml:space="preserve">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22E139C"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CB2F767" w14:textId="77777777" w:rsidR="003927AE" w:rsidRPr="00C978B9" w:rsidRDefault="003927AE" w:rsidP="003927AE">
      <w:pPr>
        <w:pStyle w:val="Heading1"/>
      </w:pPr>
      <w:r w:rsidRPr="00C978B9">
        <w:t xml:space="preserve">Focus </w:t>
      </w:r>
      <w:r>
        <w:t>c</w:t>
      </w:r>
      <w:r w:rsidRPr="00C978B9">
        <w:t>apabilities</w:t>
      </w:r>
    </w:p>
    <w:p w14:paraId="38C9F8F2"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760342E"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0BEA181" w14:textId="115984E6" w:rsidR="00BB12E9" w:rsidRDefault="00BB12E9" w:rsidP="00BB12E9">
      <w:pPr>
        <w:pStyle w:val="PlainText"/>
        <w:spacing w:before="62" w:line="276" w:lineRule="auto"/>
        <w:rPr>
          <w:rFonts w:ascii="Arial" w:eastAsiaTheme="minorEastAsia" w:hAnsi="Arial"/>
          <w:szCs w:val="22"/>
          <w:lang w:val="en-US"/>
        </w:rPr>
      </w:pPr>
    </w:p>
    <w:p w14:paraId="324C1C09" w14:textId="2CDC4CC1" w:rsidR="00B742A6" w:rsidRDefault="00B742A6" w:rsidP="00BB12E9">
      <w:pPr>
        <w:pStyle w:val="PlainText"/>
        <w:spacing w:before="62" w:line="276" w:lineRule="auto"/>
        <w:rPr>
          <w:rFonts w:ascii="Arial" w:eastAsiaTheme="minorEastAsia" w:hAnsi="Arial"/>
          <w:szCs w:val="22"/>
          <w:lang w:val="en-US"/>
        </w:rPr>
      </w:pPr>
    </w:p>
    <w:p w14:paraId="27448784" w14:textId="0B0F9053" w:rsidR="00B742A6" w:rsidRDefault="00B742A6" w:rsidP="00BB12E9">
      <w:pPr>
        <w:pStyle w:val="PlainText"/>
        <w:spacing w:before="62" w:line="276" w:lineRule="auto"/>
        <w:rPr>
          <w:rFonts w:ascii="Arial" w:eastAsiaTheme="minorEastAsia" w:hAnsi="Arial"/>
          <w:szCs w:val="22"/>
          <w:lang w:val="en-US"/>
        </w:rPr>
      </w:pPr>
    </w:p>
    <w:p w14:paraId="6F206A8F" w14:textId="49A4E8CF" w:rsidR="00B742A6" w:rsidRDefault="00B742A6" w:rsidP="00BB12E9">
      <w:pPr>
        <w:pStyle w:val="PlainText"/>
        <w:spacing w:before="62" w:line="276" w:lineRule="auto"/>
        <w:rPr>
          <w:rFonts w:ascii="Arial" w:eastAsiaTheme="minorEastAsia" w:hAnsi="Arial"/>
          <w:szCs w:val="22"/>
          <w:lang w:val="en-US"/>
        </w:rPr>
      </w:pPr>
    </w:p>
    <w:p w14:paraId="56842696" w14:textId="26C93D15" w:rsidR="00B742A6" w:rsidRDefault="00B742A6" w:rsidP="00BB12E9">
      <w:pPr>
        <w:pStyle w:val="PlainText"/>
        <w:spacing w:before="62" w:line="276" w:lineRule="auto"/>
        <w:rPr>
          <w:rFonts w:ascii="Arial" w:eastAsiaTheme="minorEastAsia" w:hAnsi="Arial"/>
          <w:szCs w:val="22"/>
          <w:lang w:val="en-US"/>
        </w:rPr>
      </w:pPr>
    </w:p>
    <w:p w14:paraId="11391A62" w14:textId="56B5ED94" w:rsidR="00B742A6" w:rsidRDefault="00B742A6"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742A6" w:rsidRPr="00803E47" w14:paraId="0E645EEE" w14:textId="77777777" w:rsidTr="00F65BE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77569B1" w14:textId="77777777" w:rsidR="00B742A6" w:rsidRPr="00803E47" w:rsidRDefault="00B742A6" w:rsidP="00F65BE5">
            <w:pPr>
              <w:pStyle w:val="TableTextWhite0"/>
              <w:keepNext/>
              <w:jc w:val="both"/>
            </w:pPr>
            <w:r w:rsidRPr="00051E80">
              <w:rPr>
                <w:sz w:val="24"/>
                <w:szCs w:val="24"/>
              </w:rPr>
              <w:lastRenderedPageBreak/>
              <w:t>FOCUS CAPABILITIES</w:t>
            </w:r>
          </w:p>
        </w:tc>
      </w:tr>
      <w:tr w:rsidR="00B742A6" w:rsidRPr="00C978B9" w14:paraId="682E857D" w14:textId="77777777" w:rsidTr="00F65BE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B9A89B5" w14:textId="77777777" w:rsidR="00B742A6" w:rsidRPr="00C978B9" w:rsidRDefault="00B742A6" w:rsidP="00F65BE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2A1B5E7" w14:textId="77777777" w:rsidR="00B742A6" w:rsidRPr="00C978B9" w:rsidRDefault="00B742A6" w:rsidP="00F65BE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0CC2DE6" w14:textId="77777777" w:rsidR="00B742A6" w:rsidRDefault="00B742A6" w:rsidP="00F65BE5">
            <w:pPr>
              <w:pStyle w:val="TableText"/>
              <w:keepNext/>
              <w:rPr>
                <w:b/>
              </w:rPr>
            </w:pPr>
          </w:p>
        </w:tc>
        <w:tc>
          <w:tcPr>
            <w:tcW w:w="4770" w:type="dxa"/>
            <w:tcBorders>
              <w:bottom w:val="single" w:sz="12" w:space="0" w:color="auto"/>
            </w:tcBorders>
            <w:shd w:val="clear" w:color="auto" w:fill="BCBEC0"/>
          </w:tcPr>
          <w:p w14:paraId="34096EE7" w14:textId="77777777" w:rsidR="00B742A6" w:rsidRDefault="00B742A6" w:rsidP="00F65BE5">
            <w:pPr>
              <w:pStyle w:val="TableText"/>
              <w:keepNext/>
              <w:rPr>
                <w:b/>
              </w:rPr>
            </w:pPr>
            <w:r>
              <w:rPr>
                <w:b/>
              </w:rPr>
              <w:t>Behavioural indicators</w:t>
            </w:r>
          </w:p>
        </w:tc>
        <w:tc>
          <w:tcPr>
            <w:tcW w:w="1606" w:type="dxa"/>
            <w:tcBorders>
              <w:bottom w:val="single" w:sz="12" w:space="0" w:color="auto"/>
            </w:tcBorders>
            <w:shd w:val="clear" w:color="auto" w:fill="BCBEC0"/>
          </w:tcPr>
          <w:p w14:paraId="68F05D0C" w14:textId="77777777" w:rsidR="00B742A6" w:rsidRDefault="00B742A6" w:rsidP="00F65BE5">
            <w:pPr>
              <w:pStyle w:val="TableText"/>
              <w:keepNext/>
              <w:jc w:val="both"/>
              <w:rPr>
                <w:b/>
              </w:rPr>
            </w:pPr>
            <w:r>
              <w:rPr>
                <w:b/>
              </w:rPr>
              <w:t xml:space="preserve">Level </w:t>
            </w:r>
          </w:p>
        </w:tc>
      </w:tr>
      <w:tr w:rsidR="00B742A6" w:rsidRPr="00C978B9" w14:paraId="771F4B43" w14:textId="77777777" w:rsidTr="00F65BE5">
        <w:tc>
          <w:tcPr>
            <w:tcW w:w="1406" w:type="dxa"/>
            <w:vMerge w:val="restart"/>
            <w:tcBorders>
              <w:bottom w:val="single" w:sz="4" w:space="0" w:color="BCBEC0"/>
            </w:tcBorders>
          </w:tcPr>
          <w:p w14:paraId="5BC3F2C3" w14:textId="77777777" w:rsidR="00B742A6" w:rsidRDefault="00B742A6" w:rsidP="00F65BE5">
            <w:pPr>
              <w:keepNext/>
            </w:pPr>
          </w:p>
          <w:p w14:paraId="07450154" w14:textId="77777777" w:rsidR="00B742A6" w:rsidRPr="00C978B9" w:rsidRDefault="00B742A6" w:rsidP="00F65BE5">
            <w:pPr>
              <w:keepNext/>
            </w:pPr>
            <w:r w:rsidRPr="00C978B9">
              <w:rPr>
                <w:noProof/>
                <w:lang w:eastAsia="en-AU"/>
              </w:rPr>
              <w:drawing>
                <wp:inline distT="0" distB="0" distL="0" distR="0" wp14:anchorId="3A64437A" wp14:editId="337D5FD6">
                  <wp:extent cx="848995" cy="848995"/>
                  <wp:effectExtent l="0" t="0" r="8255" b="8255"/>
                  <wp:docPr id="10"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D50A8DC" w14:textId="77777777" w:rsidR="00B742A6" w:rsidRPr="00A8226F" w:rsidRDefault="00B742A6" w:rsidP="00F65BE5">
            <w:pPr>
              <w:pStyle w:val="TableText"/>
              <w:keepNext/>
              <w:rPr>
                <w:b/>
              </w:rPr>
            </w:pPr>
            <w:r>
              <w:rPr>
                <w:b/>
              </w:rPr>
              <w:t>Act with Integrity</w:t>
            </w:r>
          </w:p>
          <w:p w14:paraId="1A6B0CB7" w14:textId="77777777" w:rsidR="00B742A6" w:rsidRPr="00AA57E3" w:rsidRDefault="00B742A6" w:rsidP="00F65BE5">
            <w:pPr>
              <w:pStyle w:val="TableText"/>
              <w:keepNext/>
            </w:pPr>
            <w:r>
              <w:t>Be ethical and professional, and uphold and promote the public sector values</w:t>
            </w:r>
          </w:p>
        </w:tc>
        <w:tc>
          <w:tcPr>
            <w:tcW w:w="4770" w:type="dxa"/>
            <w:tcBorders>
              <w:bottom w:val="single" w:sz="4" w:space="0" w:color="BCBEC0"/>
            </w:tcBorders>
          </w:tcPr>
          <w:p w14:paraId="17D387A6" w14:textId="77777777" w:rsidR="00B742A6" w:rsidRPr="00AA57E3" w:rsidRDefault="00B742A6" w:rsidP="00F65BE5">
            <w:pPr>
              <w:pStyle w:val="TableBullet"/>
            </w:pPr>
            <w:r>
              <w:t>Model the highest standards of ethical and professional behaviour and reinforce their use</w:t>
            </w:r>
          </w:p>
          <w:p w14:paraId="2907A381" w14:textId="77777777" w:rsidR="00B742A6" w:rsidRPr="00AA57E3" w:rsidRDefault="00B742A6" w:rsidP="00F65BE5">
            <w:pPr>
              <w:pStyle w:val="TableBullet"/>
            </w:pPr>
            <w:r>
              <w:t>Represent the organisation in an honest, ethical and professional way and set an example for others to follow</w:t>
            </w:r>
          </w:p>
          <w:p w14:paraId="2518482F" w14:textId="77777777" w:rsidR="00B742A6" w:rsidRPr="00AA57E3" w:rsidRDefault="00B742A6" w:rsidP="00F65BE5">
            <w:pPr>
              <w:pStyle w:val="TableBullet"/>
            </w:pPr>
            <w:r>
              <w:t>Promote a culture of integrity and professionalism within the organisation and in dealings external to government</w:t>
            </w:r>
          </w:p>
          <w:p w14:paraId="2F95EF05" w14:textId="77777777" w:rsidR="00B742A6" w:rsidRPr="00AA57E3" w:rsidRDefault="00B742A6" w:rsidP="00F65BE5">
            <w:pPr>
              <w:pStyle w:val="TableBullet"/>
            </w:pPr>
            <w:r>
              <w:t>Monitor ethical practices, standards and systems and reinforce their use</w:t>
            </w:r>
          </w:p>
          <w:p w14:paraId="25FF5248" w14:textId="77777777" w:rsidR="00B742A6" w:rsidRPr="00AA57E3" w:rsidRDefault="00B742A6" w:rsidP="00B742A6">
            <w:pPr>
              <w:pStyle w:val="TableBullet"/>
              <w:spacing w:after="120"/>
            </w:pPr>
            <w:r>
              <w:t>Act promptly on reported breaches of legislation, policies and guidelines</w:t>
            </w:r>
          </w:p>
        </w:tc>
        <w:tc>
          <w:tcPr>
            <w:tcW w:w="1606" w:type="dxa"/>
            <w:tcBorders>
              <w:bottom w:val="single" w:sz="4" w:space="0" w:color="BCBEC0"/>
            </w:tcBorders>
          </w:tcPr>
          <w:p w14:paraId="4F04683A" w14:textId="77777777" w:rsidR="00B742A6" w:rsidRDefault="00B742A6" w:rsidP="00F65BE5">
            <w:pPr>
              <w:pStyle w:val="TableBullet"/>
              <w:numPr>
                <w:ilvl w:val="0"/>
                <w:numId w:val="0"/>
              </w:numPr>
              <w:jc w:val="both"/>
            </w:pPr>
            <w:r>
              <w:t>Advanced</w:t>
            </w:r>
          </w:p>
        </w:tc>
      </w:tr>
      <w:tr w:rsidR="00B742A6" w:rsidRPr="00C978B9" w14:paraId="72CF5CEA" w14:textId="77777777" w:rsidTr="00F65BE5">
        <w:tc>
          <w:tcPr>
            <w:tcW w:w="1406" w:type="dxa"/>
            <w:vMerge w:val="restart"/>
            <w:tcBorders>
              <w:bottom w:val="single" w:sz="4" w:space="0" w:color="BCBEC0"/>
            </w:tcBorders>
          </w:tcPr>
          <w:p w14:paraId="06975383" w14:textId="77777777" w:rsidR="00B742A6" w:rsidRDefault="00B742A6" w:rsidP="00F65BE5">
            <w:pPr>
              <w:keepNext/>
            </w:pPr>
          </w:p>
          <w:p w14:paraId="766B79F7" w14:textId="77777777" w:rsidR="00B742A6" w:rsidRPr="00C978B9" w:rsidRDefault="00B742A6" w:rsidP="00F65BE5">
            <w:pPr>
              <w:keepNext/>
            </w:pPr>
            <w:r w:rsidRPr="00C978B9">
              <w:rPr>
                <w:noProof/>
                <w:lang w:eastAsia="en-AU"/>
              </w:rPr>
              <w:drawing>
                <wp:inline distT="0" distB="0" distL="0" distR="0" wp14:anchorId="6BD25747" wp14:editId="7F6B2404">
                  <wp:extent cx="854016" cy="854016"/>
                  <wp:effectExtent l="0" t="0" r="3810" b="3810"/>
                  <wp:docPr id="15"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432ED79" w14:textId="77777777" w:rsidR="00B742A6" w:rsidRPr="00A8226F" w:rsidRDefault="00B742A6" w:rsidP="00F65BE5">
            <w:pPr>
              <w:pStyle w:val="TableText"/>
              <w:keepNext/>
              <w:rPr>
                <w:b/>
              </w:rPr>
            </w:pPr>
            <w:r>
              <w:rPr>
                <w:b/>
              </w:rPr>
              <w:t>Communicate Effectively</w:t>
            </w:r>
          </w:p>
          <w:p w14:paraId="00CCEE70" w14:textId="77777777" w:rsidR="00B742A6" w:rsidRPr="00AA57E3" w:rsidRDefault="00B742A6" w:rsidP="00F65BE5">
            <w:pPr>
              <w:pStyle w:val="TableText"/>
              <w:keepNext/>
            </w:pPr>
            <w:r>
              <w:t>Communicate clearly, actively listen to others, and respond with understanding and respect</w:t>
            </w:r>
          </w:p>
        </w:tc>
        <w:tc>
          <w:tcPr>
            <w:tcW w:w="4770" w:type="dxa"/>
            <w:tcBorders>
              <w:bottom w:val="single" w:sz="4" w:space="0" w:color="BCBEC0"/>
            </w:tcBorders>
          </w:tcPr>
          <w:p w14:paraId="50E3E9FF" w14:textId="77777777" w:rsidR="00B742A6" w:rsidRPr="00AA57E3" w:rsidRDefault="00B742A6" w:rsidP="00F65BE5">
            <w:pPr>
              <w:pStyle w:val="TableBullet"/>
            </w:pPr>
            <w:r>
              <w:t>Tailor communication to diverse audiences</w:t>
            </w:r>
          </w:p>
          <w:p w14:paraId="5294B507" w14:textId="77777777" w:rsidR="00B742A6" w:rsidRPr="00AA57E3" w:rsidRDefault="00B742A6" w:rsidP="00F65BE5">
            <w:pPr>
              <w:pStyle w:val="TableBullet"/>
            </w:pPr>
            <w:r>
              <w:t>Clearly explain complex concepts and arguments to individuals and groups</w:t>
            </w:r>
          </w:p>
          <w:p w14:paraId="2DF1A73C" w14:textId="77777777" w:rsidR="00B742A6" w:rsidRPr="00AA57E3" w:rsidRDefault="00B742A6" w:rsidP="00F65BE5">
            <w:pPr>
              <w:pStyle w:val="TableBullet"/>
            </w:pPr>
            <w:r>
              <w:t>Create opportunities for others to be heard, listen attentively and encourage them to express their views</w:t>
            </w:r>
          </w:p>
          <w:p w14:paraId="2AA96C89" w14:textId="77777777" w:rsidR="00B742A6" w:rsidRPr="00AA57E3" w:rsidRDefault="00B742A6" w:rsidP="00F65BE5">
            <w:pPr>
              <w:pStyle w:val="TableBullet"/>
            </w:pPr>
            <w:r>
              <w:t>Share information across teams and units to enable informed decision making</w:t>
            </w:r>
          </w:p>
          <w:p w14:paraId="40B57F0A" w14:textId="77777777" w:rsidR="00B742A6" w:rsidRPr="00AA57E3" w:rsidRDefault="00B742A6" w:rsidP="00F65BE5">
            <w:pPr>
              <w:pStyle w:val="TableBullet"/>
            </w:pPr>
            <w:r>
              <w:t>Write fluently in plain English and in a range of styles and formats</w:t>
            </w:r>
          </w:p>
          <w:p w14:paraId="0DD7701D" w14:textId="77777777" w:rsidR="00B742A6" w:rsidRPr="00AA57E3" w:rsidRDefault="00B742A6" w:rsidP="00B742A6">
            <w:pPr>
              <w:pStyle w:val="TableBullet"/>
              <w:spacing w:after="120"/>
            </w:pPr>
            <w:r>
              <w:t>Use contemporary communication channels to share information, engage and interact with diverse audiences</w:t>
            </w:r>
          </w:p>
        </w:tc>
        <w:tc>
          <w:tcPr>
            <w:tcW w:w="1606" w:type="dxa"/>
            <w:tcBorders>
              <w:bottom w:val="single" w:sz="4" w:space="0" w:color="BCBEC0"/>
            </w:tcBorders>
          </w:tcPr>
          <w:p w14:paraId="1CF4B4F8" w14:textId="77777777" w:rsidR="00B742A6" w:rsidRDefault="00B742A6" w:rsidP="00F65BE5">
            <w:pPr>
              <w:pStyle w:val="TableBullet"/>
              <w:numPr>
                <w:ilvl w:val="0"/>
                <w:numId w:val="0"/>
              </w:numPr>
              <w:jc w:val="both"/>
            </w:pPr>
            <w:r>
              <w:t>Adept</w:t>
            </w:r>
          </w:p>
        </w:tc>
      </w:tr>
      <w:tr w:rsidR="00B742A6" w:rsidRPr="00C978B9" w14:paraId="3EA19161" w14:textId="77777777" w:rsidTr="00F65BE5">
        <w:tc>
          <w:tcPr>
            <w:tcW w:w="1406" w:type="dxa"/>
            <w:vMerge/>
            <w:tcBorders>
              <w:bottom w:val="single" w:sz="4" w:space="0" w:color="BCBEC0"/>
            </w:tcBorders>
          </w:tcPr>
          <w:p w14:paraId="182C8082" w14:textId="77777777" w:rsidR="00B742A6" w:rsidRDefault="00B742A6" w:rsidP="00F65BE5">
            <w:pPr>
              <w:keepNext/>
              <w:rPr>
                <w:noProof/>
                <w:lang w:eastAsia="en-AU"/>
              </w:rPr>
            </w:pPr>
          </w:p>
        </w:tc>
        <w:tc>
          <w:tcPr>
            <w:tcW w:w="2971" w:type="dxa"/>
            <w:gridSpan w:val="2"/>
            <w:tcBorders>
              <w:bottom w:val="single" w:sz="4" w:space="0" w:color="BCBEC0"/>
            </w:tcBorders>
          </w:tcPr>
          <w:p w14:paraId="7E4ACCAC" w14:textId="77777777" w:rsidR="00B742A6" w:rsidRPr="00A8226F" w:rsidRDefault="00B742A6" w:rsidP="00F65BE5">
            <w:pPr>
              <w:pStyle w:val="TableText"/>
              <w:keepNext/>
              <w:rPr>
                <w:b/>
              </w:rPr>
            </w:pPr>
            <w:r>
              <w:rPr>
                <w:b/>
              </w:rPr>
              <w:t>Influence and Negotiate</w:t>
            </w:r>
          </w:p>
          <w:p w14:paraId="169ACD56" w14:textId="77777777" w:rsidR="00B742A6" w:rsidRPr="00A8226F" w:rsidRDefault="00B742A6" w:rsidP="00F65BE5">
            <w:pPr>
              <w:pStyle w:val="TableText"/>
              <w:keepNext/>
              <w:rPr>
                <w:b/>
              </w:rPr>
            </w:pPr>
            <w:r>
              <w:t>Gain consensus and commitment from others, and resolve issues and conflicts</w:t>
            </w:r>
          </w:p>
        </w:tc>
        <w:tc>
          <w:tcPr>
            <w:tcW w:w="4770" w:type="dxa"/>
            <w:tcBorders>
              <w:bottom w:val="single" w:sz="4" w:space="0" w:color="BCBEC0"/>
            </w:tcBorders>
          </w:tcPr>
          <w:p w14:paraId="3BBE55F7" w14:textId="77777777" w:rsidR="00B742A6" w:rsidRDefault="00B742A6" w:rsidP="00F65BE5">
            <w:pPr>
              <w:pStyle w:val="TableBullet"/>
            </w:pPr>
            <w:r>
              <w:t>Negotiate from an informed and credible position</w:t>
            </w:r>
          </w:p>
          <w:p w14:paraId="0FF4B309" w14:textId="77777777" w:rsidR="00B742A6" w:rsidRDefault="00B742A6" w:rsidP="00F65BE5">
            <w:pPr>
              <w:pStyle w:val="TableBullet"/>
            </w:pPr>
            <w:r>
              <w:t>Lead and facilitate productive discussions with staff and stakeholders</w:t>
            </w:r>
          </w:p>
          <w:p w14:paraId="39850CA1" w14:textId="77777777" w:rsidR="00B742A6" w:rsidRDefault="00B742A6" w:rsidP="00F65BE5">
            <w:pPr>
              <w:pStyle w:val="TableBullet"/>
            </w:pPr>
            <w:r>
              <w:t>Encourage others to talk, share and debate ideas to achieve a consensus</w:t>
            </w:r>
          </w:p>
          <w:p w14:paraId="40424458" w14:textId="77777777" w:rsidR="00B742A6" w:rsidRDefault="00B742A6" w:rsidP="00F65BE5">
            <w:pPr>
              <w:pStyle w:val="TableBullet"/>
            </w:pPr>
            <w:r>
              <w:t>Recognise diverse perspectives and the need for compromise in negotiating mutually agreed outcomes</w:t>
            </w:r>
          </w:p>
          <w:p w14:paraId="4944C53A" w14:textId="77777777" w:rsidR="00B742A6" w:rsidRDefault="00B742A6" w:rsidP="00F65BE5">
            <w:pPr>
              <w:pStyle w:val="TableBullet"/>
            </w:pPr>
            <w:r>
              <w:t>Influence others with a fair and considered approach and sound arguments</w:t>
            </w:r>
          </w:p>
          <w:p w14:paraId="6E4F1311" w14:textId="77777777" w:rsidR="00B742A6" w:rsidRDefault="00B742A6" w:rsidP="00F65BE5">
            <w:pPr>
              <w:pStyle w:val="TableBullet"/>
            </w:pPr>
            <w:r>
              <w:t>Show sensitivity and understanding in resolving conflicts and differences</w:t>
            </w:r>
          </w:p>
          <w:p w14:paraId="6A9B5A93" w14:textId="77777777" w:rsidR="00B742A6" w:rsidRDefault="00B742A6" w:rsidP="00F65BE5">
            <w:pPr>
              <w:pStyle w:val="TableBullet"/>
            </w:pPr>
            <w:r>
              <w:t>Manage challenging relationships with internal and external stakeholders</w:t>
            </w:r>
          </w:p>
          <w:p w14:paraId="64EEACB7" w14:textId="77777777" w:rsidR="00B742A6" w:rsidRDefault="00B742A6" w:rsidP="00B742A6">
            <w:pPr>
              <w:pStyle w:val="TableBullet"/>
              <w:spacing w:after="120"/>
            </w:pPr>
            <w:r>
              <w:t>Anticipate and minimise conflict</w:t>
            </w:r>
          </w:p>
        </w:tc>
        <w:tc>
          <w:tcPr>
            <w:tcW w:w="1606" w:type="dxa"/>
            <w:tcBorders>
              <w:bottom w:val="single" w:sz="4" w:space="0" w:color="BCBEC0"/>
            </w:tcBorders>
          </w:tcPr>
          <w:p w14:paraId="3364D73A" w14:textId="77777777" w:rsidR="00B742A6" w:rsidRDefault="00B742A6" w:rsidP="00F65BE5">
            <w:pPr>
              <w:pStyle w:val="TableBullet"/>
              <w:numPr>
                <w:ilvl w:val="0"/>
                <w:numId w:val="0"/>
              </w:numPr>
              <w:jc w:val="both"/>
            </w:pPr>
            <w:r>
              <w:t>Adept</w:t>
            </w:r>
          </w:p>
        </w:tc>
      </w:tr>
      <w:tr w:rsidR="00B742A6" w:rsidRPr="00C978B9" w14:paraId="4C6E2B05" w14:textId="77777777" w:rsidTr="00F65BE5">
        <w:tc>
          <w:tcPr>
            <w:tcW w:w="1406" w:type="dxa"/>
            <w:vMerge w:val="restart"/>
            <w:tcBorders>
              <w:bottom w:val="single" w:sz="4" w:space="0" w:color="BCBEC0"/>
            </w:tcBorders>
          </w:tcPr>
          <w:p w14:paraId="575310C0" w14:textId="77777777" w:rsidR="00B742A6" w:rsidRDefault="00B742A6" w:rsidP="00F65BE5">
            <w:pPr>
              <w:keepNext/>
            </w:pPr>
          </w:p>
          <w:p w14:paraId="28B67FC6" w14:textId="77777777" w:rsidR="00B742A6" w:rsidRPr="00C978B9" w:rsidRDefault="00B742A6" w:rsidP="00F65BE5">
            <w:pPr>
              <w:keepNext/>
            </w:pPr>
            <w:r w:rsidRPr="00C978B9">
              <w:rPr>
                <w:noProof/>
                <w:lang w:eastAsia="en-AU"/>
              </w:rPr>
              <w:drawing>
                <wp:inline distT="0" distB="0" distL="0" distR="0" wp14:anchorId="4C51BCF1" wp14:editId="76CA3D64">
                  <wp:extent cx="854015" cy="854015"/>
                  <wp:effectExtent l="0" t="0" r="3810" b="3810"/>
                  <wp:docPr id="16"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C50A997" w14:textId="77777777" w:rsidR="00B742A6" w:rsidRPr="00A8226F" w:rsidRDefault="00B742A6" w:rsidP="00F65BE5">
            <w:pPr>
              <w:pStyle w:val="TableText"/>
              <w:keepNext/>
              <w:rPr>
                <w:b/>
              </w:rPr>
            </w:pPr>
            <w:r>
              <w:rPr>
                <w:b/>
              </w:rPr>
              <w:t>Think and Solve Problems</w:t>
            </w:r>
          </w:p>
          <w:p w14:paraId="3D86FDD1" w14:textId="77777777" w:rsidR="00B742A6" w:rsidRPr="00AA57E3" w:rsidRDefault="00B742A6" w:rsidP="00F65BE5">
            <w:pPr>
              <w:pStyle w:val="TableText"/>
              <w:keepNext/>
            </w:pPr>
            <w:r>
              <w:t>Think, analyse and consider the broader context to develop practical solutions</w:t>
            </w:r>
          </w:p>
        </w:tc>
        <w:tc>
          <w:tcPr>
            <w:tcW w:w="4770" w:type="dxa"/>
            <w:tcBorders>
              <w:bottom w:val="single" w:sz="4" w:space="0" w:color="BCBEC0"/>
            </w:tcBorders>
          </w:tcPr>
          <w:p w14:paraId="7EC40D6B" w14:textId="77777777" w:rsidR="00B742A6" w:rsidRPr="00AA57E3" w:rsidRDefault="00B742A6" w:rsidP="00F65BE5">
            <w:pPr>
              <w:pStyle w:val="TableBullet"/>
            </w:pPr>
            <w:r>
              <w:t>Research and apply critical-thinking techniques in analysing information, identify interrelationships and make recommendations based on relevant evidence</w:t>
            </w:r>
          </w:p>
          <w:p w14:paraId="4243C18D" w14:textId="77777777" w:rsidR="00B742A6" w:rsidRPr="00AA57E3" w:rsidRDefault="00B742A6" w:rsidP="00F65BE5">
            <w:pPr>
              <w:pStyle w:val="TableBullet"/>
            </w:pPr>
            <w:r>
              <w:t>Anticipate, identify and address issues and potential problems that may have an impact on organisational objectives and the user experience</w:t>
            </w:r>
          </w:p>
          <w:p w14:paraId="3C65057B" w14:textId="77777777" w:rsidR="00B742A6" w:rsidRPr="00AA57E3" w:rsidRDefault="00B742A6" w:rsidP="00F65BE5">
            <w:pPr>
              <w:pStyle w:val="TableBullet"/>
            </w:pPr>
            <w:r>
              <w:t>Apply creative-thinking techniques to generate new ideas and options to address issues and improve the user experience</w:t>
            </w:r>
          </w:p>
          <w:p w14:paraId="0A900F90" w14:textId="77777777" w:rsidR="00B742A6" w:rsidRPr="00AA57E3" w:rsidRDefault="00B742A6" w:rsidP="00F65BE5">
            <w:pPr>
              <w:pStyle w:val="TableBullet"/>
            </w:pPr>
            <w:r>
              <w:t>Seek contributions and ideas from people with diverse backgrounds and experience</w:t>
            </w:r>
          </w:p>
          <w:p w14:paraId="53B1AC8D" w14:textId="77777777" w:rsidR="00B742A6" w:rsidRPr="00AA57E3" w:rsidRDefault="00B742A6" w:rsidP="00F65BE5">
            <w:pPr>
              <w:pStyle w:val="TableBullet"/>
            </w:pPr>
            <w:r>
              <w:t>Participate in and contribute to team or unit initiatives to resolve common issues or barriers to effectiveness</w:t>
            </w:r>
          </w:p>
          <w:p w14:paraId="623581A0" w14:textId="77777777" w:rsidR="00B742A6" w:rsidRPr="00AA57E3" w:rsidRDefault="00B742A6" w:rsidP="00B742A6">
            <w:pPr>
              <w:pStyle w:val="TableBullet"/>
              <w:spacing w:after="120"/>
            </w:pPr>
            <w:r>
              <w:t>Identify and share business process improvements to enhance effectiveness</w:t>
            </w:r>
          </w:p>
        </w:tc>
        <w:tc>
          <w:tcPr>
            <w:tcW w:w="1606" w:type="dxa"/>
            <w:tcBorders>
              <w:bottom w:val="single" w:sz="4" w:space="0" w:color="BCBEC0"/>
            </w:tcBorders>
          </w:tcPr>
          <w:p w14:paraId="39BAC040" w14:textId="77777777" w:rsidR="00B742A6" w:rsidRDefault="00B742A6" w:rsidP="00F65BE5">
            <w:pPr>
              <w:pStyle w:val="TableBullet"/>
              <w:numPr>
                <w:ilvl w:val="0"/>
                <w:numId w:val="0"/>
              </w:numPr>
              <w:jc w:val="both"/>
            </w:pPr>
            <w:r>
              <w:t>Adept</w:t>
            </w:r>
          </w:p>
        </w:tc>
      </w:tr>
      <w:tr w:rsidR="00B742A6" w:rsidRPr="00C978B9" w14:paraId="7DD718C5" w14:textId="77777777" w:rsidTr="00F65BE5">
        <w:tc>
          <w:tcPr>
            <w:tcW w:w="1406" w:type="dxa"/>
            <w:vMerge w:val="restart"/>
            <w:tcBorders>
              <w:bottom w:val="single" w:sz="4" w:space="0" w:color="BCBEC0"/>
            </w:tcBorders>
          </w:tcPr>
          <w:p w14:paraId="39753B81" w14:textId="77777777" w:rsidR="00B742A6" w:rsidRDefault="00B742A6" w:rsidP="00F65BE5">
            <w:pPr>
              <w:keepNext/>
            </w:pPr>
          </w:p>
          <w:p w14:paraId="617891C9" w14:textId="77777777" w:rsidR="00B742A6" w:rsidRPr="00C978B9" w:rsidRDefault="00B742A6" w:rsidP="00F65BE5">
            <w:pPr>
              <w:keepNext/>
            </w:pPr>
            <w:r w:rsidRPr="00C978B9">
              <w:rPr>
                <w:noProof/>
                <w:lang w:eastAsia="en-AU"/>
              </w:rPr>
              <w:drawing>
                <wp:inline distT="0" distB="0" distL="0" distR="0" wp14:anchorId="47A22F59" wp14:editId="33FF334A">
                  <wp:extent cx="845388" cy="845388"/>
                  <wp:effectExtent l="0" t="0" r="0" b="0"/>
                  <wp:docPr id="1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97DC8A0" w14:textId="77777777" w:rsidR="00B742A6" w:rsidRPr="00A8226F" w:rsidRDefault="00B742A6" w:rsidP="00F65BE5">
            <w:pPr>
              <w:pStyle w:val="TableText"/>
              <w:keepNext/>
              <w:rPr>
                <w:b/>
              </w:rPr>
            </w:pPr>
            <w:r>
              <w:rPr>
                <w:b/>
              </w:rPr>
              <w:t>Technology</w:t>
            </w:r>
          </w:p>
          <w:p w14:paraId="19867E97" w14:textId="77777777" w:rsidR="00B742A6" w:rsidRPr="00AA57E3" w:rsidRDefault="00B742A6" w:rsidP="00F65BE5">
            <w:pPr>
              <w:pStyle w:val="TableText"/>
              <w:keepNext/>
            </w:pPr>
            <w:r>
              <w:t>Understand and use available technologies to maximise efficiencies and effectiveness</w:t>
            </w:r>
          </w:p>
        </w:tc>
        <w:tc>
          <w:tcPr>
            <w:tcW w:w="4770" w:type="dxa"/>
            <w:tcBorders>
              <w:bottom w:val="single" w:sz="4" w:space="0" w:color="BCBEC0"/>
            </w:tcBorders>
          </w:tcPr>
          <w:p w14:paraId="57B31FE0" w14:textId="77777777" w:rsidR="00B742A6" w:rsidRPr="00AA57E3" w:rsidRDefault="00B742A6" w:rsidP="00F65BE5">
            <w:pPr>
              <w:pStyle w:val="TableBullet"/>
            </w:pPr>
            <w:r>
              <w:t>Identify opportunities to use a broad range of technologies to collaborate</w:t>
            </w:r>
          </w:p>
          <w:p w14:paraId="0DDAB6FC" w14:textId="77777777" w:rsidR="00B742A6" w:rsidRPr="00AA57E3" w:rsidRDefault="00B742A6" w:rsidP="00F65BE5">
            <w:pPr>
              <w:pStyle w:val="TableBullet"/>
            </w:pPr>
            <w:r>
              <w:t>Monitor compliance with cyber security and the use of technology policies</w:t>
            </w:r>
          </w:p>
          <w:p w14:paraId="1AAA9686" w14:textId="77777777" w:rsidR="00B742A6" w:rsidRPr="00AA57E3" w:rsidRDefault="00B742A6" w:rsidP="00F65BE5">
            <w:pPr>
              <w:pStyle w:val="TableBullet"/>
            </w:pPr>
            <w:r>
              <w:t>Identify ways to maximise the value of available technology to achieve business strategies and outcomes</w:t>
            </w:r>
          </w:p>
          <w:p w14:paraId="1D5D5644" w14:textId="77777777" w:rsidR="00B742A6" w:rsidRPr="00AA57E3" w:rsidRDefault="00B742A6" w:rsidP="00B742A6">
            <w:pPr>
              <w:pStyle w:val="TableBullet"/>
              <w:spacing w:after="120"/>
            </w:pPr>
            <w:r>
              <w:t>Monitor compliance with the organisation’s records, information and knowledge management requirements</w:t>
            </w:r>
          </w:p>
        </w:tc>
        <w:tc>
          <w:tcPr>
            <w:tcW w:w="1606" w:type="dxa"/>
            <w:tcBorders>
              <w:bottom w:val="single" w:sz="4" w:space="0" w:color="BCBEC0"/>
            </w:tcBorders>
          </w:tcPr>
          <w:p w14:paraId="20C34266" w14:textId="77777777" w:rsidR="00B742A6" w:rsidRDefault="00B742A6" w:rsidP="00F65BE5">
            <w:pPr>
              <w:pStyle w:val="TableBullet"/>
              <w:numPr>
                <w:ilvl w:val="0"/>
                <w:numId w:val="0"/>
              </w:numPr>
              <w:jc w:val="both"/>
            </w:pPr>
            <w:r>
              <w:t>Adept</w:t>
            </w:r>
          </w:p>
        </w:tc>
      </w:tr>
      <w:tr w:rsidR="00B742A6" w:rsidRPr="00C978B9" w14:paraId="31984A39" w14:textId="77777777" w:rsidTr="00F65BE5">
        <w:tc>
          <w:tcPr>
            <w:tcW w:w="1406" w:type="dxa"/>
            <w:vMerge/>
            <w:tcBorders>
              <w:bottom w:val="single" w:sz="4" w:space="0" w:color="BCBEC0"/>
            </w:tcBorders>
          </w:tcPr>
          <w:p w14:paraId="3FDE35FA" w14:textId="77777777" w:rsidR="00B742A6" w:rsidRDefault="00B742A6" w:rsidP="00F65BE5">
            <w:pPr>
              <w:keepNext/>
              <w:rPr>
                <w:noProof/>
                <w:lang w:eastAsia="en-AU"/>
              </w:rPr>
            </w:pPr>
          </w:p>
        </w:tc>
        <w:tc>
          <w:tcPr>
            <w:tcW w:w="2971" w:type="dxa"/>
            <w:gridSpan w:val="2"/>
            <w:tcBorders>
              <w:bottom w:val="single" w:sz="4" w:space="0" w:color="BCBEC0"/>
            </w:tcBorders>
          </w:tcPr>
          <w:p w14:paraId="4AC98DC3" w14:textId="77777777" w:rsidR="00B742A6" w:rsidRPr="00A8226F" w:rsidRDefault="00B742A6" w:rsidP="00F65BE5">
            <w:pPr>
              <w:pStyle w:val="TableText"/>
              <w:keepNext/>
              <w:rPr>
                <w:b/>
              </w:rPr>
            </w:pPr>
            <w:r>
              <w:rPr>
                <w:b/>
              </w:rPr>
              <w:t>Project Management</w:t>
            </w:r>
          </w:p>
          <w:p w14:paraId="315058CB" w14:textId="77777777" w:rsidR="00B742A6" w:rsidRPr="00A8226F" w:rsidRDefault="00B742A6" w:rsidP="00F65BE5">
            <w:pPr>
              <w:pStyle w:val="TableText"/>
              <w:keepNext/>
              <w:rPr>
                <w:b/>
              </w:rPr>
            </w:pPr>
            <w:r>
              <w:t>Understand and apply effective planning, coordination and control methods</w:t>
            </w:r>
          </w:p>
        </w:tc>
        <w:tc>
          <w:tcPr>
            <w:tcW w:w="4770" w:type="dxa"/>
            <w:tcBorders>
              <w:bottom w:val="single" w:sz="4" w:space="0" w:color="BCBEC0"/>
            </w:tcBorders>
          </w:tcPr>
          <w:p w14:paraId="14B3D15C" w14:textId="77777777" w:rsidR="00B742A6" w:rsidRDefault="00B742A6" w:rsidP="00F65BE5">
            <w:pPr>
              <w:pStyle w:val="TableBullet"/>
            </w:pPr>
            <w:r>
              <w:t>Perform basic research and analysis to inform and support the achievement of project deliverables</w:t>
            </w:r>
          </w:p>
          <w:p w14:paraId="5173797B" w14:textId="77777777" w:rsidR="00B742A6" w:rsidRDefault="00B742A6" w:rsidP="00F65BE5">
            <w:pPr>
              <w:pStyle w:val="TableBullet"/>
            </w:pPr>
            <w:r>
              <w:t>Contribute to developing project documentation and resource estimates</w:t>
            </w:r>
          </w:p>
          <w:p w14:paraId="56085353" w14:textId="77777777" w:rsidR="00B742A6" w:rsidRDefault="00B742A6" w:rsidP="00F65BE5">
            <w:pPr>
              <w:pStyle w:val="TableBullet"/>
            </w:pPr>
            <w:r>
              <w:t>Contribute to reviews of progress, outcomes and future improvements</w:t>
            </w:r>
          </w:p>
          <w:p w14:paraId="187189B8" w14:textId="77777777" w:rsidR="00B742A6" w:rsidRDefault="00B742A6" w:rsidP="00B742A6">
            <w:pPr>
              <w:pStyle w:val="TableBullet"/>
              <w:spacing w:after="120"/>
            </w:pPr>
            <w:r>
              <w:t>Identify and escalate possible variances from project plans</w:t>
            </w:r>
          </w:p>
        </w:tc>
        <w:tc>
          <w:tcPr>
            <w:tcW w:w="1606" w:type="dxa"/>
            <w:tcBorders>
              <w:bottom w:val="single" w:sz="4" w:space="0" w:color="BCBEC0"/>
            </w:tcBorders>
          </w:tcPr>
          <w:p w14:paraId="56BD2744" w14:textId="77777777" w:rsidR="00B742A6" w:rsidRDefault="00B742A6" w:rsidP="00F65BE5">
            <w:pPr>
              <w:pStyle w:val="TableBullet"/>
              <w:numPr>
                <w:ilvl w:val="0"/>
                <w:numId w:val="0"/>
              </w:numPr>
              <w:jc w:val="both"/>
            </w:pPr>
            <w:r>
              <w:t>Intermediate</w:t>
            </w:r>
          </w:p>
        </w:tc>
      </w:tr>
    </w:tbl>
    <w:p w14:paraId="1C6827A7" w14:textId="62C5DFD2" w:rsidR="00B742A6" w:rsidRDefault="00B742A6" w:rsidP="00BB12E9">
      <w:pPr>
        <w:pStyle w:val="PlainText"/>
        <w:spacing w:before="62" w:line="276" w:lineRule="auto"/>
        <w:rPr>
          <w:rFonts w:ascii="Arial" w:eastAsiaTheme="minorEastAsia" w:hAnsi="Arial"/>
          <w:szCs w:val="22"/>
          <w:lang w:val="en-US"/>
        </w:rPr>
      </w:pPr>
    </w:p>
    <w:p w14:paraId="5C28774B" w14:textId="77777777" w:rsidR="00B742A6" w:rsidRPr="00BB12E9" w:rsidRDefault="00B742A6" w:rsidP="00BB12E9">
      <w:pPr>
        <w:pStyle w:val="PlainText"/>
        <w:spacing w:before="62" w:line="276" w:lineRule="auto"/>
        <w:rPr>
          <w:rFonts w:ascii="Arial" w:eastAsiaTheme="minorEastAsia" w:hAnsi="Arial"/>
          <w:szCs w:val="22"/>
          <w:lang w:val="en-US"/>
        </w:rPr>
      </w:pPr>
    </w:p>
    <w:p w14:paraId="2C93D800" w14:textId="77777777" w:rsidR="003927AE" w:rsidRDefault="003927AE" w:rsidP="003927AE"/>
    <w:p w14:paraId="3ED24686" w14:textId="77777777" w:rsidR="003927AE" w:rsidRDefault="003927AE" w:rsidP="003927AE">
      <w:pPr>
        <w:pStyle w:val="Heading1"/>
      </w:pPr>
      <w:r>
        <w:lastRenderedPageBreak/>
        <w:t>Complementary capabilities</w:t>
      </w:r>
    </w:p>
    <w:p w14:paraId="23E86A4F"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6431432" w14:textId="4BB640C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9DF0D99" w14:textId="0CB2EE20" w:rsidR="00B742A6" w:rsidRDefault="00B742A6"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742A6" w:rsidRPr="00803E47" w14:paraId="501AB6AA" w14:textId="77777777" w:rsidTr="00F65BE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D6ED628" w14:textId="77777777" w:rsidR="00B742A6" w:rsidRPr="00803E47" w:rsidRDefault="00B742A6" w:rsidP="00F65BE5">
            <w:pPr>
              <w:pStyle w:val="TableTextWhite0"/>
              <w:keepNext/>
              <w:jc w:val="both"/>
            </w:pPr>
            <w:r>
              <w:rPr>
                <w:sz w:val="24"/>
                <w:szCs w:val="24"/>
              </w:rPr>
              <w:t>COMPLEMENTARY</w:t>
            </w:r>
            <w:r w:rsidRPr="00051E80">
              <w:rPr>
                <w:sz w:val="24"/>
                <w:szCs w:val="24"/>
              </w:rPr>
              <w:t xml:space="preserve"> CAPABILITIES</w:t>
            </w:r>
          </w:p>
        </w:tc>
      </w:tr>
      <w:tr w:rsidR="00B742A6" w:rsidRPr="00C978B9" w14:paraId="34AFEFE8" w14:textId="77777777" w:rsidTr="00F65BE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BDE7498" w14:textId="77777777" w:rsidR="00B742A6" w:rsidRPr="00C978B9" w:rsidRDefault="00B742A6" w:rsidP="00F65BE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02BC716" w14:textId="77777777" w:rsidR="00B742A6" w:rsidRPr="00C978B9" w:rsidRDefault="00B742A6" w:rsidP="00F65BE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A813EA0" w14:textId="77777777" w:rsidR="00B742A6" w:rsidRDefault="00B742A6" w:rsidP="00F65BE5">
            <w:pPr>
              <w:pStyle w:val="TableText"/>
              <w:keepNext/>
              <w:rPr>
                <w:b/>
              </w:rPr>
            </w:pPr>
          </w:p>
        </w:tc>
        <w:tc>
          <w:tcPr>
            <w:tcW w:w="4770" w:type="dxa"/>
            <w:tcBorders>
              <w:bottom w:val="single" w:sz="12" w:space="0" w:color="auto"/>
            </w:tcBorders>
            <w:shd w:val="clear" w:color="auto" w:fill="BCBEC0"/>
          </w:tcPr>
          <w:p w14:paraId="4B4C83B3" w14:textId="77777777" w:rsidR="00B742A6" w:rsidRDefault="00B742A6" w:rsidP="00F65BE5">
            <w:pPr>
              <w:pStyle w:val="TableText"/>
              <w:keepNext/>
              <w:rPr>
                <w:b/>
              </w:rPr>
            </w:pPr>
            <w:r>
              <w:rPr>
                <w:b/>
              </w:rPr>
              <w:t>Description</w:t>
            </w:r>
          </w:p>
        </w:tc>
        <w:tc>
          <w:tcPr>
            <w:tcW w:w="1606" w:type="dxa"/>
            <w:tcBorders>
              <w:bottom w:val="single" w:sz="12" w:space="0" w:color="auto"/>
            </w:tcBorders>
            <w:shd w:val="clear" w:color="auto" w:fill="BCBEC0"/>
          </w:tcPr>
          <w:p w14:paraId="5165425E" w14:textId="77777777" w:rsidR="00B742A6" w:rsidRDefault="00B742A6" w:rsidP="00F65BE5">
            <w:pPr>
              <w:pStyle w:val="TableText"/>
              <w:keepNext/>
              <w:jc w:val="both"/>
              <w:rPr>
                <w:b/>
              </w:rPr>
            </w:pPr>
            <w:r>
              <w:rPr>
                <w:b/>
              </w:rPr>
              <w:t xml:space="preserve">Level </w:t>
            </w:r>
          </w:p>
        </w:tc>
      </w:tr>
      <w:tr w:rsidR="00B742A6" w:rsidRPr="00C978B9" w14:paraId="66F6BE3A" w14:textId="77777777" w:rsidTr="00F65BE5">
        <w:tc>
          <w:tcPr>
            <w:tcW w:w="1406" w:type="dxa"/>
            <w:vMerge w:val="restart"/>
            <w:tcBorders>
              <w:bottom w:val="single" w:sz="4" w:space="0" w:color="BCBEC0"/>
            </w:tcBorders>
          </w:tcPr>
          <w:p w14:paraId="5C93765D" w14:textId="77777777" w:rsidR="00B742A6" w:rsidRDefault="00B742A6" w:rsidP="00F65BE5">
            <w:pPr>
              <w:keepNext/>
            </w:pPr>
          </w:p>
          <w:p w14:paraId="2030BAE2" w14:textId="77777777" w:rsidR="00B742A6" w:rsidRPr="00C978B9" w:rsidRDefault="00B742A6" w:rsidP="00F65BE5">
            <w:pPr>
              <w:keepNext/>
            </w:pPr>
            <w:r w:rsidRPr="00C978B9">
              <w:rPr>
                <w:noProof/>
                <w:lang w:eastAsia="en-AU"/>
              </w:rPr>
              <w:drawing>
                <wp:inline distT="0" distB="0" distL="0" distR="0" wp14:anchorId="40E34990" wp14:editId="6A8A0176">
                  <wp:extent cx="848995" cy="848995"/>
                  <wp:effectExtent l="0" t="0" r="8255" b="8255"/>
                  <wp:docPr id="18"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87E3590" w14:textId="77777777" w:rsidR="00B742A6" w:rsidRPr="00AA57E3" w:rsidRDefault="00B742A6" w:rsidP="00F65BE5">
            <w:r>
              <w:t>Display Resilience and Courage</w:t>
            </w:r>
          </w:p>
        </w:tc>
        <w:tc>
          <w:tcPr>
            <w:tcW w:w="4770" w:type="dxa"/>
            <w:tcBorders>
              <w:bottom w:val="single" w:sz="4" w:space="0" w:color="BCBEC0"/>
            </w:tcBorders>
          </w:tcPr>
          <w:p w14:paraId="6CD99766" w14:textId="77777777" w:rsidR="00B742A6" w:rsidRPr="00AA57E3" w:rsidRDefault="00B742A6" w:rsidP="00F65BE5">
            <w:r>
              <w:t>Be open and honest, prepared to express your views, and willing to accept and commit to change</w:t>
            </w:r>
          </w:p>
        </w:tc>
        <w:tc>
          <w:tcPr>
            <w:tcW w:w="1606" w:type="dxa"/>
            <w:tcBorders>
              <w:bottom w:val="single" w:sz="4" w:space="0" w:color="BCBEC0"/>
            </w:tcBorders>
          </w:tcPr>
          <w:p w14:paraId="729205D5" w14:textId="77777777" w:rsidR="00B742A6" w:rsidRDefault="00B742A6" w:rsidP="00F65BE5">
            <w:pPr>
              <w:pStyle w:val="TableBullet"/>
              <w:numPr>
                <w:ilvl w:val="0"/>
                <w:numId w:val="0"/>
              </w:numPr>
              <w:jc w:val="both"/>
            </w:pPr>
            <w:r>
              <w:t>Adept</w:t>
            </w:r>
          </w:p>
        </w:tc>
      </w:tr>
      <w:tr w:rsidR="00B742A6" w:rsidRPr="00C978B9" w14:paraId="23F96E21" w14:textId="77777777" w:rsidTr="00F65BE5">
        <w:tc>
          <w:tcPr>
            <w:tcW w:w="1406" w:type="dxa"/>
            <w:vMerge/>
            <w:tcBorders>
              <w:bottom w:val="single" w:sz="4" w:space="0" w:color="BCBEC0"/>
            </w:tcBorders>
          </w:tcPr>
          <w:p w14:paraId="22ECAF08" w14:textId="77777777" w:rsidR="00B742A6" w:rsidRDefault="00B742A6" w:rsidP="00F65BE5">
            <w:pPr>
              <w:keepNext/>
              <w:rPr>
                <w:noProof/>
                <w:lang w:eastAsia="en-AU"/>
              </w:rPr>
            </w:pPr>
          </w:p>
        </w:tc>
        <w:tc>
          <w:tcPr>
            <w:tcW w:w="2971" w:type="dxa"/>
            <w:gridSpan w:val="2"/>
            <w:tcBorders>
              <w:bottom w:val="single" w:sz="4" w:space="0" w:color="BCBEC0"/>
            </w:tcBorders>
          </w:tcPr>
          <w:p w14:paraId="6D039853" w14:textId="77777777" w:rsidR="00B742A6" w:rsidRPr="00A8226F" w:rsidRDefault="00B742A6" w:rsidP="00F65BE5">
            <w:r>
              <w:t>Manage Self</w:t>
            </w:r>
          </w:p>
        </w:tc>
        <w:tc>
          <w:tcPr>
            <w:tcW w:w="4770" w:type="dxa"/>
            <w:tcBorders>
              <w:bottom w:val="single" w:sz="4" w:space="0" w:color="BCBEC0"/>
            </w:tcBorders>
          </w:tcPr>
          <w:p w14:paraId="3DF7A0DD" w14:textId="77777777" w:rsidR="00B742A6" w:rsidRDefault="00B742A6" w:rsidP="00F65BE5">
            <w:r>
              <w:t>Show drive and motivation, an ability to self-reflect and a commitment to learning</w:t>
            </w:r>
          </w:p>
        </w:tc>
        <w:tc>
          <w:tcPr>
            <w:tcW w:w="1606" w:type="dxa"/>
            <w:tcBorders>
              <w:bottom w:val="single" w:sz="4" w:space="0" w:color="BCBEC0"/>
            </w:tcBorders>
          </w:tcPr>
          <w:p w14:paraId="5FE309BC" w14:textId="77777777" w:rsidR="00B742A6" w:rsidRDefault="00B742A6" w:rsidP="00F65BE5">
            <w:pPr>
              <w:pStyle w:val="TableBullet"/>
              <w:numPr>
                <w:ilvl w:val="0"/>
                <w:numId w:val="0"/>
              </w:numPr>
              <w:jc w:val="both"/>
            </w:pPr>
            <w:r>
              <w:t>Intermediate</w:t>
            </w:r>
          </w:p>
        </w:tc>
      </w:tr>
      <w:tr w:rsidR="00B742A6" w:rsidRPr="00C978B9" w14:paraId="45AA45B7" w14:textId="77777777" w:rsidTr="00F65BE5">
        <w:tc>
          <w:tcPr>
            <w:tcW w:w="1406" w:type="dxa"/>
            <w:vMerge/>
            <w:tcBorders>
              <w:bottom w:val="single" w:sz="4" w:space="0" w:color="BCBEC0"/>
            </w:tcBorders>
          </w:tcPr>
          <w:p w14:paraId="3302B2FE" w14:textId="77777777" w:rsidR="00B742A6" w:rsidRDefault="00B742A6" w:rsidP="00F65BE5">
            <w:pPr>
              <w:keepNext/>
              <w:rPr>
                <w:noProof/>
                <w:lang w:eastAsia="en-AU"/>
              </w:rPr>
            </w:pPr>
          </w:p>
        </w:tc>
        <w:tc>
          <w:tcPr>
            <w:tcW w:w="2971" w:type="dxa"/>
            <w:gridSpan w:val="2"/>
            <w:tcBorders>
              <w:bottom w:val="single" w:sz="4" w:space="0" w:color="BCBEC0"/>
            </w:tcBorders>
          </w:tcPr>
          <w:p w14:paraId="09998D4C" w14:textId="77777777" w:rsidR="00B742A6" w:rsidRPr="00A8226F" w:rsidRDefault="00B742A6" w:rsidP="00F65BE5">
            <w:r>
              <w:t>Value Diversity and Inclusion</w:t>
            </w:r>
          </w:p>
        </w:tc>
        <w:tc>
          <w:tcPr>
            <w:tcW w:w="4770" w:type="dxa"/>
            <w:tcBorders>
              <w:bottom w:val="single" w:sz="4" w:space="0" w:color="BCBEC0"/>
            </w:tcBorders>
          </w:tcPr>
          <w:p w14:paraId="62CE59F9" w14:textId="77777777" w:rsidR="00B742A6" w:rsidRDefault="00B742A6" w:rsidP="00F65BE5">
            <w:r>
              <w:t>Demonstrate inclusive behaviour and show respect for diverse backgrounds, experiences and perspectives</w:t>
            </w:r>
          </w:p>
        </w:tc>
        <w:tc>
          <w:tcPr>
            <w:tcW w:w="1606" w:type="dxa"/>
            <w:tcBorders>
              <w:bottom w:val="single" w:sz="4" w:space="0" w:color="BCBEC0"/>
            </w:tcBorders>
          </w:tcPr>
          <w:p w14:paraId="215E9C98" w14:textId="77777777" w:rsidR="00B742A6" w:rsidRDefault="00B742A6" w:rsidP="00F65BE5">
            <w:pPr>
              <w:pStyle w:val="TableBullet"/>
              <w:numPr>
                <w:ilvl w:val="0"/>
                <w:numId w:val="0"/>
              </w:numPr>
              <w:jc w:val="both"/>
            </w:pPr>
            <w:r>
              <w:t>Intermediate</w:t>
            </w:r>
          </w:p>
        </w:tc>
      </w:tr>
      <w:tr w:rsidR="00B742A6" w:rsidRPr="00C978B9" w14:paraId="36EA2F93" w14:textId="77777777" w:rsidTr="00F65BE5">
        <w:tc>
          <w:tcPr>
            <w:tcW w:w="1406" w:type="dxa"/>
            <w:vMerge w:val="restart"/>
            <w:tcBorders>
              <w:bottom w:val="single" w:sz="4" w:space="0" w:color="BCBEC0"/>
            </w:tcBorders>
          </w:tcPr>
          <w:p w14:paraId="304156CC" w14:textId="77777777" w:rsidR="00B742A6" w:rsidRDefault="00B742A6" w:rsidP="00F65BE5">
            <w:pPr>
              <w:keepNext/>
            </w:pPr>
          </w:p>
          <w:p w14:paraId="55AB975D" w14:textId="77777777" w:rsidR="00B742A6" w:rsidRPr="00C978B9" w:rsidRDefault="00B742A6" w:rsidP="00F65BE5">
            <w:pPr>
              <w:keepNext/>
            </w:pPr>
            <w:r w:rsidRPr="00C978B9">
              <w:rPr>
                <w:noProof/>
                <w:lang w:eastAsia="en-AU"/>
              </w:rPr>
              <w:drawing>
                <wp:inline distT="0" distB="0" distL="0" distR="0" wp14:anchorId="4B66F823" wp14:editId="484A429D">
                  <wp:extent cx="854016" cy="854016"/>
                  <wp:effectExtent l="0" t="0" r="3810" b="3810"/>
                  <wp:docPr id="19"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2DAC106" w14:textId="77777777" w:rsidR="00B742A6" w:rsidRPr="00AA57E3" w:rsidRDefault="00B742A6" w:rsidP="00F65BE5">
            <w:r>
              <w:t>Commit to Customer Service</w:t>
            </w:r>
          </w:p>
        </w:tc>
        <w:tc>
          <w:tcPr>
            <w:tcW w:w="4770" w:type="dxa"/>
            <w:tcBorders>
              <w:bottom w:val="single" w:sz="4" w:space="0" w:color="BCBEC0"/>
            </w:tcBorders>
          </w:tcPr>
          <w:p w14:paraId="0D2BCEC9" w14:textId="77777777" w:rsidR="00B742A6" w:rsidRPr="00AA57E3" w:rsidRDefault="00B742A6" w:rsidP="00F65BE5">
            <w:r>
              <w:t>Provide customer-focused services in line with public sector and organisational objectives</w:t>
            </w:r>
          </w:p>
        </w:tc>
        <w:tc>
          <w:tcPr>
            <w:tcW w:w="1606" w:type="dxa"/>
            <w:tcBorders>
              <w:bottom w:val="single" w:sz="4" w:space="0" w:color="BCBEC0"/>
            </w:tcBorders>
          </w:tcPr>
          <w:p w14:paraId="64A8B30F" w14:textId="77777777" w:rsidR="00B742A6" w:rsidRDefault="00B742A6" w:rsidP="00F65BE5">
            <w:pPr>
              <w:pStyle w:val="TableBullet"/>
              <w:numPr>
                <w:ilvl w:val="0"/>
                <w:numId w:val="0"/>
              </w:numPr>
              <w:jc w:val="both"/>
            </w:pPr>
            <w:r>
              <w:t>Intermediate</w:t>
            </w:r>
          </w:p>
        </w:tc>
      </w:tr>
      <w:tr w:rsidR="00B742A6" w:rsidRPr="00C978B9" w14:paraId="119B826E" w14:textId="77777777" w:rsidTr="00F65BE5">
        <w:tc>
          <w:tcPr>
            <w:tcW w:w="1406" w:type="dxa"/>
            <w:vMerge/>
            <w:tcBorders>
              <w:bottom w:val="single" w:sz="4" w:space="0" w:color="BCBEC0"/>
            </w:tcBorders>
          </w:tcPr>
          <w:p w14:paraId="512FEE2C" w14:textId="77777777" w:rsidR="00B742A6" w:rsidRDefault="00B742A6" w:rsidP="00F65BE5">
            <w:pPr>
              <w:keepNext/>
              <w:rPr>
                <w:noProof/>
                <w:lang w:eastAsia="en-AU"/>
              </w:rPr>
            </w:pPr>
          </w:p>
        </w:tc>
        <w:tc>
          <w:tcPr>
            <w:tcW w:w="2971" w:type="dxa"/>
            <w:gridSpan w:val="2"/>
            <w:tcBorders>
              <w:bottom w:val="single" w:sz="4" w:space="0" w:color="BCBEC0"/>
            </w:tcBorders>
          </w:tcPr>
          <w:p w14:paraId="36D0EAAC" w14:textId="77777777" w:rsidR="00B742A6" w:rsidRPr="00A8226F" w:rsidRDefault="00B742A6" w:rsidP="00F65BE5">
            <w:r>
              <w:t>Work Collaboratively</w:t>
            </w:r>
          </w:p>
        </w:tc>
        <w:tc>
          <w:tcPr>
            <w:tcW w:w="4770" w:type="dxa"/>
            <w:tcBorders>
              <w:bottom w:val="single" w:sz="4" w:space="0" w:color="BCBEC0"/>
            </w:tcBorders>
          </w:tcPr>
          <w:p w14:paraId="07C7966A" w14:textId="77777777" w:rsidR="00B742A6" w:rsidRDefault="00B742A6" w:rsidP="00F65BE5">
            <w:r>
              <w:t>Collaborate with others and value their contribution</w:t>
            </w:r>
          </w:p>
        </w:tc>
        <w:tc>
          <w:tcPr>
            <w:tcW w:w="1606" w:type="dxa"/>
            <w:tcBorders>
              <w:bottom w:val="single" w:sz="4" w:space="0" w:color="BCBEC0"/>
            </w:tcBorders>
          </w:tcPr>
          <w:p w14:paraId="0EE21064" w14:textId="77777777" w:rsidR="00B742A6" w:rsidRDefault="00B742A6" w:rsidP="00F65BE5">
            <w:pPr>
              <w:pStyle w:val="TableBullet"/>
              <w:numPr>
                <w:ilvl w:val="0"/>
                <w:numId w:val="0"/>
              </w:numPr>
              <w:jc w:val="both"/>
            </w:pPr>
            <w:r>
              <w:t>Intermediate</w:t>
            </w:r>
          </w:p>
        </w:tc>
      </w:tr>
      <w:tr w:rsidR="00B742A6" w:rsidRPr="00C978B9" w14:paraId="1DB628C5" w14:textId="77777777" w:rsidTr="00F65BE5">
        <w:tc>
          <w:tcPr>
            <w:tcW w:w="1406" w:type="dxa"/>
            <w:vMerge w:val="restart"/>
            <w:tcBorders>
              <w:bottom w:val="single" w:sz="4" w:space="0" w:color="BCBEC0"/>
            </w:tcBorders>
          </w:tcPr>
          <w:p w14:paraId="15E76EFC" w14:textId="77777777" w:rsidR="00B742A6" w:rsidRDefault="00B742A6" w:rsidP="00F65BE5">
            <w:pPr>
              <w:keepNext/>
            </w:pPr>
          </w:p>
          <w:p w14:paraId="6A9975C9" w14:textId="77777777" w:rsidR="00B742A6" w:rsidRPr="00C978B9" w:rsidRDefault="00B742A6" w:rsidP="00F65BE5">
            <w:pPr>
              <w:keepNext/>
            </w:pPr>
            <w:r w:rsidRPr="00C978B9">
              <w:rPr>
                <w:noProof/>
                <w:lang w:eastAsia="en-AU"/>
              </w:rPr>
              <w:drawing>
                <wp:inline distT="0" distB="0" distL="0" distR="0" wp14:anchorId="63EA4A17" wp14:editId="2E293204">
                  <wp:extent cx="854015" cy="854015"/>
                  <wp:effectExtent l="0" t="0" r="3810" b="3810"/>
                  <wp:docPr id="20"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C48A1B9" w14:textId="77777777" w:rsidR="00B742A6" w:rsidRPr="00AA57E3" w:rsidRDefault="00B742A6" w:rsidP="00F65BE5">
            <w:r>
              <w:t>Deliver Results</w:t>
            </w:r>
          </w:p>
        </w:tc>
        <w:tc>
          <w:tcPr>
            <w:tcW w:w="4770" w:type="dxa"/>
            <w:tcBorders>
              <w:bottom w:val="single" w:sz="4" w:space="0" w:color="BCBEC0"/>
            </w:tcBorders>
          </w:tcPr>
          <w:p w14:paraId="2970F9CB" w14:textId="77777777" w:rsidR="00B742A6" w:rsidRPr="00AA57E3" w:rsidRDefault="00B742A6" w:rsidP="00F65BE5">
            <w:r>
              <w:t>Achieve results through the efficient use of resources and a commitment to quality outcomes</w:t>
            </w:r>
          </w:p>
        </w:tc>
        <w:tc>
          <w:tcPr>
            <w:tcW w:w="1606" w:type="dxa"/>
            <w:tcBorders>
              <w:bottom w:val="single" w:sz="4" w:space="0" w:color="BCBEC0"/>
            </w:tcBorders>
          </w:tcPr>
          <w:p w14:paraId="6E2BB470" w14:textId="77777777" w:rsidR="00B742A6" w:rsidRDefault="00B742A6" w:rsidP="00F65BE5">
            <w:pPr>
              <w:pStyle w:val="TableBullet"/>
              <w:numPr>
                <w:ilvl w:val="0"/>
                <w:numId w:val="0"/>
              </w:numPr>
              <w:jc w:val="both"/>
            </w:pPr>
            <w:r>
              <w:t>Adept</w:t>
            </w:r>
          </w:p>
        </w:tc>
      </w:tr>
      <w:tr w:rsidR="00B742A6" w:rsidRPr="00C978B9" w14:paraId="5D876802" w14:textId="77777777" w:rsidTr="00F65BE5">
        <w:tc>
          <w:tcPr>
            <w:tcW w:w="1406" w:type="dxa"/>
            <w:vMerge/>
            <w:tcBorders>
              <w:bottom w:val="single" w:sz="4" w:space="0" w:color="BCBEC0"/>
            </w:tcBorders>
          </w:tcPr>
          <w:p w14:paraId="7046DF9C" w14:textId="77777777" w:rsidR="00B742A6" w:rsidRDefault="00B742A6" w:rsidP="00F65BE5">
            <w:pPr>
              <w:keepNext/>
              <w:rPr>
                <w:noProof/>
                <w:lang w:eastAsia="en-AU"/>
              </w:rPr>
            </w:pPr>
          </w:p>
        </w:tc>
        <w:tc>
          <w:tcPr>
            <w:tcW w:w="2971" w:type="dxa"/>
            <w:gridSpan w:val="2"/>
            <w:tcBorders>
              <w:bottom w:val="single" w:sz="4" w:space="0" w:color="BCBEC0"/>
            </w:tcBorders>
          </w:tcPr>
          <w:p w14:paraId="69FD5FE7" w14:textId="77777777" w:rsidR="00B742A6" w:rsidRPr="00A8226F" w:rsidRDefault="00B742A6" w:rsidP="00F65BE5">
            <w:r>
              <w:t>Plan and Prioritise</w:t>
            </w:r>
          </w:p>
        </w:tc>
        <w:tc>
          <w:tcPr>
            <w:tcW w:w="4770" w:type="dxa"/>
            <w:tcBorders>
              <w:bottom w:val="single" w:sz="4" w:space="0" w:color="BCBEC0"/>
            </w:tcBorders>
          </w:tcPr>
          <w:p w14:paraId="3855010D" w14:textId="77777777" w:rsidR="00B742A6" w:rsidRDefault="00B742A6" w:rsidP="00F65BE5">
            <w:r>
              <w:t>Plan to achieve priority outcomes and respond flexibly to changing circumstances</w:t>
            </w:r>
          </w:p>
        </w:tc>
        <w:tc>
          <w:tcPr>
            <w:tcW w:w="1606" w:type="dxa"/>
            <w:tcBorders>
              <w:bottom w:val="single" w:sz="4" w:space="0" w:color="BCBEC0"/>
            </w:tcBorders>
          </w:tcPr>
          <w:p w14:paraId="30162B49" w14:textId="77777777" w:rsidR="00B742A6" w:rsidRDefault="00B742A6" w:rsidP="00F65BE5">
            <w:pPr>
              <w:pStyle w:val="TableBullet"/>
              <w:numPr>
                <w:ilvl w:val="0"/>
                <w:numId w:val="0"/>
              </w:numPr>
              <w:jc w:val="both"/>
            </w:pPr>
            <w:r>
              <w:t>Intermediate</w:t>
            </w:r>
          </w:p>
        </w:tc>
      </w:tr>
      <w:tr w:rsidR="00B742A6" w:rsidRPr="00C978B9" w14:paraId="466F5ADC" w14:textId="77777777" w:rsidTr="00F65BE5">
        <w:tc>
          <w:tcPr>
            <w:tcW w:w="1406" w:type="dxa"/>
            <w:vMerge/>
            <w:tcBorders>
              <w:bottom w:val="single" w:sz="4" w:space="0" w:color="BCBEC0"/>
            </w:tcBorders>
          </w:tcPr>
          <w:p w14:paraId="2EAE026C" w14:textId="77777777" w:rsidR="00B742A6" w:rsidRDefault="00B742A6" w:rsidP="00F65BE5">
            <w:pPr>
              <w:keepNext/>
              <w:rPr>
                <w:noProof/>
                <w:lang w:eastAsia="en-AU"/>
              </w:rPr>
            </w:pPr>
          </w:p>
        </w:tc>
        <w:tc>
          <w:tcPr>
            <w:tcW w:w="2971" w:type="dxa"/>
            <w:gridSpan w:val="2"/>
            <w:tcBorders>
              <w:bottom w:val="single" w:sz="4" w:space="0" w:color="BCBEC0"/>
            </w:tcBorders>
          </w:tcPr>
          <w:p w14:paraId="649FC013" w14:textId="77777777" w:rsidR="00B742A6" w:rsidRPr="00A8226F" w:rsidRDefault="00B742A6" w:rsidP="00F65BE5">
            <w:r>
              <w:t>Demonstrate Accountability</w:t>
            </w:r>
          </w:p>
        </w:tc>
        <w:tc>
          <w:tcPr>
            <w:tcW w:w="4770" w:type="dxa"/>
            <w:tcBorders>
              <w:bottom w:val="single" w:sz="4" w:space="0" w:color="BCBEC0"/>
            </w:tcBorders>
          </w:tcPr>
          <w:p w14:paraId="5F9886BF" w14:textId="77777777" w:rsidR="00B742A6" w:rsidRDefault="00B742A6" w:rsidP="00F65BE5">
            <w:r>
              <w:t>Be proactive and responsible for own actions, and adhere to legislation, policy and guidelines</w:t>
            </w:r>
          </w:p>
        </w:tc>
        <w:tc>
          <w:tcPr>
            <w:tcW w:w="1606" w:type="dxa"/>
            <w:tcBorders>
              <w:bottom w:val="single" w:sz="4" w:space="0" w:color="BCBEC0"/>
            </w:tcBorders>
          </w:tcPr>
          <w:p w14:paraId="79763229" w14:textId="77777777" w:rsidR="00B742A6" w:rsidRDefault="00B742A6" w:rsidP="00F65BE5">
            <w:pPr>
              <w:pStyle w:val="TableBullet"/>
              <w:numPr>
                <w:ilvl w:val="0"/>
                <w:numId w:val="0"/>
              </w:numPr>
              <w:jc w:val="both"/>
            </w:pPr>
            <w:r>
              <w:t>Intermediate</w:t>
            </w:r>
          </w:p>
        </w:tc>
      </w:tr>
      <w:tr w:rsidR="00B742A6" w:rsidRPr="00C978B9" w14:paraId="6AF353D3" w14:textId="77777777" w:rsidTr="00F65BE5">
        <w:tc>
          <w:tcPr>
            <w:tcW w:w="1406" w:type="dxa"/>
            <w:vMerge w:val="restart"/>
            <w:tcBorders>
              <w:bottom w:val="single" w:sz="4" w:space="0" w:color="BCBEC0"/>
            </w:tcBorders>
          </w:tcPr>
          <w:p w14:paraId="38FD8F73" w14:textId="77777777" w:rsidR="00B742A6" w:rsidRDefault="00B742A6" w:rsidP="00F65BE5">
            <w:pPr>
              <w:keepNext/>
            </w:pPr>
          </w:p>
          <w:p w14:paraId="72750D56" w14:textId="77777777" w:rsidR="00B742A6" w:rsidRPr="00C978B9" w:rsidRDefault="00B742A6" w:rsidP="00F65BE5">
            <w:pPr>
              <w:keepNext/>
            </w:pPr>
            <w:r w:rsidRPr="00C978B9">
              <w:rPr>
                <w:noProof/>
                <w:lang w:eastAsia="en-AU"/>
              </w:rPr>
              <w:drawing>
                <wp:inline distT="0" distB="0" distL="0" distR="0" wp14:anchorId="7D709F3D" wp14:editId="6499D48E">
                  <wp:extent cx="845388" cy="845388"/>
                  <wp:effectExtent l="0" t="0" r="0" b="0"/>
                  <wp:docPr id="2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F8D7EED" w14:textId="77777777" w:rsidR="00B742A6" w:rsidRPr="00AA57E3" w:rsidRDefault="00B742A6" w:rsidP="00F65BE5">
            <w:r>
              <w:t>Finance</w:t>
            </w:r>
          </w:p>
        </w:tc>
        <w:tc>
          <w:tcPr>
            <w:tcW w:w="4770" w:type="dxa"/>
            <w:tcBorders>
              <w:bottom w:val="single" w:sz="4" w:space="0" w:color="BCBEC0"/>
            </w:tcBorders>
          </w:tcPr>
          <w:p w14:paraId="424B061E" w14:textId="77777777" w:rsidR="00B742A6" w:rsidRPr="00AA57E3" w:rsidRDefault="00B742A6" w:rsidP="00F65BE5">
            <w:r>
              <w:t>Understand and apply financial processes to achieve value for money and minimise financial risk</w:t>
            </w:r>
          </w:p>
        </w:tc>
        <w:tc>
          <w:tcPr>
            <w:tcW w:w="1606" w:type="dxa"/>
            <w:tcBorders>
              <w:bottom w:val="single" w:sz="4" w:space="0" w:color="BCBEC0"/>
            </w:tcBorders>
          </w:tcPr>
          <w:p w14:paraId="53367355" w14:textId="77777777" w:rsidR="00B742A6" w:rsidRDefault="00B742A6" w:rsidP="00F65BE5">
            <w:pPr>
              <w:pStyle w:val="TableBullet"/>
              <w:numPr>
                <w:ilvl w:val="0"/>
                <w:numId w:val="0"/>
              </w:numPr>
              <w:jc w:val="both"/>
            </w:pPr>
            <w:r>
              <w:t>Intermediate</w:t>
            </w:r>
          </w:p>
        </w:tc>
      </w:tr>
      <w:tr w:rsidR="00B742A6" w:rsidRPr="00C978B9" w14:paraId="366AF91B" w14:textId="77777777" w:rsidTr="00F65BE5">
        <w:tc>
          <w:tcPr>
            <w:tcW w:w="1406" w:type="dxa"/>
            <w:vMerge/>
            <w:tcBorders>
              <w:bottom w:val="single" w:sz="4" w:space="0" w:color="BCBEC0"/>
            </w:tcBorders>
          </w:tcPr>
          <w:p w14:paraId="13E3BE97" w14:textId="77777777" w:rsidR="00B742A6" w:rsidRDefault="00B742A6" w:rsidP="00F65BE5">
            <w:pPr>
              <w:keepNext/>
              <w:rPr>
                <w:noProof/>
                <w:lang w:eastAsia="en-AU"/>
              </w:rPr>
            </w:pPr>
          </w:p>
        </w:tc>
        <w:tc>
          <w:tcPr>
            <w:tcW w:w="2971" w:type="dxa"/>
            <w:gridSpan w:val="2"/>
            <w:tcBorders>
              <w:bottom w:val="single" w:sz="4" w:space="0" w:color="BCBEC0"/>
            </w:tcBorders>
          </w:tcPr>
          <w:p w14:paraId="231360ED" w14:textId="77777777" w:rsidR="00B742A6" w:rsidRPr="00A8226F" w:rsidRDefault="00B742A6" w:rsidP="00F65BE5">
            <w:r>
              <w:t>Procurement and Contract Management</w:t>
            </w:r>
          </w:p>
        </w:tc>
        <w:tc>
          <w:tcPr>
            <w:tcW w:w="4770" w:type="dxa"/>
            <w:tcBorders>
              <w:bottom w:val="single" w:sz="4" w:space="0" w:color="BCBEC0"/>
            </w:tcBorders>
          </w:tcPr>
          <w:p w14:paraId="397A352C" w14:textId="77777777" w:rsidR="00B742A6" w:rsidRDefault="00B742A6" w:rsidP="00F65BE5">
            <w:r>
              <w:t>Understand and apply procurement processes to ensure effective purchasing and contract performance</w:t>
            </w:r>
          </w:p>
        </w:tc>
        <w:tc>
          <w:tcPr>
            <w:tcW w:w="1606" w:type="dxa"/>
            <w:tcBorders>
              <w:bottom w:val="single" w:sz="4" w:space="0" w:color="BCBEC0"/>
            </w:tcBorders>
          </w:tcPr>
          <w:p w14:paraId="2056A0FE" w14:textId="77777777" w:rsidR="00B742A6" w:rsidRDefault="00B742A6" w:rsidP="00F65BE5">
            <w:pPr>
              <w:pStyle w:val="TableBullet"/>
              <w:numPr>
                <w:ilvl w:val="0"/>
                <w:numId w:val="0"/>
              </w:numPr>
              <w:jc w:val="both"/>
            </w:pPr>
            <w:r>
              <w:t>Intermediate</w:t>
            </w:r>
          </w:p>
        </w:tc>
      </w:tr>
    </w:tbl>
    <w:p w14:paraId="47660669" w14:textId="3010D13D" w:rsidR="00B742A6" w:rsidRDefault="00B742A6" w:rsidP="003927AE">
      <w:pPr>
        <w:pStyle w:val="PlainText"/>
        <w:spacing w:before="62" w:line="276" w:lineRule="auto"/>
        <w:rPr>
          <w:rFonts w:ascii="Arial" w:eastAsiaTheme="minorEastAsia" w:hAnsi="Arial"/>
          <w:szCs w:val="22"/>
          <w:lang w:val="en-US"/>
        </w:rPr>
      </w:pPr>
    </w:p>
    <w:p w14:paraId="1037D952" w14:textId="4998CF31" w:rsidR="00B742A6" w:rsidRDefault="00B742A6" w:rsidP="003927AE">
      <w:pPr>
        <w:pStyle w:val="PlainText"/>
        <w:spacing w:before="62" w:line="276" w:lineRule="auto"/>
        <w:rPr>
          <w:rFonts w:ascii="Arial" w:eastAsiaTheme="minorEastAsia" w:hAnsi="Arial"/>
          <w:szCs w:val="22"/>
          <w:lang w:val="en-US"/>
        </w:rPr>
      </w:pPr>
    </w:p>
    <w:p w14:paraId="065171AE" w14:textId="7D82E2BE" w:rsidR="00B742A6" w:rsidRDefault="00B742A6" w:rsidP="003927AE">
      <w:pPr>
        <w:pStyle w:val="PlainText"/>
        <w:spacing w:before="62" w:line="276" w:lineRule="auto"/>
        <w:rPr>
          <w:rFonts w:ascii="Arial" w:eastAsiaTheme="minorEastAsia" w:hAnsi="Arial"/>
          <w:szCs w:val="22"/>
          <w:lang w:val="en-US"/>
        </w:rPr>
      </w:pPr>
    </w:p>
    <w:p w14:paraId="21419E9E" w14:textId="77777777" w:rsidR="00B742A6" w:rsidRDefault="00B742A6" w:rsidP="003927AE">
      <w:pPr>
        <w:pStyle w:val="PlainText"/>
        <w:spacing w:before="62" w:line="276" w:lineRule="auto"/>
        <w:rPr>
          <w:rFonts w:ascii="Arial" w:eastAsiaTheme="minorEastAsia" w:hAnsi="Arial"/>
          <w:szCs w:val="22"/>
          <w:lang w:val="en-US"/>
        </w:rPr>
      </w:pPr>
    </w:p>
    <w:p w14:paraId="766A7E2E" w14:textId="77777777" w:rsidR="00336011" w:rsidRDefault="00336011" w:rsidP="003927AE">
      <w:pPr>
        <w:pStyle w:val="PlainText"/>
        <w:spacing w:before="62" w:line="276" w:lineRule="auto"/>
        <w:rPr>
          <w:rFonts w:ascii="Arial" w:eastAsiaTheme="minorEastAsia" w:hAnsi="Arial"/>
          <w:szCs w:val="22"/>
          <w:lang w:val="en-US"/>
        </w:rPr>
      </w:pPr>
    </w:p>
    <w:p w14:paraId="3CB45FCC" w14:textId="77777777" w:rsidR="004D15E4" w:rsidRPr="003927AE" w:rsidRDefault="004D15E4" w:rsidP="003927AE"/>
    <w:sectPr w:rsidR="004D15E4"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590E" w14:textId="77777777" w:rsidR="00404D29" w:rsidRDefault="00404D29" w:rsidP="00BB532F">
      <w:pPr>
        <w:spacing w:after="0" w:line="240" w:lineRule="auto"/>
      </w:pPr>
      <w:r>
        <w:separator/>
      </w:r>
    </w:p>
  </w:endnote>
  <w:endnote w:type="continuationSeparator" w:id="0">
    <w:p w14:paraId="292FB81B" w14:textId="77777777" w:rsidR="00404D29" w:rsidRDefault="00404D2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1B6BDC" w14:paraId="79E10CF7" w14:textId="77777777" w:rsidTr="00C03AFD">
      <w:tc>
        <w:tcPr>
          <w:tcW w:w="2250" w:type="pct"/>
          <w:vAlign w:val="center"/>
        </w:tcPr>
        <w:p w14:paraId="326ACA54" w14:textId="5D038BD2" w:rsidR="001B6BDC" w:rsidRDefault="001B6BDC" w:rsidP="002B7818">
          <w:pPr>
            <w:pStyle w:val="Footer"/>
          </w:pPr>
          <w:r w:rsidRPr="00C03AFD">
            <w:rPr>
              <w:color w:val="928B81"/>
              <w:sz w:val="18"/>
            </w:rPr>
            <w:t>Role Description</w:t>
          </w:r>
          <w:r w:rsidR="00991161">
            <w:rPr>
              <w:color w:val="928B81"/>
              <w:sz w:val="18"/>
            </w:rPr>
            <w:t>:</w:t>
          </w:r>
          <w:r>
            <w:rPr>
              <w:color w:val="928B81"/>
              <w:sz w:val="18"/>
            </w:rPr>
            <w:t xml:space="preserve"> </w:t>
          </w:r>
          <w:r w:rsidR="008A5A13">
            <w:rPr>
              <w:b/>
              <w:color w:val="928B81"/>
              <w:sz w:val="18"/>
            </w:rPr>
            <w:t>Senior</w:t>
          </w:r>
          <w:r w:rsidRPr="00443BCB">
            <w:rPr>
              <w:b/>
              <w:color w:val="928B81"/>
              <w:sz w:val="18"/>
            </w:rPr>
            <w:t xml:space="preserve"> Audit</w:t>
          </w:r>
          <w:r w:rsidR="00991161">
            <w:rPr>
              <w:b/>
              <w:color w:val="928B81"/>
              <w:sz w:val="18"/>
            </w:rPr>
            <w:t xml:space="preserve"> </w:t>
          </w:r>
          <w:r w:rsidR="008A5A13">
            <w:rPr>
              <w:b/>
              <w:color w:val="928B81"/>
              <w:sz w:val="18"/>
            </w:rPr>
            <w:t>Officer</w:t>
          </w:r>
        </w:p>
      </w:tc>
      <w:tc>
        <w:tcPr>
          <w:tcW w:w="250" w:type="pct"/>
          <w:vAlign w:val="center"/>
        </w:tcPr>
        <w:p w14:paraId="45E0B9EE" w14:textId="29F6E374" w:rsidR="001B6BDC" w:rsidRPr="00C03AFD" w:rsidRDefault="001B6BDC"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155AD">
            <w:rPr>
              <w:noProof/>
              <w:color w:val="928B81"/>
              <w:sz w:val="18"/>
              <w:lang w:eastAsia="en-AU"/>
            </w:rPr>
            <w:t>3</w:t>
          </w:r>
          <w:r w:rsidRPr="00C03AFD">
            <w:rPr>
              <w:noProof/>
              <w:color w:val="928B81"/>
              <w:sz w:val="18"/>
              <w:lang w:eastAsia="en-AU"/>
            </w:rPr>
            <w:fldChar w:fldCharType="end"/>
          </w:r>
        </w:p>
      </w:tc>
      <w:tc>
        <w:tcPr>
          <w:tcW w:w="2350" w:type="pct"/>
        </w:tcPr>
        <w:p w14:paraId="5949A8E4" w14:textId="77777777" w:rsidR="001B6BDC" w:rsidRDefault="001B6BDC" w:rsidP="00C03AFD">
          <w:pPr>
            <w:pStyle w:val="Footer"/>
            <w:jc w:val="right"/>
          </w:pPr>
          <w:r>
            <w:rPr>
              <w:noProof/>
              <w:lang w:val="en-AU" w:eastAsia="en-AU"/>
            </w:rPr>
            <w:drawing>
              <wp:inline distT="0" distB="0" distL="0" distR="0" wp14:anchorId="1BE3572F" wp14:editId="7B946DA1">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BB4D46" w14:textId="77777777" w:rsidR="001B6BDC" w:rsidRDefault="001B6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1B6BDC" w14:paraId="6C3B8748" w14:textId="77777777" w:rsidTr="0047547E">
      <w:trPr>
        <w:trHeight w:val="811"/>
      </w:trPr>
      <w:tc>
        <w:tcPr>
          <w:tcW w:w="10005" w:type="dxa"/>
          <w:vAlign w:val="bottom"/>
        </w:tcPr>
        <w:p w14:paraId="14AE97EC" w14:textId="57729319" w:rsidR="001B6BDC" w:rsidRPr="00051237" w:rsidRDefault="001B6BDC" w:rsidP="001B6BD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B7818">
            <w:rPr>
              <w:noProof/>
              <w:lang w:eastAsia="en-AU"/>
            </w:rPr>
            <w:t>1</w:t>
          </w:r>
          <w:r>
            <w:rPr>
              <w:noProof/>
              <w:lang w:eastAsia="en-AU"/>
            </w:rPr>
            <w:fldChar w:fldCharType="end"/>
          </w:r>
        </w:p>
      </w:tc>
      <w:tc>
        <w:tcPr>
          <w:tcW w:w="875" w:type="dxa"/>
        </w:tcPr>
        <w:p w14:paraId="0906FD99" w14:textId="77777777" w:rsidR="001B6BDC" w:rsidRDefault="001B6BDC" w:rsidP="001B6BDC">
          <w:pPr>
            <w:pStyle w:val="Footer"/>
            <w:jc w:val="right"/>
          </w:pPr>
          <w:r>
            <w:rPr>
              <w:noProof/>
              <w:lang w:val="en-AU" w:eastAsia="en-AU"/>
            </w:rPr>
            <w:drawing>
              <wp:inline distT="0" distB="0" distL="0" distR="0" wp14:anchorId="0529D971" wp14:editId="3187707C">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2C1D7E8" w14:textId="77777777" w:rsidR="001B6BDC" w:rsidRDefault="001B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7771" w14:textId="77777777" w:rsidR="00404D29" w:rsidRDefault="00404D29" w:rsidP="00BB532F">
      <w:pPr>
        <w:spacing w:after="0" w:line="240" w:lineRule="auto"/>
      </w:pPr>
      <w:r>
        <w:separator/>
      </w:r>
    </w:p>
  </w:footnote>
  <w:footnote w:type="continuationSeparator" w:id="0">
    <w:p w14:paraId="51B89646" w14:textId="77777777" w:rsidR="00404D29" w:rsidRDefault="00404D2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1B6BDC" w14:paraId="3F83E44D" w14:textId="77777777" w:rsidTr="00894A73">
      <w:trPr>
        <w:trHeight w:val="813"/>
      </w:trPr>
      <w:tc>
        <w:tcPr>
          <w:tcW w:w="7082" w:type="dxa"/>
        </w:tcPr>
        <w:p w14:paraId="0BA0137F" w14:textId="77777777" w:rsidR="001B6BDC" w:rsidRDefault="001B6BDC" w:rsidP="001C2248">
          <w:pPr>
            <w:pStyle w:val="TitleSub"/>
            <w:spacing w:after="0"/>
            <w:rPr>
              <w:rFonts w:ascii="Arial" w:hAnsi="Arial" w:cs="Arial"/>
            </w:rPr>
          </w:pPr>
          <w:r w:rsidRPr="001E49B2">
            <w:rPr>
              <w:rFonts w:ascii="Arial" w:hAnsi="Arial" w:cs="Arial"/>
            </w:rPr>
            <w:t>Role Description</w:t>
          </w:r>
        </w:p>
        <w:p w14:paraId="1718A490" w14:textId="21DAF92D" w:rsidR="001B6BDC" w:rsidRPr="00935EE2" w:rsidRDefault="008A5A13" w:rsidP="009943DD">
          <w:pPr>
            <w:pStyle w:val="TitleSub"/>
            <w:spacing w:after="0"/>
            <w:rPr>
              <w:rFonts w:ascii="Arial" w:hAnsi="Arial" w:cs="Arial"/>
              <w:b/>
            </w:rPr>
          </w:pPr>
          <w:r>
            <w:rPr>
              <w:rFonts w:ascii="Arial" w:hAnsi="Arial" w:cs="Arial"/>
              <w:b/>
            </w:rPr>
            <w:t>Senior</w:t>
          </w:r>
          <w:r w:rsidR="001B6BDC" w:rsidRPr="00935EE2">
            <w:rPr>
              <w:rFonts w:ascii="Arial" w:hAnsi="Arial" w:cs="Arial"/>
              <w:b/>
            </w:rPr>
            <w:t xml:space="preserve"> Audit</w:t>
          </w:r>
          <w:r w:rsidR="00991161">
            <w:rPr>
              <w:rFonts w:ascii="Arial" w:hAnsi="Arial" w:cs="Arial"/>
              <w:b/>
            </w:rPr>
            <w:t xml:space="preserve"> </w:t>
          </w:r>
          <w:r>
            <w:rPr>
              <w:rFonts w:ascii="Arial" w:hAnsi="Arial" w:cs="Arial"/>
              <w:b/>
            </w:rPr>
            <w:t>Officer</w:t>
          </w:r>
        </w:p>
      </w:tc>
      <w:tc>
        <w:tcPr>
          <w:tcW w:w="3688" w:type="dxa"/>
        </w:tcPr>
        <w:p w14:paraId="276DEF59" w14:textId="51FCA890" w:rsidR="001B6BDC" w:rsidRPr="000477E1" w:rsidRDefault="00991161" w:rsidP="00030565">
          <w:pPr>
            <w:jc w:val="right"/>
          </w:pPr>
          <w:r>
            <w:rPr>
              <w:noProof/>
              <w:lang w:val="en-AU" w:eastAsia="en-AU"/>
            </w:rPr>
            <w:drawing>
              <wp:inline distT="0" distB="0" distL="0" distR="0" wp14:anchorId="115796B5" wp14:editId="3014F93A">
                <wp:extent cx="1898650" cy="5905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90550"/>
                        </a:xfrm>
                        <a:prstGeom prst="rect">
                          <a:avLst/>
                        </a:prstGeom>
                        <a:noFill/>
                        <a:ln>
                          <a:noFill/>
                        </a:ln>
                      </pic:spPr>
                    </pic:pic>
                  </a:graphicData>
                </a:graphic>
              </wp:inline>
            </w:drawing>
          </w:r>
        </w:p>
      </w:tc>
    </w:tr>
  </w:tbl>
  <w:p w14:paraId="41DA35F0" w14:textId="77777777" w:rsidR="001B6BDC" w:rsidRDefault="001B6BDC"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DCCD36"/>
    <w:multiLevelType w:val="hybridMultilevel"/>
    <w:tmpl w:val="CEB9B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618BD2"/>
    <w:multiLevelType w:val="hybridMultilevel"/>
    <w:tmpl w:val="9E634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CD660B"/>
    <w:multiLevelType w:val="hybridMultilevel"/>
    <w:tmpl w:val="9580CB4C"/>
    <w:lvl w:ilvl="0" w:tplc="7ACECA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73E28"/>
    <w:multiLevelType w:val="hybridMultilevel"/>
    <w:tmpl w:val="7DA461C8"/>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D1C47"/>
    <w:multiLevelType w:val="hybridMultilevel"/>
    <w:tmpl w:val="EF043264"/>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25673A"/>
    <w:multiLevelType w:val="hybridMultilevel"/>
    <w:tmpl w:val="BD761152"/>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01D27"/>
    <w:multiLevelType w:val="hybridMultilevel"/>
    <w:tmpl w:val="3818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03DA0"/>
    <w:multiLevelType w:val="hybridMultilevel"/>
    <w:tmpl w:val="BD42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C1A59"/>
    <w:multiLevelType w:val="hybridMultilevel"/>
    <w:tmpl w:val="0A36313A"/>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2298C"/>
    <w:multiLevelType w:val="hybridMultilevel"/>
    <w:tmpl w:val="2B26AD3A"/>
    <w:lvl w:ilvl="0" w:tplc="7ACECA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9D43FE"/>
    <w:multiLevelType w:val="hybridMultilevel"/>
    <w:tmpl w:val="3190F240"/>
    <w:lvl w:ilvl="0" w:tplc="BE94E78E">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25050"/>
    <w:multiLevelType w:val="hybridMultilevel"/>
    <w:tmpl w:val="8274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E21D5"/>
    <w:multiLevelType w:val="hybridMultilevel"/>
    <w:tmpl w:val="1C70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821E0"/>
    <w:multiLevelType w:val="hybridMultilevel"/>
    <w:tmpl w:val="AD3EAEAC"/>
    <w:lvl w:ilvl="0" w:tplc="7ACECA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D5F9B"/>
    <w:multiLevelType w:val="hybridMultilevel"/>
    <w:tmpl w:val="F9A01510"/>
    <w:lvl w:ilvl="0" w:tplc="7F2071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9479B5"/>
    <w:multiLevelType w:val="hybridMultilevel"/>
    <w:tmpl w:val="E16C9FB0"/>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886100"/>
    <w:multiLevelType w:val="hybridMultilevel"/>
    <w:tmpl w:val="ED7AE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18E49B1"/>
    <w:multiLevelType w:val="hybridMultilevel"/>
    <w:tmpl w:val="99306F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1E848BF"/>
    <w:multiLevelType w:val="hybridMultilevel"/>
    <w:tmpl w:val="1ED40398"/>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706DF"/>
    <w:multiLevelType w:val="hybridMultilevel"/>
    <w:tmpl w:val="758C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BC320E"/>
    <w:multiLevelType w:val="hybridMultilevel"/>
    <w:tmpl w:val="224E5250"/>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9802D7"/>
    <w:multiLevelType w:val="hybridMultilevel"/>
    <w:tmpl w:val="668203DA"/>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0860921"/>
    <w:multiLevelType w:val="hybridMultilevel"/>
    <w:tmpl w:val="C4FEF342"/>
    <w:lvl w:ilvl="0" w:tplc="D61468C4">
      <w:start w:val="1"/>
      <w:numFmt w:val="bullet"/>
      <w:lvlText w:val="•"/>
      <w:lvlJc w:val="left"/>
      <w:pPr>
        <w:ind w:hanging="361"/>
      </w:pPr>
      <w:rPr>
        <w:rFonts w:ascii="Sitka Text" w:eastAsia="Sitka Text" w:hAnsi="Sitka Text" w:hint="default"/>
        <w:b/>
        <w:bCs/>
        <w:w w:val="108"/>
        <w:sz w:val="22"/>
        <w:szCs w:val="22"/>
      </w:rPr>
    </w:lvl>
    <w:lvl w:ilvl="1" w:tplc="81144DF4">
      <w:start w:val="1"/>
      <w:numFmt w:val="bullet"/>
      <w:lvlText w:val="•"/>
      <w:lvlJc w:val="left"/>
      <w:rPr>
        <w:rFonts w:hint="default"/>
      </w:rPr>
    </w:lvl>
    <w:lvl w:ilvl="2" w:tplc="07D84210">
      <w:start w:val="1"/>
      <w:numFmt w:val="bullet"/>
      <w:lvlText w:val="•"/>
      <w:lvlJc w:val="left"/>
      <w:rPr>
        <w:rFonts w:hint="default"/>
      </w:rPr>
    </w:lvl>
    <w:lvl w:ilvl="3" w:tplc="B2C49158">
      <w:start w:val="1"/>
      <w:numFmt w:val="bullet"/>
      <w:lvlText w:val="•"/>
      <w:lvlJc w:val="left"/>
      <w:rPr>
        <w:rFonts w:hint="default"/>
      </w:rPr>
    </w:lvl>
    <w:lvl w:ilvl="4" w:tplc="6C9056CC">
      <w:start w:val="1"/>
      <w:numFmt w:val="bullet"/>
      <w:lvlText w:val="•"/>
      <w:lvlJc w:val="left"/>
      <w:rPr>
        <w:rFonts w:hint="default"/>
      </w:rPr>
    </w:lvl>
    <w:lvl w:ilvl="5" w:tplc="41EA012E">
      <w:start w:val="1"/>
      <w:numFmt w:val="bullet"/>
      <w:lvlText w:val="•"/>
      <w:lvlJc w:val="left"/>
      <w:rPr>
        <w:rFonts w:hint="default"/>
      </w:rPr>
    </w:lvl>
    <w:lvl w:ilvl="6" w:tplc="BD0E5834">
      <w:start w:val="1"/>
      <w:numFmt w:val="bullet"/>
      <w:lvlText w:val="•"/>
      <w:lvlJc w:val="left"/>
      <w:rPr>
        <w:rFonts w:hint="default"/>
      </w:rPr>
    </w:lvl>
    <w:lvl w:ilvl="7" w:tplc="2F3093EE">
      <w:start w:val="1"/>
      <w:numFmt w:val="bullet"/>
      <w:lvlText w:val="•"/>
      <w:lvlJc w:val="left"/>
      <w:rPr>
        <w:rFonts w:hint="default"/>
      </w:rPr>
    </w:lvl>
    <w:lvl w:ilvl="8" w:tplc="A2A08366">
      <w:start w:val="1"/>
      <w:numFmt w:val="bullet"/>
      <w:lvlText w:val="•"/>
      <w:lvlJc w:val="left"/>
      <w:rPr>
        <w:rFonts w:hint="default"/>
      </w:rPr>
    </w:lvl>
  </w:abstractNum>
  <w:abstractNum w:abstractNumId="25" w15:restartNumberingAfterBreak="0">
    <w:nsid w:val="47490192"/>
    <w:multiLevelType w:val="hybridMultilevel"/>
    <w:tmpl w:val="D5E0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95E39"/>
    <w:multiLevelType w:val="hybridMultilevel"/>
    <w:tmpl w:val="D948383E"/>
    <w:lvl w:ilvl="0" w:tplc="055050AA">
      <w:start w:val="1"/>
      <w:numFmt w:val="bullet"/>
      <w:lvlText w:val="•"/>
      <w:lvlJc w:val="left"/>
      <w:pPr>
        <w:ind w:hanging="360"/>
      </w:pPr>
      <w:rPr>
        <w:rFonts w:ascii="Sitka Text" w:eastAsia="Sitka Text" w:hAnsi="Sitka Text" w:hint="default"/>
        <w:b/>
        <w:bCs/>
        <w:w w:val="107"/>
        <w:sz w:val="20"/>
        <w:szCs w:val="20"/>
      </w:rPr>
    </w:lvl>
    <w:lvl w:ilvl="1" w:tplc="E2465520">
      <w:start w:val="1"/>
      <w:numFmt w:val="bullet"/>
      <w:lvlText w:val="•"/>
      <w:lvlJc w:val="left"/>
      <w:rPr>
        <w:rFonts w:hint="default"/>
      </w:rPr>
    </w:lvl>
    <w:lvl w:ilvl="2" w:tplc="1410FCF4">
      <w:start w:val="1"/>
      <w:numFmt w:val="bullet"/>
      <w:lvlText w:val="•"/>
      <w:lvlJc w:val="left"/>
      <w:rPr>
        <w:rFonts w:hint="default"/>
      </w:rPr>
    </w:lvl>
    <w:lvl w:ilvl="3" w:tplc="A33A503E">
      <w:start w:val="1"/>
      <w:numFmt w:val="bullet"/>
      <w:lvlText w:val="•"/>
      <w:lvlJc w:val="left"/>
      <w:rPr>
        <w:rFonts w:hint="default"/>
      </w:rPr>
    </w:lvl>
    <w:lvl w:ilvl="4" w:tplc="CCB01A32">
      <w:start w:val="1"/>
      <w:numFmt w:val="bullet"/>
      <w:lvlText w:val="•"/>
      <w:lvlJc w:val="left"/>
      <w:rPr>
        <w:rFonts w:hint="default"/>
      </w:rPr>
    </w:lvl>
    <w:lvl w:ilvl="5" w:tplc="483C8C28">
      <w:start w:val="1"/>
      <w:numFmt w:val="bullet"/>
      <w:lvlText w:val="•"/>
      <w:lvlJc w:val="left"/>
      <w:rPr>
        <w:rFonts w:hint="default"/>
      </w:rPr>
    </w:lvl>
    <w:lvl w:ilvl="6" w:tplc="7268A45E">
      <w:start w:val="1"/>
      <w:numFmt w:val="bullet"/>
      <w:lvlText w:val="•"/>
      <w:lvlJc w:val="left"/>
      <w:rPr>
        <w:rFonts w:hint="default"/>
      </w:rPr>
    </w:lvl>
    <w:lvl w:ilvl="7" w:tplc="4D447D50">
      <w:start w:val="1"/>
      <w:numFmt w:val="bullet"/>
      <w:lvlText w:val="•"/>
      <w:lvlJc w:val="left"/>
      <w:rPr>
        <w:rFonts w:hint="default"/>
      </w:rPr>
    </w:lvl>
    <w:lvl w:ilvl="8" w:tplc="FEC43FD4">
      <w:start w:val="1"/>
      <w:numFmt w:val="bullet"/>
      <w:lvlText w:val="•"/>
      <w:lvlJc w:val="left"/>
      <w:rPr>
        <w:rFonts w:hint="default"/>
      </w:rPr>
    </w:lvl>
  </w:abstractNum>
  <w:abstractNum w:abstractNumId="27" w15:restartNumberingAfterBreak="0">
    <w:nsid w:val="54405211"/>
    <w:multiLevelType w:val="hybridMultilevel"/>
    <w:tmpl w:val="20E8ED7A"/>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08526E"/>
    <w:multiLevelType w:val="hybridMultilevel"/>
    <w:tmpl w:val="11AC5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174602"/>
    <w:multiLevelType w:val="hybridMultilevel"/>
    <w:tmpl w:val="E668DC04"/>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0F7CCD"/>
    <w:multiLevelType w:val="hybridMultilevel"/>
    <w:tmpl w:val="19449148"/>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C6414E"/>
    <w:multiLevelType w:val="hybridMultilevel"/>
    <w:tmpl w:val="0806164A"/>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035507"/>
    <w:multiLevelType w:val="hybridMultilevel"/>
    <w:tmpl w:val="F5E05856"/>
    <w:lvl w:ilvl="0" w:tplc="0C090001">
      <w:start w:val="1"/>
      <w:numFmt w:val="bullet"/>
      <w:lvlText w:val=""/>
      <w:lvlJc w:val="left"/>
      <w:pPr>
        <w:ind w:left="720" w:hanging="360"/>
      </w:pPr>
      <w:rPr>
        <w:rFonts w:ascii="Symbol" w:hAnsi="Symbol" w:hint="default"/>
      </w:rPr>
    </w:lvl>
    <w:lvl w:ilvl="1" w:tplc="2DBE4AF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8C4DFC"/>
    <w:multiLevelType w:val="hybridMultilevel"/>
    <w:tmpl w:val="05981004"/>
    <w:lvl w:ilvl="0" w:tplc="7ACECAF0">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B45855"/>
    <w:multiLevelType w:val="hybridMultilevel"/>
    <w:tmpl w:val="00A89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1B5739C"/>
    <w:multiLevelType w:val="hybridMultilevel"/>
    <w:tmpl w:val="F49A7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A91050"/>
    <w:multiLevelType w:val="hybridMultilevel"/>
    <w:tmpl w:val="04766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FB476B9"/>
    <w:multiLevelType w:val="hybridMultilevel"/>
    <w:tmpl w:val="1B447BDC"/>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33"/>
  </w:num>
  <w:num w:numId="5">
    <w:abstractNumId w:val="1"/>
  </w:num>
  <w:num w:numId="6">
    <w:abstractNumId w:val="1"/>
  </w:num>
  <w:num w:numId="7">
    <w:abstractNumId w:val="1"/>
  </w:num>
  <w:num w:numId="8">
    <w:abstractNumId w:val="1"/>
  </w:num>
  <w:num w:numId="9">
    <w:abstractNumId w:val="1"/>
  </w:num>
  <w:num w:numId="10">
    <w:abstractNumId w:val="8"/>
  </w:num>
  <w:num w:numId="11">
    <w:abstractNumId w:val="38"/>
  </w:num>
  <w:num w:numId="12">
    <w:abstractNumId w:val="22"/>
  </w:num>
  <w:num w:numId="13">
    <w:abstractNumId w:val="29"/>
  </w:num>
  <w:num w:numId="14">
    <w:abstractNumId w:val="10"/>
  </w:num>
  <w:num w:numId="15">
    <w:abstractNumId w:val="2"/>
  </w:num>
  <w:num w:numId="16">
    <w:abstractNumId w:val="0"/>
  </w:num>
  <w:num w:numId="17">
    <w:abstractNumId w:val="24"/>
  </w:num>
  <w:num w:numId="18">
    <w:abstractNumId w:val="26"/>
  </w:num>
  <w:num w:numId="19">
    <w:abstractNumId w:val="20"/>
  </w:num>
  <w:num w:numId="20">
    <w:abstractNumId w:val="16"/>
  </w:num>
  <w:num w:numId="21">
    <w:abstractNumId w:val="36"/>
  </w:num>
  <w:num w:numId="22">
    <w:abstractNumId w:val="25"/>
  </w:num>
  <w:num w:numId="23">
    <w:abstractNumId w:val="21"/>
  </w:num>
  <w:num w:numId="24">
    <w:abstractNumId w:val="32"/>
  </w:num>
  <w:num w:numId="25">
    <w:abstractNumId w:val="12"/>
  </w:num>
  <w:num w:numId="26">
    <w:abstractNumId w:val="18"/>
  </w:num>
  <w:num w:numId="27">
    <w:abstractNumId w:val="13"/>
  </w:num>
  <w:num w:numId="28">
    <w:abstractNumId w:val="3"/>
  </w:num>
  <w:num w:numId="29">
    <w:abstractNumId w:val="35"/>
  </w:num>
  <w:num w:numId="30">
    <w:abstractNumId w:val="27"/>
  </w:num>
  <w:num w:numId="31">
    <w:abstractNumId w:val="37"/>
  </w:num>
  <w:num w:numId="32">
    <w:abstractNumId w:val="19"/>
  </w:num>
  <w:num w:numId="33">
    <w:abstractNumId w:val="4"/>
  </w:num>
  <w:num w:numId="34">
    <w:abstractNumId w:val="6"/>
  </w:num>
  <w:num w:numId="35">
    <w:abstractNumId w:val="34"/>
  </w:num>
  <w:num w:numId="36">
    <w:abstractNumId w:val="5"/>
  </w:num>
  <w:num w:numId="37">
    <w:abstractNumId w:val="23"/>
  </w:num>
  <w:num w:numId="38">
    <w:abstractNumId w:val="15"/>
  </w:num>
  <w:num w:numId="39">
    <w:abstractNumId w:val="9"/>
  </w:num>
  <w:num w:numId="40">
    <w:abstractNumId w:val="17"/>
  </w:num>
  <w:num w:numId="41">
    <w:abstractNumId w:val="11"/>
  </w:num>
  <w:num w:numId="42">
    <w:abstractNumId w:val="28"/>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0624D"/>
    <w:rsid w:val="0001016C"/>
    <w:rsid w:val="0001706E"/>
    <w:rsid w:val="00020023"/>
    <w:rsid w:val="00022223"/>
    <w:rsid w:val="00024E73"/>
    <w:rsid w:val="0002550E"/>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283E"/>
    <w:rsid w:val="001336E8"/>
    <w:rsid w:val="0013413E"/>
    <w:rsid w:val="00134F5E"/>
    <w:rsid w:val="00141797"/>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6BDC"/>
    <w:rsid w:val="001B75A6"/>
    <w:rsid w:val="001C0E5F"/>
    <w:rsid w:val="001C2248"/>
    <w:rsid w:val="001C23F4"/>
    <w:rsid w:val="001C5166"/>
    <w:rsid w:val="001C5A46"/>
    <w:rsid w:val="001D097C"/>
    <w:rsid w:val="001E2792"/>
    <w:rsid w:val="001E27DB"/>
    <w:rsid w:val="001E49B2"/>
    <w:rsid w:val="001F2503"/>
    <w:rsid w:val="001F4B2B"/>
    <w:rsid w:val="00201E8B"/>
    <w:rsid w:val="00204114"/>
    <w:rsid w:val="00205A8A"/>
    <w:rsid w:val="00211F68"/>
    <w:rsid w:val="00221F50"/>
    <w:rsid w:val="00237421"/>
    <w:rsid w:val="00240A8E"/>
    <w:rsid w:val="00263ACB"/>
    <w:rsid w:val="00266912"/>
    <w:rsid w:val="00280887"/>
    <w:rsid w:val="0028314F"/>
    <w:rsid w:val="00287C54"/>
    <w:rsid w:val="002A648F"/>
    <w:rsid w:val="002B0B83"/>
    <w:rsid w:val="002B1F76"/>
    <w:rsid w:val="002B5704"/>
    <w:rsid w:val="002B7818"/>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87AE5"/>
    <w:rsid w:val="003915B2"/>
    <w:rsid w:val="003927AE"/>
    <w:rsid w:val="0039395B"/>
    <w:rsid w:val="003A1185"/>
    <w:rsid w:val="003A2AFA"/>
    <w:rsid w:val="003A3538"/>
    <w:rsid w:val="003B094C"/>
    <w:rsid w:val="003B0F42"/>
    <w:rsid w:val="003B403A"/>
    <w:rsid w:val="003C00FD"/>
    <w:rsid w:val="003C031F"/>
    <w:rsid w:val="003C2846"/>
    <w:rsid w:val="003C5EB3"/>
    <w:rsid w:val="003D5227"/>
    <w:rsid w:val="003E2663"/>
    <w:rsid w:val="00404D29"/>
    <w:rsid w:val="00411F3E"/>
    <w:rsid w:val="0041525E"/>
    <w:rsid w:val="00416D58"/>
    <w:rsid w:val="004203B4"/>
    <w:rsid w:val="00436468"/>
    <w:rsid w:val="00436621"/>
    <w:rsid w:val="00442732"/>
    <w:rsid w:val="00443BCB"/>
    <w:rsid w:val="0045299A"/>
    <w:rsid w:val="00466287"/>
    <w:rsid w:val="0047547E"/>
    <w:rsid w:val="00477EB1"/>
    <w:rsid w:val="00492AA6"/>
    <w:rsid w:val="004951A1"/>
    <w:rsid w:val="00497EC1"/>
    <w:rsid w:val="004C45E2"/>
    <w:rsid w:val="004C4D59"/>
    <w:rsid w:val="004D0C22"/>
    <w:rsid w:val="004D15E4"/>
    <w:rsid w:val="004D20F2"/>
    <w:rsid w:val="004D27C8"/>
    <w:rsid w:val="004D68A6"/>
    <w:rsid w:val="004E44A5"/>
    <w:rsid w:val="004E474E"/>
    <w:rsid w:val="004E7F32"/>
    <w:rsid w:val="004F356F"/>
    <w:rsid w:val="00502DBF"/>
    <w:rsid w:val="00506B3A"/>
    <w:rsid w:val="00521C67"/>
    <w:rsid w:val="00521D19"/>
    <w:rsid w:val="00523CFF"/>
    <w:rsid w:val="00527FCF"/>
    <w:rsid w:val="005307BA"/>
    <w:rsid w:val="00540AA8"/>
    <w:rsid w:val="00545AC6"/>
    <w:rsid w:val="00551038"/>
    <w:rsid w:val="005718EE"/>
    <w:rsid w:val="0059035B"/>
    <w:rsid w:val="005A397B"/>
    <w:rsid w:val="005B10E1"/>
    <w:rsid w:val="005B5053"/>
    <w:rsid w:val="005C7AF5"/>
    <w:rsid w:val="005D1B34"/>
    <w:rsid w:val="005D4AF1"/>
    <w:rsid w:val="005D71EA"/>
    <w:rsid w:val="005E6C59"/>
    <w:rsid w:val="005E75FC"/>
    <w:rsid w:val="005F3439"/>
    <w:rsid w:val="005F4B69"/>
    <w:rsid w:val="005F5FD1"/>
    <w:rsid w:val="005F7EE8"/>
    <w:rsid w:val="00600C7E"/>
    <w:rsid w:val="00601CBC"/>
    <w:rsid w:val="006022B4"/>
    <w:rsid w:val="00603D53"/>
    <w:rsid w:val="00606663"/>
    <w:rsid w:val="00612673"/>
    <w:rsid w:val="00612AFA"/>
    <w:rsid w:val="00614552"/>
    <w:rsid w:val="00621D45"/>
    <w:rsid w:val="00623950"/>
    <w:rsid w:val="00626492"/>
    <w:rsid w:val="0063544E"/>
    <w:rsid w:val="00640189"/>
    <w:rsid w:val="006515F7"/>
    <w:rsid w:val="006538BF"/>
    <w:rsid w:val="00665164"/>
    <w:rsid w:val="00674D4C"/>
    <w:rsid w:val="00683870"/>
    <w:rsid w:val="006855AF"/>
    <w:rsid w:val="00695EAB"/>
    <w:rsid w:val="006A2007"/>
    <w:rsid w:val="006A2280"/>
    <w:rsid w:val="006A2A7F"/>
    <w:rsid w:val="006A4258"/>
    <w:rsid w:val="006B723B"/>
    <w:rsid w:val="006C2473"/>
    <w:rsid w:val="006C4218"/>
    <w:rsid w:val="006D1FBC"/>
    <w:rsid w:val="006E28E7"/>
    <w:rsid w:val="006E2AC6"/>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567C"/>
    <w:rsid w:val="007E77DC"/>
    <w:rsid w:val="00801E41"/>
    <w:rsid w:val="008044BB"/>
    <w:rsid w:val="00805561"/>
    <w:rsid w:val="00806FE1"/>
    <w:rsid w:val="00807ED1"/>
    <w:rsid w:val="008155AD"/>
    <w:rsid w:val="00817B11"/>
    <w:rsid w:val="008203EE"/>
    <w:rsid w:val="008267A0"/>
    <w:rsid w:val="008308A7"/>
    <w:rsid w:val="0083547C"/>
    <w:rsid w:val="00836379"/>
    <w:rsid w:val="00843197"/>
    <w:rsid w:val="008476E6"/>
    <w:rsid w:val="0085706D"/>
    <w:rsid w:val="00860904"/>
    <w:rsid w:val="00861804"/>
    <w:rsid w:val="00873CC0"/>
    <w:rsid w:val="00894A73"/>
    <w:rsid w:val="00895190"/>
    <w:rsid w:val="008A0EBB"/>
    <w:rsid w:val="008A13AC"/>
    <w:rsid w:val="008A5A13"/>
    <w:rsid w:val="008B2BE2"/>
    <w:rsid w:val="008B74C1"/>
    <w:rsid w:val="008C0B4D"/>
    <w:rsid w:val="008C37C8"/>
    <w:rsid w:val="008D7766"/>
    <w:rsid w:val="008E08E3"/>
    <w:rsid w:val="008F23E9"/>
    <w:rsid w:val="00902EC0"/>
    <w:rsid w:val="009077E2"/>
    <w:rsid w:val="00910F45"/>
    <w:rsid w:val="00911725"/>
    <w:rsid w:val="00917E5E"/>
    <w:rsid w:val="00921FDB"/>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1161"/>
    <w:rsid w:val="009943DD"/>
    <w:rsid w:val="00994DCE"/>
    <w:rsid w:val="0099587E"/>
    <w:rsid w:val="009979FA"/>
    <w:rsid w:val="009A3C3D"/>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86A"/>
    <w:rsid w:val="00AF3FE7"/>
    <w:rsid w:val="00AF7D0C"/>
    <w:rsid w:val="00B0574B"/>
    <w:rsid w:val="00B10AB7"/>
    <w:rsid w:val="00B2037F"/>
    <w:rsid w:val="00B262BC"/>
    <w:rsid w:val="00B32691"/>
    <w:rsid w:val="00B407F6"/>
    <w:rsid w:val="00B635E3"/>
    <w:rsid w:val="00B72B4F"/>
    <w:rsid w:val="00B742A6"/>
    <w:rsid w:val="00B835C0"/>
    <w:rsid w:val="00B876AF"/>
    <w:rsid w:val="00B9055C"/>
    <w:rsid w:val="00BA759E"/>
    <w:rsid w:val="00BB12E9"/>
    <w:rsid w:val="00BB532F"/>
    <w:rsid w:val="00BC162D"/>
    <w:rsid w:val="00BC2FE4"/>
    <w:rsid w:val="00BC6CBF"/>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52C8"/>
    <w:rsid w:val="00CA76B5"/>
    <w:rsid w:val="00CC76F2"/>
    <w:rsid w:val="00CD323E"/>
    <w:rsid w:val="00CE105E"/>
    <w:rsid w:val="00CE1E5E"/>
    <w:rsid w:val="00CF20C5"/>
    <w:rsid w:val="00CF2A85"/>
    <w:rsid w:val="00D23CA8"/>
    <w:rsid w:val="00D312DA"/>
    <w:rsid w:val="00D351CC"/>
    <w:rsid w:val="00D55E55"/>
    <w:rsid w:val="00D6084A"/>
    <w:rsid w:val="00D64165"/>
    <w:rsid w:val="00D663ED"/>
    <w:rsid w:val="00D66BB4"/>
    <w:rsid w:val="00D67A17"/>
    <w:rsid w:val="00D74882"/>
    <w:rsid w:val="00D7588B"/>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63CB6"/>
    <w:rsid w:val="00E72D70"/>
    <w:rsid w:val="00E747B4"/>
    <w:rsid w:val="00E80A46"/>
    <w:rsid w:val="00E83B02"/>
    <w:rsid w:val="00E85FA0"/>
    <w:rsid w:val="00E87997"/>
    <w:rsid w:val="00E950A9"/>
    <w:rsid w:val="00E95F38"/>
    <w:rsid w:val="00EA7A67"/>
    <w:rsid w:val="00EC0B04"/>
    <w:rsid w:val="00EC4A51"/>
    <w:rsid w:val="00EC5C1D"/>
    <w:rsid w:val="00ED176B"/>
    <w:rsid w:val="00ED5CC6"/>
    <w:rsid w:val="00ED7943"/>
    <w:rsid w:val="00EE7556"/>
    <w:rsid w:val="00EF159C"/>
    <w:rsid w:val="00F07C69"/>
    <w:rsid w:val="00F15669"/>
    <w:rsid w:val="00F31B35"/>
    <w:rsid w:val="00F339CD"/>
    <w:rsid w:val="00F33A43"/>
    <w:rsid w:val="00F41650"/>
    <w:rsid w:val="00F47143"/>
    <w:rsid w:val="00F63756"/>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E2F27"/>
  <w15:docId w15:val="{11C5FD55-2578-4272-9C7B-FF51C65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99"/>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UnresolvedMention1">
    <w:name w:val="Unresolved Mention1"/>
    <w:basedOn w:val="DefaultParagraphFont"/>
    <w:uiPriority w:val="99"/>
    <w:semiHidden/>
    <w:unhideWhenUsed/>
    <w:rsid w:val="006515F7"/>
    <w:rPr>
      <w:color w:val="808080"/>
      <w:shd w:val="clear" w:color="auto" w:fill="E6E6E6"/>
    </w:rPr>
  </w:style>
  <w:style w:type="paragraph" w:styleId="NoSpacing">
    <w:name w:val="No Spacing"/>
    <w:uiPriority w:val="1"/>
    <w:qFormat/>
    <w:rsid w:val="00540AA8"/>
    <w:pPr>
      <w:spacing w:after="0" w:line="240" w:lineRule="auto"/>
    </w:pPr>
  </w:style>
  <w:style w:type="paragraph" w:styleId="CommentSubject">
    <w:name w:val="annotation subject"/>
    <w:basedOn w:val="CommentText"/>
    <w:next w:val="CommentText"/>
    <w:link w:val="CommentSubjectChar"/>
    <w:uiPriority w:val="99"/>
    <w:semiHidden/>
    <w:unhideWhenUsed/>
    <w:rsid w:val="001B6BDC"/>
    <w:rPr>
      <w:b/>
      <w:bCs/>
    </w:rPr>
  </w:style>
  <w:style w:type="character" w:customStyle="1" w:styleId="CommentSubjectChar">
    <w:name w:val="Comment Subject Char"/>
    <w:basedOn w:val="CommentTextChar"/>
    <w:link w:val="CommentSubject"/>
    <w:uiPriority w:val="99"/>
    <w:semiHidden/>
    <w:rsid w:val="001B6BDC"/>
    <w:rPr>
      <w:b/>
      <w:bCs/>
      <w:sz w:val="20"/>
      <w:szCs w:val="20"/>
    </w:rPr>
  </w:style>
  <w:style w:type="paragraph" w:styleId="Revision">
    <w:name w:val="Revision"/>
    <w:hidden/>
    <w:uiPriority w:val="99"/>
    <w:semiHidden/>
    <w:rsid w:val="001B6BDC"/>
    <w:pPr>
      <w:spacing w:after="0" w:line="240" w:lineRule="auto"/>
    </w:pPr>
  </w:style>
  <w:style w:type="paragraph" w:customStyle="1" w:styleId="Default">
    <w:name w:val="Default"/>
    <w:rsid w:val="006855AF"/>
    <w:pPr>
      <w:autoSpaceDE w:val="0"/>
      <w:autoSpaceDN w:val="0"/>
      <w:adjustRightInd w:val="0"/>
      <w:spacing w:after="0" w:line="240" w:lineRule="auto"/>
    </w:pPr>
    <w:rPr>
      <w:rFonts w:cs="Arial"/>
      <w:color w:val="000000"/>
      <w:sz w:val="24"/>
      <w:szCs w:val="24"/>
      <w:lang w:val="en-AU"/>
    </w:rPr>
  </w:style>
  <w:style w:type="paragraph" w:styleId="BodyText">
    <w:name w:val="Body Text"/>
    <w:basedOn w:val="Normal"/>
    <w:link w:val="BodyTextChar"/>
    <w:uiPriority w:val="1"/>
    <w:qFormat/>
    <w:rsid w:val="00141797"/>
    <w:pPr>
      <w:widowControl w:val="0"/>
      <w:spacing w:after="0" w:line="240" w:lineRule="auto"/>
      <w:ind w:left="820"/>
    </w:pPr>
    <w:rPr>
      <w:rFonts w:eastAsia="Arial"/>
    </w:rPr>
  </w:style>
  <w:style w:type="character" w:customStyle="1" w:styleId="BodyTextChar">
    <w:name w:val="Body Text Char"/>
    <w:basedOn w:val="DefaultParagraphFont"/>
    <w:link w:val="BodyText"/>
    <w:uiPriority w:val="1"/>
    <w:rsid w:val="00141797"/>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2D22-F1EF-470E-99AB-A0A98747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dc:description/>
  <cp:lastModifiedBy>John Pas</cp:lastModifiedBy>
  <cp:revision>2</cp:revision>
  <dcterms:created xsi:type="dcterms:W3CDTF">2022-09-05T03:52:00Z</dcterms:created>
  <dcterms:modified xsi:type="dcterms:W3CDTF">2022-09-05T03:52:00Z</dcterms:modified>
</cp:coreProperties>
</file>