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C56048" w:rsidRPr="00DC0173" w14:paraId="04A315C9" w14:textId="77777777">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3264DA17" w14:textId="77777777" w:rsidR="00C56048" w:rsidRPr="00DC0173" w:rsidRDefault="00C56048" w:rsidP="00DC0173">
            <w:pPr>
              <w:pStyle w:val="TableTextWhite"/>
              <w:rPr>
                <w:b/>
              </w:rPr>
            </w:pPr>
            <w:r>
              <w:rPr>
                <w:b/>
              </w:rPr>
              <w:t>Cluster</w:t>
            </w:r>
          </w:p>
        </w:tc>
        <w:tc>
          <w:tcPr>
            <w:tcW w:w="6561" w:type="dxa"/>
          </w:tcPr>
          <w:p w14:paraId="620F6BAF" w14:textId="1CC8BBF1" w:rsidR="00C56048" w:rsidRPr="00DC0173" w:rsidRDefault="00C56048" w:rsidP="00F203A6">
            <w:pPr>
              <w:pStyle w:val="TableTextWhite"/>
            </w:pPr>
            <w:r>
              <w:t>Planning, Industry &amp; Environment</w:t>
            </w:r>
          </w:p>
        </w:tc>
      </w:tr>
      <w:tr w:rsidR="00C56048" w:rsidRPr="00DC0173" w14:paraId="14D0A774" w14:textId="77777777">
        <w:tc>
          <w:tcPr>
            <w:tcW w:w="4026" w:type="dxa"/>
            <w:vAlign w:val="center"/>
          </w:tcPr>
          <w:p w14:paraId="7F876122" w14:textId="77777777" w:rsidR="00C56048" w:rsidRPr="00DC0173" w:rsidRDefault="00C56048" w:rsidP="00DC0173">
            <w:pPr>
              <w:pStyle w:val="TableTextWhite"/>
              <w:rPr>
                <w:b/>
              </w:rPr>
            </w:pPr>
            <w:r>
              <w:rPr>
                <w:b/>
              </w:rPr>
              <w:t>Agency</w:t>
            </w:r>
          </w:p>
        </w:tc>
        <w:tc>
          <w:tcPr>
            <w:tcW w:w="6561" w:type="dxa"/>
          </w:tcPr>
          <w:p w14:paraId="07A6607F" w14:textId="781D9592" w:rsidR="00C56048" w:rsidRPr="00DC0173" w:rsidRDefault="00C56048" w:rsidP="00D77A19">
            <w:pPr>
              <w:pStyle w:val="TableTextWhite"/>
            </w:pPr>
            <w:r>
              <w:t>Department of Planning, Industry &amp; Environment</w:t>
            </w:r>
          </w:p>
        </w:tc>
      </w:tr>
      <w:tr w:rsidR="00C56048" w:rsidRPr="00DC0173" w14:paraId="5F536DB4" w14:textId="77777777">
        <w:tc>
          <w:tcPr>
            <w:tcW w:w="4026" w:type="dxa"/>
            <w:vAlign w:val="center"/>
          </w:tcPr>
          <w:p w14:paraId="23B4D347" w14:textId="77777777" w:rsidR="00C56048" w:rsidRPr="00DC0173" w:rsidRDefault="00C56048" w:rsidP="00DC0173">
            <w:pPr>
              <w:pStyle w:val="TableTextWhite"/>
              <w:rPr>
                <w:b/>
              </w:rPr>
            </w:pPr>
            <w:r>
              <w:rPr>
                <w:b/>
              </w:rPr>
              <w:t>Division/Branch/Unit</w:t>
            </w:r>
          </w:p>
        </w:tc>
        <w:tc>
          <w:tcPr>
            <w:tcW w:w="6561" w:type="dxa"/>
          </w:tcPr>
          <w:p w14:paraId="6B19FEDE" w14:textId="27014A87" w:rsidR="00C56048" w:rsidRPr="00DC0173" w:rsidRDefault="00C56048" w:rsidP="00DF3562">
            <w:pPr>
              <w:pStyle w:val="TableTextWhite"/>
            </w:pPr>
            <w:r w:rsidRPr="004C52A8">
              <w:t>Water/</w:t>
            </w:r>
            <w:r>
              <w:t xml:space="preserve">Water </w:t>
            </w:r>
            <w:r w:rsidR="00395003">
              <w:t>Analytics</w:t>
            </w:r>
            <w:r w:rsidR="00D20D81">
              <w:t xml:space="preserve"> / Geospatial Sciences</w:t>
            </w:r>
          </w:p>
        </w:tc>
      </w:tr>
      <w:tr w:rsidR="002F55AE" w:rsidRPr="00DC0173" w14:paraId="7A8E36C3" w14:textId="77777777">
        <w:tc>
          <w:tcPr>
            <w:tcW w:w="4026" w:type="dxa"/>
            <w:vAlign w:val="center"/>
          </w:tcPr>
          <w:p w14:paraId="1EA47154" w14:textId="77777777" w:rsidR="002F55AE" w:rsidRPr="00DC0173" w:rsidRDefault="002F55AE" w:rsidP="00DC0173">
            <w:pPr>
              <w:pStyle w:val="TableTextWhite"/>
              <w:rPr>
                <w:b/>
              </w:rPr>
            </w:pPr>
            <w:r>
              <w:rPr>
                <w:b/>
              </w:rPr>
              <w:t>Location</w:t>
            </w:r>
          </w:p>
        </w:tc>
        <w:tc>
          <w:tcPr>
            <w:tcW w:w="6561" w:type="dxa"/>
          </w:tcPr>
          <w:p w14:paraId="259C5C50" w14:textId="44D4A831" w:rsidR="002F55AE" w:rsidRPr="00DC0173" w:rsidRDefault="00DE3FA6" w:rsidP="000639EE">
            <w:pPr>
              <w:pStyle w:val="TableTextWhite"/>
            </w:pPr>
            <w:r>
              <w:t>Negotiable</w:t>
            </w:r>
          </w:p>
        </w:tc>
      </w:tr>
      <w:tr w:rsidR="009077E2" w:rsidRPr="00DC0173" w14:paraId="41534144" w14:textId="77777777">
        <w:tc>
          <w:tcPr>
            <w:tcW w:w="4026" w:type="dxa"/>
            <w:vAlign w:val="center"/>
          </w:tcPr>
          <w:p w14:paraId="3CD7BE8B" w14:textId="77777777" w:rsidR="009077E2" w:rsidRPr="00DC0173" w:rsidRDefault="00E95F38" w:rsidP="00DC0173">
            <w:pPr>
              <w:pStyle w:val="TableTextWhite"/>
              <w:rPr>
                <w:b/>
              </w:rPr>
            </w:pPr>
            <w:r>
              <w:rPr>
                <w:b/>
              </w:rPr>
              <w:t>Classification/Grade/Band</w:t>
            </w:r>
          </w:p>
        </w:tc>
        <w:tc>
          <w:tcPr>
            <w:tcW w:w="6561" w:type="dxa"/>
          </w:tcPr>
          <w:p w14:paraId="3BB59CF5" w14:textId="1DA41353" w:rsidR="009077E2" w:rsidRPr="00DC0173" w:rsidRDefault="002647CE" w:rsidP="007F45A7">
            <w:pPr>
              <w:pStyle w:val="TableTextWhite"/>
            </w:pPr>
            <w:r>
              <w:t>DPO 6</w:t>
            </w:r>
          </w:p>
        </w:tc>
      </w:tr>
      <w:tr w:rsidR="00C56048" w:rsidRPr="00DC0173" w14:paraId="4863C274" w14:textId="77777777">
        <w:tc>
          <w:tcPr>
            <w:tcW w:w="4026" w:type="dxa"/>
            <w:vAlign w:val="center"/>
          </w:tcPr>
          <w:p w14:paraId="40D585D0" w14:textId="3D5138D3" w:rsidR="00C56048" w:rsidRPr="00DC0173" w:rsidRDefault="00C56048" w:rsidP="00DC0173">
            <w:pPr>
              <w:pStyle w:val="TableTextWhite"/>
              <w:rPr>
                <w:b/>
              </w:rPr>
            </w:pPr>
            <w:r>
              <w:rPr>
                <w:b/>
              </w:rPr>
              <w:t>Role Family (</w:t>
            </w:r>
            <w:r>
              <w:rPr>
                <w:i/>
              </w:rPr>
              <w:t>internal use only)</w:t>
            </w:r>
          </w:p>
        </w:tc>
        <w:tc>
          <w:tcPr>
            <w:tcW w:w="6561" w:type="dxa"/>
          </w:tcPr>
          <w:p w14:paraId="5A7B5474" w14:textId="16990303" w:rsidR="00C56048" w:rsidRPr="00DC0173" w:rsidRDefault="00C56048" w:rsidP="00F70DA1">
            <w:pPr>
              <w:pStyle w:val="TableTextWhite"/>
            </w:pPr>
            <w:r>
              <w:t>Bespoke/</w:t>
            </w:r>
            <w:r w:rsidR="00F70DA1">
              <w:t>Science &amp; Engineering</w:t>
            </w:r>
            <w:r>
              <w:t>/Lead</w:t>
            </w:r>
          </w:p>
        </w:tc>
      </w:tr>
      <w:tr w:rsidR="00C007E3" w:rsidRPr="00DC0173" w14:paraId="1AD36A32" w14:textId="77777777">
        <w:tc>
          <w:tcPr>
            <w:tcW w:w="4026" w:type="dxa"/>
            <w:vAlign w:val="center"/>
          </w:tcPr>
          <w:p w14:paraId="3627AD97" w14:textId="3DD261C5" w:rsidR="00C007E3" w:rsidRPr="00DC0173" w:rsidRDefault="00C007E3" w:rsidP="00DC0173">
            <w:pPr>
              <w:pStyle w:val="TableTextWhite"/>
              <w:rPr>
                <w:b/>
              </w:rPr>
            </w:pPr>
            <w:r>
              <w:rPr>
                <w:b/>
              </w:rPr>
              <w:t>ANZSCO Code</w:t>
            </w:r>
          </w:p>
        </w:tc>
        <w:tc>
          <w:tcPr>
            <w:tcW w:w="6561" w:type="dxa"/>
          </w:tcPr>
          <w:p w14:paraId="2B3B3E57" w14:textId="11885055" w:rsidR="00C007E3" w:rsidRPr="00DC0173" w:rsidRDefault="00C007E3" w:rsidP="00DC0173">
            <w:pPr>
              <w:pStyle w:val="TableTextWhite"/>
            </w:pPr>
            <w:r>
              <w:t>139999</w:t>
            </w:r>
          </w:p>
        </w:tc>
      </w:tr>
      <w:tr w:rsidR="00C007E3" w:rsidRPr="00DC0173" w14:paraId="68A07CDA" w14:textId="77777777">
        <w:tc>
          <w:tcPr>
            <w:tcW w:w="4026" w:type="dxa"/>
            <w:vAlign w:val="center"/>
          </w:tcPr>
          <w:p w14:paraId="3B9DCACB" w14:textId="7E21168E" w:rsidR="00C007E3" w:rsidRPr="00DC0173" w:rsidRDefault="00C007E3" w:rsidP="00DC0173">
            <w:pPr>
              <w:pStyle w:val="TableTextWhite"/>
              <w:rPr>
                <w:b/>
              </w:rPr>
            </w:pPr>
            <w:r>
              <w:rPr>
                <w:b/>
              </w:rPr>
              <w:t>PCAT Code</w:t>
            </w:r>
          </w:p>
        </w:tc>
        <w:tc>
          <w:tcPr>
            <w:tcW w:w="6561" w:type="dxa"/>
          </w:tcPr>
          <w:p w14:paraId="2F79A44A" w14:textId="31D74ED5" w:rsidR="00C007E3" w:rsidRPr="00DC0173" w:rsidRDefault="00C007E3" w:rsidP="00DC0173">
            <w:pPr>
              <w:pStyle w:val="TableTextWhite"/>
            </w:pPr>
            <w:r>
              <w:t>1119192</w:t>
            </w:r>
          </w:p>
        </w:tc>
      </w:tr>
      <w:tr w:rsidR="00C007E3" w:rsidRPr="00DC0173" w14:paraId="7F2E75EB" w14:textId="77777777">
        <w:tc>
          <w:tcPr>
            <w:tcW w:w="4026" w:type="dxa"/>
            <w:vAlign w:val="center"/>
          </w:tcPr>
          <w:p w14:paraId="6FE2AC75" w14:textId="69E304D6" w:rsidR="00C007E3" w:rsidRPr="00DC0173" w:rsidRDefault="00C007E3" w:rsidP="00DC0173">
            <w:pPr>
              <w:pStyle w:val="TableTextWhite"/>
              <w:rPr>
                <w:b/>
              </w:rPr>
            </w:pPr>
            <w:r>
              <w:rPr>
                <w:b/>
              </w:rPr>
              <w:t>Date of Approval</w:t>
            </w:r>
          </w:p>
        </w:tc>
        <w:tc>
          <w:tcPr>
            <w:tcW w:w="6561" w:type="dxa"/>
          </w:tcPr>
          <w:p w14:paraId="65FEE89B" w14:textId="2DDEC269" w:rsidR="00C007E3" w:rsidRPr="00DC0173" w:rsidRDefault="00D5384A" w:rsidP="00DC0173">
            <w:pPr>
              <w:pStyle w:val="TableTextWhite"/>
            </w:pPr>
            <w:r>
              <w:t>October 2021</w:t>
            </w:r>
          </w:p>
        </w:tc>
      </w:tr>
      <w:tr w:rsidR="00C56048" w:rsidRPr="00DC0173" w14:paraId="2DE8BEFC" w14:textId="77777777" w:rsidTr="00035580">
        <w:tc>
          <w:tcPr>
            <w:tcW w:w="4026" w:type="dxa"/>
            <w:vAlign w:val="center"/>
          </w:tcPr>
          <w:p w14:paraId="5C327AA3" w14:textId="77777777" w:rsidR="00C56048" w:rsidRPr="00DC0173" w:rsidRDefault="00C56048" w:rsidP="00035580">
            <w:pPr>
              <w:pStyle w:val="TableTextWhite"/>
              <w:rPr>
                <w:b/>
              </w:rPr>
            </w:pPr>
            <w:r>
              <w:rPr>
                <w:b/>
              </w:rPr>
              <w:t>Agency Website</w:t>
            </w:r>
          </w:p>
        </w:tc>
        <w:bookmarkStart w:id="0" w:name="OLE_LINK35"/>
        <w:bookmarkStart w:id="1" w:name="OLE_LINK36"/>
        <w:bookmarkStart w:id="2" w:name="OLE_LINK45"/>
        <w:bookmarkStart w:id="3" w:name="OLE_LINK51"/>
        <w:bookmarkStart w:id="4" w:name="OLE_LINK55"/>
        <w:bookmarkStart w:id="5" w:name="OLE_LINK56"/>
        <w:bookmarkStart w:id="6" w:name="OLE_LINK65"/>
        <w:bookmarkStart w:id="7" w:name="OLE_LINK68"/>
        <w:bookmarkStart w:id="8" w:name="OLE_LINK40"/>
        <w:bookmarkStart w:id="9" w:name="OLE_LINK41"/>
        <w:bookmarkStart w:id="10" w:name="OLE_LINK42"/>
        <w:bookmarkStart w:id="11" w:name="OLE_LINK62"/>
        <w:tc>
          <w:tcPr>
            <w:tcW w:w="6561" w:type="dxa"/>
          </w:tcPr>
          <w:p w14:paraId="17979982" w14:textId="77777777" w:rsidR="00C56048" w:rsidRPr="00DC0173" w:rsidRDefault="00C56048" w:rsidP="00035580">
            <w:pPr>
              <w:pStyle w:val="TableTextWhite"/>
            </w:pPr>
            <w:r>
              <w:rPr>
                <w:rFonts w:cstheme="minorBidi"/>
              </w:rPr>
              <w:fldChar w:fldCharType="begin"/>
            </w:r>
            <w:r>
              <w:rPr>
                <w:rFonts w:cstheme="minorBidi"/>
              </w:rPr>
              <w:instrText xml:space="preserve"> HYPERLINK "</w:instrText>
            </w:r>
            <w:r w:rsidRPr="003A4018">
              <w:rPr>
                <w:rFonts w:cstheme="minorBidi"/>
              </w:rPr>
              <w:instrText>https://www.dpie.nsw.gov.au</w:instrText>
            </w:r>
            <w:r>
              <w:rPr>
                <w:rFonts w:cstheme="minorBidi"/>
              </w:rPr>
              <w:instrText xml:space="preserve">" </w:instrText>
            </w:r>
            <w:r>
              <w:rPr>
                <w:rFonts w:cstheme="minorBidi"/>
              </w:rPr>
              <w:fldChar w:fldCharType="separate"/>
            </w:r>
            <w:r w:rsidRPr="004D6999">
              <w:rPr>
                <w:rStyle w:val="Hyperlink"/>
                <w:rFonts w:cstheme="minorBidi"/>
              </w:rPr>
              <w:t>https://www.dpie.nsw.gov.au</w:t>
            </w:r>
            <w:bookmarkEnd w:id="0"/>
            <w:bookmarkEnd w:id="1"/>
            <w:bookmarkEnd w:id="2"/>
            <w:bookmarkEnd w:id="3"/>
            <w:bookmarkEnd w:id="4"/>
            <w:bookmarkEnd w:id="5"/>
            <w:bookmarkEnd w:id="6"/>
            <w:bookmarkEnd w:id="7"/>
            <w:bookmarkEnd w:id="8"/>
            <w:bookmarkEnd w:id="9"/>
            <w:bookmarkEnd w:id="10"/>
            <w:bookmarkEnd w:id="11"/>
            <w:r>
              <w:rPr>
                <w:rFonts w:cstheme="minorBidi"/>
              </w:rPr>
              <w:fldChar w:fldCharType="end"/>
            </w:r>
          </w:p>
        </w:tc>
        <w:bookmarkStart w:id="12" w:name="Cluster"/>
        <w:bookmarkEnd w:id="12"/>
      </w:tr>
    </w:tbl>
    <w:p w14:paraId="54F38A36" w14:textId="77777777" w:rsidR="00C56048" w:rsidRDefault="00C56048" w:rsidP="00C56048">
      <w:pPr>
        <w:tabs>
          <w:tab w:val="left" w:pos="2925"/>
        </w:tabs>
      </w:pPr>
    </w:p>
    <w:p w14:paraId="1E0A0A18" w14:textId="77777777" w:rsidR="00C56048" w:rsidRPr="00614552" w:rsidRDefault="00C56048" w:rsidP="00C56048">
      <w:pPr>
        <w:tabs>
          <w:tab w:val="left" w:pos="2925"/>
        </w:tabs>
        <w:rPr>
          <w:rStyle w:val="Heading1Char"/>
        </w:rPr>
      </w:pPr>
      <w:r w:rsidRPr="00614552">
        <w:rPr>
          <w:rStyle w:val="Heading1Char"/>
        </w:rPr>
        <w:t>Agency overview</w:t>
      </w:r>
    </w:p>
    <w:p w14:paraId="54AAA024" w14:textId="77777777" w:rsidR="00D5384A" w:rsidRDefault="00D5384A" w:rsidP="00D5384A">
      <w:pPr>
        <w:pStyle w:val="paragraph"/>
        <w:textAlignment w:val="baseline"/>
      </w:pPr>
      <w:r>
        <w:rPr>
          <w:rStyle w:val="normaltextrun1"/>
          <w:rFonts w:ascii="Arial" w:hAnsi="Arial" w:cs="Arial"/>
          <w:color w:val="111111"/>
          <w:sz w:val="22"/>
          <w:szCs w:val="22"/>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r>
        <w:rPr>
          <w:rStyle w:val="normaltextrun1"/>
          <w:rFonts w:ascii="Arial" w:hAnsi="Arial" w:cs="Arial"/>
          <w:sz w:val="22"/>
          <w:szCs w:val="22"/>
        </w:rPr>
        <w:t> </w:t>
      </w:r>
      <w:r>
        <w:rPr>
          <w:rStyle w:val="eop"/>
          <w:rFonts w:ascii="Arial" w:hAnsi="Arial"/>
          <w:sz w:val="22"/>
          <w:szCs w:val="22"/>
        </w:rPr>
        <w:t> </w:t>
      </w:r>
    </w:p>
    <w:p w14:paraId="30CE7A58" w14:textId="77777777" w:rsidR="00D5384A" w:rsidRDefault="00D5384A" w:rsidP="00D5384A">
      <w:pPr>
        <w:pStyle w:val="paragraph"/>
        <w:textAlignment w:val="baseline"/>
      </w:pPr>
      <w:r>
        <w:rPr>
          <w:rStyle w:val="eop"/>
          <w:rFonts w:ascii="Arial" w:hAnsi="Arial"/>
          <w:sz w:val="22"/>
          <w:szCs w:val="22"/>
        </w:rPr>
        <w:t> </w:t>
      </w:r>
    </w:p>
    <w:p w14:paraId="7C383FB5" w14:textId="4E46586C" w:rsidR="00D5384A" w:rsidRDefault="00D5384A" w:rsidP="00D5384A">
      <w:pPr>
        <w:pStyle w:val="paragraph"/>
        <w:textAlignment w:val="baseline"/>
        <w:rPr>
          <w:rStyle w:val="eop"/>
          <w:rFonts w:ascii="Arial" w:hAnsi="Arial"/>
          <w:sz w:val="22"/>
          <w:szCs w:val="22"/>
        </w:rPr>
      </w:pPr>
      <w:r>
        <w:rPr>
          <w:rStyle w:val="normaltextrun1"/>
          <w:rFonts w:ascii="Arial" w:hAnsi="Arial" w:cs="Arial"/>
          <w:sz w:val="22"/>
          <w:szCs w:val="22"/>
          <w:lang w:val="en"/>
        </w:rPr>
        <w:t>The Water Group leads the NSW Government in providing confidence to communities and stakeholders with the transparent stewardship of water resources, provision of services and reforms that support sustainable and healthy environments, economies and societies across NSW. </w:t>
      </w:r>
      <w:r>
        <w:rPr>
          <w:rStyle w:val="eop"/>
          <w:rFonts w:ascii="Arial" w:hAnsi="Arial"/>
          <w:sz w:val="22"/>
          <w:szCs w:val="22"/>
        </w:rPr>
        <w:t> </w:t>
      </w:r>
    </w:p>
    <w:p w14:paraId="7BBAFC59" w14:textId="77777777" w:rsidR="00D5384A" w:rsidRDefault="00D5384A" w:rsidP="00D5384A">
      <w:pPr>
        <w:pStyle w:val="paragraph"/>
        <w:textAlignment w:val="baseline"/>
        <w:rPr>
          <w:rStyle w:val="eop"/>
          <w:rFonts w:ascii="Arial" w:hAnsi="Arial"/>
          <w:sz w:val="22"/>
          <w:szCs w:val="22"/>
        </w:rPr>
      </w:pPr>
    </w:p>
    <w:p w14:paraId="1C14009F" w14:textId="57BBC999" w:rsidR="00037FD5" w:rsidRPr="00614552" w:rsidRDefault="00037FD5" w:rsidP="00F203A6">
      <w:pPr>
        <w:rPr>
          <w:rStyle w:val="Heading1Char"/>
        </w:rPr>
      </w:pPr>
      <w:r w:rsidRPr="00614552">
        <w:rPr>
          <w:rStyle w:val="Heading1Char"/>
        </w:rPr>
        <w:t>Primary purpose of the role</w:t>
      </w:r>
    </w:p>
    <w:p w14:paraId="1A57A1AC" w14:textId="4ACC7ACF" w:rsidR="00346716" w:rsidRDefault="00F70DA1" w:rsidP="00F70DA1">
      <w:pPr>
        <w:rPr>
          <w:rFonts w:eastAsia="Calibri"/>
          <w:color w:val="111111"/>
          <w:lang w:val="en"/>
        </w:rPr>
      </w:pPr>
      <w:r w:rsidRPr="00F70DA1">
        <w:rPr>
          <w:rFonts w:eastAsia="Calibri"/>
          <w:color w:val="111111"/>
          <w:lang w:val="en"/>
        </w:rPr>
        <w:t xml:space="preserve">Lead a team of technical </w:t>
      </w:r>
      <w:r w:rsidR="00346716">
        <w:rPr>
          <w:rFonts w:eastAsia="Calibri"/>
          <w:color w:val="111111"/>
          <w:lang w:val="en"/>
        </w:rPr>
        <w:t>professional</w:t>
      </w:r>
      <w:r w:rsidR="00883AF0">
        <w:rPr>
          <w:rFonts w:eastAsia="Calibri"/>
          <w:color w:val="111111"/>
          <w:lang w:val="en"/>
        </w:rPr>
        <w:t>s</w:t>
      </w:r>
      <w:r w:rsidR="00346716" w:rsidRPr="00F70DA1">
        <w:rPr>
          <w:rFonts w:eastAsia="Calibri"/>
          <w:color w:val="111111"/>
          <w:lang w:val="en"/>
        </w:rPr>
        <w:t xml:space="preserve"> </w:t>
      </w:r>
      <w:r w:rsidRPr="00F70DA1">
        <w:rPr>
          <w:rFonts w:eastAsia="Calibri"/>
          <w:color w:val="111111"/>
          <w:lang w:val="en"/>
        </w:rPr>
        <w:t xml:space="preserve">providing high quality </w:t>
      </w:r>
      <w:r w:rsidR="00D20D81">
        <w:rPr>
          <w:rFonts w:eastAsia="Calibri"/>
          <w:color w:val="111111"/>
          <w:lang w:val="en"/>
        </w:rPr>
        <w:t>geospatial</w:t>
      </w:r>
      <w:r w:rsidR="0076130B">
        <w:rPr>
          <w:rFonts w:eastAsia="Calibri"/>
          <w:color w:val="111111"/>
          <w:lang w:val="en"/>
        </w:rPr>
        <w:t xml:space="preserve"> data</w:t>
      </w:r>
      <w:r w:rsidRPr="00F70DA1">
        <w:rPr>
          <w:rFonts w:eastAsia="Calibri"/>
          <w:color w:val="111111"/>
          <w:lang w:val="en"/>
        </w:rPr>
        <w:t xml:space="preserve"> management</w:t>
      </w:r>
      <w:r w:rsidR="0076130B">
        <w:rPr>
          <w:rFonts w:eastAsia="Calibri"/>
          <w:color w:val="111111"/>
          <w:lang w:val="en"/>
        </w:rPr>
        <w:t>,</w:t>
      </w:r>
      <w:r w:rsidRPr="00F70DA1">
        <w:rPr>
          <w:rFonts w:eastAsia="Calibri"/>
          <w:color w:val="111111"/>
          <w:lang w:val="en"/>
        </w:rPr>
        <w:t xml:space="preserve"> </w:t>
      </w:r>
      <w:r w:rsidR="005E757E">
        <w:rPr>
          <w:rFonts w:eastAsia="Calibri"/>
          <w:color w:val="111111"/>
          <w:lang w:val="en"/>
        </w:rPr>
        <w:t xml:space="preserve">acquisition, </w:t>
      </w:r>
      <w:r w:rsidRPr="00F70DA1">
        <w:rPr>
          <w:rFonts w:eastAsia="Calibri"/>
          <w:color w:val="111111"/>
          <w:lang w:val="en"/>
        </w:rPr>
        <w:t>analysi</w:t>
      </w:r>
      <w:r w:rsidR="00BC1E8F">
        <w:rPr>
          <w:rFonts w:eastAsia="Calibri"/>
          <w:color w:val="111111"/>
          <w:lang w:val="en"/>
        </w:rPr>
        <w:t>s</w:t>
      </w:r>
      <w:r w:rsidR="00346716">
        <w:rPr>
          <w:rFonts w:eastAsia="Calibri"/>
          <w:color w:val="111111"/>
          <w:lang w:val="en"/>
        </w:rPr>
        <w:t xml:space="preserve"> and product development. </w:t>
      </w:r>
    </w:p>
    <w:p w14:paraId="7F5FA2E9" w14:textId="27B5FB5B" w:rsidR="00883AF0" w:rsidRDefault="00F70DA1" w:rsidP="00F70DA1">
      <w:pPr>
        <w:rPr>
          <w:rFonts w:eastAsia="Calibri"/>
          <w:color w:val="111111"/>
          <w:lang w:val="en"/>
        </w:rPr>
      </w:pPr>
      <w:r w:rsidRPr="00F70DA1">
        <w:rPr>
          <w:rFonts w:eastAsia="Calibri"/>
          <w:color w:val="111111"/>
          <w:lang w:val="en"/>
        </w:rPr>
        <w:t xml:space="preserve">The role </w:t>
      </w:r>
      <w:r w:rsidR="00883AF0">
        <w:rPr>
          <w:rFonts w:eastAsia="Calibri"/>
          <w:color w:val="111111"/>
          <w:lang w:val="en"/>
        </w:rPr>
        <w:t xml:space="preserve">is responsible for </w:t>
      </w:r>
      <w:r w:rsidR="00E90FB5">
        <w:rPr>
          <w:rFonts w:eastAsia="Calibri"/>
          <w:color w:val="111111"/>
          <w:lang w:val="en"/>
        </w:rPr>
        <w:t xml:space="preserve">the </w:t>
      </w:r>
      <w:r w:rsidR="00883AF0">
        <w:rPr>
          <w:rFonts w:eastAsia="Calibri"/>
          <w:color w:val="111111"/>
          <w:lang w:val="en"/>
        </w:rPr>
        <w:t>allocation of work tasks</w:t>
      </w:r>
      <w:r w:rsidR="005A2784">
        <w:rPr>
          <w:rFonts w:eastAsia="Calibri"/>
          <w:color w:val="111111"/>
          <w:lang w:val="en"/>
        </w:rPr>
        <w:t xml:space="preserve"> and</w:t>
      </w:r>
      <w:r w:rsidR="00883AF0">
        <w:rPr>
          <w:rFonts w:eastAsia="Calibri"/>
          <w:color w:val="111111"/>
          <w:lang w:val="en"/>
        </w:rPr>
        <w:t xml:space="preserve"> oversight </w:t>
      </w:r>
      <w:r w:rsidR="006E424F">
        <w:rPr>
          <w:rFonts w:eastAsia="Calibri"/>
          <w:color w:val="111111"/>
          <w:lang w:val="en"/>
        </w:rPr>
        <w:t>o</w:t>
      </w:r>
      <w:r w:rsidR="00883AF0">
        <w:rPr>
          <w:rFonts w:eastAsia="Calibri"/>
          <w:color w:val="111111"/>
          <w:lang w:val="en"/>
        </w:rPr>
        <w:t>f priority deliverables</w:t>
      </w:r>
      <w:r w:rsidR="006E424F">
        <w:rPr>
          <w:rFonts w:eastAsia="Calibri"/>
          <w:color w:val="111111"/>
          <w:lang w:val="en"/>
        </w:rPr>
        <w:t xml:space="preserve">, together with contributing </w:t>
      </w:r>
      <w:r w:rsidR="005E757E">
        <w:rPr>
          <w:rFonts w:eastAsia="Calibri"/>
          <w:color w:val="111111"/>
          <w:lang w:val="en"/>
        </w:rPr>
        <w:t xml:space="preserve">advanced technical skills to support </w:t>
      </w:r>
      <w:r w:rsidR="00E90FB5">
        <w:rPr>
          <w:rFonts w:eastAsia="Calibri"/>
          <w:color w:val="111111"/>
          <w:lang w:val="en"/>
        </w:rPr>
        <w:t xml:space="preserve">the </w:t>
      </w:r>
      <w:r w:rsidR="00820667">
        <w:rPr>
          <w:rFonts w:eastAsia="Calibri"/>
          <w:color w:val="111111"/>
          <w:lang w:val="en"/>
        </w:rPr>
        <w:t xml:space="preserve">Geospatial </w:t>
      </w:r>
      <w:r w:rsidR="00A351CE">
        <w:rPr>
          <w:rFonts w:eastAsia="Calibri"/>
          <w:color w:val="111111"/>
          <w:lang w:val="en"/>
        </w:rPr>
        <w:t xml:space="preserve">Sciences </w:t>
      </w:r>
      <w:r w:rsidR="00820667">
        <w:rPr>
          <w:rFonts w:eastAsia="Calibri"/>
          <w:color w:val="111111"/>
          <w:lang w:val="en"/>
        </w:rPr>
        <w:t xml:space="preserve">team and </w:t>
      </w:r>
      <w:r w:rsidR="005E757E">
        <w:rPr>
          <w:rFonts w:eastAsia="Calibri"/>
          <w:color w:val="111111"/>
          <w:lang w:val="en"/>
        </w:rPr>
        <w:t xml:space="preserve">Division objectives. </w:t>
      </w:r>
    </w:p>
    <w:p w14:paraId="62935A72" w14:textId="77777777" w:rsidR="00F339CD" w:rsidRPr="00002237" w:rsidRDefault="00F339CD" w:rsidP="00002237">
      <w:pPr>
        <w:tabs>
          <w:tab w:val="left" w:pos="2925"/>
        </w:tabs>
        <w:rPr>
          <w:rStyle w:val="Heading1Char"/>
        </w:rPr>
      </w:pPr>
      <w:r w:rsidRPr="00002237">
        <w:rPr>
          <w:rStyle w:val="Heading1Char"/>
        </w:rPr>
        <w:t>Key accountabilities</w:t>
      </w:r>
      <w:r w:rsidR="00544C1D">
        <w:rPr>
          <w:rStyle w:val="Heading1Char"/>
        </w:rPr>
        <w:t xml:space="preserve"> </w:t>
      </w:r>
    </w:p>
    <w:p w14:paraId="511ECADA" w14:textId="2D453106" w:rsidR="00F70DA1" w:rsidRDefault="00F70DA1" w:rsidP="003874FC">
      <w:pPr>
        <w:pStyle w:val="ListParagraph"/>
        <w:numPr>
          <w:ilvl w:val="0"/>
          <w:numId w:val="25"/>
        </w:numPr>
        <w:rPr>
          <w:rFonts w:cs="Arial"/>
        </w:rPr>
      </w:pPr>
      <w:r>
        <w:rPr>
          <w:rFonts w:cs="Arial"/>
        </w:rPr>
        <w:t xml:space="preserve">Lead a team of </w:t>
      </w:r>
      <w:r w:rsidR="0046723F">
        <w:rPr>
          <w:rFonts w:cs="Arial"/>
        </w:rPr>
        <w:t>spatial professionals to deliver</w:t>
      </w:r>
      <w:r>
        <w:rPr>
          <w:rFonts w:cs="Arial"/>
        </w:rPr>
        <w:t xml:space="preserve"> multi-disciplinary projects </w:t>
      </w:r>
      <w:r w:rsidR="00156D4C">
        <w:rPr>
          <w:rFonts w:cs="Arial"/>
        </w:rPr>
        <w:t xml:space="preserve">and user requirements. </w:t>
      </w:r>
    </w:p>
    <w:p w14:paraId="747369A6" w14:textId="10F6F6F1" w:rsidR="00831E9F" w:rsidRPr="005E09A9" w:rsidRDefault="00831E9F" w:rsidP="005E09A9">
      <w:pPr>
        <w:pStyle w:val="ListParagraph"/>
        <w:numPr>
          <w:ilvl w:val="0"/>
          <w:numId w:val="25"/>
        </w:numPr>
        <w:rPr>
          <w:rFonts w:cs="Arial"/>
        </w:rPr>
      </w:pPr>
      <w:r>
        <w:rPr>
          <w:rFonts w:cs="Arial"/>
        </w:rPr>
        <w:t>Maintain a SME knowledge and proficiency in advanced geospatial analytics, product development and</w:t>
      </w:r>
      <w:r w:rsidR="00D2151F">
        <w:rPr>
          <w:rFonts w:cs="Arial"/>
        </w:rPr>
        <w:t xml:space="preserve"> capability</w:t>
      </w:r>
      <w:r>
        <w:rPr>
          <w:rFonts w:cs="Arial"/>
        </w:rPr>
        <w:t xml:space="preserve"> </w:t>
      </w:r>
      <w:r w:rsidR="00D2151F">
        <w:rPr>
          <w:rFonts w:cs="Arial"/>
        </w:rPr>
        <w:t xml:space="preserve">and </w:t>
      </w:r>
      <w:r>
        <w:rPr>
          <w:rFonts w:cs="Arial"/>
        </w:rPr>
        <w:t xml:space="preserve">undertake projects and supervision. </w:t>
      </w:r>
    </w:p>
    <w:p w14:paraId="0BDC61AC" w14:textId="3B21F0B8" w:rsidR="00A351CE" w:rsidRPr="00BA473D" w:rsidRDefault="00156D4C">
      <w:pPr>
        <w:pStyle w:val="ListParagraph"/>
        <w:numPr>
          <w:ilvl w:val="0"/>
          <w:numId w:val="25"/>
        </w:numPr>
        <w:rPr>
          <w:rFonts w:cs="Arial"/>
        </w:rPr>
      </w:pPr>
      <w:r>
        <w:rPr>
          <w:rFonts w:cs="Arial"/>
        </w:rPr>
        <w:t xml:space="preserve">Contribute to </w:t>
      </w:r>
      <w:r w:rsidR="00A351CE">
        <w:rPr>
          <w:rFonts w:cs="Arial"/>
        </w:rPr>
        <w:t xml:space="preserve">team workload, </w:t>
      </w:r>
      <w:r>
        <w:rPr>
          <w:rFonts w:cs="Arial"/>
        </w:rPr>
        <w:t xml:space="preserve">strategic initiatives, </w:t>
      </w:r>
      <w:r w:rsidR="00BC1E8F">
        <w:rPr>
          <w:rFonts w:cs="Arial"/>
        </w:rPr>
        <w:t>implementations,</w:t>
      </w:r>
      <w:r>
        <w:rPr>
          <w:rFonts w:cs="Arial"/>
        </w:rPr>
        <w:t xml:space="preserve"> and complex industry challenges by applying </w:t>
      </w:r>
      <w:r w:rsidR="00A351CE">
        <w:rPr>
          <w:rFonts w:cs="Arial"/>
        </w:rPr>
        <w:t xml:space="preserve">advanced </w:t>
      </w:r>
      <w:r w:rsidR="00130312">
        <w:rPr>
          <w:rFonts w:cs="Arial"/>
        </w:rPr>
        <w:t>geospatial</w:t>
      </w:r>
      <w:r>
        <w:rPr>
          <w:rFonts w:cs="Arial"/>
        </w:rPr>
        <w:t xml:space="preserve"> proficiencies. </w:t>
      </w:r>
    </w:p>
    <w:p w14:paraId="1432D6B2" w14:textId="77777777" w:rsidR="00D5384A" w:rsidRDefault="00156D4C" w:rsidP="00D5384A">
      <w:pPr>
        <w:pStyle w:val="ListParagraph"/>
        <w:numPr>
          <w:ilvl w:val="0"/>
          <w:numId w:val="25"/>
        </w:numPr>
        <w:rPr>
          <w:rFonts w:cs="Arial"/>
        </w:rPr>
      </w:pPr>
      <w:r>
        <w:rPr>
          <w:rFonts w:cs="Arial"/>
          <w:lang w:val="en-AU"/>
        </w:rPr>
        <w:t xml:space="preserve">Develop and maintain collaborative relationships with key agency, </w:t>
      </w:r>
      <w:r w:rsidR="00BC1E8F">
        <w:rPr>
          <w:rFonts w:cs="Arial"/>
          <w:lang w:val="en-AU"/>
        </w:rPr>
        <w:t>industry,</w:t>
      </w:r>
      <w:r>
        <w:rPr>
          <w:rFonts w:cs="Arial"/>
          <w:lang w:val="en-AU"/>
        </w:rPr>
        <w:t xml:space="preserve"> and government stakeholders</w:t>
      </w:r>
      <w:r w:rsidR="008F4244">
        <w:rPr>
          <w:rFonts w:cs="Arial"/>
          <w:lang w:val="en-AU"/>
        </w:rPr>
        <w:t xml:space="preserve"> </w:t>
      </w:r>
      <w:r w:rsidR="008F4244">
        <w:rPr>
          <w:rFonts w:cs="Arial"/>
        </w:rPr>
        <w:t xml:space="preserve">promoting knowledge and data sharing objectives. </w:t>
      </w:r>
    </w:p>
    <w:p w14:paraId="28860F37" w14:textId="1AF06A83" w:rsidR="00156D4C" w:rsidRPr="00D5384A" w:rsidRDefault="00156D4C" w:rsidP="00D5384A">
      <w:pPr>
        <w:pStyle w:val="ListParagraph"/>
        <w:numPr>
          <w:ilvl w:val="0"/>
          <w:numId w:val="25"/>
        </w:numPr>
        <w:rPr>
          <w:rFonts w:cs="Arial"/>
        </w:rPr>
      </w:pPr>
      <w:r w:rsidRPr="00D5384A">
        <w:rPr>
          <w:rFonts w:cs="Arial"/>
        </w:rPr>
        <w:lastRenderedPageBreak/>
        <w:t xml:space="preserve">Review, recommend and consult on team strategy, application of standards and policy to maintain industry and agency compliance and capability, not limited to </w:t>
      </w:r>
      <w:proofErr w:type="spellStart"/>
      <w:r w:rsidRPr="00D5384A">
        <w:rPr>
          <w:rFonts w:cs="Arial"/>
        </w:rPr>
        <w:t>OpenData</w:t>
      </w:r>
      <w:proofErr w:type="spellEnd"/>
      <w:r w:rsidRPr="00D5384A">
        <w:rPr>
          <w:rFonts w:cs="Arial"/>
        </w:rPr>
        <w:t xml:space="preserve"> and alike </w:t>
      </w:r>
      <w:r w:rsidRPr="005E09A9">
        <w:t>initiatives</w:t>
      </w:r>
      <w:r>
        <w:t>.</w:t>
      </w:r>
    </w:p>
    <w:p w14:paraId="4B26FA1F" w14:textId="4205FB8A" w:rsidR="00B372B4" w:rsidRPr="00D5384A" w:rsidRDefault="00014762" w:rsidP="008A5BF6">
      <w:pPr>
        <w:pStyle w:val="ListParagraph"/>
        <w:numPr>
          <w:ilvl w:val="0"/>
          <w:numId w:val="34"/>
        </w:numPr>
        <w:rPr>
          <w:rFonts w:cs="Arial"/>
        </w:rPr>
      </w:pPr>
      <w:bookmarkStart w:id="13" w:name="_Hlk85018692"/>
      <w:r w:rsidRPr="00D5384A">
        <w:rPr>
          <w:rFonts w:cs="Arial"/>
        </w:rPr>
        <w:t>Undertake activities including the building of professional knowledge, team performance management and development</w:t>
      </w:r>
      <w:r w:rsidR="00B372B4" w:rsidRPr="00D5384A">
        <w:rPr>
          <w:rFonts w:cs="Arial"/>
        </w:rPr>
        <w:t xml:space="preserve">, </w:t>
      </w:r>
      <w:r w:rsidR="00C04ABF" w:rsidRPr="00D5384A">
        <w:rPr>
          <w:rFonts w:cs="Arial"/>
          <w:lang w:val="en-AU"/>
        </w:rPr>
        <w:t>briefing note preparation, executive support / requests for information an</w:t>
      </w:r>
      <w:r w:rsidR="00D5384A" w:rsidRPr="00D5384A">
        <w:rPr>
          <w:rFonts w:cs="Arial"/>
          <w:lang w:val="en-AU"/>
        </w:rPr>
        <w:t xml:space="preserve">d preparation of publications. </w:t>
      </w:r>
      <w:bookmarkEnd w:id="13"/>
    </w:p>
    <w:p w14:paraId="07A38046" w14:textId="77777777" w:rsidR="001D097C" w:rsidRPr="00614552" w:rsidRDefault="001D097C" w:rsidP="006A2280">
      <w:pPr>
        <w:tabs>
          <w:tab w:val="left" w:pos="2925"/>
        </w:tabs>
        <w:rPr>
          <w:rStyle w:val="Heading1Char"/>
        </w:rPr>
      </w:pPr>
      <w:r w:rsidRPr="00614552">
        <w:rPr>
          <w:rStyle w:val="Heading1Char"/>
        </w:rPr>
        <w:t>Key challenges</w:t>
      </w:r>
    </w:p>
    <w:p w14:paraId="64A88762" w14:textId="5891A053" w:rsidR="00E42597" w:rsidRDefault="00E42597" w:rsidP="00F70DA1">
      <w:pPr>
        <w:pStyle w:val="ListParagraph"/>
        <w:numPr>
          <w:ilvl w:val="0"/>
          <w:numId w:val="26"/>
        </w:numPr>
        <w:tabs>
          <w:tab w:val="left" w:pos="2925"/>
        </w:tabs>
        <w:rPr>
          <w:rFonts w:cs="Arial"/>
          <w:bCs/>
          <w:lang w:val="en-AU"/>
        </w:rPr>
      </w:pPr>
      <w:r>
        <w:rPr>
          <w:rFonts w:cs="Arial"/>
          <w:bCs/>
          <w:lang w:val="en-AU"/>
        </w:rPr>
        <w:t xml:space="preserve">Anticipating the need of users and collaborating across multiple disciplines to deliver effective and innovative </w:t>
      </w:r>
      <w:r w:rsidR="00076353">
        <w:rPr>
          <w:rFonts w:cs="Arial"/>
          <w:bCs/>
          <w:lang w:val="en-AU"/>
        </w:rPr>
        <w:t>geo</w:t>
      </w:r>
      <w:r>
        <w:rPr>
          <w:rFonts w:cs="Arial"/>
          <w:bCs/>
          <w:lang w:val="en-AU"/>
        </w:rPr>
        <w:t xml:space="preserve">spatial solutions by leveraging the </w:t>
      </w:r>
      <w:r w:rsidR="00BC1E8F">
        <w:rPr>
          <w:rFonts w:cs="Arial"/>
          <w:bCs/>
          <w:lang w:val="en-AU"/>
        </w:rPr>
        <w:t>team’s</w:t>
      </w:r>
      <w:r>
        <w:rPr>
          <w:rFonts w:cs="Arial"/>
          <w:bCs/>
          <w:lang w:val="en-AU"/>
        </w:rPr>
        <w:t xml:space="preserve"> collective knowledge and skillsets. </w:t>
      </w:r>
    </w:p>
    <w:p w14:paraId="308262AF" w14:textId="164D1FA6" w:rsidR="00F70DA1" w:rsidRPr="00F70DA1" w:rsidRDefault="00E42597" w:rsidP="00F70DA1">
      <w:pPr>
        <w:pStyle w:val="ListParagraph"/>
        <w:numPr>
          <w:ilvl w:val="0"/>
          <w:numId w:val="26"/>
        </w:numPr>
        <w:tabs>
          <w:tab w:val="left" w:pos="2925"/>
        </w:tabs>
        <w:rPr>
          <w:rFonts w:cs="Arial"/>
          <w:bCs/>
          <w:lang w:val="en-AU"/>
        </w:rPr>
      </w:pPr>
      <w:r>
        <w:rPr>
          <w:rFonts w:cs="Arial"/>
          <w:bCs/>
          <w:lang w:val="en-AU"/>
        </w:rPr>
        <w:t xml:space="preserve">Balancing the requirements of agency users against high priority projects/initiatives and obligations in a sometimes reactive and time poor environment. </w:t>
      </w:r>
    </w:p>
    <w:p w14:paraId="242E80B4" w14:textId="14016C7E" w:rsidR="00D021F9" w:rsidRDefault="00F70DA1" w:rsidP="00F70DA1">
      <w:pPr>
        <w:pStyle w:val="ListParagraph"/>
        <w:numPr>
          <w:ilvl w:val="0"/>
          <w:numId w:val="26"/>
        </w:numPr>
        <w:tabs>
          <w:tab w:val="left" w:pos="2925"/>
        </w:tabs>
        <w:rPr>
          <w:rFonts w:cs="Arial"/>
          <w:bCs/>
          <w:lang w:val="en-AU"/>
        </w:rPr>
      </w:pPr>
      <w:r w:rsidRPr="00F70DA1">
        <w:rPr>
          <w:rFonts w:cs="Arial"/>
          <w:bCs/>
          <w:lang w:val="en-AU"/>
        </w:rPr>
        <w:t xml:space="preserve">Leading </w:t>
      </w:r>
      <w:r w:rsidR="00E42597">
        <w:rPr>
          <w:rFonts w:cs="Arial"/>
          <w:bCs/>
          <w:lang w:val="en-AU"/>
        </w:rPr>
        <w:t>a geographically dispersed team</w:t>
      </w:r>
      <w:r w:rsidR="00D021F9">
        <w:rPr>
          <w:rFonts w:cs="Arial"/>
          <w:bCs/>
          <w:lang w:val="en-AU"/>
        </w:rPr>
        <w:t xml:space="preserve"> whilst</w:t>
      </w:r>
      <w:r w:rsidR="00E42597">
        <w:rPr>
          <w:rFonts w:cs="Arial"/>
          <w:bCs/>
          <w:lang w:val="en-AU"/>
        </w:rPr>
        <w:t xml:space="preserve"> managing delivery </w:t>
      </w:r>
      <w:r w:rsidR="00D021F9">
        <w:rPr>
          <w:rFonts w:cs="Arial"/>
          <w:bCs/>
          <w:lang w:val="en-AU"/>
        </w:rPr>
        <w:t xml:space="preserve">in a technology led and innovation focused environment. </w:t>
      </w:r>
    </w:p>
    <w:p w14:paraId="026ADE86"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Pr>
      <w:tblGrid>
        <w:gridCol w:w="3601"/>
        <w:gridCol w:w="6986"/>
      </w:tblGrid>
      <w:tr w:rsidR="00BB532F" w:rsidRPr="00C978B9" w14:paraId="36E1545C" w14:textId="77777777">
        <w:trPr>
          <w:cnfStyle w:val="100000000000" w:firstRow="1" w:lastRow="0" w:firstColumn="0" w:lastColumn="0" w:oddVBand="0" w:evenVBand="0" w:oddHBand="0" w:evenHBand="0" w:firstRowFirstColumn="0" w:firstRowLastColumn="0" w:lastRowFirstColumn="0" w:lastRowLastColumn="0"/>
          <w:tblHeader/>
        </w:trPr>
        <w:tc>
          <w:tcPr>
            <w:tcW w:w="3601" w:type="dxa"/>
          </w:tcPr>
          <w:p w14:paraId="58E767EF" w14:textId="77777777" w:rsidR="00BB532F" w:rsidRPr="00C978B9" w:rsidRDefault="00BB532F" w:rsidP="00F63915">
            <w:pPr>
              <w:pStyle w:val="TableTextWhite0"/>
            </w:pPr>
            <w:r w:rsidRPr="00C978B9">
              <w:t>Who</w:t>
            </w:r>
          </w:p>
        </w:tc>
        <w:tc>
          <w:tcPr>
            <w:tcW w:w="6986" w:type="dxa"/>
          </w:tcPr>
          <w:p w14:paraId="408B30F1" w14:textId="28EDCB63" w:rsidR="00BB532F" w:rsidRPr="00C978B9" w:rsidRDefault="00BB532F" w:rsidP="00022223">
            <w:pPr>
              <w:pStyle w:val="TableTextWhite0"/>
            </w:pPr>
            <w:r w:rsidRPr="00C978B9">
              <w:t>Why</w:t>
            </w:r>
          </w:p>
        </w:tc>
      </w:tr>
      <w:tr w:rsidR="00D77A19" w:rsidRPr="00A8245E" w14:paraId="230ECD21" w14:textId="77777777" w:rsidTr="00B85751">
        <w:tc>
          <w:tcPr>
            <w:tcW w:w="10587" w:type="dxa"/>
            <w:gridSpan w:val="2"/>
            <w:shd w:val="clear" w:color="auto" w:fill="BCBEC0"/>
          </w:tcPr>
          <w:p w14:paraId="03E27E2A" w14:textId="7BE6804F" w:rsidR="00D77A19" w:rsidRPr="00A8245E" w:rsidRDefault="00D77A19" w:rsidP="00F63915">
            <w:pPr>
              <w:pStyle w:val="TableText"/>
              <w:keepNext/>
              <w:rPr>
                <w:b/>
              </w:rPr>
            </w:pPr>
            <w:r w:rsidRPr="00A8245E">
              <w:rPr>
                <w:b/>
              </w:rPr>
              <w:t>Internal</w:t>
            </w:r>
          </w:p>
        </w:tc>
      </w:tr>
      <w:tr w:rsidR="00D77A19" w:rsidRPr="00C978B9" w14:paraId="5C9A0D67" w14:textId="77777777">
        <w:tc>
          <w:tcPr>
            <w:tcW w:w="3601" w:type="dxa"/>
            <w:tcBorders>
              <w:top w:val="single" w:sz="8" w:space="0" w:color="auto"/>
              <w:bottom w:val="single" w:sz="8" w:space="0" w:color="BCBEC0"/>
            </w:tcBorders>
          </w:tcPr>
          <w:p w14:paraId="46E0A998" w14:textId="2DE12FD1" w:rsidR="00D77A19" w:rsidRDefault="00D77A19" w:rsidP="002B1F76">
            <w:pPr>
              <w:pStyle w:val="TableText"/>
            </w:pPr>
            <w:r>
              <w:t xml:space="preserve">Manager </w:t>
            </w:r>
            <w:r w:rsidR="00D021F9">
              <w:t>Geospatial Sciences</w:t>
            </w:r>
          </w:p>
        </w:tc>
        <w:tc>
          <w:tcPr>
            <w:tcW w:w="6986" w:type="dxa"/>
            <w:tcBorders>
              <w:top w:val="single" w:sz="8" w:space="0" w:color="auto"/>
              <w:bottom w:val="single" w:sz="8" w:space="0" w:color="BCBEC0"/>
            </w:tcBorders>
          </w:tcPr>
          <w:p w14:paraId="2E811A68" w14:textId="32F425D1" w:rsidR="00F70DA1" w:rsidRPr="00A15CDB" w:rsidRDefault="00F70DA1" w:rsidP="00F70DA1">
            <w:pPr>
              <w:pStyle w:val="TableText"/>
              <w:numPr>
                <w:ilvl w:val="0"/>
                <w:numId w:val="3"/>
              </w:numPr>
              <w:ind w:left="369"/>
            </w:pPr>
            <w:r>
              <w:t xml:space="preserve">Provides written and verbal advice on </w:t>
            </w:r>
            <w:r w:rsidR="00D021F9">
              <w:t xml:space="preserve">data, systems, </w:t>
            </w:r>
            <w:r w:rsidR="00BC1E8F">
              <w:t>resource,</w:t>
            </w:r>
            <w:r w:rsidR="00D021F9">
              <w:t xml:space="preserve"> and capability</w:t>
            </w:r>
            <w:r>
              <w:t xml:space="preserve"> issues</w:t>
            </w:r>
          </w:p>
          <w:p w14:paraId="6F9F3CBD" w14:textId="77777777" w:rsidR="00F70DA1" w:rsidRDefault="00F70DA1" w:rsidP="00F70DA1">
            <w:pPr>
              <w:pStyle w:val="TableText"/>
              <w:numPr>
                <w:ilvl w:val="0"/>
                <w:numId w:val="3"/>
              </w:numPr>
              <w:ind w:left="369"/>
            </w:pPr>
            <w:r>
              <w:t>Seeks guidance on potential and actual contentious issues</w:t>
            </w:r>
          </w:p>
          <w:p w14:paraId="33D71053" w14:textId="040930BC" w:rsidR="00D77A19" w:rsidRDefault="00F70DA1" w:rsidP="00F70DA1">
            <w:pPr>
              <w:pStyle w:val="TableText"/>
              <w:numPr>
                <w:ilvl w:val="0"/>
                <w:numId w:val="3"/>
              </w:numPr>
              <w:ind w:left="369"/>
            </w:pPr>
            <w:r>
              <w:t>Escalates issues and advises and presents recommendations for potential solutions</w:t>
            </w:r>
          </w:p>
        </w:tc>
      </w:tr>
      <w:tr w:rsidR="00F70DA1" w:rsidRPr="00C978B9" w14:paraId="741C0713" w14:textId="77777777">
        <w:tc>
          <w:tcPr>
            <w:tcW w:w="3601" w:type="dxa"/>
            <w:tcBorders>
              <w:top w:val="single" w:sz="8" w:space="0" w:color="auto"/>
              <w:bottom w:val="single" w:sz="8" w:space="0" w:color="BCBEC0"/>
            </w:tcBorders>
          </w:tcPr>
          <w:p w14:paraId="16FF66DB" w14:textId="1518B2C8" w:rsidR="00F70DA1" w:rsidRDefault="00F70DA1" w:rsidP="002B1F76">
            <w:pPr>
              <w:pStyle w:val="TableText"/>
            </w:pPr>
            <w:r>
              <w:t>Senior Management team</w:t>
            </w:r>
          </w:p>
        </w:tc>
        <w:tc>
          <w:tcPr>
            <w:tcW w:w="6986" w:type="dxa"/>
            <w:tcBorders>
              <w:top w:val="single" w:sz="8" w:space="0" w:color="auto"/>
              <w:bottom w:val="single" w:sz="8" w:space="0" w:color="BCBEC0"/>
            </w:tcBorders>
          </w:tcPr>
          <w:p w14:paraId="2FB10097" w14:textId="77777777" w:rsidR="00E33A23" w:rsidRDefault="00F70DA1" w:rsidP="00E33A23">
            <w:pPr>
              <w:pStyle w:val="TableText"/>
              <w:numPr>
                <w:ilvl w:val="0"/>
                <w:numId w:val="3"/>
              </w:numPr>
              <w:ind w:left="369"/>
            </w:pPr>
            <w:r>
              <w:t xml:space="preserve">Collaborate and influence program direction </w:t>
            </w:r>
            <w:r w:rsidR="00E33A23">
              <w:t>by providing data and analysis from a range of sources to inform decision-making for natural resource management</w:t>
            </w:r>
          </w:p>
          <w:p w14:paraId="5F199954" w14:textId="5B5B81F0" w:rsidR="00E33A23" w:rsidRDefault="00E33A23" w:rsidP="00E33A23">
            <w:pPr>
              <w:pStyle w:val="TableText"/>
              <w:numPr>
                <w:ilvl w:val="0"/>
                <w:numId w:val="3"/>
              </w:numPr>
              <w:ind w:left="369"/>
            </w:pPr>
            <w:r>
              <w:t xml:space="preserve">Contribute to the overall direction and strategy for the </w:t>
            </w:r>
            <w:r w:rsidR="00D021F9">
              <w:t>Geospatial Sciences</w:t>
            </w:r>
            <w:r>
              <w:t xml:space="preserve"> unit</w:t>
            </w:r>
          </w:p>
        </w:tc>
      </w:tr>
      <w:tr w:rsidR="00BB532F" w:rsidRPr="00C978B9" w14:paraId="76DFEFC6" w14:textId="77777777">
        <w:tc>
          <w:tcPr>
            <w:tcW w:w="3601" w:type="dxa"/>
            <w:tcBorders>
              <w:top w:val="single" w:sz="8" w:space="0" w:color="auto"/>
              <w:bottom w:val="single" w:sz="8" w:space="0" w:color="BCBEC0"/>
            </w:tcBorders>
          </w:tcPr>
          <w:p w14:paraId="2C68C983" w14:textId="08679181" w:rsidR="00EC701C" w:rsidRPr="00A15CDB" w:rsidRDefault="00531EDB" w:rsidP="00D77A19">
            <w:pPr>
              <w:pStyle w:val="TableText"/>
            </w:pPr>
            <w:r>
              <w:t xml:space="preserve">Work </w:t>
            </w:r>
            <w:r w:rsidR="004F4D57">
              <w:t>Team</w:t>
            </w:r>
            <w:r>
              <w:t>s</w:t>
            </w:r>
          </w:p>
        </w:tc>
        <w:tc>
          <w:tcPr>
            <w:tcW w:w="6986" w:type="dxa"/>
            <w:tcBorders>
              <w:top w:val="single" w:sz="8" w:space="0" w:color="auto"/>
              <w:bottom w:val="single" w:sz="8" w:space="0" w:color="BCBEC0"/>
            </w:tcBorders>
          </w:tcPr>
          <w:p w14:paraId="1BEB0D23" w14:textId="6721B287" w:rsidR="00D77A19" w:rsidRDefault="00531EDB" w:rsidP="00D77A19">
            <w:pPr>
              <w:pStyle w:val="TableText"/>
              <w:numPr>
                <w:ilvl w:val="0"/>
                <w:numId w:val="3"/>
              </w:numPr>
              <w:ind w:left="369"/>
            </w:pPr>
            <w:r>
              <w:t>Inspire</w:t>
            </w:r>
            <w:r w:rsidR="00D77A19">
              <w:t>s</w:t>
            </w:r>
            <w:r>
              <w:t xml:space="preserve"> and motivate</w:t>
            </w:r>
            <w:r w:rsidR="00D77A19">
              <w:t>s</w:t>
            </w:r>
            <w:r>
              <w:t xml:space="preserve"> </w:t>
            </w:r>
            <w:r w:rsidR="00D77A19">
              <w:t xml:space="preserve">the </w:t>
            </w:r>
            <w:r>
              <w:t>team</w:t>
            </w:r>
          </w:p>
          <w:p w14:paraId="146D1B9D" w14:textId="79209D11" w:rsidR="00531EDB" w:rsidRPr="00A15CDB" w:rsidRDefault="00D77A19" w:rsidP="00D77A19">
            <w:pPr>
              <w:pStyle w:val="TableText"/>
              <w:numPr>
                <w:ilvl w:val="0"/>
                <w:numId w:val="3"/>
              </w:numPr>
              <w:ind w:left="369"/>
            </w:pPr>
            <w:r>
              <w:t>P</w:t>
            </w:r>
            <w:r w:rsidR="00531EDB">
              <w:t>rovide</w:t>
            </w:r>
            <w:r>
              <w:t>s</w:t>
            </w:r>
            <w:r w:rsidR="00531EDB">
              <w:t xml:space="preserve"> leadership and clear direction</w:t>
            </w:r>
          </w:p>
          <w:p w14:paraId="4B076CA6" w14:textId="4374B7A3" w:rsidR="004412C2" w:rsidRPr="00A15CDB" w:rsidRDefault="00531EDB" w:rsidP="00D77A19">
            <w:pPr>
              <w:pStyle w:val="TableText"/>
              <w:numPr>
                <w:ilvl w:val="0"/>
                <w:numId w:val="3"/>
              </w:numPr>
              <w:ind w:left="369"/>
            </w:pPr>
            <w:r>
              <w:t>Provide</w:t>
            </w:r>
            <w:r w:rsidR="00D77A19">
              <w:t>s</w:t>
            </w:r>
            <w:r>
              <w:t xml:space="preserve"> information and advice about organisational objectives, policies and procedures</w:t>
            </w:r>
          </w:p>
        </w:tc>
      </w:tr>
      <w:tr w:rsidR="00D77A19" w:rsidRPr="00A8245E" w14:paraId="45A62C19" w14:textId="77777777" w:rsidTr="00D737FA">
        <w:tc>
          <w:tcPr>
            <w:tcW w:w="10587" w:type="dxa"/>
            <w:gridSpan w:val="2"/>
            <w:shd w:val="clear" w:color="auto" w:fill="BCBEC0"/>
          </w:tcPr>
          <w:p w14:paraId="0EF41A6B" w14:textId="2B304651" w:rsidR="00D77A19" w:rsidRPr="00A8245E" w:rsidRDefault="00D77A19" w:rsidP="00F63915">
            <w:pPr>
              <w:pStyle w:val="TableText"/>
              <w:keepNext/>
              <w:rPr>
                <w:b/>
              </w:rPr>
            </w:pPr>
            <w:r w:rsidRPr="00A8245E">
              <w:rPr>
                <w:b/>
              </w:rPr>
              <w:t>External</w:t>
            </w:r>
          </w:p>
        </w:tc>
      </w:tr>
      <w:tr w:rsidR="004F4D57" w:rsidRPr="00C978B9" w14:paraId="734E99D8" w14:textId="77777777">
        <w:tc>
          <w:tcPr>
            <w:tcW w:w="3601" w:type="dxa"/>
            <w:tcBorders>
              <w:top w:val="single" w:sz="8" w:space="0" w:color="auto"/>
              <w:bottom w:val="single" w:sz="8" w:space="0" w:color="BCBEC0"/>
            </w:tcBorders>
          </w:tcPr>
          <w:p w14:paraId="467DFEE9" w14:textId="7B9DDFDB" w:rsidR="004F4D57" w:rsidRDefault="004F4D57" w:rsidP="004412C2">
            <w:pPr>
              <w:pStyle w:val="TableText"/>
            </w:pPr>
            <w:r>
              <w:t>Water NSW</w:t>
            </w:r>
          </w:p>
        </w:tc>
        <w:tc>
          <w:tcPr>
            <w:tcW w:w="6986" w:type="dxa"/>
            <w:tcBorders>
              <w:top w:val="single" w:sz="8" w:space="0" w:color="auto"/>
              <w:bottom w:val="single" w:sz="8" w:space="0" w:color="BCBEC0"/>
            </w:tcBorders>
          </w:tcPr>
          <w:p w14:paraId="6AA91319" w14:textId="1C4C783C" w:rsidR="004F4D57" w:rsidRDefault="004F4D57" w:rsidP="00D77A19">
            <w:pPr>
              <w:pStyle w:val="TableText"/>
              <w:numPr>
                <w:ilvl w:val="0"/>
                <w:numId w:val="3"/>
              </w:numPr>
              <w:ind w:left="369"/>
            </w:pPr>
            <w:r>
              <w:t>Promote</w:t>
            </w:r>
            <w:r w:rsidR="00D77A19">
              <w:t>s</w:t>
            </w:r>
            <w:r>
              <w:t xml:space="preserve"> effective interagency liaison re</w:t>
            </w:r>
            <w:r w:rsidR="00D77A19">
              <w:t xml:space="preserve">garding water </w:t>
            </w:r>
            <w:r w:rsidR="00D021F9">
              <w:t xml:space="preserve">and data/technology </w:t>
            </w:r>
            <w:r w:rsidR="00D77A19">
              <w:t>management issues</w:t>
            </w:r>
          </w:p>
        </w:tc>
      </w:tr>
      <w:tr w:rsidR="004F4D57" w:rsidRPr="00C978B9" w14:paraId="498B5EB9" w14:textId="77777777">
        <w:tc>
          <w:tcPr>
            <w:tcW w:w="3601" w:type="dxa"/>
            <w:tcBorders>
              <w:top w:val="single" w:sz="8" w:space="0" w:color="auto"/>
              <w:bottom w:val="single" w:sz="8" w:space="0" w:color="BCBEC0"/>
            </w:tcBorders>
          </w:tcPr>
          <w:p w14:paraId="0B1F6109" w14:textId="5CFFFFCA" w:rsidR="004F4D57" w:rsidRDefault="00174933" w:rsidP="004412C2">
            <w:pPr>
              <w:pStyle w:val="TableText"/>
            </w:pPr>
            <w:r>
              <w:t>State and federal government agencies, Authorities and inter-governmental entities</w:t>
            </w:r>
          </w:p>
        </w:tc>
        <w:tc>
          <w:tcPr>
            <w:tcW w:w="6986" w:type="dxa"/>
            <w:tcBorders>
              <w:top w:val="single" w:sz="8" w:space="0" w:color="auto"/>
              <w:bottom w:val="single" w:sz="8" w:space="0" w:color="BCBEC0"/>
            </w:tcBorders>
          </w:tcPr>
          <w:p w14:paraId="09B316FB" w14:textId="474341E8" w:rsidR="004F4D57" w:rsidRPr="00A15CDB" w:rsidRDefault="004F4D57" w:rsidP="00D77A19">
            <w:pPr>
              <w:pStyle w:val="TableText"/>
              <w:numPr>
                <w:ilvl w:val="0"/>
                <w:numId w:val="3"/>
              </w:numPr>
              <w:ind w:left="369"/>
            </w:pPr>
            <w:r>
              <w:t>Provide</w:t>
            </w:r>
            <w:r w:rsidR="00D77A19">
              <w:t>s</w:t>
            </w:r>
            <w:r>
              <w:t xml:space="preserve"> technical input to </w:t>
            </w:r>
            <w:r w:rsidR="00D021F9">
              <w:t>spatial data and system administration and development.</w:t>
            </w:r>
          </w:p>
          <w:p w14:paraId="4DDA44B9" w14:textId="0D7B90B1" w:rsidR="004F4D57" w:rsidRDefault="00174933" w:rsidP="00D77A19">
            <w:pPr>
              <w:pStyle w:val="TableText"/>
              <w:numPr>
                <w:ilvl w:val="0"/>
                <w:numId w:val="3"/>
              </w:numPr>
              <w:ind w:left="369"/>
            </w:pPr>
            <w:r>
              <w:t>Manage</w:t>
            </w:r>
            <w:r w:rsidR="00D77A19">
              <w:t>s</w:t>
            </w:r>
            <w:r>
              <w:t xml:space="preserve"> effective relationships and establish</w:t>
            </w:r>
            <w:r w:rsidR="00D77A19">
              <w:t>es</w:t>
            </w:r>
            <w:r>
              <w:t xml:space="preserve"> strategic partnerships and networks with key government agencies</w:t>
            </w:r>
          </w:p>
        </w:tc>
      </w:tr>
      <w:tr w:rsidR="004F4D57" w:rsidRPr="00C978B9" w14:paraId="1284714F" w14:textId="77777777">
        <w:tc>
          <w:tcPr>
            <w:tcW w:w="3601" w:type="dxa"/>
            <w:tcBorders>
              <w:top w:val="single" w:sz="8" w:space="0" w:color="auto"/>
              <w:bottom w:val="single" w:sz="8" w:space="0" w:color="BCBEC0"/>
            </w:tcBorders>
          </w:tcPr>
          <w:p w14:paraId="626CB749" w14:textId="1C4EC1BC" w:rsidR="004F4D57" w:rsidRPr="00A15CDB" w:rsidRDefault="004F4D57" w:rsidP="004412C2">
            <w:pPr>
              <w:pStyle w:val="TableText"/>
            </w:pPr>
            <w:r>
              <w:t>Industry stakeholders, community groups and other non-government stakeholders</w:t>
            </w:r>
          </w:p>
        </w:tc>
        <w:tc>
          <w:tcPr>
            <w:tcW w:w="6986" w:type="dxa"/>
            <w:tcBorders>
              <w:top w:val="single" w:sz="8" w:space="0" w:color="auto"/>
              <w:bottom w:val="single" w:sz="8" w:space="0" w:color="BCBEC0"/>
            </w:tcBorders>
          </w:tcPr>
          <w:p w14:paraId="7FC06234" w14:textId="5C44D6C2" w:rsidR="004F4D57" w:rsidRPr="00A15CDB" w:rsidRDefault="004F4D57" w:rsidP="00D77A19">
            <w:pPr>
              <w:pStyle w:val="TableText"/>
              <w:numPr>
                <w:ilvl w:val="0"/>
                <w:numId w:val="3"/>
              </w:numPr>
              <w:ind w:left="369"/>
            </w:pPr>
            <w:r>
              <w:t>Manage</w:t>
            </w:r>
            <w:r w:rsidR="00D77A19">
              <w:t>s</w:t>
            </w:r>
            <w:r>
              <w:t xml:space="preserve"> effective customer relationships and ensure</w:t>
            </w:r>
            <w:r w:rsidR="00D77A19">
              <w:t>s</w:t>
            </w:r>
            <w:r>
              <w:t xml:space="preserve"> customers have a positive experience in relation to their needs</w:t>
            </w:r>
          </w:p>
        </w:tc>
      </w:tr>
    </w:tbl>
    <w:p w14:paraId="0004C93A" w14:textId="77777777" w:rsidR="00603D53" w:rsidRDefault="00603D53" w:rsidP="00614552">
      <w:pPr>
        <w:pStyle w:val="Heading1"/>
        <w:rPr>
          <w:sz w:val="28"/>
        </w:rPr>
      </w:pPr>
      <w:r w:rsidRPr="00614552">
        <w:lastRenderedPageBreak/>
        <w:t>Role dimensions</w:t>
      </w:r>
    </w:p>
    <w:p w14:paraId="52A86EF1" w14:textId="77777777" w:rsidR="00603D53" w:rsidRDefault="00603D53" w:rsidP="00614552">
      <w:pPr>
        <w:pStyle w:val="Heading2"/>
      </w:pPr>
      <w:r w:rsidRPr="00614552">
        <w:t>Decision making</w:t>
      </w:r>
    </w:p>
    <w:p w14:paraId="410F4F29" w14:textId="17C1D7F6" w:rsidR="004412C2" w:rsidRDefault="004412C2" w:rsidP="004412C2">
      <w:pPr>
        <w:rPr>
          <w:lang w:val="en-AU"/>
        </w:rPr>
      </w:pPr>
      <w:r>
        <w:rPr>
          <w:lang w:val="en-AU"/>
        </w:rPr>
        <w:t>The role:</w:t>
      </w:r>
    </w:p>
    <w:p w14:paraId="13430278" w14:textId="09F6BFF7" w:rsidR="00174933" w:rsidRPr="00BE194A" w:rsidRDefault="00174933" w:rsidP="00174933">
      <w:pPr>
        <w:pStyle w:val="ListParagraph"/>
        <w:numPr>
          <w:ilvl w:val="0"/>
          <w:numId w:val="27"/>
        </w:numPr>
        <w:ind w:left="714" w:hanging="357"/>
        <w:rPr>
          <w:rFonts w:cs="Arial"/>
          <w:szCs w:val="26"/>
        </w:rPr>
      </w:pPr>
      <w:r w:rsidRPr="00BE194A">
        <w:rPr>
          <w:rFonts w:cs="Arial"/>
          <w:szCs w:val="26"/>
        </w:rPr>
        <w:t xml:space="preserve">Accountable for the </w:t>
      </w:r>
      <w:r w:rsidR="00BC1E8F">
        <w:rPr>
          <w:rFonts w:cs="Arial"/>
          <w:szCs w:val="26"/>
        </w:rPr>
        <w:t>on-time</w:t>
      </w:r>
      <w:r w:rsidR="00D021F9">
        <w:rPr>
          <w:rFonts w:cs="Arial"/>
          <w:szCs w:val="26"/>
        </w:rPr>
        <w:t xml:space="preserve"> </w:t>
      </w:r>
      <w:r w:rsidRPr="00BE194A">
        <w:rPr>
          <w:rFonts w:cs="Arial"/>
          <w:szCs w:val="26"/>
        </w:rPr>
        <w:t xml:space="preserve">delivery of </w:t>
      </w:r>
      <w:r w:rsidR="00D021F9">
        <w:rPr>
          <w:rFonts w:cs="Arial"/>
          <w:szCs w:val="26"/>
        </w:rPr>
        <w:t xml:space="preserve">quality and trusted </w:t>
      </w:r>
      <w:r w:rsidRPr="00BE194A">
        <w:rPr>
          <w:rFonts w:cs="Arial"/>
          <w:szCs w:val="26"/>
        </w:rPr>
        <w:t>work assignments and projects</w:t>
      </w:r>
      <w:r w:rsidR="00BB4469">
        <w:rPr>
          <w:rFonts w:cs="Arial"/>
          <w:szCs w:val="26"/>
        </w:rPr>
        <w:t>.</w:t>
      </w:r>
    </w:p>
    <w:p w14:paraId="0CC27476" w14:textId="7DA80AF8" w:rsidR="00174933" w:rsidRPr="00BE194A" w:rsidRDefault="00174933" w:rsidP="00174933">
      <w:pPr>
        <w:pStyle w:val="ListParagraph"/>
        <w:numPr>
          <w:ilvl w:val="0"/>
          <w:numId w:val="27"/>
        </w:numPr>
        <w:ind w:left="714" w:hanging="357"/>
        <w:rPr>
          <w:rFonts w:cs="Arial"/>
          <w:szCs w:val="26"/>
        </w:rPr>
      </w:pPr>
      <w:r w:rsidRPr="00BE194A">
        <w:rPr>
          <w:rFonts w:cs="Arial"/>
          <w:szCs w:val="26"/>
        </w:rPr>
        <w:t xml:space="preserve">Refers to </w:t>
      </w:r>
      <w:r w:rsidR="00D77A19">
        <w:rPr>
          <w:rFonts w:cs="Arial"/>
          <w:szCs w:val="26"/>
        </w:rPr>
        <w:t xml:space="preserve">the </w:t>
      </w:r>
      <w:r w:rsidR="00E33A23">
        <w:rPr>
          <w:rFonts w:cs="Arial"/>
          <w:szCs w:val="26"/>
        </w:rPr>
        <w:t xml:space="preserve">Manager </w:t>
      </w:r>
      <w:r w:rsidRPr="00BE194A">
        <w:rPr>
          <w:rFonts w:cs="Arial"/>
          <w:szCs w:val="26"/>
        </w:rPr>
        <w:t>those decisions that involve potential risk to D</w:t>
      </w:r>
      <w:r w:rsidR="00E33A23">
        <w:rPr>
          <w:rFonts w:cs="Arial"/>
          <w:szCs w:val="26"/>
        </w:rPr>
        <w:t>PIE</w:t>
      </w:r>
      <w:r w:rsidRPr="00BE194A">
        <w:rPr>
          <w:rFonts w:cs="Arial"/>
          <w:szCs w:val="26"/>
        </w:rPr>
        <w:t xml:space="preserve"> or which require </w:t>
      </w:r>
      <w:r w:rsidR="00E33A23">
        <w:rPr>
          <w:rFonts w:cs="Arial"/>
          <w:szCs w:val="26"/>
        </w:rPr>
        <w:t>higher delegation or approval</w:t>
      </w:r>
      <w:r w:rsidR="00D021F9">
        <w:rPr>
          <w:rFonts w:cs="Arial"/>
          <w:szCs w:val="26"/>
        </w:rPr>
        <w:t>.</w:t>
      </w:r>
    </w:p>
    <w:p w14:paraId="1AFA958E" w14:textId="5A2F1CE7" w:rsidR="00174933" w:rsidRPr="00BE194A" w:rsidRDefault="00174933" w:rsidP="00174933">
      <w:pPr>
        <w:pStyle w:val="ListParagraph"/>
        <w:numPr>
          <w:ilvl w:val="0"/>
          <w:numId w:val="27"/>
        </w:numPr>
        <w:ind w:left="714" w:hanging="357"/>
        <w:rPr>
          <w:rFonts w:cs="Arial"/>
          <w:szCs w:val="26"/>
        </w:rPr>
      </w:pPr>
      <w:r w:rsidRPr="00BE194A">
        <w:rPr>
          <w:rFonts w:cs="Arial"/>
          <w:szCs w:val="26"/>
        </w:rPr>
        <w:t xml:space="preserve">Submits reports, analyses, </w:t>
      </w:r>
      <w:r w:rsidR="00BC1E8F" w:rsidRPr="00BE194A">
        <w:rPr>
          <w:rFonts w:cs="Arial"/>
          <w:szCs w:val="26"/>
        </w:rPr>
        <w:t>briefings,</w:t>
      </w:r>
      <w:r w:rsidRPr="00BE194A">
        <w:rPr>
          <w:rFonts w:cs="Arial"/>
          <w:szCs w:val="26"/>
        </w:rPr>
        <w:t xml:space="preserve"> and other forms of written advice in final format with minimal input required from the </w:t>
      </w:r>
      <w:r w:rsidR="00E33A23">
        <w:rPr>
          <w:rFonts w:cs="Arial"/>
          <w:szCs w:val="26"/>
        </w:rPr>
        <w:t>Manager.</w:t>
      </w:r>
    </w:p>
    <w:p w14:paraId="03E8E657" w14:textId="77777777" w:rsidR="00603D53" w:rsidRPr="00614552" w:rsidRDefault="00603D53" w:rsidP="00614552">
      <w:pPr>
        <w:pStyle w:val="Heading2"/>
      </w:pPr>
      <w:r w:rsidRPr="00614552">
        <w:t>Reporting line</w:t>
      </w:r>
    </w:p>
    <w:p w14:paraId="18D94264" w14:textId="5C74B045" w:rsidR="00603D53" w:rsidRPr="00543AB0" w:rsidRDefault="00E33A23">
      <w:pPr>
        <w:rPr>
          <w:rFonts w:cs="Arial"/>
          <w:szCs w:val="26"/>
          <w:lang w:val="en-AU"/>
        </w:rPr>
      </w:pPr>
      <w:r>
        <w:rPr>
          <w:rFonts w:cs="Arial"/>
          <w:szCs w:val="26"/>
        </w:rPr>
        <w:t xml:space="preserve">Manager </w:t>
      </w:r>
      <w:r w:rsidR="00D021F9">
        <w:rPr>
          <w:rFonts w:cs="Arial"/>
          <w:szCs w:val="26"/>
        </w:rPr>
        <w:t>Geospatial Sciences</w:t>
      </w:r>
    </w:p>
    <w:p w14:paraId="61D4C54D" w14:textId="77777777" w:rsidR="00603D53" w:rsidRPr="00614552" w:rsidRDefault="00603D53" w:rsidP="00614552">
      <w:pPr>
        <w:pStyle w:val="Heading2"/>
      </w:pPr>
      <w:r w:rsidRPr="00614552">
        <w:t>Direct reports</w:t>
      </w:r>
      <w:bookmarkStart w:id="14" w:name="_GoBack"/>
      <w:bookmarkEnd w:id="14"/>
    </w:p>
    <w:p w14:paraId="3AA2060C" w14:textId="039B258E" w:rsidR="00603D53" w:rsidRPr="00602714" w:rsidRDefault="00D021F9">
      <w:pPr>
        <w:rPr>
          <w:rFonts w:cs="Arial"/>
          <w:szCs w:val="26"/>
          <w:lang w:val="en-AU"/>
        </w:rPr>
      </w:pPr>
      <w:r>
        <w:rPr>
          <w:rFonts w:cs="Arial"/>
          <w:szCs w:val="26"/>
          <w:lang w:val="en-AU"/>
        </w:rPr>
        <w:t>5</w:t>
      </w:r>
    </w:p>
    <w:p w14:paraId="74CEC37D" w14:textId="77777777" w:rsidR="00603D53" w:rsidRPr="00614552" w:rsidRDefault="00603D53" w:rsidP="00614552">
      <w:pPr>
        <w:pStyle w:val="Heading2"/>
      </w:pPr>
      <w:r w:rsidRPr="00614552">
        <w:t>Budget/Expenditure</w:t>
      </w:r>
    </w:p>
    <w:p w14:paraId="00999261" w14:textId="12F9C7B1" w:rsidR="00F63915" w:rsidRPr="00603D53" w:rsidRDefault="00EC701C">
      <w:pPr>
        <w:rPr>
          <w:rFonts w:cs="Arial"/>
          <w:szCs w:val="26"/>
        </w:rPr>
      </w:pPr>
      <w:r>
        <w:rPr>
          <w:rFonts w:cs="Arial"/>
          <w:szCs w:val="26"/>
        </w:rPr>
        <w:t>TBA</w:t>
      </w:r>
    </w:p>
    <w:p w14:paraId="53F75FE1" w14:textId="77777777" w:rsidR="00D5384A" w:rsidRDefault="00D5384A" w:rsidP="00174933">
      <w:pPr>
        <w:tabs>
          <w:tab w:val="left" w:pos="2925"/>
        </w:tabs>
        <w:rPr>
          <w:rStyle w:val="Heading1Char"/>
        </w:rPr>
      </w:pPr>
      <w:r>
        <w:rPr>
          <w:rStyle w:val="Heading1Char"/>
        </w:rPr>
        <w:t>Key knowledge and experience</w:t>
      </w:r>
    </w:p>
    <w:p w14:paraId="1F7CBFA5" w14:textId="77777777" w:rsidR="00D5384A" w:rsidRPr="00BC1E8F" w:rsidRDefault="00D5384A" w:rsidP="00D5384A">
      <w:pPr>
        <w:pStyle w:val="ListParagraph"/>
        <w:numPr>
          <w:ilvl w:val="0"/>
          <w:numId w:val="35"/>
        </w:numPr>
      </w:pPr>
      <w:bookmarkStart w:id="15" w:name="_Hlk86417042"/>
      <w:r w:rsidRPr="00BC1E8F">
        <w:t>Demonstrated and significant experience leading technical and innovation focused teams which contribute to multidisciplinary outcomes.</w:t>
      </w:r>
    </w:p>
    <w:p w14:paraId="0FD0DD02" w14:textId="77777777" w:rsidR="00D5384A" w:rsidRPr="005032FE" w:rsidRDefault="00D5384A" w:rsidP="00D5384A">
      <w:pPr>
        <w:pStyle w:val="ListParagraph"/>
        <w:numPr>
          <w:ilvl w:val="0"/>
          <w:numId w:val="33"/>
        </w:numPr>
      </w:pPr>
      <w:r w:rsidRPr="00BC1E8F">
        <w:t>Comprehensive understanding and demonstrated application</w:t>
      </w:r>
      <w:r>
        <w:t xml:space="preserve"> of</w:t>
      </w:r>
      <w:r w:rsidRPr="00BC1E8F">
        <w:t xml:space="preserve"> spatial science / GIS functions to support and build business </w:t>
      </w:r>
      <w:r w:rsidRPr="005032FE">
        <w:t>capability and exceed user requirements.</w:t>
      </w:r>
    </w:p>
    <w:p w14:paraId="5ABB54D1" w14:textId="77777777" w:rsidR="00D5384A" w:rsidRPr="005032FE" w:rsidRDefault="00D5384A" w:rsidP="00D5384A">
      <w:pPr>
        <w:pStyle w:val="ListParagraph"/>
        <w:numPr>
          <w:ilvl w:val="0"/>
          <w:numId w:val="33"/>
        </w:numPr>
      </w:pPr>
      <w:r w:rsidRPr="005032FE">
        <w:t>Proficient in managing relationships, teams and collaboration</w:t>
      </w:r>
      <w:bookmarkEnd w:id="15"/>
      <w:r w:rsidRPr="005032FE">
        <w:t>.</w:t>
      </w:r>
    </w:p>
    <w:p w14:paraId="65F6E986" w14:textId="3B63B39F" w:rsidR="00174933" w:rsidRPr="00614552" w:rsidRDefault="00174933" w:rsidP="00174933">
      <w:pPr>
        <w:tabs>
          <w:tab w:val="left" w:pos="2925"/>
        </w:tabs>
        <w:rPr>
          <w:rStyle w:val="Heading1Char"/>
        </w:rPr>
      </w:pPr>
      <w:r w:rsidRPr="00614552">
        <w:rPr>
          <w:rStyle w:val="Heading1Char"/>
        </w:rPr>
        <w:t>Essential requirements</w:t>
      </w:r>
    </w:p>
    <w:p w14:paraId="19D33887" w14:textId="0A196DE5" w:rsidR="00BC1E8F" w:rsidRDefault="00174933">
      <w:pPr>
        <w:pStyle w:val="ListParagraph"/>
        <w:numPr>
          <w:ilvl w:val="0"/>
          <w:numId w:val="33"/>
        </w:numPr>
      </w:pPr>
      <w:r w:rsidRPr="00BC1E8F">
        <w:t xml:space="preserve">Degree level qualifications in </w:t>
      </w:r>
      <w:r w:rsidR="00D021F9" w:rsidRPr="00BC1E8F">
        <w:t xml:space="preserve">natural resource or environmental management, </w:t>
      </w:r>
      <w:r w:rsidR="00BC1E8F" w:rsidRPr="00BC1E8F">
        <w:t>geoscience,</w:t>
      </w:r>
      <w:r w:rsidR="00D021F9" w:rsidRPr="00BC1E8F">
        <w:t xml:space="preserve"> or related </w:t>
      </w:r>
      <w:r w:rsidR="00BC1E8F" w:rsidRPr="00BC1E8F">
        <w:t xml:space="preserve">relevant </w:t>
      </w:r>
      <w:r w:rsidR="00D021F9" w:rsidRPr="00BC1E8F">
        <w:t>discipline.</w:t>
      </w:r>
    </w:p>
    <w:p w14:paraId="631EA60B" w14:textId="77777777" w:rsidR="00D5384A" w:rsidRPr="00C978B9" w:rsidRDefault="00D5384A" w:rsidP="00D5384A">
      <w:pPr>
        <w:pStyle w:val="Heading1"/>
      </w:pPr>
      <w:r w:rsidRPr="00C978B9">
        <w:t>Capabilities for the role</w:t>
      </w:r>
    </w:p>
    <w:p w14:paraId="29D4E750" w14:textId="77777777" w:rsidR="00D5384A" w:rsidRPr="00175AAF" w:rsidRDefault="00D5384A" w:rsidP="00D5384A">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67BAB071" w14:textId="77777777" w:rsidR="00D5384A" w:rsidRPr="00175AAF" w:rsidRDefault="00D5384A" w:rsidP="00D5384A">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000FCABA" w14:textId="77777777" w:rsidR="00D5384A" w:rsidRPr="00C978B9" w:rsidRDefault="00D5384A" w:rsidP="00D5384A">
      <w:pPr>
        <w:pStyle w:val="Heading1"/>
      </w:pPr>
      <w:r w:rsidRPr="00C978B9">
        <w:t xml:space="preserve">Focus </w:t>
      </w:r>
      <w:r>
        <w:t>c</w:t>
      </w:r>
      <w:r w:rsidRPr="00C978B9">
        <w:t>apabilities</w:t>
      </w:r>
    </w:p>
    <w:p w14:paraId="78E0F5B8" w14:textId="77777777" w:rsidR="00D5384A" w:rsidRDefault="00D5384A" w:rsidP="00D5384A">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693F7DDE" w14:textId="77777777" w:rsidR="00D5384A" w:rsidRDefault="00D5384A" w:rsidP="00D5384A">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43CC9606" w14:textId="77777777" w:rsidR="00D5384A" w:rsidRPr="00BB12E9" w:rsidRDefault="00D5384A" w:rsidP="00D5384A">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D5384A" w:rsidRPr="00803E47" w14:paraId="2A1175CF" w14:textId="77777777" w:rsidTr="006E2EB0">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AA43EFF" w14:textId="77777777" w:rsidR="00D5384A" w:rsidRPr="00803E47" w:rsidRDefault="00D5384A" w:rsidP="006E2EB0">
            <w:pPr>
              <w:pStyle w:val="TableTextWhite0"/>
              <w:keepNext/>
              <w:jc w:val="both"/>
            </w:pPr>
            <w:r w:rsidRPr="00051E80">
              <w:rPr>
                <w:sz w:val="24"/>
                <w:szCs w:val="24"/>
              </w:rPr>
              <w:lastRenderedPageBreak/>
              <w:t>FOCUS CAPABILITIES</w:t>
            </w:r>
          </w:p>
        </w:tc>
      </w:tr>
      <w:tr w:rsidR="00D5384A" w:rsidRPr="00C978B9" w14:paraId="5B24E705" w14:textId="77777777" w:rsidTr="006E2EB0">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AE15060" w14:textId="77777777" w:rsidR="00D5384A" w:rsidRPr="00C978B9" w:rsidRDefault="00D5384A" w:rsidP="006E2EB0">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0D56C56" w14:textId="77777777" w:rsidR="00D5384A" w:rsidRPr="00C978B9" w:rsidRDefault="00D5384A" w:rsidP="006E2EB0">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6A9E3A8" w14:textId="77777777" w:rsidR="00D5384A" w:rsidRDefault="00D5384A" w:rsidP="006E2EB0">
            <w:pPr>
              <w:pStyle w:val="TableText"/>
              <w:keepNext/>
              <w:rPr>
                <w:b/>
              </w:rPr>
            </w:pPr>
          </w:p>
        </w:tc>
        <w:tc>
          <w:tcPr>
            <w:tcW w:w="4770" w:type="dxa"/>
            <w:tcBorders>
              <w:bottom w:val="single" w:sz="12" w:space="0" w:color="auto"/>
            </w:tcBorders>
            <w:shd w:val="clear" w:color="auto" w:fill="BCBEC0"/>
          </w:tcPr>
          <w:p w14:paraId="3E8F514A" w14:textId="77777777" w:rsidR="00D5384A" w:rsidRDefault="00D5384A" w:rsidP="006E2EB0">
            <w:pPr>
              <w:pStyle w:val="TableText"/>
              <w:keepNext/>
              <w:rPr>
                <w:b/>
              </w:rPr>
            </w:pPr>
            <w:r>
              <w:rPr>
                <w:b/>
              </w:rPr>
              <w:t>Behavioural indicators</w:t>
            </w:r>
          </w:p>
        </w:tc>
        <w:tc>
          <w:tcPr>
            <w:tcW w:w="1606" w:type="dxa"/>
            <w:tcBorders>
              <w:bottom w:val="single" w:sz="12" w:space="0" w:color="auto"/>
            </w:tcBorders>
            <w:shd w:val="clear" w:color="auto" w:fill="BCBEC0"/>
          </w:tcPr>
          <w:p w14:paraId="1B2E52A3" w14:textId="77777777" w:rsidR="00D5384A" w:rsidRDefault="00D5384A" w:rsidP="006E2EB0">
            <w:pPr>
              <w:pStyle w:val="TableText"/>
              <w:keepNext/>
              <w:jc w:val="both"/>
              <w:rPr>
                <w:b/>
              </w:rPr>
            </w:pPr>
            <w:r>
              <w:rPr>
                <w:b/>
              </w:rPr>
              <w:t xml:space="preserve">Level </w:t>
            </w:r>
          </w:p>
        </w:tc>
      </w:tr>
      <w:tr w:rsidR="00D5384A" w:rsidRPr="00C978B9" w14:paraId="1717F107" w14:textId="77777777" w:rsidTr="006E2EB0">
        <w:tc>
          <w:tcPr>
            <w:tcW w:w="1406" w:type="dxa"/>
            <w:vMerge w:val="restart"/>
            <w:tcBorders>
              <w:bottom w:val="single" w:sz="4" w:space="0" w:color="BCBEC0"/>
            </w:tcBorders>
          </w:tcPr>
          <w:p w14:paraId="31BF8050" w14:textId="77777777" w:rsidR="00D5384A" w:rsidRPr="00C978B9" w:rsidRDefault="00D5384A" w:rsidP="006E2EB0">
            <w:pPr>
              <w:keepNext/>
            </w:pPr>
            <w:r w:rsidRPr="00C978B9">
              <w:rPr>
                <w:noProof/>
                <w:lang w:eastAsia="en-AU"/>
              </w:rPr>
              <w:drawing>
                <wp:inline distT="0" distB="0" distL="0" distR="0" wp14:anchorId="1B92F5AF" wp14:editId="6FE7F0AB">
                  <wp:extent cx="809625" cy="809625"/>
                  <wp:effectExtent l="0" t="0" r="0" b="0"/>
                  <wp:docPr id="1"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9"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AAA3A35" w14:textId="77777777" w:rsidR="00D5384A" w:rsidRPr="00A8226F" w:rsidRDefault="00D5384A" w:rsidP="006E2EB0">
            <w:pPr>
              <w:pStyle w:val="TableText"/>
              <w:keepNext/>
              <w:rPr>
                <w:b/>
              </w:rPr>
            </w:pPr>
            <w:r>
              <w:rPr>
                <w:b/>
              </w:rPr>
              <w:t>Act with Integrity</w:t>
            </w:r>
          </w:p>
          <w:p w14:paraId="0F87BF20" w14:textId="77777777" w:rsidR="00D5384A" w:rsidRPr="00AA57E3" w:rsidRDefault="00D5384A" w:rsidP="006E2EB0">
            <w:pPr>
              <w:pStyle w:val="TableText"/>
              <w:keepNext/>
            </w:pPr>
            <w:r>
              <w:t>Be ethical and professional, and uphold and promote the public sector values</w:t>
            </w:r>
          </w:p>
        </w:tc>
        <w:tc>
          <w:tcPr>
            <w:tcW w:w="4770" w:type="dxa"/>
            <w:tcBorders>
              <w:bottom w:val="single" w:sz="4" w:space="0" w:color="BCBEC0"/>
            </w:tcBorders>
          </w:tcPr>
          <w:p w14:paraId="65BBE71E" w14:textId="77777777" w:rsidR="00D5384A" w:rsidRPr="00AA57E3" w:rsidRDefault="00D5384A" w:rsidP="006E2EB0">
            <w:pPr>
              <w:pStyle w:val="TableBullet"/>
              <w:tabs>
                <w:tab w:val="clear" w:pos="284"/>
                <w:tab w:val="num" w:pos="360"/>
              </w:tabs>
              <w:ind w:left="360" w:hanging="360"/>
            </w:pPr>
            <w:r>
              <w:t>Represent the organisation in an honest, ethical and professional way and encourage others to do so</w:t>
            </w:r>
          </w:p>
          <w:p w14:paraId="749E6873" w14:textId="77777777" w:rsidR="00D5384A" w:rsidRPr="00AA57E3" w:rsidRDefault="00D5384A" w:rsidP="006E2EB0">
            <w:pPr>
              <w:pStyle w:val="TableBullet"/>
              <w:tabs>
                <w:tab w:val="clear" w:pos="284"/>
                <w:tab w:val="num" w:pos="360"/>
              </w:tabs>
              <w:ind w:left="360" w:hanging="360"/>
            </w:pPr>
            <w:r>
              <w:t>Act professionally and support a culture of integrity</w:t>
            </w:r>
          </w:p>
          <w:p w14:paraId="7C19FBF5" w14:textId="77777777" w:rsidR="00D5384A" w:rsidRPr="00AA57E3" w:rsidRDefault="00D5384A" w:rsidP="006E2EB0">
            <w:pPr>
              <w:pStyle w:val="TableBullet"/>
              <w:tabs>
                <w:tab w:val="clear" w:pos="284"/>
                <w:tab w:val="num" w:pos="360"/>
              </w:tabs>
              <w:ind w:left="360" w:hanging="360"/>
            </w:pPr>
            <w:r>
              <w:t>Identify and explain ethical issues and set an example for others to follow</w:t>
            </w:r>
          </w:p>
          <w:p w14:paraId="0BE3F3B2" w14:textId="77777777" w:rsidR="00D5384A" w:rsidRPr="00AA57E3" w:rsidRDefault="00D5384A" w:rsidP="006E2EB0">
            <w:pPr>
              <w:pStyle w:val="TableBullet"/>
              <w:tabs>
                <w:tab w:val="clear" w:pos="284"/>
                <w:tab w:val="num" w:pos="360"/>
              </w:tabs>
              <w:ind w:left="360" w:hanging="360"/>
            </w:pPr>
            <w:r>
              <w:t>Ensure that others are aware of and understand the legislation and policy framework within which they operate</w:t>
            </w:r>
          </w:p>
          <w:p w14:paraId="4308B9B9" w14:textId="77777777" w:rsidR="00D5384A" w:rsidRPr="00AA57E3" w:rsidRDefault="00D5384A" w:rsidP="006E2EB0">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14:paraId="40C9C1AD" w14:textId="77777777" w:rsidR="00D5384A" w:rsidRDefault="00D5384A" w:rsidP="006E2EB0">
            <w:pPr>
              <w:pStyle w:val="TableBullet"/>
              <w:numPr>
                <w:ilvl w:val="0"/>
                <w:numId w:val="0"/>
              </w:numPr>
              <w:jc w:val="both"/>
            </w:pPr>
            <w:r>
              <w:t>Adept</w:t>
            </w:r>
          </w:p>
        </w:tc>
      </w:tr>
      <w:tr w:rsidR="00D5384A" w:rsidRPr="00C978B9" w14:paraId="3628ED30" w14:textId="77777777" w:rsidTr="006E2EB0">
        <w:tc>
          <w:tcPr>
            <w:tcW w:w="1406" w:type="dxa"/>
            <w:vMerge/>
            <w:tcBorders>
              <w:bottom w:val="single" w:sz="4" w:space="0" w:color="BCBEC0"/>
            </w:tcBorders>
          </w:tcPr>
          <w:p w14:paraId="0C865198" w14:textId="77777777" w:rsidR="00D5384A" w:rsidRDefault="00D5384A" w:rsidP="006E2EB0">
            <w:pPr>
              <w:keepNext/>
              <w:rPr>
                <w:noProof/>
                <w:lang w:eastAsia="en-AU"/>
              </w:rPr>
            </w:pPr>
          </w:p>
        </w:tc>
        <w:tc>
          <w:tcPr>
            <w:tcW w:w="2971" w:type="dxa"/>
            <w:gridSpan w:val="2"/>
            <w:tcBorders>
              <w:bottom w:val="single" w:sz="4" w:space="0" w:color="BCBEC0"/>
            </w:tcBorders>
          </w:tcPr>
          <w:p w14:paraId="17F4E29A" w14:textId="77777777" w:rsidR="00D5384A" w:rsidRPr="00A8226F" w:rsidRDefault="00D5384A" w:rsidP="006E2EB0">
            <w:pPr>
              <w:pStyle w:val="TableText"/>
              <w:keepNext/>
              <w:rPr>
                <w:b/>
              </w:rPr>
            </w:pPr>
            <w:r>
              <w:rPr>
                <w:b/>
              </w:rPr>
              <w:t>Manage Self</w:t>
            </w:r>
          </w:p>
          <w:p w14:paraId="28A5F222" w14:textId="77777777" w:rsidR="00D5384A" w:rsidRPr="00A8226F" w:rsidRDefault="00D5384A" w:rsidP="006E2EB0">
            <w:pPr>
              <w:pStyle w:val="TableText"/>
              <w:keepNext/>
              <w:rPr>
                <w:b/>
              </w:rPr>
            </w:pPr>
            <w:r>
              <w:t>Show drive and motivation, an ability to self-reflect and a commitment to learning</w:t>
            </w:r>
          </w:p>
        </w:tc>
        <w:tc>
          <w:tcPr>
            <w:tcW w:w="4770" w:type="dxa"/>
            <w:tcBorders>
              <w:bottom w:val="single" w:sz="4" w:space="0" w:color="BCBEC0"/>
            </w:tcBorders>
          </w:tcPr>
          <w:p w14:paraId="0146C112" w14:textId="77777777" w:rsidR="00D5384A" w:rsidRDefault="00D5384A" w:rsidP="006E2EB0">
            <w:pPr>
              <w:pStyle w:val="TableBullet"/>
              <w:tabs>
                <w:tab w:val="clear" w:pos="284"/>
                <w:tab w:val="num" w:pos="360"/>
              </w:tabs>
              <w:ind w:left="360" w:hanging="360"/>
            </w:pPr>
            <w:r>
              <w:t>Act as a professional role model for colleagues, set high personal goals and take pride in their achievement</w:t>
            </w:r>
          </w:p>
          <w:p w14:paraId="1269844B" w14:textId="77777777" w:rsidR="00D5384A" w:rsidRDefault="00D5384A" w:rsidP="006E2EB0">
            <w:pPr>
              <w:pStyle w:val="TableBullet"/>
              <w:tabs>
                <w:tab w:val="clear" w:pos="284"/>
                <w:tab w:val="num" w:pos="360"/>
              </w:tabs>
              <w:ind w:left="360" w:hanging="360"/>
            </w:pPr>
            <w:r>
              <w:t>Actively seek, reflect and act on feedback on own performance</w:t>
            </w:r>
          </w:p>
          <w:p w14:paraId="7504DFED" w14:textId="77777777" w:rsidR="00D5384A" w:rsidRDefault="00D5384A" w:rsidP="006E2EB0">
            <w:pPr>
              <w:pStyle w:val="TableBullet"/>
              <w:tabs>
                <w:tab w:val="clear" w:pos="284"/>
                <w:tab w:val="num" w:pos="360"/>
              </w:tabs>
              <w:ind w:left="360" w:hanging="360"/>
            </w:pPr>
            <w:r>
              <w:t>Translate negative feedback into an opportunity to improve</w:t>
            </w:r>
          </w:p>
          <w:p w14:paraId="570F72A8" w14:textId="77777777" w:rsidR="00D5384A" w:rsidRDefault="00D5384A" w:rsidP="006E2EB0">
            <w:pPr>
              <w:pStyle w:val="TableBullet"/>
              <w:tabs>
                <w:tab w:val="clear" w:pos="284"/>
                <w:tab w:val="num" w:pos="360"/>
              </w:tabs>
              <w:ind w:left="360" w:hanging="360"/>
            </w:pPr>
            <w:r>
              <w:t>Take the initiative and act in a decisive way</w:t>
            </w:r>
          </w:p>
          <w:p w14:paraId="06AE7A51" w14:textId="77777777" w:rsidR="00D5384A" w:rsidRDefault="00D5384A" w:rsidP="006E2EB0">
            <w:pPr>
              <w:pStyle w:val="TableBullet"/>
              <w:tabs>
                <w:tab w:val="clear" w:pos="284"/>
                <w:tab w:val="num" w:pos="360"/>
              </w:tabs>
              <w:ind w:left="360" w:hanging="360"/>
            </w:pPr>
            <w:r>
              <w:t>Demonstrate a strong interest in new knowledge and emerging practices relevant to the organisation</w:t>
            </w:r>
          </w:p>
        </w:tc>
        <w:tc>
          <w:tcPr>
            <w:tcW w:w="1606" w:type="dxa"/>
            <w:tcBorders>
              <w:bottom w:val="single" w:sz="4" w:space="0" w:color="BCBEC0"/>
            </w:tcBorders>
          </w:tcPr>
          <w:p w14:paraId="6E971C63" w14:textId="77777777" w:rsidR="00D5384A" w:rsidRDefault="00D5384A" w:rsidP="006E2EB0">
            <w:pPr>
              <w:pStyle w:val="TableBullet"/>
              <w:numPr>
                <w:ilvl w:val="0"/>
                <w:numId w:val="0"/>
              </w:numPr>
              <w:jc w:val="both"/>
            </w:pPr>
            <w:r>
              <w:t>Advanced</w:t>
            </w:r>
          </w:p>
        </w:tc>
      </w:tr>
      <w:tr w:rsidR="00D5384A" w:rsidRPr="00C978B9" w14:paraId="18223CDD" w14:textId="77777777" w:rsidTr="006E2EB0">
        <w:tc>
          <w:tcPr>
            <w:tcW w:w="1406" w:type="dxa"/>
            <w:vMerge w:val="restart"/>
            <w:tcBorders>
              <w:bottom w:val="single" w:sz="4" w:space="0" w:color="BCBEC0"/>
            </w:tcBorders>
          </w:tcPr>
          <w:p w14:paraId="5B202194" w14:textId="77777777" w:rsidR="00D5384A" w:rsidRPr="00C978B9" w:rsidRDefault="00D5384A" w:rsidP="006E2EB0">
            <w:pPr>
              <w:keepNext/>
            </w:pPr>
            <w:r w:rsidRPr="00C978B9">
              <w:rPr>
                <w:noProof/>
                <w:lang w:eastAsia="en-AU"/>
              </w:rPr>
              <w:drawing>
                <wp:inline distT="0" distB="0" distL="0" distR="0" wp14:anchorId="3008D5DF" wp14:editId="5E018854">
                  <wp:extent cx="809625" cy="809625"/>
                  <wp:effectExtent l="0" t="0" r="0" b="0"/>
                  <wp:docPr id="2"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0"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7AB50E1E" w14:textId="77777777" w:rsidR="00D5384A" w:rsidRPr="00A8226F" w:rsidRDefault="00D5384A" w:rsidP="006E2EB0">
            <w:pPr>
              <w:pStyle w:val="TableText"/>
              <w:keepNext/>
              <w:rPr>
                <w:b/>
              </w:rPr>
            </w:pPr>
            <w:r>
              <w:rPr>
                <w:b/>
              </w:rPr>
              <w:t>Commit to Customer Service</w:t>
            </w:r>
          </w:p>
          <w:p w14:paraId="0EEB8F8F" w14:textId="77777777" w:rsidR="00D5384A" w:rsidRPr="00AA57E3" w:rsidRDefault="00D5384A" w:rsidP="006E2EB0">
            <w:pPr>
              <w:pStyle w:val="TableText"/>
              <w:keepNext/>
            </w:pPr>
            <w:r>
              <w:t>Provide customer-focused services in line with public sector and organisational objectives</w:t>
            </w:r>
          </w:p>
        </w:tc>
        <w:tc>
          <w:tcPr>
            <w:tcW w:w="4770" w:type="dxa"/>
            <w:tcBorders>
              <w:bottom w:val="single" w:sz="4" w:space="0" w:color="BCBEC0"/>
            </w:tcBorders>
          </w:tcPr>
          <w:p w14:paraId="7DEF21C2" w14:textId="77777777" w:rsidR="00D5384A" w:rsidRPr="00AA57E3" w:rsidRDefault="00D5384A" w:rsidP="006E2EB0">
            <w:pPr>
              <w:pStyle w:val="TableBullet"/>
              <w:tabs>
                <w:tab w:val="clear" w:pos="284"/>
                <w:tab w:val="num" w:pos="360"/>
              </w:tabs>
              <w:ind w:left="360" w:hanging="360"/>
            </w:pPr>
            <w:r>
              <w:t>Take responsibility for delivering high-quality customer-focused services</w:t>
            </w:r>
          </w:p>
          <w:p w14:paraId="59EF1440" w14:textId="77777777" w:rsidR="00D5384A" w:rsidRPr="00AA57E3" w:rsidRDefault="00D5384A" w:rsidP="006E2EB0">
            <w:pPr>
              <w:pStyle w:val="TableBullet"/>
              <w:tabs>
                <w:tab w:val="clear" w:pos="284"/>
                <w:tab w:val="num" w:pos="360"/>
              </w:tabs>
              <w:ind w:left="360" w:hanging="360"/>
            </w:pPr>
            <w:r>
              <w:t>Design processes and policies based on the customer’s point of view and needs</w:t>
            </w:r>
          </w:p>
          <w:p w14:paraId="43E8AFFE" w14:textId="77777777" w:rsidR="00D5384A" w:rsidRPr="00AA57E3" w:rsidRDefault="00D5384A" w:rsidP="006E2EB0">
            <w:pPr>
              <w:pStyle w:val="TableBullet"/>
              <w:tabs>
                <w:tab w:val="clear" w:pos="284"/>
                <w:tab w:val="num" w:pos="360"/>
              </w:tabs>
              <w:ind w:left="360" w:hanging="360"/>
            </w:pPr>
            <w:r>
              <w:t>Understand and measure what is important to customers</w:t>
            </w:r>
          </w:p>
          <w:p w14:paraId="50B48DD2" w14:textId="77777777" w:rsidR="00D5384A" w:rsidRPr="00AA57E3" w:rsidRDefault="00D5384A" w:rsidP="006E2EB0">
            <w:pPr>
              <w:pStyle w:val="TableBullet"/>
              <w:tabs>
                <w:tab w:val="clear" w:pos="284"/>
                <w:tab w:val="num" w:pos="360"/>
              </w:tabs>
              <w:ind w:left="360" w:hanging="360"/>
            </w:pPr>
            <w:r>
              <w:t>Use data and information to monitor and improve customer service delivery</w:t>
            </w:r>
          </w:p>
          <w:p w14:paraId="39B1965E" w14:textId="77777777" w:rsidR="00D5384A" w:rsidRPr="00AA57E3" w:rsidRDefault="00D5384A" w:rsidP="006E2EB0">
            <w:pPr>
              <w:pStyle w:val="TableBullet"/>
              <w:tabs>
                <w:tab w:val="clear" w:pos="284"/>
                <w:tab w:val="num" w:pos="360"/>
              </w:tabs>
              <w:ind w:left="360" w:hanging="360"/>
            </w:pPr>
            <w:r>
              <w:t>Find opportunities to cooperate with internal and external stakeholders to improve outcomes for customers</w:t>
            </w:r>
          </w:p>
          <w:p w14:paraId="6CE26F42" w14:textId="77777777" w:rsidR="00D5384A" w:rsidRPr="00AA57E3" w:rsidRDefault="00D5384A" w:rsidP="006E2EB0">
            <w:pPr>
              <w:pStyle w:val="TableBullet"/>
              <w:tabs>
                <w:tab w:val="clear" w:pos="284"/>
                <w:tab w:val="num" w:pos="360"/>
              </w:tabs>
              <w:ind w:left="360" w:hanging="360"/>
            </w:pPr>
            <w:r>
              <w:t>Maintain relationships with key customers in area of expertise</w:t>
            </w:r>
          </w:p>
          <w:p w14:paraId="45D33262" w14:textId="77777777" w:rsidR="00D5384A" w:rsidRPr="00AA57E3" w:rsidRDefault="00D5384A" w:rsidP="006E2EB0">
            <w:pPr>
              <w:pStyle w:val="TableBullet"/>
              <w:tabs>
                <w:tab w:val="clear" w:pos="284"/>
                <w:tab w:val="num" w:pos="360"/>
              </w:tabs>
              <w:ind w:left="360" w:hanging="360"/>
            </w:pPr>
            <w:r>
              <w:t>Connect and collaborate with relevant customers within the community</w:t>
            </w:r>
          </w:p>
        </w:tc>
        <w:tc>
          <w:tcPr>
            <w:tcW w:w="1606" w:type="dxa"/>
            <w:tcBorders>
              <w:bottom w:val="single" w:sz="4" w:space="0" w:color="BCBEC0"/>
            </w:tcBorders>
          </w:tcPr>
          <w:p w14:paraId="5240B9BC" w14:textId="77777777" w:rsidR="00D5384A" w:rsidRDefault="00D5384A" w:rsidP="006E2EB0">
            <w:pPr>
              <w:pStyle w:val="TableBullet"/>
              <w:numPr>
                <w:ilvl w:val="0"/>
                <w:numId w:val="0"/>
              </w:numPr>
              <w:jc w:val="both"/>
            </w:pPr>
            <w:r>
              <w:t>Adept</w:t>
            </w:r>
          </w:p>
        </w:tc>
      </w:tr>
      <w:tr w:rsidR="00D5384A" w:rsidRPr="00C978B9" w14:paraId="7FAA7134" w14:textId="77777777" w:rsidTr="006E2EB0">
        <w:tc>
          <w:tcPr>
            <w:tcW w:w="1406" w:type="dxa"/>
            <w:vMerge/>
            <w:tcBorders>
              <w:bottom w:val="single" w:sz="4" w:space="0" w:color="BCBEC0"/>
            </w:tcBorders>
          </w:tcPr>
          <w:p w14:paraId="74859C69" w14:textId="77777777" w:rsidR="00D5384A" w:rsidRDefault="00D5384A" w:rsidP="006E2EB0">
            <w:pPr>
              <w:keepNext/>
              <w:rPr>
                <w:noProof/>
                <w:lang w:eastAsia="en-AU"/>
              </w:rPr>
            </w:pPr>
          </w:p>
        </w:tc>
        <w:tc>
          <w:tcPr>
            <w:tcW w:w="2971" w:type="dxa"/>
            <w:gridSpan w:val="2"/>
            <w:tcBorders>
              <w:bottom w:val="single" w:sz="4" w:space="0" w:color="BCBEC0"/>
            </w:tcBorders>
          </w:tcPr>
          <w:p w14:paraId="44CE55D7" w14:textId="77777777" w:rsidR="00D5384A" w:rsidRPr="00A8226F" w:rsidRDefault="00D5384A" w:rsidP="006E2EB0">
            <w:pPr>
              <w:pStyle w:val="TableText"/>
              <w:keepNext/>
              <w:rPr>
                <w:b/>
              </w:rPr>
            </w:pPr>
            <w:r>
              <w:rPr>
                <w:b/>
              </w:rPr>
              <w:t>Influence and Negotiate</w:t>
            </w:r>
          </w:p>
          <w:p w14:paraId="3ABFEFF3" w14:textId="77777777" w:rsidR="00D5384A" w:rsidRPr="00A8226F" w:rsidRDefault="00D5384A" w:rsidP="006E2EB0">
            <w:pPr>
              <w:pStyle w:val="TableText"/>
              <w:keepNext/>
              <w:rPr>
                <w:b/>
              </w:rPr>
            </w:pPr>
            <w:r>
              <w:t>Gain consensus and commitment from others, and resolve issues and conflicts</w:t>
            </w:r>
          </w:p>
        </w:tc>
        <w:tc>
          <w:tcPr>
            <w:tcW w:w="4770" w:type="dxa"/>
            <w:tcBorders>
              <w:bottom w:val="single" w:sz="4" w:space="0" w:color="BCBEC0"/>
            </w:tcBorders>
          </w:tcPr>
          <w:p w14:paraId="706504C2" w14:textId="77777777" w:rsidR="00D5384A" w:rsidRDefault="00D5384A" w:rsidP="006E2EB0">
            <w:pPr>
              <w:pStyle w:val="TableBullet"/>
              <w:tabs>
                <w:tab w:val="clear" w:pos="284"/>
                <w:tab w:val="num" w:pos="360"/>
              </w:tabs>
              <w:ind w:left="360" w:hanging="360"/>
            </w:pPr>
            <w:r>
              <w:t>Negotiate from an informed and credible position</w:t>
            </w:r>
          </w:p>
          <w:p w14:paraId="6E746B41" w14:textId="77777777" w:rsidR="00D5384A" w:rsidRDefault="00D5384A" w:rsidP="006E2EB0">
            <w:pPr>
              <w:pStyle w:val="TableBullet"/>
              <w:tabs>
                <w:tab w:val="clear" w:pos="284"/>
                <w:tab w:val="num" w:pos="360"/>
              </w:tabs>
              <w:ind w:left="360" w:hanging="360"/>
            </w:pPr>
            <w:r>
              <w:t>Lead and facilitate productive discussions with staff and stakeholders</w:t>
            </w:r>
          </w:p>
          <w:p w14:paraId="0343824C" w14:textId="77777777" w:rsidR="00D5384A" w:rsidRDefault="00D5384A" w:rsidP="006E2EB0">
            <w:pPr>
              <w:pStyle w:val="TableBullet"/>
              <w:tabs>
                <w:tab w:val="clear" w:pos="284"/>
                <w:tab w:val="num" w:pos="360"/>
              </w:tabs>
              <w:ind w:left="360" w:hanging="360"/>
            </w:pPr>
            <w:r>
              <w:t>Encourage others to talk, share and debate ideas to achieve a consensus</w:t>
            </w:r>
          </w:p>
          <w:p w14:paraId="4FEA3D74" w14:textId="77777777" w:rsidR="00D5384A" w:rsidRDefault="00D5384A" w:rsidP="006E2EB0">
            <w:pPr>
              <w:pStyle w:val="TableBullet"/>
              <w:tabs>
                <w:tab w:val="clear" w:pos="284"/>
                <w:tab w:val="num" w:pos="360"/>
              </w:tabs>
              <w:ind w:left="360" w:hanging="360"/>
            </w:pPr>
            <w:r>
              <w:t>Recognise diverse perspectives and the need for compromise in negotiating mutually agreed outcomes</w:t>
            </w:r>
          </w:p>
          <w:p w14:paraId="68446C8C" w14:textId="77777777" w:rsidR="00D5384A" w:rsidRDefault="00D5384A" w:rsidP="006E2EB0">
            <w:pPr>
              <w:pStyle w:val="TableBullet"/>
              <w:tabs>
                <w:tab w:val="clear" w:pos="284"/>
                <w:tab w:val="num" w:pos="360"/>
              </w:tabs>
              <w:ind w:left="360" w:hanging="360"/>
            </w:pPr>
            <w:r>
              <w:lastRenderedPageBreak/>
              <w:t>Influence others with a fair and considered approach and sound arguments</w:t>
            </w:r>
          </w:p>
          <w:p w14:paraId="24052CCC" w14:textId="77777777" w:rsidR="00D5384A" w:rsidRDefault="00D5384A" w:rsidP="006E2EB0">
            <w:pPr>
              <w:pStyle w:val="TableBullet"/>
              <w:tabs>
                <w:tab w:val="clear" w:pos="284"/>
                <w:tab w:val="num" w:pos="360"/>
              </w:tabs>
              <w:ind w:left="360" w:hanging="360"/>
            </w:pPr>
            <w:r>
              <w:t>Show sensitivity and understanding in resolving conflicts and differences</w:t>
            </w:r>
          </w:p>
          <w:p w14:paraId="75946433" w14:textId="77777777" w:rsidR="00D5384A" w:rsidRDefault="00D5384A" w:rsidP="006E2EB0">
            <w:pPr>
              <w:pStyle w:val="TableBullet"/>
              <w:tabs>
                <w:tab w:val="clear" w:pos="284"/>
                <w:tab w:val="num" w:pos="360"/>
              </w:tabs>
              <w:ind w:left="360" w:hanging="360"/>
            </w:pPr>
            <w:r>
              <w:t>Manage challenging relationships with internal and external stakeholders</w:t>
            </w:r>
          </w:p>
          <w:p w14:paraId="58D4ED6A" w14:textId="77777777" w:rsidR="00D5384A" w:rsidRDefault="00D5384A" w:rsidP="006E2EB0">
            <w:pPr>
              <w:pStyle w:val="TableBullet"/>
              <w:tabs>
                <w:tab w:val="clear" w:pos="284"/>
                <w:tab w:val="num" w:pos="360"/>
              </w:tabs>
              <w:ind w:left="360" w:hanging="360"/>
            </w:pPr>
            <w:r>
              <w:t>Anticipate and minimise conflict</w:t>
            </w:r>
          </w:p>
        </w:tc>
        <w:tc>
          <w:tcPr>
            <w:tcW w:w="1606" w:type="dxa"/>
            <w:tcBorders>
              <w:bottom w:val="single" w:sz="4" w:space="0" w:color="BCBEC0"/>
            </w:tcBorders>
          </w:tcPr>
          <w:p w14:paraId="7BA4E321" w14:textId="77777777" w:rsidR="00D5384A" w:rsidRDefault="00D5384A" w:rsidP="006E2EB0">
            <w:pPr>
              <w:pStyle w:val="TableBullet"/>
              <w:numPr>
                <w:ilvl w:val="0"/>
                <w:numId w:val="0"/>
              </w:numPr>
              <w:jc w:val="both"/>
            </w:pPr>
            <w:r>
              <w:lastRenderedPageBreak/>
              <w:t>Adept</w:t>
            </w:r>
          </w:p>
        </w:tc>
      </w:tr>
      <w:tr w:rsidR="00D5384A" w:rsidRPr="00C978B9" w14:paraId="30E92BAF" w14:textId="77777777" w:rsidTr="006E2EB0">
        <w:tc>
          <w:tcPr>
            <w:tcW w:w="1406" w:type="dxa"/>
            <w:vMerge w:val="restart"/>
            <w:tcBorders>
              <w:bottom w:val="single" w:sz="4" w:space="0" w:color="BCBEC0"/>
            </w:tcBorders>
          </w:tcPr>
          <w:p w14:paraId="48C5E0C9" w14:textId="77777777" w:rsidR="00D5384A" w:rsidRPr="00C978B9" w:rsidRDefault="00D5384A" w:rsidP="006E2EB0">
            <w:pPr>
              <w:keepNext/>
            </w:pPr>
            <w:r w:rsidRPr="00C978B9">
              <w:rPr>
                <w:noProof/>
                <w:lang w:eastAsia="en-AU"/>
              </w:rPr>
              <w:drawing>
                <wp:inline distT="0" distB="0" distL="0" distR="0" wp14:anchorId="7BD7E0D1" wp14:editId="23D8BE1E">
                  <wp:extent cx="809625" cy="809625"/>
                  <wp:effectExtent l="0" t="0" r="0" b="0"/>
                  <wp:docPr id="3"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1"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A4D5376" w14:textId="77777777" w:rsidR="00D5384A" w:rsidRPr="00A8226F" w:rsidRDefault="00D5384A" w:rsidP="006E2EB0">
            <w:pPr>
              <w:pStyle w:val="TableText"/>
              <w:keepNext/>
              <w:rPr>
                <w:b/>
              </w:rPr>
            </w:pPr>
            <w:r>
              <w:rPr>
                <w:b/>
              </w:rPr>
              <w:t>Deliver Results</w:t>
            </w:r>
          </w:p>
          <w:p w14:paraId="3387CAE8" w14:textId="77777777" w:rsidR="00D5384A" w:rsidRPr="00AA57E3" w:rsidRDefault="00D5384A" w:rsidP="006E2EB0">
            <w:pPr>
              <w:pStyle w:val="TableText"/>
              <w:keepNext/>
            </w:pPr>
            <w:r>
              <w:t>Achieve results through the efficient use of resources and a commitment to quality outcomes</w:t>
            </w:r>
          </w:p>
        </w:tc>
        <w:tc>
          <w:tcPr>
            <w:tcW w:w="4770" w:type="dxa"/>
            <w:tcBorders>
              <w:bottom w:val="single" w:sz="4" w:space="0" w:color="BCBEC0"/>
            </w:tcBorders>
          </w:tcPr>
          <w:p w14:paraId="7B7FF57A" w14:textId="77777777" w:rsidR="00D5384A" w:rsidRPr="00AA57E3" w:rsidRDefault="00D5384A" w:rsidP="006E2EB0">
            <w:pPr>
              <w:pStyle w:val="TableBullet"/>
              <w:tabs>
                <w:tab w:val="clear" w:pos="284"/>
                <w:tab w:val="num" w:pos="360"/>
              </w:tabs>
              <w:ind w:left="360" w:hanging="360"/>
            </w:pPr>
            <w:r>
              <w:t>Seek and apply the expertise of key individuals to achieve organisational outcomes</w:t>
            </w:r>
          </w:p>
          <w:p w14:paraId="76F9494B" w14:textId="77777777" w:rsidR="00D5384A" w:rsidRPr="00AA57E3" w:rsidRDefault="00D5384A" w:rsidP="006E2EB0">
            <w:pPr>
              <w:pStyle w:val="TableBullet"/>
              <w:tabs>
                <w:tab w:val="clear" w:pos="284"/>
                <w:tab w:val="num" w:pos="360"/>
              </w:tabs>
              <w:ind w:left="360" w:hanging="360"/>
            </w:pPr>
            <w:r>
              <w:t>Drive a culture of achievement and acknowledge input from others</w:t>
            </w:r>
          </w:p>
          <w:p w14:paraId="547DCBBD" w14:textId="77777777" w:rsidR="00D5384A" w:rsidRPr="00AA57E3" w:rsidRDefault="00D5384A" w:rsidP="006E2EB0">
            <w:pPr>
              <w:pStyle w:val="TableBullet"/>
              <w:tabs>
                <w:tab w:val="clear" w:pos="284"/>
                <w:tab w:val="num" w:pos="360"/>
              </w:tabs>
              <w:ind w:left="360" w:hanging="360"/>
            </w:pPr>
            <w:r>
              <w:t>Determine how outcomes will be measured and guide others on evaluation methods</w:t>
            </w:r>
          </w:p>
          <w:p w14:paraId="78FDF77C" w14:textId="77777777" w:rsidR="00D5384A" w:rsidRPr="00AA57E3" w:rsidRDefault="00D5384A" w:rsidP="006E2EB0">
            <w:pPr>
              <w:pStyle w:val="TableBullet"/>
              <w:tabs>
                <w:tab w:val="clear" w:pos="284"/>
                <w:tab w:val="num" w:pos="360"/>
              </w:tabs>
              <w:ind w:left="360" w:hanging="360"/>
            </w:pPr>
            <w:r>
              <w:t>Investigate and create opportunities to enhance the achievement of organisational objectives</w:t>
            </w:r>
          </w:p>
          <w:p w14:paraId="420C4A7B" w14:textId="77777777" w:rsidR="00D5384A" w:rsidRPr="00AA57E3" w:rsidRDefault="00D5384A" w:rsidP="006E2EB0">
            <w:pPr>
              <w:pStyle w:val="TableBullet"/>
              <w:tabs>
                <w:tab w:val="clear" w:pos="284"/>
                <w:tab w:val="num" w:pos="360"/>
              </w:tabs>
              <w:ind w:left="360" w:hanging="360"/>
            </w:pPr>
            <w:r>
              <w:t>Make sure others understand that on-time and on-budget results are required and how overall success is defined</w:t>
            </w:r>
          </w:p>
          <w:p w14:paraId="6C922307" w14:textId="77777777" w:rsidR="00D5384A" w:rsidRPr="00AA57E3" w:rsidRDefault="00D5384A" w:rsidP="006E2EB0">
            <w:pPr>
              <w:pStyle w:val="TableBullet"/>
              <w:tabs>
                <w:tab w:val="clear" w:pos="284"/>
                <w:tab w:val="num" w:pos="360"/>
              </w:tabs>
              <w:ind w:left="360" w:hanging="360"/>
            </w:pPr>
            <w:r>
              <w:t>Control business unit output to ensure government outcomes are achieved within budgets</w:t>
            </w:r>
          </w:p>
          <w:p w14:paraId="3D56B549" w14:textId="77777777" w:rsidR="00D5384A" w:rsidRPr="00AA57E3" w:rsidRDefault="00D5384A" w:rsidP="006E2EB0">
            <w:pPr>
              <w:pStyle w:val="TableBullet"/>
              <w:tabs>
                <w:tab w:val="clear" w:pos="284"/>
                <w:tab w:val="num" w:pos="360"/>
              </w:tabs>
              <w:ind w:left="360" w:hanging="360"/>
            </w:pPr>
            <w:r>
              <w:t>Progress organisational priorities and ensure that resources are acquired and used effectively</w:t>
            </w:r>
          </w:p>
        </w:tc>
        <w:tc>
          <w:tcPr>
            <w:tcW w:w="1606" w:type="dxa"/>
            <w:tcBorders>
              <w:bottom w:val="single" w:sz="4" w:space="0" w:color="BCBEC0"/>
            </w:tcBorders>
          </w:tcPr>
          <w:p w14:paraId="4275812B" w14:textId="77777777" w:rsidR="00D5384A" w:rsidRDefault="00D5384A" w:rsidP="006E2EB0">
            <w:pPr>
              <w:pStyle w:val="TableBullet"/>
              <w:numPr>
                <w:ilvl w:val="0"/>
                <w:numId w:val="0"/>
              </w:numPr>
              <w:jc w:val="both"/>
            </w:pPr>
            <w:r>
              <w:t>Advanced</w:t>
            </w:r>
          </w:p>
        </w:tc>
      </w:tr>
      <w:tr w:rsidR="00D5384A" w:rsidRPr="00C978B9" w14:paraId="3CE5EB50" w14:textId="77777777" w:rsidTr="006E2EB0">
        <w:tc>
          <w:tcPr>
            <w:tcW w:w="1406" w:type="dxa"/>
            <w:vMerge/>
            <w:tcBorders>
              <w:bottom w:val="single" w:sz="4" w:space="0" w:color="BCBEC0"/>
            </w:tcBorders>
          </w:tcPr>
          <w:p w14:paraId="7C3DA2FA" w14:textId="77777777" w:rsidR="00D5384A" w:rsidRDefault="00D5384A" w:rsidP="006E2EB0">
            <w:pPr>
              <w:keepNext/>
              <w:rPr>
                <w:noProof/>
                <w:lang w:eastAsia="en-AU"/>
              </w:rPr>
            </w:pPr>
          </w:p>
        </w:tc>
        <w:tc>
          <w:tcPr>
            <w:tcW w:w="2971" w:type="dxa"/>
            <w:gridSpan w:val="2"/>
            <w:tcBorders>
              <w:bottom w:val="single" w:sz="4" w:space="0" w:color="BCBEC0"/>
            </w:tcBorders>
          </w:tcPr>
          <w:p w14:paraId="63A238D2" w14:textId="77777777" w:rsidR="00D5384A" w:rsidRPr="00A8226F" w:rsidRDefault="00D5384A" w:rsidP="006E2EB0">
            <w:pPr>
              <w:pStyle w:val="TableText"/>
              <w:keepNext/>
              <w:rPr>
                <w:b/>
              </w:rPr>
            </w:pPr>
            <w:r>
              <w:rPr>
                <w:b/>
              </w:rPr>
              <w:t>Demonstrate Accountability</w:t>
            </w:r>
          </w:p>
          <w:p w14:paraId="616AAE9F" w14:textId="77777777" w:rsidR="00D5384A" w:rsidRPr="00A8226F" w:rsidRDefault="00D5384A" w:rsidP="006E2EB0">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54B9FDE6" w14:textId="77777777" w:rsidR="00D5384A" w:rsidRDefault="00D5384A" w:rsidP="006E2EB0">
            <w:pPr>
              <w:pStyle w:val="TableBullet"/>
              <w:tabs>
                <w:tab w:val="clear" w:pos="284"/>
                <w:tab w:val="num" w:pos="360"/>
              </w:tabs>
              <w:ind w:left="360" w:hanging="360"/>
            </w:pPr>
            <w:r>
              <w:t>Assess work outcomes and identify and share learnings to inform future actions</w:t>
            </w:r>
          </w:p>
          <w:p w14:paraId="7E4E4F38" w14:textId="77777777" w:rsidR="00D5384A" w:rsidRDefault="00D5384A" w:rsidP="006E2EB0">
            <w:pPr>
              <w:pStyle w:val="TableBullet"/>
              <w:tabs>
                <w:tab w:val="clear" w:pos="284"/>
                <w:tab w:val="num" w:pos="360"/>
              </w:tabs>
              <w:ind w:left="360" w:hanging="360"/>
            </w:pPr>
            <w:r>
              <w:t>Ensure that own actions and those of others are focused on achieving organisational outcomes</w:t>
            </w:r>
          </w:p>
          <w:p w14:paraId="1D42226A" w14:textId="77777777" w:rsidR="00D5384A" w:rsidRDefault="00D5384A" w:rsidP="006E2EB0">
            <w:pPr>
              <w:pStyle w:val="TableBullet"/>
              <w:tabs>
                <w:tab w:val="clear" w:pos="284"/>
                <w:tab w:val="num" w:pos="360"/>
              </w:tabs>
              <w:ind w:left="360" w:hanging="360"/>
            </w:pPr>
            <w:r>
              <w:t>Exercise delegations responsibly</w:t>
            </w:r>
          </w:p>
          <w:p w14:paraId="0D2EF4C8" w14:textId="77777777" w:rsidR="00D5384A" w:rsidRDefault="00D5384A" w:rsidP="006E2EB0">
            <w:pPr>
              <w:pStyle w:val="TableBullet"/>
              <w:tabs>
                <w:tab w:val="clear" w:pos="284"/>
                <w:tab w:val="num" w:pos="360"/>
              </w:tabs>
              <w:ind w:left="360" w:hanging="360"/>
            </w:pPr>
            <w:r>
              <w:t>Understand and apply high standards of financial probity with public monies and other resources</w:t>
            </w:r>
          </w:p>
          <w:p w14:paraId="5D715FF1" w14:textId="77777777" w:rsidR="00D5384A" w:rsidRDefault="00D5384A" w:rsidP="006E2EB0">
            <w:pPr>
              <w:pStyle w:val="TableBullet"/>
              <w:tabs>
                <w:tab w:val="clear" w:pos="284"/>
                <w:tab w:val="num" w:pos="360"/>
              </w:tabs>
              <w:ind w:left="360" w:hanging="360"/>
            </w:pPr>
            <w:r>
              <w:t>Identify and implement safe work practices, taking a systematic risk management approach to ensure own and others’ health and safety</w:t>
            </w:r>
          </w:p>
          <w:p w14:paraId="617A7EBC" w14:textId="77777777" w:rsidR="00D5384A" w:rsidRDefault="00D5384A" w:rsidP="006E2EB0">
            <w:pPr>
              <w:pStyle w:val="TableBullet"/>
              <w:tabs>
                <w:tab w:val="clear" w:pos="284"/>
                <w:tab w:val="num" w:pos="360"/>
              </w:tabs>
              <w:ind w:left="360" w:hanging="360"/>
            </w:pPr>
            <w:r>
              <w:t>Conduct and report on quality control audits</w:t>
            </w:r>
          </w:p>
          <w:p w14:paraId="335CD880" w14:textId="77777777" w:rsidR="00D5384A" w:rsidRDefault="00D5384A" w:rsidP="006E2EB0">
            <w:pPr>
              <w:pStyle w:val="TableBullet"/>
              <w:tabs>
                <w:tab w:val="clear" w:pos="284"/>
                <w:tab w:val="num" w:pos="360"/>
              </w:tabs>
              <w:ind w:left="360" w:hanging="360"/>
            </w:pPr>
            <w:r>
              <w:t>Identify risks to successfully achieving goals, and take appropriate steps to mitigate those risks</w:t>
            </w:r>
          </w:p>
        </w:tc>
        <w:tc>
          <w:tcPr>
            <w:tcW w:w="1606" w:type="dxa"/>
            <w:tcBorders>
              <w:bottom w:val="single" w:sz="4" w:space="0" w:color="BCBEC0"/>
            </w:tcBorders>
          </w:tcPr>
          <w:p w14:paraId="0BEA770D" w14:textId="77777777" w:rsidR="00D5384A" w:rsidRDefault="00D5384A" w:rsidP="006E2EB0">
            <w:pPr>
              <w:pStyle w:val="TableBullet"/>
              <w:numPr>
                <w:ilvl w:val="0"/>
                <w:numId w:val="0"/>
              </w:numPr>
              <w:jc w:val="both"/>
            </w:pPr>
            <w:r>
              <w:t>Adept</w:t>
            </w:r>
          </w:p>
        </w:tc>
      </w:tr>
      <w:tr w:rsidR="00D5384A" w:rsidRPr="00C978B9" w14:paraId="3F7046A1" w14:textId="77777777" w:rsidTr="006E2EB0">
        <w:tc>
          <w:tcPr>
            <w:tcW w:w="1406" w:type="dxa"/>
            <w:vMerge w:val="restart"/>
            <w:tcBorders>
              <w:bottom w:val="single" w:sz="4" w:space="0" w:color="BCBEC0"/>
            </w:tcBorders>
          </w:tcPr>
          <w:p w14:paraId="5B8141BD" w14:textId="77777777" w:rsidR="00D5384A" w:rsidRPr="00C978B9" w:rsidRDefault="00D5384A" w:rsidP="006E2EB0">
            <w:pPr>
              <w:keepNext/>
            </w:pPr>
            <w:r w:rsidRPr="00C978B9">
              <w:rPr>
                <w:noProof/>
                <w:lang w:eastAsia="en-AU"/>
              </w:rPr>
              <w:drawing>
                <wp:inline distT="0" distB="0" distL="0" distR="0" wp14:anchorId="4D02590B" wp14:editId="6E1ED429">
                  <wp:extent cx="809625" cy="809625"/>
                  <wp:effectExtent l="0" t="0" r="0" b="0"/>
                  <wp:docPr id="4"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8C3DC29" w14:textId="77777777" w:rsidR="00D5384A" w:rsidRPr="00A8226F" w:rsidRDefault="00D5384A" w:rsidP="006E2EB0">
            <w:pPr>
              <w:pStyle w:val="TableText"/>
              <w:keepNext/>
              <w:rPr>
                <w:b/>
              </w:rPr>
            </w:pPr>
            <w:r>
              <w:rPr>
                <w:b/>
              </w:rPr>
              <w:t>Technology</w:t>
            </w:r>
          </w:p>
          <w:p w14:paraId="5CE1C4F8" w14:textId="77777777" w:rsidR="00D5384A" w:rsidRPr="00AA57E3" w:rsidRDefault="00D5384A" w:rsidP="006E2EB0">
            <w:pPr>
              <w:pStyle w:val="TableText"/>
              <w:keepNext/>
            </w:pPr>
            <w:r>
              <w:t>Understand and use available technologies to maximise efficiencies and effectiveness</w:t>
            </w:r>
          </w:p>
        </w:tc>
        <w:tc>
          <w:tcPr>
            <w:tcW w:w="4770" w:type="dxa"/>
            <w:tcBorders>
              <w:bottom w:val="single" w:sz="4" w:space="0" w:color="BCBEC0"/>
            </w:tcBorders>
          </w:tcPr>
          <w:p w14:paraId="5C4E4126" w14:textId="77777777" w:rsidR="00D5384A" w:rsidRPr="00AA57E3" w:rsidRDefault="00D5384A" w:rsidP="006E2EB0">
            <w:pPr>
              <w:pStyle w:val="TableBullet"/>
              <w:tabs>
                <w:tab w:val="clear" w:pos="284"/>
                <w:tab w:val="num" w:pos="360"/>
              </w:tabs>
              <w:ind w:left="360" w:hanging="360"/>
            </w:pPr>
            <w:r>
              <w:t>Identify opportunities to use a broad range of technologies to collaborate</w:t>
            </w:r>
          </w:p>
          <w:p w14:paraId="41262D97" w14:textId="77777777" w:rsidR="00D5384A" w:rsidRPr="00AA57E3" w:rsidRDefault="00D5384A" w:rsidP="006E2EB0">
            <w:pPr>
              <w:pStyle w:val="TableBullet"/>
              <w:tabs>
                <w:tab w:val="clear" w:pos="284"/>
                <w:tab w:val="num" w:pos="360"/>
              </w:tabs>
              <w:ind w:left="360" w:hanging="360"/>
            </w:pPr>
            <w:r>
              <w:t>Monitor compliance with cyber security and the use of technology policies</w:t>
            </w:r>
          </w:p>
          <w:p w14:paraId="70AFCB13" w14:textId="77777777" w:rsidR="00D5384A" w:rsidRPr="00AA57E3" w:rsidRDefault="00D5384A" w:rsidP="006E2EB0">
            <w:pPr>
              <w:pStyle w:val="TableBullet"/>
              <w:tabs>
                <w:tab w:val="clear" w:pos="284"/>
                <w:tab w:val="num" w:pos="360"/>
              </w:tabs>
              <w:ind w:left="360" w:hanging="360"/>
            </w:pPr>
            <w:r>
              <w:t>Identify ways to maximise the value of available technology to achieve business strategies and outcomes</w:t>
            </w:r>
          </w:p>
          <w:p w14:paraId="230E9436" w14:textId="77777777" w:rsidR="00D5384A" w:rsidRPr="00AA57E3" w:rsidRDefault="00D5384A" w:rsidP="006E2EB0">
            <w:pPr>
              <w:pStyle w:val="TableBullet"/>
              <w:tabs>
                <w:tab w:val="clear" w:pos="284"/>
                <w:tab w:val="num" w:pos="360"/>
              </w:tabs>
              <w:ind w:left="360" w:hanging="360"/>
            </w:pPr>
            <w:r>
              <w:t>Monitor compliance with the organisation’s records, information and knowledge management requirements</w:t>
            </w:r>
          </w:p>
        </w:tc>
        <w:tc>
          <w:tcPr>
            <w:tcW w:w="1606" w:type="dxa"/>
            <w:tcBorders>
              <w:bottom w:val="single" w:sz="4" w:space="0" w:color="BCBEC0"/>
            </w:tcBorders>
          </w:tcPr>
          <w:p w14:paraId="01589C49" w14:textId="77777777" w:rsidR="00D5384A" w:rsidRDefault="00D5384A" w:rsidP="006E2EB0">
            <w:pPr>
              <w:pStyle w:val="TableBullet"/>
              <w:numPr>
                <w:ilvl w:val="0"/>
                <w:numId w:val="0"/>
              </w:numPr>
              <w:jc w:val="both"/>
            </w:pPr>
            <w:r>
              <w:t>Adept</w:t>
            </w:r>
          </w:p>
        </w:tc>
      </w:tr>
      <w:tr w:rsidR="00D5384A" w:rsidRPr="00C978B9" w14:paraId="409BC08A" w14:textId="77777777" w:rsidTr="006E2EB0">
        <w:tc>
          <w:tcPr>
            <w:tcW w:w="1406" w:type="dxa"/>
            <w:vMerge/>
            <w:tcBorders>
              <w:bottom w:val="single" w:sz="4" w:space="0" w:color="BCBEC0"/>
            </w:tcBorders>
          </w:tcPr>
          <w:p w14:paraId="51526B7A" w14:textId="77777777" w:rsidR="00D5384A" w:rsidRDefault="00D5384A" w:rsidP="006E2EB0">
            <w:pPr>
              <w:keepNext/>
              <w:rPr>
                <w:noProof/>
                <w:lang w:eastAsia="en-AU"/>
              </w:rPr>
            </w:pPr>
          </w:p>
        </w:tc>
        <w:tc>
          <w:tcPr>
            <w:tcW w:w="2971" w:type="dxa"/>
            <w:gridSpan w:val="2"/>
            <w:tcBorders>
              <w:bottom w:val="single" w:sz="4" w:space="0" w:color="BCBEC0"/>
            </w:tcBorders>
          </w:tcPr>
          <w:p w14:paraId="61F1F638" w14:textId="77777777" w:rsidR="00D5384A" w:rsidRPr="00A8226F" w:rsidRDefault="00D5384A" w:rsidP="006E2EB0">
            <w:pPr>
              <w:pStyle w:val="TableText"/>
              <w:keepNext/>
              <w:rPr>
                <w:b/>
              </w:rPr>
            </w:pPr>
            <w:r>
              <w:rPr>
                <w:b/>
              </w:rPr>
              <w:t>Project Management</w:t>
            </w:r>
          </w:p>
          <w:p w14:paraId="1A7FA673" w14:textId="77777777" w:rsidR="00D5384A" w:rsidRPr="00A8226F" w:rsidRDefault="00D5384A" w:rsidP="006E2EB0">
            <w:pPr>
              <w:pStyle w:val="TableText"/>
              <w:keepNext/>
              <w:rPr>
                <w:b/>
              </w:rPr>
            </w:pPr>
            <w:r>
              <w:lastRenderedPageBreak/>
              <w:t>Understand and apply effective planning, coordination and control methods</w:t>
            </w:r>
          </w:p>
        </w:tc>
        <w:tc>
          <w:tcPr>
            <w:tcW w:w="4770" w:type="dxa"/>
            <w:tcBorders>
              <w:bottom w:val="single" w:sz="4" w:space="0" w:color="BCBEC0"/>
            </w:tcBorders>
          </w:tcPr>
          <w:p w14:paraId="2E215708" w14:textId="77777777" w:rsidR="00D5384A" w:rsidRDefault="00D5384A" w:rsidP="006E2EB0">
            <w:pPr>
              <w:pStyle w:val="TableBullet"/>
              <w:tabs>
                <w:tab w:val="clear" w:pos="284"/>
                <w:tab w:val="num" w:pos="360"/>
              </w:tabs>
              <w:ind w:left="360" w:hanging="360"/>
            </w:pPr>
            <w:r>
              <w:lastRenderedPageBreak/>
              <w:t>Prepare and review project scope and business cases for projects with multiple interdependencies</w:t>
            </w:r>
          </w:p>
          <w:p w14:paraId="50148BCC" w14:textId="77777777" w:rsidR="00D5384A" w:rsidRDefault="00D5384A" w:rsidP="006E2EB0">
            <w:pPr>
              <w:pStyle w:val="TableBullet"/>
              <w:tabs>
                <w:tab w:val="clear" w:pos="284"/>
                <w:tab w:val="num" w:pos="360"/>
              </w:tabs>
              <w:ind w:left="360" w:hanging="360"/>
            </w:pPr>
            <w:r>
              <w:lastRenderedPageBreak/>
              <w:t>Access key subject-matter experts’ knowledge to inform project plans and directions</w:t>
            </w:r>
          </w:p>
          <w:p w14:paraId="3F43EC4C" w14:textId="77777777" w:rsidR="00D5384A" w:rsidRDefault="00D5384A" w:rsidP="006E2EB0">
            <w:pPr>
              <w:pStyle w:val="TableBullet"/>
              <w:tabs>
                <w:tab w:val="clear" w:pos="284"/>
                <w:tab w:val="num" w:pos="360"/>
              </w:tabs>
              <w:ind w:left="360" w:hanging="360"/>
            </w:pPr>
            <w:r>
              <w:t>Design and implement effective stakeholder engagement and communications strategies for all project stages</w:t>
            </w:r>
          </w:p>
          <w:p w14:paraId="2BCCFB9F" w14:textId="77777777" w:rsidR="00D5384A" w:rsidRDefault="00D5384A" w:rsidP="006E2EB0">
            <w:pPr>
              <w:pStyle w:val="TableBullet"/>
              <w:tabs>
                <w:tab w:val="clear" w:pos="284"/>
                <w:tab w:val="num" w:pos="360"/>
              </w:tabs>
              <w:ind w:left="360" w:hanging="360"/>
            </w:pPr>
            <w:r>
              <w:t>Monitor project completion and implement effective and rigorous project evaluation methodologies to inform future planning</w:t>
            </w:r>
          </w:p>
          <w:p w14:paraId="71DDDEB2" w14:textId="77777777" w:rsidR="00D5384A" w:rsidRDefault="00D5384A" w:rsidP="006E2EB0">
            <w:pPr>
              <w:pStyle w:val="TableBullet"/>
              <w:tabs>
                <w:tab w:val="clear" w:pos="284"/>
                <w:tab w:val="num" w:pos="360"/>
              </w:tabs>
              <w:ind w:left="360" w:hanging="360"/>
            </w:pPr>
            <w:r>
              <w:t>Develop effective strategies to remedy variances from project plans and minimise impact</w:t>
            </w:r>
          </w:p>
          <w:p w14:paraId="67B54DFE" w14:textId="77777777" w:rsidR="00D5384A" w:rsidRDefault="00D5384A" w:rsidP="006E2EB0">
            <w:pPr>
              <w:pStyle w:val="TableBullet"/>
              <w:tabs>
                <w:tab w:val="clear" w:pos="284"/>
                <w:tab w:val="num" w:pos="360"/>
              </w:tabs>
              <w:ind w:left="360" w:hanging="360"/>
            </w:pPr>
            <w:r>
              <w:t>Manage transitions between project stages and ensure that changes are consistent with organisational goals</w:t>
            </w:r>
          </w:p>
          <w:p w14:paraId="317E08E1" w14:textId="77777777" w:rsidR="00D5384A" w:rsidRDefault="00D5384A" w:rsidP="006E2EB0">
            <w:pPr>
              <w:pStyle w:val="TableBullet"/>
              <w:tabs>
                <w:tab w:val="clear" w:pos="284"/>
                <w:tab w:val="num" w:pos="360"/>
              </w:tabs>
              <w:ind w:left="360" w:hanging="360"/>
            </w:pPr>
            <w:r>
              <w:t>Participate in governance processes such as project steering groups</w:t>
            </w:r>
          </w:p>
        </w:tc>
        <w:tc>
          <w:tcPr>
            <w:tcW w:w="1606" w:type="dxa"/>
            <w:tcBorders>
              <w:bottom w:val="single" w:sz="4" w:space="0" w:color="BCBEC0"/>
            </w:tcBorders>
          </w:tcPr>
          <w:p w14:paraId="4B276007" w14:textId="77777777" w:rsidR="00D5384A" w:rsidRDefault="00D5384A" w:rsidP="006E2EB0">
            <w:pPr>
              <w:pStyle w:val="TableBullet"/>
              <w:numPr>
                <w:ilvl w:val="0"/>
                <w:numId w:val="0"/>
              </w:numPr>
              <w:jc w:val="both"/>
            </w:pPr>
            <w:r>
              <w:lastRenderedPageBreak/>
              <w:t>Advanced</w:t>
            </w:r>
          </w:p>
        </w:tc>
      </w:tr>
      <w:tr w:rsidR="00D5384A" w:rsidRPr="00C978B9" w14:paraId="688A5457" w14:textId="77777777" w:rsidTr="006E2EB0">
        <w:tc>
          <w:tcPr>
            <w:tcW w:w="1406" w:type="dxa"/>
            <w:vMerge w:val="restart"/>
            <w:tcBorders>
              <w:bottom w:val="single" w:sz="4" w:space="0" w:color="BCBEC0"/>
            </w:tcBorders>
          </w:tcPr>
          <w:p w14:paraId="3236395D" w14:textId="77777777" w:rsidR="00D5384A" w:rsidRPr="00C978B9" w:rsidRDefault="00D5384A" w:rsidP="006E2EB0">
            <w:pPr>
              <w:keepNext/>
            </w:pPr>
            <w:r w:rsidRPr="00C978B9">
              <w:rPr>
                <w:noProof/>
                <w:lang w:eastAsia="en-AU"/>
              </w:rPr>
              <w:drawing>
                <wp:inline distT="0" distB="0" distL="0" distR="0" wp14:anchorId="2FBE0894" wp14:editId="285BEDF5">
                  <wp:extent cx="809625" cy="809625"/>
                  <wp:effectExtent l="0" t="0" r="0" b="0"/>
                  <wp:docPr id="11" name="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5436658" w14:textId="77777777" w:rsidR="00D5384A" w:rsidRPr="00A8226F" w:rsidRDefault="00D5384A" w:rsidP="006E2EB0">
            <w:pPr>
              <w:pStyle w:val="TableText"/>
              <w:keepNext/>
              <w:rPr>
                <w:b/>
              </w:rPr>
            </w:pPr>
            <w:r>
              <w:rPr>
                <w:b/>
              </w:rPr>
              <w:t>Manage and Develop People</w:t>
            </w:r>
          </w:p>
          <w:p w14:paraId="65BA3BB2" w14:textId="77777777" w:rsidR="00D5384A" w:rsidRPr="00AA57E3" w:rsidRDefault="00D5384A" w:rsidP="006E2EB0">
            <w:pPr>
              <w:pStyle w:val="TableText"/>
              <w:keepNext/>
            </w:pPr>
            <w:r>
              <w:t>Engage and motivate staff, and develop capability and potential in others</w:t>
            </w:r>
          </w:p>
        </w:tc>
        <w:tc>
          <w:tcPr>
            <w:tcW w:w="4770" w:type="dxa"/>
            <w:tcBorders>
              <w:bottom w:val="single" w:sz="4" w:space="0" w:color="BCBEC0"/>
            </w:tcBorders>
          </w:tcPr>
          <w:p w14:paraId="349113ED" w14:textId="77777777" w:rsidR="00D5384A" w:rsidRPr="00AA57E3" w:rsidRDefault="00D5384A" w:rsidP="006E2EB0">
            <w:pPr>
              <w:pStyle w:val="TableBullet"/>
              <w:tabs>
                <w:tab w:val="clear" w:pos="284"/>
                <w:tab w:val="num" w:pos="360"/>
              </w:tabs>
              <w:ind w:left="360" w:hanging="360"/>
            </w:pPr>
            <w:r>
              <w:t>Define and clearly communicate roles, responsibilities and performance standards to achieve team outcomes</w:t>
            </w:r>
          </w:p>
          <w:p w14:paraId="3CB63308" w14:textId="77777777" w:rsidR="00D5384A" w:rsidRPr="00AA57E3" w:rsidRDefault="00D5384A" w:rsidP="006E2EB0">
            <w:pPr>
              <w:pStyle w:val="TableBullet"/>
              <w:tabs>
                <w:tab w:val="clear" w:pos="284"/>
                <w:tab w:val="num" w:pos="360"/>
              </w:tabs>
              <w:ind w:left="360" w:hanging="360"/>
            </w:pPr>
            <w:r>
              <w:t>Adjust performance development processes to meet the diverse abilities and needs of individuals and teams</w:t>
            </w:r>
          </w:p>
          <w:p w14:paraId="34D07BC5" w14:textId="77777777" w:rsidR="00D5384A" w:rsidRPr="00AA57E3" w:rsidRDefault="00D5384A" w:rsidP="006E2EB0">
            <w:pPr>
              <w:pStyle w:val="TableBullet"/>
              <w:tabs>
                <w:tab w:val="clear" w:pos="284"/>
                <w:tab w:val="num" w:pos="360"/>
              </w:tabs>
              <w:ind w:left="360" w:hanging="360"/>
            </w:pPr>
            <w:r>
              <w:t>Develop work plans that consider capability, strengths and opportunities for development</w:t>
            </w:r>
          </w:p>
          <w:p w14:paraId="3D290171" w14:textId="77777777" w:rsidR="00D5384A" w:rsidRPr="00AA57E3" w:rsidRDefault="00D5384A" w:rsidP="006E2EB0">
            <w:pPr>
              <w:pStyle w:val="TableBullet"/>
              <w:tabs>
                <w:tab w:val="clear" w:pos="284"/>
                <w:tab w:val="num" w:pos="360"/>
              </w:tabs>
              <w:ind w:left="360" w:hanging="360"/>
            </w:pPr>
            <w:r>
              <w:t>Be aware of the influences of bias when managing team members</w:t>
            </w:r>
          </w:p>
          <w:p w14:paraId="692933D3" w14:textId="77777777" w:rsidR="00D5384A" w:rsidRPr="00AA57E3" w:rsidRDefault="00D5384A" w:rsidP="006E2EB0">
            <w:pPr>
              <w:pStyle w:val="TableBullet"/>
              <w:tabs>
                <w:tab w:val="clear" w:pos="284"/>
                <w:tab w:val="num" w:pos="360"/>
              </w:tabs>
              <w:ind w:left="360" w:hanging="360"/>
            </w:pPr>
            <w:r>
              <w:t>Seek feedback on own management capabilities and develop strategies to address any gaps</w:t>
            </w:r>
          </w:p>
          <w:p w14:paraId="6CB61571" w14:textId="77777777" w:rsidR="00D5384A" w:rsidRPr="00AA57E3" w:rsidRDefault="00D5384A" w:rsidP="006E2EB0">
            <w:pPr>
              <w:pStyle w:val="TableBullet"/>
              <w:tabs>
                <w:tab w:val="clear" w:pos="284"/>
                <w:tab w:val="num" w:pos="360"/>
              </w:tabs>
              <w:ind w:left="360" w:hanging="360"/>
            </w:pPr>
            <w:r>
              <w:t>Address and resolve team and individual performance issues, including unsatisfactory performance, in a timely and effective way</w:t>
            </w:r>
          </w:p>
          <w:p w14:paraId="2061908E" w14:textId="77777777" w:rsidR="00D5384A" w:rsidRPr="00AA57E3" w:rsidRDefault="00D5384A" w:rsidP="006E2EB0">
            <w:pPr>
              <w:pStyle w:val="TableBullet"/>
              <w:tabs>
                <w:tab w:val="clear" w:pos="284"/>
                <w:tab w:val="num" w:pos="360"/>
              </w:tabs>
              <w:ind w:left="360" w:hanging="360"/>
            </w:pPr>
            <w:r>
              <w:t>Monitor and report on team performance in line with established performance development frameworks</w:t>
            </w:r>
          </w:p>
        </w:tc>
        <w:tc>
          <w:tcPr>
            <w:tcW w:w="1606" w:type="dxa"/>
            <w:tcBorders>
              <w:bottom w:val="single" w:sz="4" w:space="0" w:color="BCBEC0"/>
            </w:tcBorders>
          </w:tcPr>
          <w:p w14:paraId="59F35ED7" w14:textId="77777777" w:rsidR="00D5384A" w:rsidRDefault="00D5384A" w:rsidP="006E2EB0">
            <w:pPr>
              <w:pStyle w:val="TableBullet"/>
              <w:numPr>
                <w:ilvl w:val="0"/>
                <w:numId w:val="0"/>
              </w:numPr>
              <w:jc w:val="both"/>
            </w:pPr>
            <w:r>
              <w:t>Adept</w:t>
            </w:r>
          </w:p>
        </w:tc>
      </w:tr>
    </w:tbl>
    <w:p w14:paraId="1DD27F93" w14:textId="77777777" w:rsidR="00D5384A" w:rsidRDefault="00D5384A" w:rsidP="00D5384A"/>
    <w:p w14:paraId="2F74E872" w14:textId="77777777" w:rsidR="00D5384A" w:rsidRDefault="00D5384A" w:rsidP="00D5384A">
      <w:pPr>
        <w:pStyle w:val="Heading1"/>
      </w:pPr>
      <w:r>
        <w:t>Complementary capabilities</w:t>
      </w:r>
    </w:p>
    <w:p w14:paraId="3306202D" w14:textId="77777777" w:rsidR="00D5384A" w:rsidRPr="003927AE" w:rsidRDefault="00D5384A" w:rsidP="00D5384A">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0D0D321F" w14:textId="77777777" w:rsidR="00D5384A" w:rsidRDefault="00D5384A" w:rsidP="00D5384A">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4E488596" w14:textId="23E78183" w:rsidR="00D5384A" w:rsidRDefault="00D5384A" w:rsidP="00D5384A">
      <w:pPr>
        <w:pStyle w:val="PlainText"/>
        <w:spacing w:before="62" w:line="276" w:lineRule="auto"/>
        <w:rPr>
          <w:rFonts w:ascii="Arial" w:eastAsiaTheme="minorEastAsia" w:hAnsi="Arial"/>
          <w:szCs w:val="22"/>
          <w:lang w:val="en-US"/>
        </w:rPr>
      </w:pPr>
    </w:p>
    <w:p w14:paraId="03604EEB" w14:textId="2C896A60" w:rsidR="00D5384A" w:rsidRDefault="00D5384A" w:rsidP="00D5384A">
      <w:pPr>
        <w:pStyle w:val="PlainText"/>
        <w:spacing w:before="62" w:line="276" w:lineRule="auto"/>
        <w:rPr>
          <w:rFonts w:ascii="Arial" w:eastAsiaTheme="minorEastAsia" w:hAnsi="Arial"/>
          <w:szCs w:val="22"/>
          <w:lang w:val="en-US"/>
        </w:rPr>
      </w:pPr>
    </w:p>
    <w:p w14:paraId="2EC2B87F" w14:textId="77777777" w:rsidR="00D5384A" w:rsidRDefault="00D5384A" w:rsidP="00D5384A">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D5384A" w:rsidRPr="00803E47" w14:paraId="6FBF741C" w14:textId="77777777" w:rsidTr="006E2EB0">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4F39996B" w14:textId="77777777" w:rsidR="00D5384A" w:rsidRPr="00803E47" w:rsidRDefault="00D5384A" w:rsidP="006E2EB0">
            <w:pPr>
              <w:pStyle w:val="TableTextWhite0"/>
              <w:keepNext/>
              <w:jc w:val="both"/>
            </w:pPr>
            <w:r>
              <w:rPr>
                <w:sz w:val="24"/>
                <w:szCs w:val="24"/>
              </w:rPr>
              <w:lastRenderedPageBreak/>
              <w:t>COMPLEMENTARY</w:t>
            </w:r>
            <w:r w:rsidRPr="00051E80">
              <w:rPr>
                <w:sz w:val="24"/>
                <w:szCs w:val="24"/>
              </w:rPr>
              <w:t xml:space="preserve"> CAPABILITIES</w:t>
            </w:r>
          </w:p>
        </w:tc>
      </w:tr>
      <w:tr w:rsidR="00D5384A" w:rsidRPr="00C978B9" w14:paraId="59B54058" w14:textId="77777777" w:rsidTr="006E2EB0">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ED65900" w14:textId="77777777" w:rsidR="00D5384A" w:rsidRPr="00C978B9" w:rsidRDefault="00D5384A" w:rsidP="006E2EB0">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0210E2C" w14:textId="77777777" w:rsidR="00D5384A" w:rsidRPr="00C978B9" w:rsidRDefault="00D5384A" w:rsidP="006E2EB0">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F29782A" w14:textId="77777777" w:rsidR="00D5384A" w:rsidRDefault="00D5384A" w:rsidP="006E2EB0">
            <w:pPr>
              <w:pStyle w:val="TableText"/>
              <w:keepNext/>
              <w:rPr>
                <w:b/>
              </w:rPr>
            </w:pPr>
          </w:p>
        </w:tc>
        <w:tc>
          <w:tcPr>
            <w:tcW w:w="4770" w:type="dxa"/>
            <w:tcBorders>
              <w:bottom w:val="single" w:sz="12" w:space="0" w:color="auto"/>
            </w:tcBorders>
            <w:shd w:val="clear" w:color="auto" w:fill="BCBEC0"/>
          </w:tcPr>
          <w:p w14:paraId="64F3B65A" w14:textId="77777777" w:rsidR="00D5384A" w:rsidRDefault="00D5384A" w:rsidP="006E2EB0">
            <w:pPr>
              <w:pStyle w:val="TableText"/>
              <w:keepNext/>
              <w:rPr>
                <w:b/>
              </w:rPr>
            </w:pPr>
            <w:r>
              <w:rPr>
                <w:b/>
              </w:rPr>
              <w:t>Description</w:t>
            </w:r>
          </w:p>
        </w:tc>
        <w:tc>
          <w:tcPr>
            <w:tcW w:w="1606" w:type="dxa"/>
            <w:tcBorders>
              <w:bottom w:val="single" w:sz="12" w:space="0" w:color="auto"/>
            </w:tcBorders>
            <w:shd w:val="clear" w:color="auto" w:fill="BCBEC0"/>
          </w:tcPr>
          <w:p w14:paraId="74A78564" w14:textId="77777777" w:rsidR="00D5384A" w:rsidRDefault="00D5384A" w:rsidP="006E2EB0">
            <w:pPr>
              <w:pStyle w:val="TableText"/>
              <w:keepNext/>
              <w:jc w:val="both"/>
              <w:rPr>
                <w:b/>
              </w:rPr>
            </w:pPr>
            <w:r>
              <w:rPr>
                <w:b/>
              </w:rPr>
              <w:t xml:space="preserve">Level </w:t>
            </w:r>
          </w:p>
        </w:tc>
      </w:tr>
      <w:tr w:rsidR="00D5384A" w:rsidRPr="00C978B9" w14:paraId="09E773C0" w14:textId="77777777" w:rsidTr="006E2EB0">
        <w:tc>
          <w:tcPr>
            <w:tcW w:w="1406" w:type="dxa"/>
            <w:vMerge w:val="restart"/>
            <w:tcBorders>
              <w:bottom w:val="single" w:sz="4" w:space="0" w:color="BCBEC0"/>
            </w:tcBorders>
          </w:tcPr>
          <w:p w14:paraId="197242EB" w14:textId="77777777" w:rsidR="00D5384A" w:rsidRPr="00C978B9" w:rsidRDefault="00D5384A" w:rsidP="006E2EB0">
            <w:pPr>
              <w:keepNext/>
            </w:pPr>
            <w:r w:rsidRPr="00C978B9">
              <w:rPr>
                <w:noProof/>
                <w:lang w:eastAsia="en-AU"/>
              </w:rPr>
              <w:drawing>
                <wp:inline distT="0" distB="0" distL="0" distR="0" wp14:anchorId="69C4A1D3" wp14:editId="378102FB">
                  <wp:extent cx="809625" cy="809625"/>
                  <wp:effectExtent l="0" t="0" r="0" b="0"/>
                  <wp:docPr id="12"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9"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F7DE7C5" w14:textId="77777777" w:rsidR="00D5384A" w:rsidRPr="00AA57E3" w:rsidRDefault="00D5384A" w:rsidP="006E2EB0">
            <w:r>
              <w:t>Display Resilience and Courage</w:t>
            </w:r>
          </w:p>
        </w:tc>
        <w:tc>
          <w:tcPr>
            <w:tcW w:w="4770" w:type="dxa"/>
            <w:tcBorders>
              <w:bottom w:val="single" w:sz="4" w:space="0" w:color="BCBEC0"/>
            </w:tcBorders>
          </w:tcPr>
          <w:p w14:paraId="2C314576" w14:textId="77777777" w:rsidR="00D5384A" w:rsidRPr="00AA57E3" w:rsidRDefault="00D5384A" w:rsidP="006E2EB0">
            <w:r>
              <w:t>Be open and honest, prepared to express your views, and willing to accept and commit to change</w:t>
            </w:r>
          </w:p>
        </w:tc>
        <w:tc>
          <w:tcPr>
            <w:tcW w:w="1606" w:type="dxa"/>
            <w:tcBorders>
              <w:bottom w:val="single" w:sz="4" w:space="0" w:color="BCBEC0"/>
            </w:tcBorders>
          </w:tcPr>
          <w:p w14:paraId="794291FC" w14:textId="77777777" w:rsidR="00D5384A" w:rsidRDefault="00D5384A" w:rsidP="006E2EB0">
            <w:pPr>
              <w:pStyle w:val="TableBullet"/>
              <w:numPr>
                <w:ilvl w:val="0"/>
                <w:numId w:val="0"/>
              </w:numPr>
              <w:jc w:val="both"/>
            </w:pPr>
            <w:r>
              <w:t>Adept</w:t>
            </w:r>
          </w:p>
        </w:tc>
      </w:tr>
      <w:tr w:rsidR="00D5384A" w:rsidRPr="00C978B9" w14:paraId="3887A262" w14:textId="77777777" w:rsidTr="006E2EB0">
        <w:tc>
          <w:tcPr>
            <w:tcW w:w="1406" w:type="dxa"/>
            <w:vMerge/>
            <w:tcBorders>
              <w:bottom w:val="single" w:sz="4" w:space="0" w:color="BCBEC0"/>
            </w:tcBorders>
          </w:tcPr>
          <w:p w14:paraId="0F504254" w14:textId="77777777" w:rsidR="00D5384A" w:rsidRDefault="00D5384A" w:rsidP="006E2EB0">
            <w:pPr>
              <w:keepNext/>
              <w:rPr>
                <w:noProof/>
                <w:lang w:eastAsia="en-AU"/>
              </w:rPr>
            </w:pPr>
          </w:p>
        </w:tc>
        <w:tc>
          <w:tcPr>
            <w:tcW w:w="2971" w:type="dxa"/>
            <w:gridSpan w:val="2"/>
            <w:tcBorders>
              <w:bottom w:val="single" w:sz="4" w:space="0" w:color="BCBEC0"/>
            </w:tcBorders>
          </w:tcPr>
          <w:p w14:paraId="150D3F20" w14:textId="77777777" w:rsidR="00D5384A" w:rsidRPr="00A8226F" w:rsidRDefault="00D5384A" w:rsidP="006E2EB0">
            <w:r>
              <w:t>Value Diversity and Inclusion</w:t>
            </w:r>
          </w:p>
        </w:tc>
        <w:tc>
          <w:tcPr>
            <w:tcW w:w="4770" w:type="dxa"/>
            <w:tcBorders>
              <w:bottom w:val="single" w:sz="4" w:space="0" w:color="BCBEC0"/>
            </w:tcBorders>
          </w:tcPr>
          <w:p w14:paraId="383B615A" w14:textId="77777777" w:rsidR="00D5384A" w:rsidRDefault="00D5384A" w:rsidP="006E2EB0">
            <w:r>
              <w:t>Demonstrate inclusive behaviour and show respect for diverse backgrounds, experiences and perspectives</w:t>
            </w:r>
          </w:p>
        </w:tc>
        <w:tc>
          <w:tcPr>
            <w:tcW w:w="1606" w:type="dxa"/>
            <w:tcBorders>
              <w:bottom w:val="single" w:sz="4" w:space="0" w:color="BCBEC0"/>
            </w:tcBorders>
          </w:tcPr>
          <w:p w14:paraId="59129269" w14:textId="77777777" w:rsidR="00D5384A" w:rsidRDefault="00D5384A" w:rsidP="006E2EB0">
            <w:pPr>
              <w:pStyle w:val="TableBullet"/>
              <w:numPr>
                <w:ilvl w:val="0"/>
                <w:numId w:val="0"/>
              </w:numPr>
              <w:jc w:val="both"/>
            </w:pPr>
            <w:r>
              <w:t>Intermediate</w:t>
            </w:r>
          </w:p>
        </w:tc>
      </w:tr>
      <w:tr w:rsidR="00D5384A" w:rsidRPr="00C978B9" w14:paraId="12787E63" w14:textId="77777777" w:rsidTr="006E2EB0">
        <w:tc>
          <w:tcPr>
            <w:tcW w:w="1406" w:type="dxa"/>
            <w:vMerge w:val="restart"/>
            <w:tcBorders>
              <w:bottom w:val="single" w:sz="4" w:space="0" w:color="BCBEC0"/>
            </w:tcBorders>
          </w:tcPr>
          <w:p w14:paraId="466D5415" w14:textId="77777777" w:rsidR="00D5384A" w:rsidRPr="00C978B9" w:rsidRDefault="00D5384A" w:rsidP="006E2EB0">
            <w:pPr>
              <w:keepNext/>
            </w:pPr>
            <w:r w:rsidRPr="00C978B9">
              <w:rPr>
                <w:noProof/>
                <w:lang w:eastAsia="en-AU"/>
              </w:rPr>
              <w:drawing>
                <wp:inline distT="0" distB="0" distL="0" distR="0" wp14:anchorId="6B5C1D2A" wp14:editId="47D7C71F">
                  <wp:extent cx="809625" cy="809625"/>
                  <wp:effectExtent l="0" t="0" r="0" b="0"/>
                  <wp:docPr id="14"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0"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B3F723B" w14:textId="77777777" w:rsidR="00D5384A" w:rsidRPr="00AA57E3" w:rsidRDefault="00D5384A" w:rsidP="006E2EB0">
            <w:r>
              <w:t>Communicate Effectively</w:t>
            </w:r>
          </w:p>
        </w:tc>
        <w:tc>
          <w:tcPr>
            <w:tcW w:w="4770" w:type="dxa"/>
            <w:tcBorders>
              <w:bottom w:val="single" w:sz="4" w:space="0" w:color="BCBEC0"/>
            </w:tcBorders>
          </w:tcPr>
          <w:p w14:paraId="7C0E4202" w14:textId="77777777" w:rsidR="00D5384A" w:rsidRPr="00AA57E3" w:rsidRDefault="00D5384A" w:rsidP="006E2EB0">
            <w:r>
              <w:t>Communicate clearly, actively listen to others, and respond with understanding and respect</w:t>
            </w:r>
          </w:p>
        </w:tc>
        <w:tc>
          <w:tcPr>
            <w:tcW w:w="1606" w:type="dxa"/>
            <w:tcBorders>
              <w:bottom w:val="single" w:sz="4" w:space="0" w:color="BCBEC0"/>
            </w:tcBorders>
          </w:tcPr>
          <w:p w14:paraId="4A073B3D" w14:textId="77777777" w:rsidR="00D5384A" w:rsidRDefault="00D5384A" w:rsidP="006E2EB0">
            <w:pPr>
              <w:pStyle w:val="TableBullet"/>
              <w:numPr>
                <w:ilvl w:val="0"/>
                <w:numId w:val="0"/>
              </w:numPr>
              <w:jc w:val="both"/>
            </w:pPr>
            <w:r>
              <w:t>Advanced</w:t>
            </w:r>
          </w:p>
        </w:tc>
      </w:tr>
      <w:tr w:rsidR="00D5384A" w:rsidRPr="00C978B9" w14:paraId="1991974E" w14:textId="77777777" w:rsidTr="006E2EB0">
        <w:tc>
          <w:tcPr>
            <w:tcW w:w="1406" w:type="dxa"/>
            <w:vMerge/>
            <w:tcBorders>
              <w:bottom w:val="single" w:sz="4" w:space="0" w:color="BCBEC0"/>
            </w:tcBorders>
          </w:tcPr>
          <w:p w14:paraId="33954CAB" w14:textId="77777777" w:rsidR="00D5384A" w:rsidRDefault="00D5384A" w:rsidP="006E2EB0">
            <w:pPr>
              <w:keepNext/>
              <w:rPr>
                <w:noProof/>
                <w:lang w:eastAsia="en-AU"/>
              </w:rPr>
            </w:pPr>
          </w:p>
        </w:tc>
        <w:tc>
          <w:tcPr>
            <w:tcW w:w="2971" w:type="dxa"/>
            <w:gridSpan w:val="2"/>
            <w:tcBorders>
              <w:bottom w:val="single" w:sz="4" w:space="0" w:color="BCBEC0"/>
            </w:tcBorders>
          </w:tcPr>
          <w:p w14:paraId="01AB1883" w14:textId="77777777" w:rsidR="00D5384A" w:rsidRPr="00A8226F" w:rsidRDefault="00D5384A" w:rsidP="006E2EB0">
            <w:r>
              <w:t>Work Collaboratively</w:t>
            </w:r>
          </w:p>
        </w:tc>
        <w:tc>
          <w:tcPr>
            <w:tcW w:w="4770" w:type="dxa"/>
            <w:tcBorders>
              <w:bottom w:val="single" w:sz="4" w:space="0" w:color="BCBEC0"/>
            </w:tcBorders>
          </w:tcPr>
          <w:p w14:paraId="1BD80BA5" w14:textId="77777777" w:rsidR="00D5384A" w:rsidRDefault="00D5384A" w:rsidP="006E2EB0">
            <w:r>
              <w:t>Collaborate with others and value their contribution</w:t>
            </w:r>
          </w:p>
        </w:tc>
        <w:tc>
          <w:tcPr>
            <w:tcW w:w="1606" w:type="dxa"/>
            <w:tcBorders>
              <w:bottom w:val="single" w:sz="4" w:space="0" w:color="BCBEC0"/>
            </w:tcBorders>
          </w:tcPr>
          <w:p w14:paraId="4A43794F" w14:textId="77777777" w:rsidR="00D5384A" w:rsidRDefault="00D5384A" w:rsidP="006E2EB0">
            <w:pPr>
              <w:pStyle w:val="TableBullet"/>
              <w:numPr>
                <w:ilvl w:val="0"/>
                <w:numId w:val="0"/>
              </w:numPr>
              <w:jc w:val="both"/>
            </w:pPr>
            <w:r>
              <w:t>Adept</w:t>
            </w:r>
          </w:p>
        </w:tc>
      </w:tr>
      <w:tr w:rsidR="00D5384A" w:rsidRPr="00C978B9" w14:paraId="5261B1C0" w14:textId="77777777" w:rsidTr="006E2EB0">
        <w:tc>
          <w:tcPr>
            <w:tcW w:w="1406" w:type="dxa"/>
            <w:vMerge w:val="restart"/>
            <w:tcBorders>
              <w:bottom w:val="single" w:sz="4" w:space="0" w:color="BCBEC0"/>
            </w:tcBorders>
          </w:tcPr>
          <w:p w14:paraId="01664961" w14:textId="77777777" w:rsidR="00D5384A" w:rsidRPr="00C978B9" w:rsidRDefault="00D5384A" w:rsidP="006E2EB0">
            <w:pPr>
              <w:keepNext/>
            </w:pPr>
            <w:r w:rsidRPr="00C978B9">
              <w:rPr>
                <w:noProof/>
                <w:lang w:eastAsia="en-AU"/>
              </w:rPr>
              <w:drawing>
                <wp:inline distT="0" distB="0" distL="0" distR="0" wp14:anchorId="3BFEDBA2" wp14:editId="3B3CBADB">
                  <wp:extent cx="809625" cy="809625"/>
                  <wp:effectExtent l="0" t="0" r="0" b="0"/>
                  <wp:docPr id="16"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1"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C19D100" w14:textId="77777777" w:rsidR="00D5384A" w:rsidRPr="00AA57E3" w:rsidRDefault="00D5384A" w:rsidP="006E2EB0">
            <w:r>
              <w:t>Plan and Prioritise</w:t>
            </w:r>
          </w:p>
        </w:tc>
        <w:tc>
          <w:tcPr>
            <w:tcW w:w="4770" w:type="dxa"/>
            <w:tcBorders>
              <w:bottom w:val="single" w:sz="4" w:space="0" w:color="BCBEC0"/>
            </w:tcBorders>
          </w:tcPr>
          <w:p w14:paraId="1573C0C6" w14:textId="77777777" w:rsidR="00D5384A" w:rsidRPr="00AA57E3" w:rsidRDefault="00D5384A" w:rsidP="006E2EB0">
            <w:r>
              <w:t>Plan to achieve priority outcomes and respond flexibly to changing circumstances</w:t>
            </w:r>
          </w:p>
        </w:tc>
        <w:tc>
          <w:tcPr>
            <w:tcW w:w="1606" w:type="dxa"/>
            <w:tcBorders>
              <w:bottom w:val="single" w:sz="4" w:space="0" w:color="BCBEC0"/>
            </w:tcBorders>
          </w:tcPr>
          <w:p w14:paraId="14B72DB8" w14:textId="77777777" w:rsidR="00D5384A" w:rsidRDefault="00D5384A" w:rsidP="006E2EB0">
            <w:pPr>
              <w:pStyle w:val="TableBullet"/>
              <w:numPr>
                <w:ilvl w:val="0"/>
                <w:numId w:val="0"/>
              </w:numPr>
              <w:jc w:val="both"/>
            </w:pPr>
            <w:r>
              <w:t>Advanced</w:t>
            </w:r>
          </w:p>
        </w:tc>
      </w:tr>
      <w:tr w:rsidR="00D5384A" w:rsidRPr="00C978B9" w14:paraId="00BCF6E8" w14:textId="77777777" w:rsidTr="006E2EB0">
        <w:tc>
          <w:tcPr>
            <w:tcW w:w="1406" w:type="dxa"/>
            <w:vMerge/>
            <w:tcBorders>
              <w:bottom w:val="single" w:sz="4" w:space="0" w:color="BCBEC0"/>
            </w:tcBorders>
          </w:tcPr>
          <w:p w14:paraId="08ECFEA7" w14:textId="77777777" w:rsidR="00D5384A" w:rsidRDefault="00D5384A" w:rsidP="006E2EB0">
            <w:pPr>
              <w:keepNext/>
              <w:rPr>
                <w:noProof/>
                <w:lang w:eastAsia="en-AU"/>
              </w:rPr>
            </w:pPr>
          </w:p>
        </w:tc>
        <w:tc>
          <w:tcPr>
            <w:tcW w:w="2971" w:type="dxa"/>
            <w:gridSpan w:val="2"/>
            <w:tcBorders>
              <w:bottom w:val="single" w:sz="4" w:space="0" w:color="BCBEC0"/>
            </w:tcBorders>
          </w:tcPr>
          <w:p w14:paraId="06F1EF5D" w14:textId="77777777" w:rsidR="00D5384A" w:rsidRPr="00A8226F" w:rsidRDefault="00D5384A" w:rsidP="006E2EB0">
            <w:r>
              <w:t>Think and Solve Problems</w:t>
            </w:r>
          </w:p>
        </w:tc>
        <w:tc>
          <w:tcPr>
            <w:tcW w:w="4770" w:type="dxa"/>
            <w:tcBorders>
              <w:bottom w:val="single" w:sz="4" w:space="0" w:color="BCBEC0"/>
            </w:tcBorders>
          </w:tcPr>
          <w:p w14:paraId="0A787A16" w14:textId="77777777" w:rsidR="00D5384A" w:rsidRDefault="00D5384A" w:rsidP="006E2EB0">
            <w:r>
              <w:t>Think, analyse and consider the broader context to develop practical solutions</w:t>
            </w:r>
          </w:p>
        </w:tc>
        <w:tc>
          <w:tcPr>
            <w:tcW w:w="1606" w:type="dxa"/>
            <w:tcBorders>
              <w:bottom w:val="single" w:sz="4" w:space="0" w:color="BCBEC0"/>
            </w:tcBorders>
          </w:tcPr>
          <w:p w14:paraId="4AF0536A" w14:textId="77777777" w:rsidR="00D5384A" w:rsidRDefault="00D5384A" w:rsidP="006E2EB0">
            <w:pPr>
              <w:pStyle w:val="TableBullet"/>
              <w:numPr>
                <w:ilvl w:val="0"/>
                <w:numId w:val="0"/>
              </w:numPr>
              <w:jc w:val="both"/>
            </w:pPr>
            <w:r>
              <w:t>Adept</w:t>
            </w:r>
          </w:p>
        </w:tc>
      </w:tr>
      <w:tr w:rsidR="00D5384A" w:rsidRPr="00C978B9" w14:paraId="094BB425" w14:textId="77777777" w:rsidTr="006E2EB0">
        <w:tc>
          <w:tcPr>
            <w:tcW w:w="1406" w:type="dxa"/>
            <w:vMerge w:val="restart"/>
            <w:tcBorders>
              <w:bottom w:val="single" w:sz="4" w:space="0" w:color="BCBEC0"/>
            </w:tcBorders>
          </w:tcPr>
          <w:p w14:paraId="6C58DD3F" w14:textId="77777777" w:rsidR="00D5384A" w:rsidRPr="00C978B9" w:rsidRDefault="00D5384A" w:rsidP="006E2EB0">
            <w:pPr>
              <w:keepNext/>
            </w:pPr>
            <w:r w:rsidRPr="00C978B9">
              <w:rPr>
                <w:noProof/>
                <w:lang w:eastAsia="en-AU"/>
              </w:rPr>
              <w:drawing>
                <wp:inline distT="0" distB="0" distL="0" distR="0" wp14:anchorId="23D937B5" wp14:editId="5F3ACD8E">
                  <wp:extent cx="809625" cy="809625"/>
                  <wp:effectExtent l="0" t="0" r="0" b="0"/>
                  <wp:docPr id="13"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282CB838" w14:textId="77777777" w:rsidR="00D5384A" w:rsidRPr="00AA57E3" w:rsidRDefault="00D5384A" w:rsidP="006E2EB0">
            <w:r>
              <w:t>Finance</w:t>
            </w:r>
          </w:p>
        </w:tc>
        <w:tc>
          <w:tcPr>
            <w:tcW w:w="4770" w:type="dxa"/>
            <w:tcBorders>
              <w:bottom w:val="single" w:sz="4" w:space="0" w:color="BCBEC0"/>
            </w:tcBorders>
          </w:tcPr>
          <w:p w14:paraId="56A404CC" w14:textId="77777777" w:rsidR="00D5384A" w:rsidRPr="00AA57E3" w:rsidRDefault="00D5384A" w:rsidP="006E2EB0">
            <w:r>
              <w:t>Understand and apply financial processes to achieve value for money and minimise financial risk</w:t>
            </w:r>
          </w:p>
        </w:tc>
        <w:tc>
          <w:tcPr>
            <w:tcW w:w="1606" w:type="dxa"/>
            <w:tcBorders>
              <w:bottom w:val="single" w:sz="4" w:space="0" w:color="BCBEC0"/>
            </w:tcBorders>
          </w:tcPr>
          <w:p w14:paraId="6D58F8BF" w14:textId="77777777" w:rsidR="00D5384A" w:rsidRDefault="00D5384A" w:rsidP="006E2EB0">
            <w:pPr>
              <w:pStyle w:val="TableBullet"/>
              <w:numPr>
                <w:ilvl w:val="0"/>
                <w:numId w:val="0"/>
              </w:numPr>
              <w:jc w:val="both"/>
            </w:pPr>
            <w:r>
              <w:t>Intermediate</w:t>
            </w:r>
          </w:p>
        </w:tc>
      </w:tr>
      <w:tr w:rsidR="00D5384A" w:rsidRPr="00C978B9" w14:paraId="372AA179" w14:textId="77777777" w:rsidTr="006E2EB0">
        <w:tc>
          <w:tcPr>
            <w:tcW w:w="1406" w:type="dxa"/>
            <w:vMerge/>
            <w:tcBorders>
              <w:bottom w:val="single" w:sz="4" w:space="0" w:color="BCBEC0"/>
            </w:tcBorders>
          </w:tcPr>
          <w:p w14:paraId="384AB38D" w14:textId="77777777" w:rsidR="00D5384A" w:rsidRDefault="00D5384A" w:rsidP="006E2EB0">
            <w:pPr>
              <w:keepNext/>
              <w:rPr>
                <w:noProof/>
                <w:lang w:eastAsia="en-AU"/>
              </w:rPr>
            </w:pPr>
          </w:p>
        </w:tc>
        <w:tc>
          <w:tcPr>
            <w:tcW w:w="2971" w:type="dxa"/>
            <w:gridSpan w:val="2"/>
            <w:tcBorders>
              <w:bottom w:val="single" w:sz="4" w:space="0" w:color="BCBEC0"/>
            </w:tcBorders>
          </w:tcPr>
          <w:p w14:paraId="24D70656" w14:textId="77777777" w:rsidR="00D5384A" w:rsidRPr="00A8226F" w:rsidRDefault="00D5384A" w:rsidP="006E2EB0">
            <w:r>
              <w:t>Procurement and Contract Management</w:t>
            </w:r>
          </w:p>
        </w:tc>
        <w:tc>
          <w:tcPr>
            <w:tcW w:w="4770" w:type="dxa"/>
            <w:tcBorders>
              <w:bottom w:val="single" w:sz="4" w:space="0" w:color="BCBEC0"/>
            </w:tcBorders>
          </w:tcPr>
          <w:p w14:paraId="681ACA1C" w14:textId="77777777" w:rsidR="00D5384A" w:rsidRDefault="00D5384A" w:rsidP="006E2EB0">
            <w:r>
              <w:t>Understand and apply procurement processes to ensure effective purchasing and contract performance</w:t>
            </w:r>
          </w:p>
        </w:tc>
        <w:tc>
          <w:tcPr>
            <w:tcW w:w="1606" w:type="dxa"/>
            <w:tcBorders>
              <w:bottom w:val="single" w:sz="4" w:space="0" w:color="BCBEC0"/>
            </w:tcBorders>
          </w:tcPr>
          <w:p w14:paraId="66C88F34" w14:textId="77777777" w:rsidR="00D5384A" w:rsidRDefault="00D5384A" w:rsidP="006E2EB0">
            <w:pPr>
              <w:pStyle w:val="TableBullet"/>
              <w:numPr>
                <w:ilvl w:val="0"/>
                <w:numId w:val="0"/>
              </w:numPr>
              <w:jc w:val="both"/>
            </w:pPr>
            <w:r>
              <w:t>Intermediate</w:t>
            </w:r>
          </w:p>
        </w:tc>
      </w:tr>
      <w:tr w:rsidR="00D5384A" w:rsidRPr="00C978B9" w14:paraId="058904BA" w14:textId="77777777" w:rsidTr="006E2EB0">
        <w:tc>
          <w:tcPr>
            <w:tcW w:w="1406" w:type="dxa"/>
            <w:vMerge w:val="restart"/>
            <w:tcBorders>
              <w:bottom w:val="single" w:sz="4" w:space="0" w:color="BCBEC0"/>
            </w:tcBorders>
          </w:tcPr>
          <w:p w14:paraId="798161CA" w14:textId="77777777" w:rsidR="00D5384A" w:rsidRPr="00C978B9" w:rsidRDefault="00D5384A" w:rsidP="006E2EB0">
            <w:pPr>
              <w:keepNext/>
            </w:pPr>
            <w:r w:rsidRPr="00C978B9">
              <w:rPr>
                <w:noProof/>
                <w:lang w:eastAsia="en-AU"/>
              </w:rPr>
              <w:drawing>
                <wp:inline distT="0" distB="0" distL="0" distR="0" wp14:anchorId="6DECA044" wp14:editId="29CD4F2F">
                  <wp:extent cx="809625" cy="809625"/>
                  <wp:effectExtent l="0" t="0" r="0" b="0"/>
                  <wp:docPr id="10" name="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7391837B" w14:textId="77777777" w:rsidR="00D5384A" w:rsidRPr="00AA57E3" w:rsidRDefault="00D5384A" w:rsidP="006E2EB0">
            <w:r>
              <w:t>Inspire Direction and Purpose</w:t>
            </w:r>
          </w:p>
        </w:tc>
        <w:tc>
          <w:tcPr>
            <w:tcW w:w="4770" w:type="dxa"/>
            <w:tcBorders>
              <w:bottom w:val="single" w:sz="4" w:space="0" w:color="BCBEC0"/>
            </w:tcBorders>
          </w:tcPr>
          <w:p w14:paraId="306E04B0" w14:textId="77777777" w:rsidR="00D5384A" w:rsidRPr="00AA57E3" w:rsidRDefault="00D5384A" w:rsidP="006E2EB0">
            <w:r>
              <w:t>Communicate goals, priorities and vision, and recognise achievements</w:t>
            </w:r>
          </w:p>
        </w:tc>
        <w:tc>
          <w:tcPr>
            <w:tcW w:w="1606" w:type="dxa"/>
            <w:tcBorders>
              <w:bottom w:val="single" w:sz="4" w:space="0" w:color="BCBEC0"/>
            </w:tcBorders>
          </w:tcPr>
          <w:p w14:paraId="07B6A949" w14:textId="77777777" w:rsidR="00D5384A" w:rsidRDefault="00D5384A" w:rsidP="006E2EB0">
            <w:pPr>
              <w:pStyle w:val="TableBullet"/>
              <w:numPr>
                <w:ilvl w:val="0"/>
                <w:numId w:val="0"/>
              </w:numPr>
              <w:jc w:val="both"/>
            </w:pPr>
            <w:r>
              <w:t>Adept</w:t>
            </w:r>
          </w:p>
        </w:tc>
      </w:tr>
      <w:tr w:rsidR="00D5384A" w:rsidRPr="00C978B9" w14:paraId="5D648748" w14:textId="77777777" w:rsidTr="006E2EB0">
        <w:tc>
          <w:tcPr>
            <w:tcW w:w="1406" w:type="dxa"/>
            <w:vMerge/>
            <w:tcBorders>
              <w:bottom w:val="single" w:sz="4" w:space="0" w:color="BCBEC0"/>
            </w:tcBorders>
          </w:tcPr>
          <w:p w14:paraId="748717AD" w14:textId="77777777" w:rsidR="00D5384A" w:rsidRDefault="00D5384A" w:rsidP="006E2EB0">
            <w:pPr>
              <w:keepNext/>
              <w:rPr>
                <w:noProof/>
                <w:lang w:eastAsia="en-AU"/>
              </w:rPr>
            </w:pPr>
          </w:p>
        </w:tc>
        <w:tc>
          <w:tcPr>
            <w:tcW w:w="2971" w:type="dxa"/>
            <w:gridSpan w:val="2"/>
            <w:tcBorders>
              <w:bottom w:val="single" w:sz="4" w:space="0" w:color="BCBEC0"/>
            </w:tcBorders>
          </w:tcPr>
          <w:p w14:paraId="7DA44C51" w14:textId="77777777" w:rsidR="00D5384A" w:rsidRPr="00A8226F" w:rsidRDefault="00D5384A" w:rsidP="006E2EB0">
            <w:r>
              <w:t>Optimise Business Outcomes</w:t>
            </w:r>
          </w:p>
        </w:tc>
        <w:tc>
          <w:tcPr>
            <w:tcW w:w="4770" w:type="dxa"/>
            <w:tcBorders>
              <w:bottom w:val="single" w:sz="4" w:space="0" w:color="BCBEC0"/>
            </w:tcBorders>
          </w:tcPr>
          <w:p w14:paraId="2310C506" w14:textId="77777777" w:rsidR="00D5384A" w:rsidRDefault="00D5384A" w:rsidP="006E2EB0">
            <w:r>
              <w:t>Manage people and resources effectively to achieve public value</w:t>
            </w:r>
          </w:p>
        </w:tc>
        <w:tc>
          <w:tcPr>
            <w:tcW w:w="1606" w:type="dxa"/>
            <w:tcBorders>
              <w:bottom w:val="single" w:sz="4" w:space="0" w:color="BCBEC0"/>
            </w:tcBorders>
          </w:tcPr>
          <w:p w14:paraId="55634BEC" w14:textId="77777777" w:rsidR="00D5384A" w:rsidRDefault="00D5384A" w:rsidP="006E2EB0">
            <w:pPr>
              <w:pStyle w:val="TableBullet"/>
              <w:numPr>
                <w:ilvl w:val="0"/>
                <w:numId w:val="0"/>
              </w:numPr>
              <w:jc w:val="both"/>
            </w:pPr>
            <w:r>
              <w:t>Intermediate</w:t>
            </w:r>
          </w:p>
        </w:tc>
      </w:tr>
      <w:tr w:rsidR="00D5384A" w:rsidRPr="00C978B9" w14:paraId="166FF73C" w14:textId="77777777" w:rsidTr="006E2EB0">
        <w:tc>
          <w:tcPr>
            <w:tcW w:w="1406" w:type="dxa"/>
            <w:vMerge/>
            <w:tcBorders>
              <w:bottom w:val="single" w:sz="4" w:space="0" w:color="BCBEC0"/>
            </w:tcBorders>
          </w:tcPr>
          <w:p w14:paraId="74A6BA3B" w14:textId="77777777" w:rsidR="00D5384A" w:rsidRDefault="00D5384A" w:rsidP="006E2EB0">
            <w:pPr>
              <w:keepNext/>
              <w:rPr>
                <w:noProof/>
                <w:lang w:eastAsia="en-AU"/>
              </w:rPr>
            </w:pPr>
          </w:p>
        </w:tc>
        <w:tc>
          <w:tcPr>
            <w:tcW w:w="2971" w:type="dxa"/>
            <w:gridSpan w:val="2"/>
            <w:tcBorders>
              <w:bottom w:val="single" w:sz="4" w:space="0" w:color="BCBEC0"/>
            </w:tcBorders>
          </w:tcPr>
          <w:p w14:paraId="3B436AE9" w14:textId="77777777" w:rsidR="00D5384A" w:rsidRPr="00A8226F" w:rsidRDefault="00D5384A" w:rsidP="006E2EB0">
            <w:r>
              <w:t>Manage Reform and Change</w:t>
            </w:r>
          </w:p>
        </w:tc>
        <w:tc>
          <w:tcPr>
            <w:tcW w:w="4770" w:type="dxa"/>
            <w:tcBorders>
              <w:bottom w:val="single" w:sz="4" w:space="0" w:color="BCBEC0"/>
            </w:tcBorders>
          </w:tcPr>
          <w:p w14:paraId="246941B1" w14:textId="77777777" w:rsidR="00D5384A" w:rsidRDefault="00D5384A" w:rsidP="006E2EB0">
            <w:r>
              <w:t>Support, promote and champion change, and assist others to engage with change</w:t>
            </w:r>
          </w:p>
        </w:tc>
        <w:tc>
          <w:tcPr>
            <w:tcW w:w="1606" w:type="dxa"/>
            <w:tcBorders>
              <w:bottom w:val="single" w:sz="4" w:space="0" w:color="BCBEC0"/>
            </w:tcBorders>
          </w:tcPr>
          <w:p w14:paraId="7509DCFE" w14:textId="77777777" w:rsidR="00D5384A" w:rsidRDefault="00D5384A" w:rsidP="006E2EB0">
            <w:pPr>
              <w:pStyle w:val="TableBullet"/>
              <w:numPr>
                <w:ilvl w:val="0"/>
                <w:numId w:val="0"/>
              </w:numPr>
              <w:jc w:val="both"/>
            </w:pPr>
            <w:r>
              <w:t>Intermediate</w:t>
            </w:r>
          </w:p>
        </w:tc>
      </w:tr>
    </w:tbl>
    <w:p w14:paraId="606C6F1E" w14:textId="77777777" w:rsidR="00D5384A" w:rsidRPr="003927AE" w:rsidRDefault="00D5384A" w:rsidP="00D5384A"/>
    <w:p w14:paraId="3AEFC630" w14:textId="77777777" w:rsidR="00D5384A" w:rsidRDefault="00D5384A" w:rsidP="00D5384A"/>
    <w:p w14:paraId="0C99962E" w14:textId="77777777" w:rsidR="00D5384A" w:rsidRDefault="00D5384A" w:rsidP="00D5384A"/>
    <w:sectPr w:rsidR="00D5384A" w:rsidSect="009D747B">
      <w:footerReference w:type="default" r:id="rId14"/>
      <w:headerReference w:type="first" r:id="rId15"/>
      <w:footerReference w:type="first" r:id="rId16"/>
      <w:pgSz w:w="12240" w:h="15840"/>
      <w:pgMar w:top="720" w:right="720" w:bottom="720" w:left="720" w:header="57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7BF3B" w14:textId="77777777" w:rsidR="007164F4" w:rsidRDefault="007164F4" w:rsidP="00BB532F">
      <w:pPr>
        <w:spacing w:after="0" w:line="240" w:lineRule="auto"/>
      </w:pPr>
      <w:r>
        <w:separator/>
      </w:r>
    </w:p>
  </w:endnote>
  <w:endnote w:type="continuationSeparator" w:id="0">
    <w:p w14:paraId="4C0252E6" w14:textId="77777777" w:rsidR="007164F4" w:rsidRDefault="007164F4"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064D4A" w14:paraId="294BC2E7" w14:textId="77777777">
      <w:tc>
        <w:tcPr>
          <w:tcW w:w="2250" w:type="pct"/>
          <w:vAlign w:val="center"/>
        </w:tcPr>
        <w:p w14:paraId="4E96C6A1" w14:textId="0CEC57BC" w:rsidR="00064D4A" w:rsidRDefault="00064D4A" w:rsidP="00902915">
          <w:pPr>
            <w:pStyle w:val="Footer"/>
          </w:pPr>
          <w:r w:rsidRPr="00C03AFD">
            <w:rPr>
              <w:color w:val="928B81"/>
              <w:sz w:val="18"/>
            </w:rPr>
            <w:t>Role Description</w:t>
          </w:r>
          <w:r w:rsidRPr="00C03AFD">
            <w:rPr>
              <w:color w:val="595959" w:themeColor="text1" w:themeTint="A6"/>
              <w:sz w:val="18"/>
            </w:rPr>
            <w:t xml:space="preserve"> </w:t>
          </w:r>
          <w:r w:rsidR="00707CB5">
            <w:rPr>
              <w:sz w:val="18"/>
            </w:rPr>
            <w:t>Lead Spatial Analyst</w:t>
          </w:r>
          <w:r w:rsidR="00DA6092">
            <w:rPr>
              <w:color w:val="000000" w:themeColor="text1"/>
              <w:sz w:val="18"/>
            </w:rPr>
            <w:t xml:space="preserve"> </w:t>
          </w:r>
        </w:p>
      </w:tc>
      <w:tc>
        <w:tcPr>
          <w:tcW w:w="250" w:type="pct"/>
          <w:vAlign w:val="center"/>
        </w:tcPr>
        <w:p w14:paraId="094EFE36" w14:textId="0F2C54B9" w:rsidR="00064D4A" w:rsidRPr="00C03AFD" w:rsidRDefault="00D36C70" w:rsidP="00C03AFD">
          <w:pPr>
            <w:pStyle w:val="Footer"/>
            <w:jc w:val="center"/>
            <w:rPr>
              <w:color w:val="928B81"/>
            </w:rPr>
          </w:pPr>
          <w:r w:rsidRPr="00C03AFD">
            <w:rPr>
              <w:noProof/>
              <w:color w:val="928B81"/>
              <w:sz w:val="18"/>
              <w:lang w:eastAsia="en-AU"/>
            </w:rPr>
            <w:fldChar w:fldCharType="begin"/>
          </w:r>
          <w:r w:rsidR="00064D4A" w:rsidRPr="00C03AFD">
            <w:rPr>
              <w:noProof/>
              <w:color w:val="928B81"/>
              <w:sz w:val="18"/>
              <w:lang w:eastAsia="en-AU"/>
            </w:rPr>
            <w:instrText xml:space="preserve"> PAGE  \* Arabic </w:instrText>
          </w:r>
          <w:r w:rsidRPr="00C03AFD">
            <w:rPr>
              <w:noProof/>
              <w:color w:val="928B81"/>
              <w:sz w:val="18"/>
              <w:lang w:eastAsia="en-AU"/>
            </w:rPr>
            <w:fldChar w:fldCharType="separate"/>
          </w:r>
          <w:r w:rsidR="006A14A4">
            <w:rPr>
              <w:noProof/>
              <w:color w:val="928B81"/>
              <w:sz w:val="18"/>
              <w:lang w:eastAsia="en-AU"/>
            </w:rPr>
            <w:t>7</w:t>
          </w:r>
          <w:r w:rsidRPr="00C03AFD">
            <w:rPr>
              <w:noProof/>
              <w:color w:val="928B81"/>
              <w:sz w:val="18"/>
              <w:lang w:eastAsia="en-AU"/>
            </w:rPr>
            <w:fldChar w:fldCharType="end"/>
          </w:r>
        </w:p>
      </w:tc>
      <w:tc>
        <w:tcPr>
          <w:tcW w:w="2350" w:type="pct"/>
        </w:tcPr>
        <w:p w14:paraId="367B0A6D" w14:textId="77777777" w:rsidR="00064D4A" w:rsidRDefault="00064D4A" w:rsidP="00C03AFD">
          <w:pPr>
            <w:pStyle w:val="Footer"/>
            <w:jc w:val="right"/>
          </w:pPr>
          <w:r>
            <w:rPr>
              <w:noProof/>
              <w:lang w:val="en-AU" w:eastAsia="en-AU"/>
            </w:rPr>
            <w:drawing>
              <wp:inline distT="0" distB="0" distL="0" distR="0" wp14:anchorId="4B31924B" wp14:editId="47C63311">
                <wp:extent cx="432000" cy="4798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5A80E072" w14:textId="77777777" w:rsidR="00064D4A" w:rsidRDefault="00064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064D4A" w14:paraId="3ADC48FD" w14:textId="77777777">
      <w:trPr>
        <w:trHeight w:val="811"/>
      </w:trPr>
      <w:tc>
        <w:tcPr>
          <w:tcW w:w="10005" w:type="dxa"/>
          <w:vAlign w:val="bottom"/>
        </w:tcPr>
        <w:p w14:paraId="33BD2422" w14:textId="6659FDD0" w:rsidR="00064D4A" w:rsidRPr="00051237" w:rsidRDefault="00064D4A" w:rsidP="00F63915">
          <w:pPr>
            <w:pStyle w:val="Footer"/>
            <w:tabs>
              <w:tab w:val="center" w:pos="5315"/>
            </w:tabs>
          </w:pPr>
          <w:r>
            <w:rPr>
              <w:color w:val="000000" w:themeColor="text1"/>
            </w:rPr>
            <w:tab/>
          </w:r>
          <w:r>
            <w:rPr>
              <w:color w:val="000000" w:themeColor="text1"/>
            </w:rPr>
            <w:ptab w:relativeTo="indent" w:alignment="center" w:leader="none"/>
          </w:r>
          <w:r w:rsidR="00D36C70">
            <w:rPr>
              <w:noProof/>
              <w:lang w:eastAsia="en-AU"/>
            </w:rPr>
            <w:fldChar w:fldCharType="begin"/>
          </w:r>
          <w:r>
            <w:rPr>
              <w:noProof/>
              <w:lang w:eastAsia="en-AU"/>
            </w:rPr>
            <w:instrText xml:space="preserve"> PAGE  \* Arabic </w:instrText>
          </w:r>
          <w:r w:rsidR="00D36C70">
            <w:rPr>
              <w:noProof/>
              <w:lang w:eastAsia="en-AU"/>
            </w:rPr>
            <w:fldChar w:fldCharType="separate"/>
          </w:r>
          <w:r w:rsidR="00D5384A">
            <w:rPr>
              <w:noProof/>
              <w:lang w:eastAsia="en-AU"/>
            </w:rPr>
            <w:t>1</w:t>
          </w:r>
          <w:r w:rsidR="00D36C70">
            <w:rPr>
              <w:noProof/>
              <w:lang w:eastAsia="en-AU"/>
            </w:rPr>
            <w:fldChar w:fldCharType="end"/>
          </w:r>
        </w:p>
      </w:tc>
      <w:tc>
        <w:tcPr>
          <w:tcW w:w="875" w:type="dxa"/>
        </w:tcPr>
        <w:p w14:paraId="7A200E94" w14:textId="77777777" w:rsidR="00064D4A" w:rsidRDefault="00064D4A" w:rsidP="00F63915">
          <w:pPr>
            <w:pStyle w:val="Footer"/>
            <w:jc w:val="right"/>
          </w:pPr>
          <w:r>
            <w:rPr>
              <w:noProof/>
              <w:lang w:val="en-AU" w:eastAsia="en-AU"/>
            </w:rPr>
            <w:drawing>
              <wp:inline distT="0" distB="0" distL="0" distR="0" wp14:anchorId="6B9241B1" wp14:editId="64EF1437">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FE8EA40" w14:textId="77777777" w:rsidR="00064D4A" w:rsidRDefault="00064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761DA" w14:textId="77777777" w:rsidR="007164F4" w:rsidRDefault="007164F4" w:rsidP="00BB532F">
      <w:pPr>
        <w:spacing w:after="0" w:line="240" w:lineRule="auto"/>
      </w:pPr>
      <w:r>
        <w:separator/>
      </w:r>
    </w:p>
  </w:footnote>
  <w:footnote w:type="continuationSeparator" w:id="0">
    <w:p w14:paraId="35D7EF9B" w14:textId="77777777" w:rsidR="007164F4" w:rsidRDefault="007164F4"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064D4A" w14:paraId="17DBDE39" w14:textId="77777777">
      <w:trPr>
        <w:trHeight w:val="1337"/>
      </w:trPr>
      <w:tc>
        <w:tcPr>
          <w:tcW w:w="7038" w:type="dxa"/>
        </w:tcPr>
        <w:p w14:paraId="3FC30B74" w14:textId="4E6F9A73" w:rsidR="00064D4A" w:rsidRPr="001E49B2" w:rsidRDefault="00064D4A" w:rsidP="007E2FB7">
          <w:pPr>
            <w:pStyle w:val="TitleSub"/>
            <w:spacing w:after="0"/>
            <w:rPr>
              <w:rFonts w:ascii="Arial" w:hAnsi="Arial" w:cs="Arial"/>
            </w:rPr>
          </w:pPr>
          <w:r w:rsidRPr="001E49B2">
            <w:rPr>
              <w:rFonts w:ascii="Arial" w:hAnsi="Arial" w:cs="Arial"/>
            </w:rPr>
            <w:t xml:space="preserve">Role Description </w:t>
          </w:r>
        </w:p>
        <w:p w14:paraId="389B258D" w14:textId="54EAD230" w:rsidR="00064D4A" w:rsidRPr="001E49B2" w:rsidRDefault="00BA473D" w:rsidP="002647CE">
          <w:pPr>
            <w:pStyle w:val="TitleSub"/>
            <w:spacing w:after="0"/>
            <w:rPr>
              <w:rFonts w:ascii="Arial" w:hAnsi="Arial" w:cs="Arial"/>
              <w:b/>
            </w:rPr>
          </w:pPr>
          <w:r>
            <w:rPr>
              <w:rFonts w:ascii="Arial" w:hAnsi="Arial" w:cs="Arial"/>
              <w:b/>
            </w:rPr>
            <w:t xml:space="preserve">Lead </w:t>
          </w:r>
          <w:r w:rsidR="009C36BD">
            <w:rPr>
              <w:rFonts w:ascii="Arial" w:hAnsi="Arial" w:cs="Arial"/>
              <w:b/>
            </w:rPr>
            <w:t xml:space="preserve">Spatial </w:t>
          </w:r>
          <w:r>
            <w:rPr>
              <w:rFonts w:ascii="Arial" w:hAnsi="Arial" w:cs="Arial"/>
              <w:b/>
            </w:rPr>
            <w:t>Analyst</w:t>
          </w:r>
        </w:p>
      </w:tc>
      <w:tc>
        <w:tcPr>
          <w:tcW w:w="3665" w:type="dxa"/>
        </w:tcPr>
        <w:p w14:paraId="32FC65D8" w14:textId="61BA1683" w:rsidR="00064D4A" w:rsidRPr="000477E1" w:rsidRDefault="00C56048" w:rsidP="00030565">
          <w:pPr>
            <w:jc w:val="right"/>
          </w:pPr>
          <w:r>
            <w:rPr>
              <w:noProof/>
              <w:lang w:val="en-AU" w:eastAsia="en-AU"/>
            </w:rPr>
            <w:drawing>
              <wp:inline distT="0" distB="0" distL="0" distR="0" wp14:anchorId="3AFE84D2" wp14:editId="513A2EF9">
                <wp:extent cx="2172335" cy="658495"/>
                <wp:effectExtent l="0" t="0" r="0" b="8255"/>
                <wp:docPr id="8" name="Picture 8" descr="H:\Templates &amp; Resources\LOgo PI&amp;E 2 col CMYK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emplates &amp; Resources\LOgo PI&amp;E 2 col CMYK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335" cy="658495"/>
                        </a:xfrm>
                        <a:prstGeom prst="rect">
                          <a:avLst/>
                        </a:prstGeom>
                        <a:noFill/>
                        <a:ln>
                          <a:noFill/>
                        </a:ln>
                      </pic:spPr>
                    </pic:pic>
                  </a:graphicData>
                </a:graphic>
              </wp:inline>
            </w:drawing>
          </w:r>
        </w:p>
      </w:tc>
    </w:tr>
  </w:tbl>
  <w:p w14:paraId="68E8E082" w14:textId="77777777" w:rsidR="00064D4A" w:rsidRDefault="00064D4A"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32C2E"/>
    <w:multiLevelType w:val="hybridMultilevel"/>
    <w:tmpl w:val="2BA81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44484"/>
    <w:multiLevelType w:val="hybridMultilevel"/>
    <w:tmpl w:val="9774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3934E8C"/>
    <w:multiLevelType w:val="hybridMultilevel"/>
    <w:tmpl w:val="49F0DC2C"/>
    <w:lvl w:ilvl="0" w:tplc="C03C3BEA">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4BB38D8"/>
    <w:multiLevelType w:val="hybridMultilevel"/>
    <w:tmpl w:val="5484DE70"/>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824EB"/>
    <w:multiLevelType w:val="hybridMultilevel"/>
    <w:tmpl w:val="EDBCE7F8"/>
    <w:lvl w:ilvl="0" w:tplc="C03C3BEA">
      <w:start w:val="1"/>
      <w:numFmt w:val="bullet"/>
      <w:lvlText w:val=""/>
      <w:lvlJc w:val="left"/>
      <w:pPr>
        <w:ind w:left="360" w:hanging="360"/>
      </w:pPr>
      <w:rPr>
        <w:rFonts w:ascii="Wingdings" w:hAnsi="Wingdings" w:hint="default"/>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B6C5D0B"/>
    <w:multiLevelType w:val="hybridMultilevel"/>
    <w:tmpl w:val="CE6226C8"/>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B4116"/>
    <w:multiLevelType w:val="hybridMultilevel"/>
    <w:tmpl w:val="6704607A"/>
    <w:lvl w:ilvl="0" w:tplc="5040102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346E1"/>
    <w:multiLevelType w:val="hybridMultilevel"/>
    <w:tmpl w:val="C346F8D6"/>
    <w:lvl w:ilvl="0" w:tplc="0C090001">
      <w:start w:val="1"/>
      <w:numFmt w:val="bullet"/>
      <w:lvlText w:val=""/>
      <w:lvlJc w:val="left"/>
      <w:pPr>
        <w:ind w:left="593" w:hanging="360"/>
      </w:pPr>
      <w:rPr>
        <w:rFonts w:ascii="Symbol" w:hAnsi="Symbol" w:hint="default"/>
      </w:rPr>
    </w:lvl>
    <w:lvl w:ilvl="1" w:tplc="0C090003" w:tentative="1">
      <w:start w:val="1"/>
      <w:numFmt w:val="bullet"/>
      <w:lvlText w:val="o"/>
      <w:lvlJc w:val="left"/>
      <w:pPr>
        <w:ind w:left="1313" w:hanging="360"/>
      </w:pPr>
      <w:rPr>
        <w:rFonts w:ascii="Courier New" w:hAnsi="Courier New" w:cs="Courier New" w:hint="default"/>
      </w:rPr>
    </w:lvl>
    <w:lvl w:ilvl="2" w:tplc="0C090005" w:tentative="1">
      <w:start w:val="1"/>
      <w:numFmt w:val="bullet"/>
      <w:lvlText w:val=""/>
      <w:lvlJc w:val="left"/>
      <w:pPr>
        <w:ind w:left="2033" w:hanging="360"/>
      </w:pPr>
      <w:rPr>
        <w:rFonts w:ascii="Wingdings" w:hAnsi="Wingdings" w:hint="default"/>
      </w:rPr>
    </w:lvl>
    <w:lvl w:ilvl="3" w:tplc="0C090001" w:tentative="1">
      <w:start w:val="1"/>
      <w:numFmt w:val="bullet"/>
      <w:lvlText w:val=""/>
      <w:lvlJc w:val="left"/>
      <w:pPr>
        <w:ind w:left="2753" w:hanging="360"/>
      </w:pPr>
      <w:rPr>
        <w:rFonts w:ascii="Symbol" w:hAnsi="Symbol" w:hint="default"/>
      </w:rPr>
    </w:lvl>
    <w:lvl w:ilvl="4" w:tplc="0C090003" w:tentative="1">
      <w:start w:val="1"/>
      <w:numFmt w:val="bullet"/>
      <w:lvlText w:val="o"/>
      <w:lvlJc w:val="left"/>
      <w:pPr>
        <w:ind w:left="3473" w:hanging="360"/>
      </w:pPr>
      <w:rPr>
        <w:rFonts w:ascii="Courier New" w:hAnsi="Courier New" w:cs="Courier New" w:hint="default"/>
      </w:rPr>
    </w:lvl>
    <w:lvl w:ilvl="5" w:tplc="0C090005" w:tentative="1">
      <w:start w:val="1"/>
      <w:numFmt w:val="bullet"/>
      <w:lvlText w:val=""/>
      <w:lvlJc w:val="left"/>
      <w:pPr>
        <w:ind w:left="4193" w:hanging="360"/>
      </w:pPr>
      <w:rPr>
        <w:rFonts w:ascii="Wingdings" w:hAnsi="Wingdings" w:hint="default"/>
      </w:rPr>
    </w:lvl>
    <w:lvl w:ilvl="6" w:tplc="0C090001" w:tentative="1">
      <w:start w:val="1"/>
      <w:numFmt w:val="bullet"/>
      <w:lvlText w:val=""/>
      <w:lvlJc w:val="left"/>
      <w:pPr>
        <w:ind w:left="4913" w:hanging="360"/>
      </w:pPr>
      <w:rPr>
        <w:rFonts w:ascii="Symbol" w:hAnsi="Symbol" w:hint="default"/>
      </w:rPr>
    </w:lvl>
    <w:lvl w:ilvl="7" w:tplc="0C090003" w:tentative="1">
      <w:start w:val="1"/>
      <w:numFmt w:val="bullet"/>
      <w:lvlText w:val="o"/>
      <w:lvlJc w:val="left"/>
      <w:pPr>
        <w:ind w:left="5633" w:hanging="360"/>
      </w:pPr>
      <w:rPr>
        <w:rFonts w:ascii="Courier New" w:hAnsi="Courier New" w:cs="Courier New" w:hint="default"/>
      </w:rPr>
    </w:lvl>
    <w:lvl w:ilvl="8" w:tplc="0C090005" w:tentative="1">
      <w:start w:val="1"/>
      <w:numFmt w:val="bullet"/>
      <w:lvlText w:val=""/>
      <w:lvlJc w:val="left"/>
      <w:pPr>
        <w:ind w:left="6353" w:hanging="360"/>
      </w:pPr>
      <w:rPr>
        <w:rFonts w:ascii="Wingdings" w:hAnsi="Wingdings" w:hint="default"/>
      </w:rPr>
    </w:lvl>
  </w:abstractNum>
  <w:abstractNum w:abstractNumId="9" w15:restartNumberingAfterBreak="0">
    <w:nsid w:val="18133BCE"/>
    <w:multiLevelType w:val="hybridMultilevel"/>
    <w:tmpl w:val="3C6E9134"/>
    <w:lvl w:ilvl="0" w:tplc="C03C3BEA">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A932F1"/>
    <w:multiLevelType w:val="hybridMultilevel"/>
    <w:tmpl w:val="047C772A"/>
    <w:lvl w:ilvl="0" w:tplc="4E48742A">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83D2B"/>
    <w:multiLevelType w:val="multilevel"/>
    <w:tmpl w:val="3EC436AC"/>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Arial" w:eastAsiaTheme="minorEastAsia"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A5B38EC"/>
    <w:multiLevelType w:val="singleLevel"/>
    <w:tmpl w:val="72964ECE"/>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1C0476D2"/>
    <w:multiLevelType w:val="hybridMultilevel"/>
    <w:tmpl w:val="97CA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1A2B41"/>
    <w:multiLevelType w:val="hybridMultilevel"/>
    <w:tmpl w:val="11E6E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43437C"/>
    <w:multiLevelType w:val="hybridMultilevel"/>
    <w:tmpl w:val="53265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940474"/>
    <w:multiLevelType w:val="hybridMultilevel"/>
    <w:tmpl w:val="03FEA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94782C"/>
    <w:multiLevelType w:val="hybridMultilevel"/>
    <w:tmpl w:val="EF3A03FA"/>
    <w:lvl w:ilvl="0" w:tplc="0C09000F">
      <w:start w:val="1"/>
      <w:numFmt w:val="decimal"/>
      <w:lvlText w:val="%1."/>
      <w:lvlJc w:val="left"/>
      <w:pPr>
        <w:ind w:left="593" w:hanging="360"/>
      </w:pPr>
      <w:rPr>
        <w:rFonts w:hint="default"/>
      </w:rPr>
    </w:lvl>
    <w:lvl w:ilvl="1" w:tplc="0C090003" w:tentative="1">
      <w:start w:val="1"/>
      <w:numFmt w:val="bullet"/>
      <w:lvlText w:val="o"/>
      <w:lvlJc w:val="left"/>
      <w:pPr>
        <w:ind w:left="1313" w:hanging="360"/>
      </w:pPr>
      <w:rPr>
        <w:rFonts w:ascii="Courier New" w:hAnsi="Courier New" w:cs="Courier New" w:hint="default"/>
      </w:rPr>
    </w:lvl>
    <w:lvl w:ilvl="2" w:tplc="0C090005" w:tentative="1">
      <w:start w:val="1"/>
      <w:numFmt w:val="bullet"/>
      <w:lvlText w:val=""/>
      <w:lvlJc w:val="left"/>
      <w:pPr>
        <w:ind w:left="2033" w:hanging="360"/>
      </w:pPr>
      <w:rPr>
        <w:rFonts w:ascii="Wingdings" w:hAnsi="Wingdings" w:hint="default"/>
      </w:rPr>
    </w:lvl>
    <w:lvl w:ilvl="3" w:tplc="0C090001" w:tentative="1">
      <w:start w:val="1"/>
      <w:numFmt w:val="bullet"/>
      <w:lvlText w:val=""/>
      <w:lvlJc w:val="left"/>
      <w:pPr>
        <w:ind w:left="2753" w:hanging="360"/>
      </w:pPr>
      <w:rPr>
        <w:rFonts w:ascii="Symbol" w:hAnsi="Symbol" w:hint="default"/>
      </w:rPr>
    </w:lvl>
    <w:lvl w:ilvl="4" w:tplc="0C090003" w:tentative="1">
      <w:start w:val="1"/>
      <w:numFmt w:val="bullet"/>
      <w:lvlText w:val="o"/>
      <w:lvlJc w:val="left"/>
      <w:pPr>
        <w:ind w:left="3473" w:hanging="360"/>
      </w:pPr>
      <w:rPr>
        <w:rFonts w:ascii="Courier New" w:hAnsi="Courier New" w:cs="Courier New" w:hint="default"/>
      </w:rPr>
    </w:lvl>
    <w:lvl w:ilvl="5" w:tplc="0C090005" w:tentative="1">
      <w:start w:val="1"/>
      <w:numFmt w:val="bullet"/>
      <w:lvlText w:val=""/>
      <w:lvlJc w:val="left"/>
      <w:pPr>
        <w:ind w:left="4193" w:hanging="360"/>
      </w:pPr>
      <w:rPr>
        <w:rFonts w:ascii="Wingdings" w:hAnsi="Wingdings" w:hint="default"/>
      </w:rPr>
    </w:lvl>
    <w:lvl w:ilvl="6" w:tplc="0C090001" w:tentative="1">
      <w:start w:val="1"/>
      <w:numFmt w:val="bullet"/>
      <w:lvlText w:val=""/>
      <w:lvlJc w:val="left"/>
      <w:pPr>
        <w:ind w:left="4913" w:hanging="360"/>
      </w:pPr>
      <w:rPr>
        <w:rFonts w:ascii="Symbol" w:hAnsi="Symbol" w:hint="default"/>
      </w:rPr>
    </w:lvl>
    <w:lvl w:ilvl="7" w:tplc="0C090003" w:tentative="1">
      <w:start w:val="1"/>
      <w:numFmt w:val="bullet"/>
      <w:lvlText w:val="o"/>
      <w:lvlJc w:val="left"/>
      <w:pPr>
        <w:ind w:left="5633" w:hanging="360"/>
      </w:pPr>
      <w:rPr>
        <w:rFonts w:ascii="Courier New" w:hAnsi="Courier New" w:cs="Courier New" w:hint="default"/>
      </w:rPr>
    </w:lvl>
    <w:lvl w:ilvl="8" w:tplc="0C090005" w:tentative="1">
      <w:start w:val="1"/>
      <w:numFmt w:val="bullet"/>
      <w:lvlText w:val=""/>
      <w:lvlJc w:val="left"/>
      <w:pPr>
        <w:ind w:left="6353" w:hanging="360"/>
      </w:pPr>
      <w:rPr>
        <w:rFonts w:ascii="Wingdings" w:hAnsi="Wingdings" w:hint="default"/>
      </w:rPr>
    </w:lvl>
  </w:abstractNum>
  <w:abstractNum w:abstractNumId="19" w15:restartNumberingAfterBreak="0">
    <w:nsid w:val="26AE21D5"/>
    <w:multiLevelType w:val="hybridMultilevel"/>
    <w:tmpl w:val="39AA9BC0"/>
    <w:lvl w:ilvl="0" w:tplc="6F0A6C40">
      <w:start w:val="1"/>
      <w:numFmt w:val="bullet"/>
      <w:lvlText w:val=""/>
      <w:lvlJc w:val="left"/>
      <w:pPr>
        <w:ind w:left="720" w:hanging="360"/>
      </w:pPr>
      <w:rPr>
        <w:rFonts w:ascii="Symbol" w:hAnsi="Symbol" w:hint="default"/>
      </w:rPr>
    </w:lvl>
    <w:lvl w:ilvl="1" w:tplc="2DE40B70" w:tentative="1">
      <w:start w:val="1"/>
      <w:numFmt w:val="bullet"/>
      <w:lvlText w:val="o"/>
      <w:lvlJc w:val="left"/>
      <w:pPr>
        <w:ind w:left="1440" w:hanging="360"/>
      </w:pPr>
      <w:rPr>
        <w:rFonts w:ascii="Courier New" w:hAnsi="Courier New" w:cs="Courier New" w:hint="default"/>
      </w:rPr>
    </w:lvl>
    <w:lvl w:ilvl="2" w:tplc="44B06D3C" w:tentative="1">
      <w:start w:val="1"/>
      <w:numFmt w:val="bullet"/>
      <w:lvlText w:val=""/>
      <w:lvlJc w:val="left"/>
      <w:pPr>
        <w:ind w:left="2160" w:hanging="360"/>
      </w:pPr>
      <w:rPr>
        <w:rFonts w:ascii="Wingdings" w:hAnsi="Wingdings" w:hint="default"/>
      </w:rPr>
    </w:lvl>
    <w:lvl w:ilvl="3" w:tplc="0966CF1E" w:tentative="1">
      <w:start w:val="1"/>
      <w:numFmt w:val="bullet"/>
      <w:lvlText w:val=""/>
      <w:lvlJc w:val="left"/>
      <w:pPr>
        <w:ind w:left="2880" w:hanging="360"/>
      </w:pPr>
      <w:rPr>
        <w:rFonts w:ascii="Symbol" w:hAnsi="Symbol" w:hint="default"/>
      </w:rPr>
    </w:lvl>
    <w:lvl w:ilvl="4" w:tplc="52225DCA" w:tentative="1">
      <w:start w:val="1"/>
      <w:numFmt w:val="bullet"/>
      <w:lvlText w:val="o"/>
      <w:lvlJc w:val="left"/>
      <w:pPr>
        <w:ind w:left="3600" w:hanging="360"/>
      </w:pPr>
      <w:rPr>
        <w:rFonts w:ascii="Courier New" w:hAnsi="Courier New" w:cs="Courier New" w:hint="default"/>
      </w:rPr>
    </w:lvl>
    <w:lvl w:ilvl="5" w:tplc="A6CEBE6C" w:tentative="1">
      <w:start w:val="1"/>
      <w:numFmt w:val="bullet"/>
      <w:lvlText w:val=""/>
      <w:lvlJc w:val="left"/>
      <w:pPr>
        <w:ind w:left="4320" w:hanging="360"/>
      </w:pPr>
      <w:rPr>
        <w:rFonts w:ascii="Wingdings" w:hAnsi="Wingdings" w:hint="default"/>
      </w:rPr>
    </w:lvl>
    <w:lvl w:ilvl="6" w:tplc="E09C5C00" w:tentative="1">
      <w:start w:val="1"/>
      <w:numFmt w:val="bullet"/>
      <w:lvlText w:val=""/>
      <w:lvlJc w:val="left"/>
      <w:pPr>
        <w:ind w:left="5040" w:hanging="360"/>
      </w:pPr>
      <w:rPr>
        <w:rFonts w:ascii="Symbol" w:hAnsi="Symbol" w:hint="default"/>
      </w:rPr>
    </w:lvl>
    <w:lvl w:ilvl="7" w:tplc="DF16D354" w:tentative="1">
      <w:start w:val="1"/>
      <w:numFmt w:val="bullet"/>
      <w:lvlText w:val="o"/>
      <w:lvlJc w:val="left"/>
      <w:pPr>
        <w:ind w:left="5760" w:hanging="360"/>
      </w:pPr>
      <w:rPr>
        <w:rFonts w:ascii="Courier New" w:hAnsi="Courier New" w:cs="Courier New" w:hint="default"/>
      </w:rPr>
    </w:lvl>
    <w:lvl w:ilvl="8" w:tplc="F8986C00" w:tentative="1">
      <w:start w:val="1"/>
      <w:numFmt w:val="bullet"/>
      <w:lvlText w:val=""/>
      <w:lvlJc w:val="left"/>
      <w:pPr>
        <w:ind w:left="6480" w:hanging="360"/>
      </w:pPr>
      <w:rPr>
        <w:rFonts w:ascii="Wingdings" w:hAnsi="Wingdings" w:hint="default"/>
      </w:rPr>
    </w:lvl>
  </w:abstractNum>
  <w:abstractNum w:abstractNumId="20" w15:restartNumberingAfterBreak="0">
    <w:nsid w:val="27ED7BBC"/>
    <w:multiLevelType w:val="hybridMultilevel"/>
    <w:tmpl w:val="46B85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1D659E"/>
    <w:multiLevelType w:val="hybridMultilevel"/>
    <w:tmpl w:val="7A7C619A"/>
    <w:lvl w:ilvl="0" w:tplc="0A64F51A">
      <w:start w:val="1"/>
      <w:numFmt w:val="bullet"/>
      <w:lvlText w:val=""/>
      <w:lvlJc w:val="left"/>
      <w:pPr>
        <w:tabs>
          <w:tab w:val="num" w:pos="680"/>
        </w:tabs>
        <w:ind w:left="680" w:hanging="340"/>
      </w:pPr>
      <w:rPr>
        <w:rFonts w:ascii="Symbol" w:hAnsi="Symbol" w:hint="default"/>
      </w:rPr>
    </w:lvl>
    <w:lvl w:ilvl="1" w:tplc="0C090003" w:tentative="1">
      <w:start w:val="1"/>
      <w:numFmt w:val="bullet"/>
      <w:lvlText w:val="o"/>
      <w:lvlJc w:val="left"/>
      <w:pPr>
        <w:tabs>
          <w:tab w:val="num" w:pos="1780"/>
        </w:tabs>
        <w:ind w:left="1780" w:hanging="360"/>
      </w:pPr>
      <w:rPr>
        <w:rFonts w:ascii="Courier New" w:hAnsi="Courier New" w:cs="Courier New" w:hint="default"/>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cs="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cs="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29EB560E"/>
    <w:multiLevelType w:val="hybridMultilevel"/>
    <w:tmpl w:val="5CDAAEBA"/>
    <w:lvl w:ilvl="0" w:tplc="A49C7F1E">
      <w:start w:val="1"/>
      <w:numFmt w:val="bullet"/>
      <w:lvlText w:val="•"/>
      <w:lvlJc w:val="left"/>
      <w:pPr>
        <w:tabs>
          <w:tab w:val="num" w:pos="720"/>
        </w:tabs>
        <w:ind w:left="720" w:hanging="360"/>
      </w:pPr>
      <w:rPr>
        <w:rFonts w:ascii="Arial" w:hAnsi="Arial" w:hint="default"/>
      </w:rPr>
    </w:lvl>
    <w:lvl w:ilvl="1" w:tplc="49E898B2" w:tentative="1">
      <w:start w:val="1"/>
      <w:numFmt w:val="bullet"/>
      <w:lvlText w:val="•"/>
      <w:lvlJc w:val="left"/>
      <w:pPr>
        <w:tabs>
          <w:tab w:val="num" w:pos="1440"/>
        </w:tabs>
        <w:ind w:left="1440" w:hanging="360"/>
      </w:pPr>
      <w:rPr>
        <w:rFonts w:ascii="Arial" w:hAnsi="Arial" w:hint="default"/>
      </w:rPr>
    </w:lvl>
    <w:lvl w:ilvl="2" w:tplc="7D163BBC" w:tentative="1">
      <w:start w:val="1"/>
      <w:numFmt w:val="bullet"/>
      <w:lvlText w:val="•"/>
      <w:lvlJc w:val="left"/>
      <w:pPr>
        <w:tabs>
          <w:tab w:val="num" w:pos="2160"/>
        </w:tabs>
        <w:ind w:left="2160" w:hanging="360"/>
      </w:pPr>
      <w:rPr>
        <w:rFonts w:ascii="Arial" w:hAnsi="Arial" w:hint="default"/>
      </w:rPr>
    </w:lvl>
    <w:lvl w:ilvl="3" w:tplc="29725972" w:tentative="1">
      <w:start w:val="1"/>
      <w:numFmt w:val="bullet"/>
      <w:lvlText w:val="•"/>
      <w:lvlJc w:val="left"/>
      <w:pPr>
        <w:tabs>
          <w:tab w:val="num" w:pos="2880"/>
        </w:tabs>
        <w:ind w:left="2880" w:hanging="360"/>
      </w:pPr>
      <w:rPr>
        <w:rFonts w:ascii="Arial" w:hAnsi="Arial" w:hint="default"/>
      </w:rPr>
    </w:lvl>
    <w:lvl w:ilvl="4" w:tplc="C4F0E216" w:tentative="1">
      <w:start w:val="1"/>
      <w:numFmt w:val="bullet"/>
      <w:lvlText w:val="•"/>
      <w:lvlJc w:val="left"/>
      <w:pPr>
        <w:tabs>
          <w:tab w:val="num" w:pos="3600"/>
        </w:tabs>
        <w:ind w:left="3600" w:hanging="360"/>
      </w:pPr>
      <w:rPr>
        <w:rFonts w:ascii="Arial" w:hAnsi="Arial" w:hint="default"/>
      </w:rPr>
    </w:lvl>
    <w:lvl w:ilvl="5" w:tplc="18C8F41C" w:tentative="1">
      <w:start w:val="1"/>
      <w:numFmt w:val="bullet"/>
      <w:lvlText w:val="•"/>
      <w:lvlJc w:val="left"/>
      <w:pPr>
        <w:tabs>
          <w:tab w:val="num" w:pos="4320"/>
        </w:tabs>
        <w:ind w:left="4320" w:hanging="360"/>
      </w:pPr>
      <w:rPr>
        <w:rFonts w:ascii="Arial" w:hAnsi="Arial" w:hint="default"/>
      </w:rPr>
    </w:lvl>
    <w:lvl w:ilvl="6" w:tplc="8CF62862" w:tentative="1">
      <w:start w:val="1"/>
      <w:numFmt w:val="bullet"/>
      <w:lvlText w:val="•"/>
      <w:lvlJc w:val="left"/>
      <w:pPr>
        <w:tabs>
          <w:tab w:val="num" w:pos="5040"/>
        </w:tabs>
        <w:ind w:left="5040" w:hanging="360"/>
      </w:pPr>
      <w:rPr>
        <w:rFonts w:ascii="Arial" w:hAnsi="Arial" w:hint="default"/>
      </w:rPr>
    </w:lvl>
    <w:lvl w:ilvl="7" w:tplc="C30E8B36" w:tentative="1">
      <w:start w:val="1"/>
      <w:numFmt w:val="bullet"/>
      <w:lvlText w:val="•"/>
      <w:lvlJc w:val="left"/>
      <w:pPr>
        <w:tabs>
          <w:tab w:val="num" w:pos="5760"/>
        </w:tabs>
        <w:ind w:left="5760" w:hanging="360"/>
      </w:pPr>
      <w:rPr>
        <w:rFonts w:ascii="Arial" w:hAnsi="Arial" w:hint="default"/>
      </w:rPr>
    </w:lvl>
    <w:lvl w:ilvl="8" w:tplc="16DC46D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B0F0EC0"/>
    <w:multiLevelType w:val="hybridMultilevel"/>
    <w:tmpl w:val="37A2A0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9A7010B"/>
    <w:multiLevelType w:val="hybridMultilevel"/>
    <w:tmpl w:val="8368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DF62F21"/>
    <w:multiLevelType w:val="hybridMultilevel"/>
    <w:tmpl w:val="8B50E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200ADF"/>
    <w:multiLevelType w:val="hybridMultilevel"/>
    <w:tmpl w:val="69B8201C"/>
    <w:lvl w:ilvl="0" w:tplc="0C090001">
      <w:start w:val="1"/>
      <w:numFmt w:val="bullet"/>
      <w:lvlText w:val=""/>
      <w:lvlJc w:val="left"/>
      <w:pPr>
        <w:ind w:left="593" w:hanging="360"/>
      </w:pPr>
      <w:rPr>
        <w:rFonts w:ascii="Symbol" w:hAnsi="Symbol" w:hint="default"/>
      </w:rPr>
    </w:lvl>
    <w:lvl w:ilvl="1" w:tplc="0C090003" w:tentative="1">
      <w:start w:val="1"/>
      <w:numFmt w:val="bullet"/>
      <w:lvlText w:val="o"/>
      <w:lvlJc w:val="left"/>
      <w:pPr>
        <w:ind w:left="1313" w:hanging="360"/>
      </w:pPr>
      <w:rPr>
        <w:rFonts w:ascii="Courier New" w:hAnsi="Courier New" w:cs="Courier New" w:hint="default"/>
      </w:rPr>
    </w:lvl>
    <w:lvl w:ilvl="2" w:tplc="0C090005" w:tentative="1">
      <w:start w:val="1"/>
      <w:numFmt w:val="bullet"/>
      <w:lvlText w:val=""/>
      <w:lvlJc w:val="left"/>
      <w:pPr>
        <w:ind w:left="2033" w:hanging="360"/>
      </w:pPr>
      <w:rPr>
        <w:rFonts w:ascii="Wingdings" w:hAnsi="Wingdings" w:hint="default"/>
      </w:rPr>
    </w:lvl>
    <w:lvl w:ilvl="3" w:tplc="0C090001" w:tentative="1">
      <w:start w:val="1"/>
      <w:numFmt w:val="bullet"/>
      <w:lvlText w:val=""/>
      <w:lvlJc w:val="left"/>
      <w:pPr>
        <w:ind w:left="2753" w:hanging="360"/>
      </w:pPr>
      <w:rPr>
        <w:rFonts w:ascii="Symbol" w:hAnsi="Symbol" w:hint="default"/>
      </w:rPr>
    </w:lvl>
    <w:lvl w:ilvl="4" w:tplc="0C090003" w:tentative="1">
      <w:start w:val="1"/>
      <w:numFmt w:val="bullet"/>
      <w:lvlText w:val="o"/>
      <w:lvlJc w:val="left"/>
      <w:pPr>
        <w:ind w:left="3473" w:hanging="360"/>
      </w:pPr>
      <w:rPr>
        <w:rFonts w:ascii="Courier New" w:hAnsi="Courier New" w:cs="Courier New" w:hint="default"/>
      </w:rPr>
    </w:lvl>
    <w:lvl w:ilvl="5" w:tplc="0C090005" w:tentative="1">
      <w:start w:val="1"/>
      <w:numFmt w:val="bullet"/>
      <w:lvlText w:val=""/>
      <w:lvlJc w:val="left"/>
      <w:pPr>
        <w:ind w:left="4193" w:hanging="360"/>
      </w:pPr>
      <w:rPr>
        <w:rFonts w:ascii="Wingdings" w:hAnsi="Wingdings" w:hint="default"/>
      </w:rPr>
    </w:lvl>
    <w:lvl w:ilvl="6" w:tplc="0C090001" w:tentative="1">
      <w:start w:val="1"/>
      <w:numFmt w:val="bullet"/>
      <w:lvlText w:val=""/>
      <w:lvlJc w:val="left"/>
      <w:pPr>
        <w:ind w:left="4913" w:hanging="360"/>
      </w:pPr>
      <w:rPr>
        <w:rFonts w:ascii="Symbol" w:hAnsi="Symbol" w:hint="default"/>
      </w:rPr>
    </w:lvl>
    <w:lvl w:ilvl="7" w:tplc="0C090003" w:tentative="1">
      <w:start w:val="1"/>
      <w:numFmt w:val="bullet"/>
      <w:lvlText w:val="o"/>
      <w:lvlJc w:val="left"/>
      <w:pPr>
        <w:ind w:left="5633" w:hanging="360"/>
      </w:pPr>
      <w:rPr>
        <w:rFonts w:ascii="Courier New" w:hAnsi="Courier New" w:cs="Courier New" w:hint="default"/>
      </w:rPr>
    </w:lvl>
    <w:lvl w:ilvl="8" w:tplc="0C090005" w:tentative="1">
      <w:start w:val="1"/>
      <w:numFmt w:val="bullet"/>
      <w:lvlText w:val=""/>
      <w:lvlJc w:val="left"/>
      <w:pPr>
        <w:ind w:left="6353" w:hanging="360"/>
      </w:pPr>
      <w:rPr>
        <w:rFonts w:ascii="Wingdings" w:hAnsi="Wingdings" w:hint="default"/>
      </w:rPr>
    </w:lvl>
  </w:abstractNum>
  <w:abstractNum w:abstractNumId="27" w15:restartNumberingAfterBreak="0">
    <w:nsid w:val="67271EE6"/>
    <w:multiLevelType w:val="hybridMultilevel"/>
    <w:tmpl w:val="2A3480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6B3E2A"/>
    <w:multiLevelType w:val="hybridMultilevel"/>
    <w:tmpl w:val="26F84448"/>
    <w:lvl w:ilvl="0" w:tplc="6F0A6C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EF7D71"/>
    <w:multiLevelType w:val="hybridMultilevel"/>
    <w:tmpl w:val="6738622C"/>
    <w:lvl w:ilvl="0" w:tplc="431AC92E">
      <w:start w:val="1"/>
      <w:numFmt w:val="bullet"/>
      <w:lvlText w:val=""/>
      <w:lvlJc w:val="left"/>
      <w:pPr>
        <w:ind w:left="720" w:hanging="360"/>
      </w:pPr>
      <w:rPr>
        <w:rFonts w:ascii="Symbol" w:hAnsi="Symbol" w:hint="default"/>
      </w:rPr>
    </w:lvl>
    <w:lvl w:ilvl="1" w:tplc="A7B4138E" w:tentative="1">
      <w:start w:val="1"/>
      <w:numFmt w:val="bullet"/>
      <w:lvlText w:val="o"/>
      <w:lvlJc w:val="left"/>
      <w:pPr>
        <w:ind w:left="1440" w:hanging="360"/>
      </w:pPr>
      <w:rPr>
        <w:rFonts w:ascii="Courier New" w:hAnsi="Courier New" w:cs="Courier New" w:hint="default"/>
      </w:rPr>
    </w:lvl>
    <w:lvl w:ilvl="2" w:tplc="9D94C61A" w:tentative="1">
      <w:start w:val="1"/>
      <w:numFmt w:val="bullet"/>
      <w:lvlText w:val=""/>
      <w:lvlJc w:val="left"/>
      <w:pPr>
        <w:ind w:left="2160" w:hanging="360"/>
      </w:pPr>
      <w:rPr>
        <w:rFonts w:ascii="Wingdings" w:hAnsi="Wingdings" w:hint="default"/>
      </w:rPr>
    </w:lvl>
    <w:lvl w:ilvl="3" w:tplc="58C27B10" w:tentative="1">
      <w:start w:val="1"/>
      <w:numFmt w:val="bullet"/>
      <w:lvlText w:val=""/>
      <w:lvlJc w:val="left"/>
      <w:pPr>
        <w:ind w:left="2880" w:hanging="360"/>
      </w:pPr>
      <w:rPr>
        <w:rFonts w:ascii="Symbol" w:hAnsi="Symbol" w:hint="default"/>
      </w:rPr>
    </w:lvl>
    <w:lvl w:ilvl="4" w:tplc="AF12F338" w:tentative="1">
      <w:start w:val="1"/>
      <w:numFmt w:val="bullet"/>
      <w:lvlText w:val="o"/>
      <w:lvlJc w:val="left"/>
      <w:pPr>
        <w:ind w:left="3600" w:hanging="360"/>
      </w:pPr>
      <w:rPr>
        <w:rFonts w:ascii="Courier New" w:hAnsi="Courier New" w:cs="Courier New" w:hint="default"/>
      </w:rPr>
    </w:lvl>
    <w:lvl w:ilvl="5" w:tplc="443E85A2" w:tentative="1">
      <w:start w:val="1"/>
      <w:numFmt w:val="bullet"/>
      <w:lvlText w:val=""/>
      <w:lvlJc w:val="left"/>
      <w:pPr>
        <w:ind w:left="4320" w:hanging="360"/>
      </w:pPr>
      <w:rPr>
        <w:rFonts w:ascii="Wingdings" w:hAnsi="Wingdings" w:hint="default"/>
      </w:rPr>
    </w:lvl>
    <w:lvl w:ilvl="6" w:tplc="2C36A1B4" w:tentative="1">
      <w:start w:val="1"/>
      <w:numFmt w:val="bullet"/>
      <w:lvlText w:val=""/>
      <w:lvlJc w:val="left"/>
      <w:pPr>
        <w:ind w:left="5040" w:hanging="360"/>
      </w:pPr>
      <w:rPr>
        <w:rFonts w:ascii="Symbol" w:hAnsi="Symbol" w:hint="default"/>
      </w:rPr>
    </w:lvl>
    <w:lvl w:ilvl="7" w:tplc="29285E9C" w:tentative="1">
      <w:start w:val="1"/>
      <w:numFmt w:val="bullet"/>
      <w:lvlText w:val="o"/>
      <w:lvlJc w:val="left"/>
      <w:pPr>
        <w:ind w:left="5760" w:hanging="360"/>
      </w:pPr>
      <w:rPr>
        <w:rFonts w:ascii="Courier New" w:hAnsi="Courier New" w:cs="Courier New" w:hint="default"/>
      </w:rPr>
    </w:lvl>
    <w:lvl w:ilvl="8" w:tplc="1B0C0596" w:tentative="1">
      <w:start w:val="1"/>
      <w:numFmt w:val="bullet"/>
      <w:lvlText w:val=""/>
      <w:lvlJc w:val="left"/>
      <w:pPr>
        <w:ind w:left="6480" w:hanging="360"/>
      </w:pPr>
      <w:rPr>
        <w:rFonts w:ascii="Wingdings" w:hAnsi="Wingdings" w:hint="default"/>
      </w:rPr>
    </w:lvl>
  </w:abstractNum>
  <w:abstractNum w:abstractNumId="30" w15:restartNumberingAfterBreak="0">
    <w:nsid w:val="6A24315B"/>
    <w:multiLevelType w:val="hybridMultilevel"/>
    <w:tmpl w:val="52E6D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6"/>
  </w:num>
  <w:num w:numId="5">
    <w:abstractNumId w:val="4"/>
  </w:num>
  <w:num w:numId="6">
    <w:abstractNumId w:val="29"/>
  </w:num>
  <w:num w:numId="7">
    <w:abstractNumId w:val="9"/>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2"/>
  </w:num>
  <w:num w:numId="15">
    <w:abstractNumId w:val="3"/>
  </w:num>
  <w:num w:numId="16">
    <w:abstractNumId w:val="5"/>
  </w:num>
  <w:num w:numId="17">
    <w:abstractNumId w:val="16"/>
  </w:num>
  <w:num w:numId="18">
    <w:abstractNumId w:val="14"/>
  </w:num>
  <w:num w:numId="19">
    <w:abstractNumId w:val="1"/>
  </w:num>
  <w:num w:numId="20">
    <w:abstractNumId w:val="12"/>
  </w:num>
  <w:num w:numId="21">
    <w:abstractNumId w:val="13"/>
  </w:num>
  <w:num w:numId="22">
    <w:abstractNumId w:val="18"/>
  </w:num>
  <w:num w:numId="23">
    <w:abstractNumId w:val="26"/>
  </w:num>
  <w:num w:numId="24">
    <w:abstractNumId w:val="10"/>
  </w:num>
  <w:num w:numId="25">
    <w:abstractNumId w:val="8"/>
  </w:num>
  <w:num w:numId="26">
    <w:abstractNumId w:val="21"/>
  </w:num>
  <w:num w:numId="27">
    <w:abstractNumId w:val="30"/>
  </w:num>
  <w:num w:numId="28">
    <w:abstractNumId w:val="17"/>
  </w:num>
  <w:num w:numId="29">
    <w:abstractNumId w:val="24"/>
  </w:num>
  <w:num w:numId="30">
    <w:abstractNumId w:val="2"/>
  </w:num>
  <w:num w:numId="31">
    <w:abstractNumId w:val="20"/>
  </w:num>
  <w:num w:numId="32">
    <w:abstractNumId w:val="27"/>
  </w:num>
  <w:num w:numId="33">
    <w:abstractNumId w:val="25"/>
  </w:num>
  <w:num w:numId="34">
    <w:abstractNumId w:val="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2237"/>
    <w:rsid w:val="000050C8"/>
    <w:rsid w:val="00005219"/>
    <w:rsid w:val="000054A7"/>
    <w:rsid w:val="0001016C"/>
    <w:rsid w:val="00014762"/>
    <w:rsid w:val="00015873"/>
    <w:rsid w:val="0001706E"/>
    <w:rsid w:val="00017E1D"/>
    <w:rsid w:val="00020023"/>
    <w:rsid w:val="00022223"/>
    <w:rsid w:val="00026543"/>
    <w:rsid w:val="00027E23"/>
    <w:rsid w:val="00027E4F"/>
    <w:rsid w:val="00030565"/>
    <w:rsid w:val="0003263C"/>
    <w:rsid w:val="00035639"/>
    <w:rsid w:val="0003564E"/>
    <w:rsid w:val="00037FD5"/>
    <w:rsid w:val="000477E1"/>
    <w:rsid w:val="00047B60"/>
    <w:rsid w:val="00060B58"/>
    <w:rsid w:val="00061F27"/>
    <w:rsid w:val="00063022"/>
    <w:rsid w:val="000639EE"/>
    <w:rsid w:val="000645C8"/>
    <w:rsid w:val="00064D4A"/>
    <w:rsid w:val="00067161"/>
    <w:rsid w:val="000750F9"/>
    <w:rsid w:val="00076353"/>
    <w:rsid w:val="000A2621"/>
    <w:rsid w:val="000A3317"/>
    <w:rsid w:val="000C3CC8"/>
    <w:rsid w:val="000C65DF"/>
    <w:rsid w:val="000D12B3"/>
    <w:rsid w:val="000D799A"/>
    <w:rsid w:val="000E268C"/>
    <w:rsid w:val="000E2D66"/>
    <w:rsid w:val="000F231F"/>
    <w:rsid w:val="000F6618"/>
    <w:rsid w:val="00104EC7"/>
    <w:rsid w:val="00127F00"/>
    <w:rsid w:val="00130312"/>
    <w:rsid w:val="001336E8"/>
    <w:rsid w:val="0013413E"/>
    <w:rsid w:val="00134F5E"/>
    <w:rsid w:val="001353A1"/>
    <w:rsid w:val="00153F10"/>
    <w:rsid w:val="00156D4C"/>
    <w:rsid w:val="00165754"/>
    <w:rsid w:val="001671DC"/>
    <w:rsid w:val="001734FA"/>
    <w:rsid w:val="001738DA"/>
    <w:rsid w:val="001738F0"/>
    <w:rsid w:val="00174933"/>
    <w:rsid w:val="0018091E"/>
    <w:rsid w:val="001815E8"/>
    <w:rsid w:val="001855B9"/>
    <w:rsid w:val="00185ABC"/>
    <w:rsid w:val="00187039"/>
    <w:rsid w:val="00194A32"/>
    <w:rsid w:val="001A00F1"/>
    <w:rsid w:val="001A1AA1"/>
    <w:rsid w:val="001A1EC8"/>
    <w:rsid w:val="001A4F0B"/>
    <w:rsid w:val="001B06C9"/>
    <w:rsid w:val="001B1F0F"/>
    <w:rsid w:val="001B5DFD"/>
    <w:rsid w:val="001B75A6"/>
    <w:rsid w:val="001C0E5F"/>
    <w:rsid w:val="001C2248"/>
    <w:rsid w:val="001C5166"/>
    <w:rsid w:val="001C5A46"/>
    <w:rsid w:val="001D097C"/>
    <w:rsid w:val="001E2792"/>
    <w:rsid w:val="001E27DB"/>
    <w:rsid w:val="001E49B2"/>
    <w:rsid w:val="001F2503"/>
    <w:rsid w:val="001F50A7"/>
    <w:rsid w:val="00201E8B"/>
    <w:rsid w:val="002059B7"/>
    <w:rsid w:val="00205A8A"/>
    <w:rsid w:val="00205D3B"/>
    <w:rsid w:val="00211F68"/>
    <w:rsid w:val="00216AFB"/>
    <w:rsid w:val="00222DB3"/>
    <w:rsid w:val="00225BFD"/>
    <w:rsid w:val="0023582C"/>
    <w:rsid w:val="002363DA"/>
    <w:rsid w:val="00237421"/>
    <w:rsid w:val="00240A8E"/>
    <w:rsid w:val="00251D32"/>
    <w:rsid w:val="002624C7"/>
    <w:rsid w:val="002631A1"/>
    <w:rsid w:val="00263ACB"/>
    <w:rsid w:val="002647CE"/>
    <w:rsid w:val="0028314F"/>
    <w:rsid w:val="0028625C"/>
    <w:rsid w:val="00287C54"/>
    <w:rsid w:val="002A648F"/>
    <w:rsid w:val="002B0B83"/>
    <w:rsid w:val="002B1F76"/>
    <w:rsid w:val="002C2823"/>
    <w:rsid w:val="002D36BB"/>
    <w:rsid w:val="002E0967"/>
    <w:rsid w:val="002F1F3B"/>
    <w:rsid w:val="002F55AE"/>
    <w:rsid w:val="002F609B"/>
    <w:rsid w:val="00301747"/>
    <w:rsid w:val="00307AA9"/>
    <w:rsid w:val="00315D3B"/>
    <w:rsid w:val="00325312"/>
    <w:rsid w:val="00325E9D"/>
    <w:rsid w:val="00327F5C"/>
    <w:rsid w:val="00340ADC"/>
    <w:rsid w:val="00343491"/>
    <w:rsid w:val="00345199"/>
    <w:rsid w:val="00345BEA"/>
    <w:rsid w:val="00346716"/>
    <w:rsid w:val="00346D51"/>
    <w:rsid w:val="00351826"/>
    <w:rsid w:val="00372A99"/>
    <w:rsid w:val="00373737"/>
    <w:rsid w:val="003739C0"/>
    <w:rsid w:val="00375289"/>
    <w:rsid w:val="00377118"/>
    <w:rsid w:val="003874FC"/>
    <w:rsid w:val="0039395B"/>
    <w:rsid w:val="00395003"/>
    <w:rsid w:val="00397803"/>
    <w:rsid w:val="003A2AFA"/>
    <w:rsid w:val="003A3538"/>
    <w:rsid w:val="003A526B"/>
    <w:rsid w:val="003A6FA9"/>
    <w:rsid w:val="003B0F42"/>
    <w:rsid w:val="003B313F"/>
    <w:rsid w:val="003B403A"/>
    <w:rsid w:val="003B782B"/>
    <w:rsid w:val="003C00FD"/>
    <w:rsid w:val="003C031F"/>
    <w:rsid w:val="003C0A81"/>
    <w:rsid w:val="003C5EB3"/>
    <w:rsid w:val="003D5227"/>
    <w:rsid w:val="003E2663"/>
    <w:rsid w:val="00411F3E"/>
    <w:rsid w:val="0041525E"/>
    <w:rsid w:val="004203B4"/>
    <w:rsid w:val="00436621"/>
    <w:rsid w:val="004412C2"/>
    <w:rsid w:val="00441DD4"/>
    <w:rsid w:val="00442732"/>
    <w:rsid w:val="00466287"/>
    <w:rsid w:val="0046723F"/>
    <w:rsid w:val="0047547E"/>
    <w:rsid w:val="00477638"/>
    <w:rsid w:val="00492AA6"/>
    <w:rsid w:val="00497D34"/>
    <w:rsid w:val="004A6A13"/>
    <w:rsid w:val="004B3113"/>
    <w:rsid w:val="004C45E2"/>
    <w:rsid w:val="004C49E3"/>
    <w:rsid w:val="004D0C22"/>
    <w:rsid w:val="004D27C8"/>
    <w:rsid w:val="004D3EB4"/>
    <w:rsid w:val="004E44A5"/>
    <w:rsid w:val="004E474E"/>
    <w:rsid w:val="004E7F32"/>
    <w:rsid w:val="004F4D57"/>
    <w:rsid w:val="00502DBF"/>
    <w:rsid w:val="005032FE"/>
    <w:rsid w:val="00521D19"/>
    <w:rsid w:val="00523CFF"/>
    <w:rsid w:val="00527FCF"/>
    <w:rsid w:val="005307BA"/>
    <w:rsid w:val="00531EDB"/>
    <w:rsid w:val="00533F1D"/>
    <w:rsid w:val="00543AB0"/>
    <w:rsid w:val="00544C1D"/>
    <w:rsid w:val="00545AC6"/>
    <w:rsid w:val="00551038"/>
    <w:rsid w:val="00564D83"/>
    <w:rsid w:val="00565049"/>
    <w:rsid w:val="005769FF"/>
    <w:rsid w:val="005837D4"/>
    <w:rsid w:val="0059035B"/>
    <w:rsid w:val="00592CE2"/>
    <w:rsid w:val="005A2784"/>
    <w:rsid w:val="005A3EBA"/>
    <w:rsid w:val="005B10E1"/>
    <w:rsid w:val="005B5053"/>
    <w:rsid w:val="005C30ED"/>
    <w:rsid w:val="005C6089"/>
    <w:rsid w:val="005C7AF5"/>
    <w:rsid w:val="005D3BB4"/>
    <w:rsid w:val="005D3EF9"/>
    <w:rsid w:val="005D71EA"/>
    <w:rsid w:val="005E09A9"/>
    <w:rsid w:val="005E6C59"/>
    <w:rsid w:val="005E757E"/>
    <w:rsid w:val="005E75FC"/>
    <w:rsid w:val="005F5FD1"/>
    <w:rsid w:val="005F7EE8"/>
    <w:rsid w:val="006022B4"/>
    <w:rsid w:val="00602714"/>
    <w:rsid w:val="00603D53"/>
    <w:rsid w:val="00607475"/>
    <w:rsid w:val="00607CC6"/>
    <w:rsid w:val="00612673"/>
    <w:rsid w:val="00612AFA"/>
    <w:rsid w:val="00614552"/>
    <w:rsid w:val="00621D45"/>
    <w:rsid w:val="00623950"/>
    <w:rsid w:val="00626492"/>
    <w:rsid w:val="00633999"/>
    <w:rsid w:val="0063544E"/>
    <w:rsid w:val="0063682F"/>
    <w:rsid w:val="006436C8"/>
    <w:rsid w:val="00644C5F"/>
    <w:rsid w:val="006538BF"/>
    <w:rsid w:val="00670871"/>
    <w:rsid w:val="00674D4C"/>
    <w:rsid w:val="00676221"/>
    <w:rsid w:val="00683870"/>
    <w:rsid w:val="006A14A4"/>
    <w:rsid w:val="006A2280"/>
    <w:rsid w:val="006B12F4"/>
    <w:rsid w:val="006B723B"/>
    <w:rsid w:val="006C2473"/>
    <w:rsid w:val="006C3A7D"/>
    <w:rsid w:val="006C4218"/>
    <w:rsid w:val="006D1FBC"/>
    <w:rsid w:val="006E28E7"/>
    <w:rsid w:val="006E424F"/>
    <w:rsid w:val="006F3012"/>
    <w:rsid w:val="006F6652"/>
    <w:rsid w:val="006F7124"/>
    <w:rsid w:val="00701F8B"/>
    <w:rsid w:val="007027B8"/>
    <w:rsid w:val="007041EA"/>
    <w:rsid w:val="00704F6D"/>
    <w:rsid w:val="00707CB5"/>
    <w:rsid w:val="007100D8"/>
    <w:rsid w:val="0071198E"/>
    <w:rsid w:val="007164F4"/>
    <w:rsid w:val="007249EC"/>
    <w:rsid w:val="00735B28"/>
    <w:rsid w:val="00735E89"/>
    <w:rsid w:val="007378B8"/>
    <w:rsid w:val="007405AA"/>
    <w:rsid w:val="00742966"/>
    <w:rsid w:val="00744627"/>
    <w:rsid w:val="00753EEE"/>
    <w:rsid w:val="0076130B"/>
    <w:rsid w:val="00767553"/>
    <w:rsid w:val="007736B4"/>
    <w:rsid w:val="00773975"/>
    <w:rsid w:val="00776DCB"/>
    <w:rsid w:val="00780299"/>
    <w:rsid w:val="00783A69"/>
    <w:rsid w:val="007862DE"/>
    <w:rsid w:val="00786A0F"/>
    <w:rsid w:val="00792A3E"/>
    <w:rsid w:val="00794CC1"/>
    <w:rsid w:val="00794E0E"/>
    <w:rsid w:val="00794F95"/>
    <w:rsid w:val="007959B9"/>
    <w:rsid w:val="007B09A6"/>
    <w:rsid w:val="007B7C1F"/>
    <w:rsid w:val="007C0AF8"/>
    <w:rsid w:val="007C21C8"/>
    <w:rsid w:val="007D0E2E"/>
    <w:rsid w:val="007D1FA8"/>
    <w:rsid w:val="007E0AAF"/>
    <w:rsid w:val="007E2FB7"/>
    <w:rsid w:val="007E434F"/>
    <w:rsid w:val="007F45A7"/>
    <w:rsid w:val="00805561"/>
    <w:rsid w:val="00806FE1"/>
    <w:rsid w:val="00807ED1"/>
    <w:rsid w:val="00817B11"/>
    <w:rsid w:val="008203EE"/>
    <w:rsid w:val="00820667"/>
    <w:rsid w:val="008267A0"/>
    <w:rsid w:val="00831E9F"/>
    <w:rsid w:val="0083547C"/>
    <w:rsid w:val="008377AC"/>
    <w:rsid w:val="008476E6"/>
    <w:rsid w:val="00854594"/>
    <w:rsid w:val="0085479D"/>
    <w:rsid w:val="0085706D"/>
    <w:rsid w:val="008570F0"/>
    <w:rsid w:val="00860904"/>
    <w:rsid w:val="00862083"/>
    <w:rsid w:val="00874C16"/>
    <w:rsid w:val="00883AF0"/>
    <w:rsid w:val="00891F0E"/>
    <w:rsid w:val="00897F1A"/>
    <w:rsid w:val="008A0EBB"/>
    <w:rsid w:val="008A13AC"/>
    <w:rsid w:val="008B7203"/>
    <w:rsid w:val="008B74C1"/>
    <w:rsid w:val="008C0B4D"/>
    <w:rsid w:val="008C134E"/>
    <w:rsid w:val="008C37C8"/>
    <w:rsid w:val="008C775E"/>
    <w:rsid w:val="008D7766"/>
    <w:rsid w:val="008E08E3"/>
    <w:rsid w:val="008F4244"/>
    <w:rsid w:val="008F43AC"/>
    <w:rsid w:val="00902915"/>
    <w:rsid w:val="00902EC0"/>
    <w:rsid w:val="009077E2"/>
    <w:rsid w:val="00910F45"/>
    <w:rsid w:val="00911725"/>
    <w:rsid w:val="00914294"/>
    <w:rsid w:val="00915560"/>
    <w:rsid w:val="009318BE"/>
    <w:rsid w:val="00933CC4"/>
    <w:rsid w:val="009351E9"/>
    <w:rsid w:val="00940C04"/>
    <w:rsid w:val="00957666"/>
    <w:rsid w:val="009628AE"/>
    <w:rsid w:val="00964A6C"/>
    <w:rsid w:val="009662F0"/>
    <w:rsid w:val="00966385"/>
    <w:rsid w:val="00970179"/>
    <w:rsid w:val="00972816"/>
    <w:rsid w:val="0097475E"/>
    <w:rsid w:val="00977E40"/>
    <w:rsid w:val="00985984"/>
    <w:rsid w:val="00994DCE"/>
    <w:rsid w:val="0099587E"/>
    <w:rsid w:val="009979FA"/>
    <w:rsid w:val="009A77C5"/>
    <w:rsid w:val="009B0871"/>
    <w:rsid w:val="009B3103"/>
    <w:rsid w:val="009C12FA"/>
    <w:rsid w:val="009C36BD"/>
    <w:rsid w:val="009C5BCA"/>
    <w:rsid w:val="009D72FE"/>
    <w:rsid w:val="009D747B"/>
    <w:rsid w:val="009E360B"/>
    <w:rsid w:val="009E4776"/>
    <w:rsid w:val="009F3E14"/>
    <w:rsid w:val="00A00C30"/>
    <w:rsid w:val="00A02AEF"/>
    <w:rsid w:val="00A067D3"/>
    <w:rsid w:val="00A07F9C"/>
    <w:rsid w:val="00A14A03"/>
    <w:rsid w:val="00A2122C"/>
    <w:rsid w:val="00A238B4"/>
    <w:rsid w:val="00A351CE"/>
    <w:rsid w:val="00A36BC0"/>
    <w:rsid w:val="00A41E4E"/>
    <w:rsid w:val="00A4389A"/>
    <w:rsid w:val="00A4412E"/>
    <w:rsid w:val="00A4422F"/>
    <w:rsid w:val="00A44D2A"/>
    <w:rsid w:val="00A47353"/>
    <w:rsid w:val="00A55892"/>
    <w:rsid w:val="00A612AA"/>
    <w:rsid w:val="00A73C38"/>
    <w:rsid w:val="00A77B0C"/>
    <w:rsid w:val="00A80EF5"/>
    <w:rsid w:val="00A83932"/>
    <w:rsid w:val="00A85305"/>
    <w:rsid w:val="00A85F08"/>
    <w:rsid w:val="00A8686E"/>
    <w:rsid w:val="00A8732A"/>
    <w:rsid w:val="00A94B11"/>
    <w:rsid w:val="00A970A2"/>
    <w:rsid w:val="00AB120A"/>
    <w:rsid w:val="00AB50E4"/>
    <w:rsid w:val="00AC1AF9"/>
    <w:rsid w:val="00AC52B9"/>
    <w:rsid w:val="00AC742D"/>
    <w:rsid w:val="00AC7DC9"/>
    <w:rsid w:val="00AE14D7"/>
    <w:rsid w:val="00AF01AC"/>
    <w:rsid w:val="00AF7D0C"/>
    <w:rsid w:val="00B021E1"/>
    <w:rsid w:val="00B0574B"/>
    <w:rsid w:val="00B10F95"/>
    <w:rsid w:val="00B1354E"/>
    <w:rsid w:val="00B14096"/>
    <w:rsid w:val="00B2037F"/>
    <w:rsid w:val="00B320CA"/>
    <w:rsid w:val="00B32691"/>
    <w:rsid w:val="00B372B4"/>
    <w:rsid w:val="00B407F6"/>
    <w:rsid w:val="00B635E3"/>
    <w:rsid w:val="00B6730F"/>
    <w:rsid w:val="00B72B4F"/>
    <w:rsid w:val="00B72E8B"/>
    <w:rsid w:val="00B835C0"/>
    <w:rsid w:val="00B876AF"/>
    <w:rsid w:val="00BA473D"/>
    <w:rsid w:val="00BA759E"/>
    <w:rsid w:val="00BB4469"/>
    <w:rsid w:val="00BB532F"/>
    <w:rsid w:val="00BB65A1"/>
    <w:rsid w:val="00BB6BB0"/>
    <w:rsid w:val="00BC162D"/>
    <w:rsid w:val="00BC1E8F"/>
    <w:rsid w:val="00BC2FE4"/>
    <w:rsid w:val="00BD2FC5"/>
    <w:rsid w:val="00BD4DDA"/>
    <w:rsid w:val="00BE4EAE"/>
    <w:rsid w:val="00BF0305"/>
    <w:rsid w:val="00BF5D38"/>
    <w:rsid w:val="00C007E3"/>
    <w:rsid w:val="00C03AFD"/>
    <w:rsid w:val="00C04ABF"/>
    <w:rsid w:val="00C17BC1"/>
    <w:rsid w:val="00C271F9"/>
    <w:rsid w:val="00C30CB9"/>
    <w:rsid w:val="00C517B6"/>
    <w:rsid w:val="00C56048"/>
    <w:rsid w:val="00C63F0F"/>
    <w:rsid w:val="00C70636"/>
    <w:rsid w:val="00C70842"/>
    <w:rsid w:val="00CA6EF0"/>
    <w:rsid w:val="00CC76F2"/>
    <w:rsid w:val="00CD7693"/>
    <w:rsid w:val="00CE105E"/>
    <w:rsid w:val="00CE1E5E"/>
    <w:rsid w:val="00D021F9"/>
    <w:rsid w:val="00D03CFF"/>
    <w:rsid w:val="00D0510E"/>
    <w:rsid w:val="00D20D81"/>
    <w:rsid w:val="00D2151F"/>
    <w:rsid w:val="00D34752"/>
    <w:rsid w:val="00D36C70"/>
    <w:rsid w:val="00D5384A"/>
    <w:rsid w:val="00D55E55"/>
    <w:rsid w:val="00D648CE"/>
    <w:rsid w:val="00D663ED"/>
    <w:rsid w:val="00D67A17"/>
    <w:rsid w:val="00D7466E"/>
    <w:rsid w:val="00D74882"/>
    <w:rsid w:val="00D759EE"/>
    <w:rsid w:val="00D77A19"/>
    <w:rsid w:val="00D80EBF"/>
    <w:rsid w:val="00D956AA"/>
    <w:rsid w:val="00DA543F"/>
    <w:rsid w:val="00DA6092"/>
    <w:rsid w:val="00DC0173"/>
    <w:rsid w:val="00DC11EA"/>
    <w:rsid w:val="00DC2E0B"/>
    <w:rsid w:val="00DC4056"/>
    <w:rsid w:val="00DD7B41"/>
    <w:rsid w:val="00DE2472"/>
    <w:rsid w:val="00DE3FA6"/>
    <w:rsid w:val="00DE58C6"/>
    <w:rsid w:val="00DE6431"/>
    <w:rsid w:val="00DE6C80"/>
    <w:rsid w:val="00DF1540"/>
    <w:rsid w:val="00DF3562"/>
    <w:rsid w:val="00DF5EB4"/>
    <w:rsid w:val="00E01BEF"/>
    <w:rsid w:val="00E060FF"/>
    <w:rsid w:val="00E12739"/>
    <w:rsid w:val="00E25470"/>
    <w:rsid w:val="00E27471"/>
    <w:rsid w:val="00E33A23"/>
    <w:rsid w:val="00E42597"/>
    <w:rsid w:val="00E44564"/>
    <w:rsid w:val="00E62118"/>
    <w:rsid w:val="00E66F11"/>
    <w:rsid w:val="00E72D70"/>
    <w:rsid w:val="00E76AFB"/>
    <w:rsid w:val="00E80A46"/>
    <w:rsid w:val="00E824D2"/>
    <w:rsid w:val="00E82912"/>
    <w:rsid w:val="00E83B02"/>
    <w:rsid w:val="00E85FA0"/>
    <w:rsid w:val="00E87997"/>
    <w:rsid w:val="00E90FB5"/>
    <w:rsid w:val="00E93C53"/>
    <w:rsid w:val="00E95F38"/>
    <w:rsid w:val="00EA7A67"/>
    <w:rsid w:val="00EB5F06"/>
    <w:rsid w:val="00EC0B04"/>
    <w:rsid w:val="00EC2F37"/>
    <w:rsid w:val="00EC4A51"/>
    <w:rsid w:val="00EC5C1D"/>
    <w:rsid w:val="00EC701C"/>
    <w:rsid w:val="00ED176B"/>
    <w:rsid w:val="00ED1909"/>
    <w:rsid w:val="00ED527E"/>
    <w:rsid w:val="00EE54A1"/>
    <w:rsid w:val="00F06DEA"/>
    <w:rsid w:val="00F15DC2"/>
    <w:rsid w:val="00F203A6"/>
    <w:rsid w:val="00F21858"/>
    <w:rsid w:val="00F31B35"/>
    <w:rsid w:val="00F339CD"/>
    <w:rsid w:val="00F33A43"/>
    <w:rsid w:val="00F345B0"/>
    <w:rsid w:val="00F35ADF"/>
    <w:rsid w:val="00F41650"/>
    <w:rsid w:val="00F44458"/>
    <w:rsid w:val="00F47143"/>
    <w:rsid w:val="00F5481E"/>
    <w:rsid w:val="00F63915"/>
    <w:rsid w:val="00F65995"/>
    <w:rsid w:val="00F70DA1"/>
    <w:rsid w:val="00F9569D"/>
    <w:rsid w:val="00FA5EBC"/>
    <w:rsid w:val="00FC22A9"/>
    <w:rsid w:val="00FC306C"/>
    <w:rsid w:val="00FC6457"/>
    <w:rsid w:val="00FD3076"/>
    <w:rsid w:val="00FD46BA"/>
    <w:rsid w:val="00FD6559"/>
    <w:rsid w:val="00FE1CBC"/>
    <w:rsid w:val="00FE2E58"/>
    <w:rsid w:val="00FE5458"/>
    <w:rsid w:val="00FE7015"/>
    <w:rsid w:val="00FF467A"/>
    <w:rsid w:val="00FF6513"/>
    <w:rsid w:val="00FF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32856"/>
  <w15:docId w15:val="{223466B1-BA27-46F7-90F8-6A20FAC8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77A19"/>
    <w:pPr>
      <w:keepNext/>
      <w:spacing w:before="120"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02915"/>
    <w:pPr>
      <w:keepNext/>
      <w:spacing w:before="120"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D77A19"/>
    <w:rPr>
      <w:rFonts w:eastAsiaTheme="minorHAnsi" w:cs="Arial"/>
      <w:b/>
      <w:bCs/>
      <w:kern w:val="32"/>
      <w:sz w:val="26"/>
      <w:szCs w:val="32"/>
      <w:lang w:val="en-AU"/>
    </w:rPr>
  </w:style>
  <w:style w:type="character" w:customStyle="1" w:styleId="Heading2Char">
    <w:name w:val="Heading 2 Char"/>
    <w:basedOn w:val="DefaultParagraphFont"/>
    <w:link w:val="Heading2"/>
    <w:uiPriority w:val="1"/>
    <w:rsid w:val="00902915"/>
    <w:rPr>
      <w:rFonts w:eastAsiaTheme="minorHAnsi"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E66F11"/>
    <w:rPr>
      <w:sz w:val="16"/>
      <w:szCs w:val="16"/>
    </w:rPr>
  </w:style>
  <w:style w:type="paragraph" w:styleId="CommentText">
    <w:name w:val="annotation text"/>
    <w:basedOn w:val="Normal"/>
    <w:link w:val="CommentTextChar"/>
    <w:uiPriority w:val="99"/>
    <w:semiHidden/>
    <w:unhideWhenUsed/>
    <w:rsid w:val="00E66F11"/>
    <w:pPr>
      <w:spacing w:line="240" w:lineRule="auto"/>
    </w:pPr>
    <w:rPr>
      <w:sz w:val="20"/>
      <w:szCs w:val="20"/>
    </w:rPr>
  </w:style>
  <w:style w:type="character" w:customStyle="1" w:styleId="CommentTextChar">
    <w:name w:val="Comment Text Char"/>
    <w:basedOn w:val="DefaultParagraphFont"/>
    <w:link w:val="CommentText"/>
    <w:uiPriority w:val="99"/>
    <w:semiHidden/>
    <w:rsid w:val="00E66F11"/>
    <w:rPr>
      <w:sz w:val="20"/>
      <w:szCs w:val="20"/>
    </w:rPr>
  </w:style>
  <w:style w:type="paragraph" w:styleId="CommentSubject">
    <w:name w:val="annotation subject"/>
    <w:basedOn w:val="CommentText"/>
    <w:next w:val="CommentText"/>
    <w:link w:val="CommentSubjectChar"/>
    <w:uiPriority w:val="99"/>
    <w:semiHidden/>
    <w:unhideWhenUsed/>
    <w:rsid w:val="00E66F11"/>
    <w:rPr>
      <w:b/>
      <w:bCs/>
    </w:rPr>
  </w:style>
  <w:style w:type="character" w:customStyle="1" w:styleId="CommentSubjectChar">
    <w:name w:val="Comment Subject Char"/>
    <w:basedOn w:val="CommentTextChar"/>
    <w:link w:val="CommentSubject"/>
    <w:uiPriority w:val="99"/>
    <w:semiHidden/>
    <w:rsid w:val="00E66F11"/>
    <w:rPr>
      <w:b/>
      <w:bCs/>
      <w:sz w:val="20"/>
      <w:szCs w:val="20"/>
    </w:rPr>
  </w:style>
  <w:style w:type="paragraph" w:styleId="FootnoteText">
    <w:name w:val="footnote text"/>
    <w:basedOn w:val="Normal"/>
    <w:link w:val="FootnoteTextChar"/>
    <w:uiPriority w:val="99"/>
    <w:semiHidden/>
    <w:unhideWhenUsed/>
    <w:rsid w:val="00002237"/>
    <w:pPr>
      <w:widowControl w:val="0"/>
      <w:autoSpaceDE w:val="0"/>
      <w:autoSpaceDN w:val="0"/>
      <w:adjustRightInd w:val="0"/>
      <w:spacing w:after="0" w:line="240" w:lineRule="auto"/>
    </w:pPr>
    <w:rPr>
      <w:rFonts w:eastAsia="Times New Roman" w:cs="Arial"/>
      <w:sz w:val="20"/>
      <w:szCs w:val="20"/>
      <w:lang w:val="en-AU" w:eastAsia="en-AU"/>
    </w:rPr>
  </w:style>
  <w:style w:type="character" w:customStyle="1" w:styleId="FootnoteTextChar">
    <w:name w:val="Footnote Text Char"/>
    <w:basedOn w:val="DefaultParagraphFont"/>
    <w:link w:val="FootnoteText"/>
    <w:uiPriority w:val="99"/>
    <w:semiHidden/>
    <w:rsid w:val="00002237"/>
    <w:rPr>
      <w:rFonts w:eastAsia="Times New Roman" w:cs="Arial"/>
      <w:sz w:val="20"/>
      <w:szCs w:val="20"/>
      <w:lang w:val="en-AU" w:eastAsia="en-AU"/>
    </w:rPr>
  </w:style>
  <w:style w:type="paragraph" w:customStyle="1" w:styleId="Default">
    <w:name w:val="Default"/>
    <w:rsid w:val="00862083"/>
    <w:pPr>
      <w:widowControl w:val="0"/>
      <w:autoSpaceDE w:val="0"/>
      <w:autoSpaceDN w:val="0"/>
      <w:adjustRightInd w:val="0"/>
      <w:spacing w:after="0" w:line="240" w:lineRule="auto"/>
    </w:pPr>
    <w:rPr>
      <w:rFonts w:eastAsia="Times New Roman" w:cs="Arial"/>
      <w:color w:val="000000"/>
      <w:sz w:val="24"/>
      <w:szCs w:val="24"/>
      <w:lang w:val="en-AU" w:eastAsia="en-AU"/>
    </w:rPr>
  </w:style>
  <w:style w:type="paragraph" w:styleId="BodyText">
    <w:name w:val="Body Text"/>
    <w:basedOn w:val="Normal"/>
    <w:link w:val="BodyTextChar"/>
    <w:rsid w:val="00862083"/>
    <w:pPr>
      <w:spacing w:after="0" w:line="240" w:lineRule="auto"/>
    </w:pPr>
    <w:rPr>
      <w:rFonts w:eastAsia="Times New Roman" w:cs="Times New Roman"/>
      <w:szCs w:val="20"/>
      <w:lang w:val="en-AU"/>
    </w:rPr>
  </w:style>
  <w:style w:type="character" w:customStyle="1" w:styleId="BodyTextChar">
    <w:name w:val="Body Text Char"/>
    <w:basedOn w:val="DefaultParagraphFont"/>
    <w:link w:val="BodyText"/>
    <w:rsid w:val="00862083"/>
    <w:rPr>
      <w:rFonts w:eastAsia="Times New Roman" w:cs="Times New Roman"/>
      <w:szCs w:val="20"/>
      <w:lang w:val="en-AU"/>
    </w:rPr>
  </w:style>
  <w:style w:type="table" w:customStyle="1" w:styleId="PSCPurple1">
    <w:name w:val="PSC_Purple1"/>
    <w:basedOn w:val="TableNormal"/>
    <w:uiPriority w:val="99"/>
    <w:rsid w:val="002059B7"/>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customStyle="1" w:styleId="PSCPurple2">
    <w:name w:val="PSC_Purple2"/>
    <w:basedOn w:val="TableNormal"/>
    <w:uiPriority w:val="99"/>
    <w:rsid w:val="002059B7"/>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styleId="Emphasis">
    <w:name w:val="Emphasis"/>
    <w:basedOn w:val="DefaultParagraphFont"/>
    <w:uiPriority w:val="20"/>
    <w:qFormat/>
    <w:rsid w:val="00156D4C"/>
    <w:rPr>
      <w:i/>
      <w:iCs/>
    </w:rPr>
  </w:style>
  <w:style w:type="character" w:customStyle="1" w:styleId="ListParagraphChar">
    <w:name w:val="List Paragraph Char"/>
    <w:link w:val="ListParagraph"/>
    <w:uiPriority w:val="34"/>
    <w:locked/>
    <w:rsid w:val="00831E9F"/>
  </w:style>
  <w:style w:type="paragraph" w:customStyle="1" w:styleId="paragraph">
    <w:name w:val="paragraph"/>
    <w:basedOn w:val="Normal"/>
    <w:rsid w:val="00D5384A"/>
    <w:pPr>
      <w:spacing w:after="0" w:line="240" w:lineRule="auto"/>
    </w:pPr>
    <w:rPr>
      <w:rFonts w:ascii="Times New Roman" w:eastAsia="Times New Roman" w:hAnsi="Times New Roman" w:cs="Times New Roman"/>
      <w:sz w:val="24"/>
      <w:szCs w:val="24"/>
      <w:lang w:val="en-AU" w:eastAsia="en-AU"/>
    </w:rPr>
  </w:style>
  <w:style w:type="character" w:customStyle="1" w:styleId="normaltextrun1">
    <w:name w:val="normaltextrun1"/>
    <w:basedOn w:val="DefaultParagraphFont"/>
    <w:rsid w:val="00D5384A"/>
  </w:style>
  <w:style w:type="character" w:customStyle="1" w:styleId="eop">
    <w:name w:val="eop"/>
    <w:basedOn w:val="DefaultParagraphFont"/>
    <w:rsid w:val="00D5384A"/>
  </w:style>
  <w:style w:type="paragraph" w:styleId="PlainText">
    <w:name w:val="Plain Text"/>
    <w:basedOn w:val="Normal"/>
    <w:link w:val="PlainTextChar"/>
    <w:uiPriority w:val="99"/>
    <w:unhideWhenUsed/>
    <w:rsid w:val="00D5384A"/>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D5384A"/>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20900">
      <w:bodyDiv w:val="1"/>
      <w:marLeft w:val="0"/>
      <w:marRight w:val="0"/>
      <w:marTop w:val="0"/>
      <w:marBottom w:val="0"/>
      <w:divBdr>
        <w:top w:val="none" w:sz="0" w:space="0" w:color="auto"/>
        <w:left w:val="none" w:sz="0" w:space="0" w:color="auto"/>
        <w:bottom w:val="none" w:sz="0" w:space="0" w:color="auto"/>
        <w:right w:val="none" w:sz="0" w:space="0" w:color="auto"/>
      </w:divBdr>
    </w:div>
    <w:div w:id="114445995">
      <w:bodyDiv w:val="1"/>
      <w:marLeft w:val="0"/>
      <w:marRight w:val="0"/>
      <w:marTop w:val="0"/>
      <w:marBottom w:val="0"/>
      <w:divBdr>
        <w:top w:val="none" w:sz="0" w:space="0" w:color="auto"/>
        <w:left w:val="none" w:sz="0" w:space="0" w:color="auto"/>
        <w:bottom w:val="none" w:sz="0" w:space="0" w:color="auto"/>
        <w:right w:val="none" w:sz="0" w:space="0" w:color="auto"/>
      </w:divBdr>
      <w:divsChild>
        <w:div w:id="448861616">
          <w:marLeft w:val="360"/>
          <w:marRight w:val="0"/>
          <w:marTop w:val="200"/>
          <w:marBottom w:val="0"/>
          <w:divBdr>
            <w:top w:val="none" w:sz="0" w:space="0" w:color="auto"/>
            <w:left w:val="none" w:sz="0" w:space="0" w:color="auto"/>
            <w:bottom w:val="none" w:sz="0" w:space="0" w:color="auto"/>
            <w:right w:val="none" w:sz="0" w:space="0" w:color="auto"/>
          </w:divBdr>
        </w:div>
      </w:divsChild>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58542063">
      <w:bodyDiv w:val="1"/>
      <w:marLeft w:val="0"/>
      <w:marRight w:val="0"/>
      <w:marTop w:val="0"/>
      <w:marBottom w:val="0"/>
      <w:divBdr>
        <w:top w:val="none" w:sz="0" w:space="0" w:color="auto"/>
        <w:left w:val="none" w:sz="0" w:space="0" w:color="auto"/>
        <w:bottom w:val="none" w:sz="0" w:space="0" w:color="auto"/>
        <w:right w:val="none" w:sz="0" w:space="0" w:color="auto"/>
      </w:divBdr>
    </w:div>
    <w:div w:id="351345314">
      <w:bodyDiv w:val="1"/>
      <w:marLeft w:val="0"/>
      <w:marRight w:val="0"/>
      <w:marTop w:val="0"/>
      <w:marBottom w:val="0"/>
      <w:divBdr>
        <w:top w:val="none" w:sz="0" w:space="0" w:color="auto"/>
        <w:left w:val="none" w:sz="0" w:space="0" w:color="auto"/>
        <w:bottom w:val="none" w:sz="0" w:space="0" w:color="auto"/>
        <w:right w:val="none" w:sz="0" w:space="0" w:color="auto"/>
      </w:divBdr>
    </w:div>
    <w:div w:id="655064089">
      <w:bodyDiv w:val="1"/>
      <w:marLeft w:val="0"/>
      <w:marRight w:val="0"/>
      <w:marTop w:val="0"/>
      <w:marBottom w:val="0"/>
      <w:divBdr>
        <w:top w:val="none" w:sz="0" w:space="0" w:color="auto"/>
        <w:left w:val="none" w:sz="0" w:space="0" w:color="auto"/>
        <w:bottom w:val="none" w:sz="0" w:space="0" w:color="auto"/>
        <w:right w:val="none" w:sz="0" w:space="0" w:color="auto"/>
      </w:divBdr>
    </w:div>
    <w:div w:id="726681906">
      <w:bodyDiv w:val="1"/>
      <w:marLeft w:val="0"/>
      <w:marRight w:val="0"/>
      <w:marTop w:val="0"/>
      <w:marBottom w:val="0"/>
      <w:divBdr>
        <w:top w:val="none" w:sz="0" w:space="0" w:color="auto"/>
        <w:left w:val="none" w:sz="0" w:space="0" w:color="auto"/>
        <w:bottom w:val="none" w:sz="0" w:space="0" w:color="auto"/>
        <w:right w:val="none" w:sz="0" w:space="0" w:color="auto"/>
      </w:divBdr>
    </w:div>
    <w:div w:id="811285932">
      <w:bodyDiv w:val="1"/>
      <w:marLeft w:val="0"/>
      <w:marRight w:val="0"/>
      <w:marTop w:val="0"/>
      <w:marBottom w:val="0"/>
      <w:divBdr>
        <w:top w:val="none" w:sz="0" w:space="0" w:color="auto"/>
        <w:left w:val="none" w:sz="0" w:space="0" w:color="auto"/>
        <w:bottom w:val="none" w:sz="0" w:space="0" w:color="auto"/>
        <w:right w:val="none" w:sz="0" w:space="0" w:color="auto"/>
      </w:divBdr>
    </w:div>
    <w:div w:id="104039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CAEE4-F061-456E-BEA7-8D64064C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7</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Alannah Talevski</cp:lastModifiedBy>
  <cp:revision>3</cp:revision>
  <cp:lastPrinted>2016-11-22T00:50:00Z</cp:lastPrinted>
  <dcterms:created xsi:type="dcterms:W3CDTF">2021-10-29T05:16:00Z</dcterms:created>
  <dcterms:modified xsi:type="dcterms:W3CDTF">2021-10-29T05:25:00Z</dcterms:modified>
</cp:coreProperties>
</file>