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1"/>
        <w:tblW w:w="10773" w:type="dxa"/>
        <w:tblLook w:val="04A0" w:firstRow="1" w:lastRow="0" w:firstColumn="1" w:lastColumn="0" w:noHBand="0" w:noVBand="1"/>
      </w:tblPr>
      <w:tblGrid>
        <w:gridCol w:w="4134"/>
        <w:gridCol w:w="6639"/>
      </w:tblGrid>
      <w:tr w:rsidR="00DA4F91" w:rsidRPr="00C60CEB" w14:paraId="0562F2DB" w14:textId="77777777" w:rsidTr="00DA4F91">
        <w:trPr>
          <w:cnfStyle w:val="100000000000" w:firstRow="1" w:lastRow="0" w:firstColumn="0" w:lastColumn="0" w:oddVBand="0" w:evenVBand="0" w:oddHBand="0" w:evenHBand="0" w:firstRowFirstColumn="0" w:firstRowLastColumn="0" w:lastRowFirstColumn="0" w:lastRowLastColumn="0"/>
          <w:trHeight w:val="364"/>
        </w:trPr>
        <w:tc>
          <w:tcPr>
            <w:tcW w:w="4134" w:type="dxa"/>
            <w:vAlign w:val="center"/>
          </w:tcPr>
          <w:p w14:paraId="556CBC19" w14:textId="17D37527" w:rsidR="00DA4F91" w:rsidRPr="00C60CEB" w:rsidRDefault="00DA4F91" w:rsidP="00DA4F91">
            <w:pPr>
              <w:spacing w:before="40" w:after="40"/>
              <w:rPr>
                <w:b/>
                <w:color w:val="FFFFFF"/>
              </w:rPr>
            </w:pPr>
            <w:r w:rsidRPr="00E00616">
              <w:rPr>
                <w:bCs/>
              </w:rPr>
              <w:t>Portfolio</w:t>
            </w:r>
          </w:p>
        </w:tc>
        <w:tc>
          <w:tcPr>
            <w:tcW w:w="6639" w:type="dxa"/>
          </w:tcPr>
          <w:p w14:paraId="4778EE83" w14:textId="4DB57594" w:rsidR="00DA4F91" w:rsidRPr="00C60CEB" w:rsidRDefault="00DA4F91" w:rsidP="00DA4F91">
            <w:pPr>
              <w:spacing w:before="40" w:after="40"/>
              <w:rPr>
                <w:color w:val="FFFFFF"/>
              </w:rPr>
            </w:pPr>
            <w:r w:rsidRPr="00E00616">
              <w:rPr>
                <w:bCs/>
              </w:rPr>
              <w:t>Primary Industries and Regional Development</w:t>
            </w:r>
          </w:p>
        </w:tc>
      </w:tr>
      <w:tr w:rsidR="00DA4F91" w:rsidRPr="00C60CEB" w14:paraId="220DD69A" w14:textId="77777777" w:rsidTr="00DA4F91">
        <w:trPr>
          <w:trHeight w:val="379"/>
        </w:trPr>
        <w:tc>
          <w:tcPr>
            <w:tcW w:w="4134" w:type="dxa"/>
            <w:vAlign w:val="center"/>
          </w:tcPr>
          <w:p w14:paraId="400B782D" w14:textId="73258CEC" w:rsidR="00DA4F91" w:rsidRPr="00C60CEB" w:rsidRDefault="00DA4F91" w:rsidP="00DA4F91">
            <w:pPr>
              <w:spacing w:before="40" w:after="40"/>
              <w:rPr>
                <w:b/>
                <w:color w:val="FFFFFF"/>
              </w:rPr>
            </w:pPr>
            <w:r w:rsidRPr="00E00616">
              <w:rPr>
                <w:bCs/>
              </w:rPr>
              <w:t>Department</w:t>
            </w:r>
          </w:p>
        </w:tc>
        <w:tc>
          <w:tcPr>
            <w:tcW w:w="6639" w:type="dxa"/>
          </w:tcPr>
          <w:p w14:paraId="130E2E2B" w14:textId="3BCC9BF0" w:rsidR="00DA4F91" w:rsidRPr="00C60CEB" w:rsidRDefault="00DA4F91" w:rsidP="00DA4F91">
            <w:pPr>
              <w:spacing w:before="40" w:after="40"/>
              <w:rPr>
                <w:color w:val="FFFFFF"/>
              </w:rPr>
            </w:pPr>
            <w:r w:rsidRPr="00E00616">
              <w:rPr>
                <w:bCs/>
              </w:rPr>
              <w:t>Department of Primary Industries and Regional Development</w:t>
            </w:r>
          </w:p>
        </w:tc>
      </w:tr>
      <w:tr w:rsidR="00DA4F91" w:rsidRPr="00C60CEB" w14:paraId="4F563EEC" w14:textId="77777777" w:rsidTr="00DA4F91">
        <w:trPr>
          <w:trHeight w:val="364"/>
        </w:trPr>
        <w:tc>
          <w:tcPr>
            <w:tcW w:w="4134" w:type="dxa"/>
            <w:vAlign w:val="center"/>
          </w:tcPr>
          <w:p w14:paraId="07EEA784" w14:textId="626BAF23" w:rsidR="00DA4F91" w:rsidRPr="00C60CEB" w:rsidRDefault="00DA4F91" w:rsidP="00DA4F91">
            <w:pPr>
              <w:spacing w:before="40" w:after="40"/>
              <w:rPr>
                <w:b/>
                <w:color w:val="FFFFFF"/>
              </w:rPr>
            </w:pPr>
            <w:r w:rsidRPr="00E00616">
              <w:rPr>
                <w:bCs/>
              </w:rPr>
              <w:t>Division/Branch/Unit</w:t>
            </w:r>
          </w:p>
        </w:tc>
        <w:tc>
          <w:tcPr>
            <w:tcW w:w="6639" w:type="dxa"/>
          </w:tcPr>
          <w:p w14:paraId="699D3710" w14:textId="06D194D9" w:rsidR="00DA4F91" w:rsidRPr="00C60CEB" w:rsidRDefault="00DA4F91" w:rsidP="00DA4F91">
            <w:pPr>
              <w:spacing w:before="40" w:after="40"/>
              <w:rPr>
                <w:color w:val="FFFFFF"/>
              </w:rPr>
            </w:pPr>
            <w:r>
              <w:rPr>
                <w:bCs/>
              </w:rPr>
              <w:t xml:space="preserve">NSW Resources </w:t>
            </w:r>
          </w:p>
        </w:tc>
      </w:tr>
      <w:tr w:rsidR="00C60CEB" w:rsidRPr="00C60CEB" w14:paraId="2851B46C" w14:textId="77777777" w:rsidTr="00DA4F91">
        <w:trPr>
          <w:trHeight w:val="364"/>
        </w:trPr>
        <w:tc>
          <w:tcPr>
            <w:tcW w:w="4134" w:type="dxa"/>
            <w:vAlign w:val="center"/>
          </w:tcPr>
          <w:p w14:paraId="3AB8C2F8" w14:textId="77777777" w:rsidR="00C60CEB" w:rsidRPr="00C60CEB" w:rsidRDefault="00C60CEB" w:rsidP="00C60CEB">
            <w:pPr>
              <w:spacing w:before="40" w:after="40"/>
              <w:rPr>
                <w:b/>
                <w:color w:val="FFFFFF"/>
              </w:rPr>
            </w:pPr>
            <w:r w:rsidRPr="00C60CEB">
              <w:rPr>
                <w:b/>
                <w:color w:val="FFFFFF"/>
              </w:rPr>
              <w:t>Location</w:t>
            </w:r>
          </w:p>
        </w:tc>
        <w:tc>
          <w:tcPr>
            <w:tcW w:w="6639" w:type="dxa"/>
          </w:tcPr>
          <w:p w14:paraId="5D1C78C3" w14:textId="2A320338" w:rsidR="00C60CEB" w:rsidRPr="00C60CEB" w:rsidRDefault="48AFFC4C" w:rsidP="4B457888">
            <w:pPr>
              <w:spacing w:before="40" w:after="40" w:line="276" w:lineRule="auto"/>
            </w:pPr>
            <w:r w:rsidRPr="4B457888">
              <w:t>Regional NSW</w:t>
            </w:r>
          </w:p>
        </w:tc>
      </w:tr>
      <w:tr w:rsidR="00C60CEB" w:rsidRPr="00C60CEB" w14:paraId="6F483B5B" w14:textId="77777777" w:rsidTr="00DA4F91">
        <w:trPr>
          <w:trHeight w:val="379"/>
        </w:trPr>
        <w:tc>
          <w:tcPr>
            <w:tcW w:w="4134" w:type="dxa"/>
            <w:vAlign w:val="center"/>
          </w:tcPr>
          <w:p w14:paraId="61835612" w14:textId="77777777" w:rsidR="00C60CEB" w:rsidRPr="00C60CEB" w:rsidRDefault="00C60CEB" w:rsidP="00C60CEB">
            <w:pPr>
              <w:spacing w:before="40" w:after="40"/>
              <w:rPr>
                <w:b/>
                <w:color w:val="FFFFFF"/>
              </w:rPr>
            </w:pPr>
            <w:r w:rsidRPr="00C60CEB">
              <w:rPr>
                <w:b/>
                <w:color w:val="FFFFFF"/>
              </w:rPr>
              <w:t>Classification/Grade/Band</w:t>
            </w:r>
          </w:p>
        </w:tc>
        <w:tc>
          <w:tcPr>
            <w:tcW w:w="6639" w:type="dxa"/>
          </w:tcPr>
          <w:p w14:paraId="0689CB48" w14:textId="48E8B8DE" w:rsidR="00C60CEB" w:rsidRPr="00C60CEB" w:rsidRDefault="00C60CEB" w:rsidP="00C60CEB">
            <w:pPr>
              <w:spacing w:before="40" w:after="40"/>
              <w:rPr>
                <w:color w:val="FFFFFF"/>
              </w:rPr>
            </w:pPr>
            <w:r w:rsidRPr="00C60CEB">
              <w:rPr>
                <w:color w:val="FFFFFF"/>
              </w:rPr>
              <w:t>Clerk Grade 11</w:t>
            </w:r>
            <w:r w:rsidR="002E51DF">
              <w:rPr>
                <w:color w:val="FFFFFF"/>
              </w:rPr>
              <w:t xml:space="preserve"> </w:t>
            </w:r>
            <w:r w:rsidRPr="00C60CEB">
              <w:rPr>
                <w:color w:val="FFFFFF"/>
              </w:rPr>
              <w:t>/</w:t>
            </w:r>
            <w:r w:rsidR="002E51DF">
              <w:rPr>
                <w:color w:val="FFFFFF"/>
              </w:rPr>
              <w:t xml:space="preserve"> </w:t>
            </w:r>
            <w:r w:rsidRPr="00C60CEB">
              <w:rPr>
                <w:color w:val="FFFFFF"/>
              </w:rPr>
              <w:t>12</w:t>
            </w:r>
          </w:p>
        </w:tc>
      </w:tr>
      <w:tr w:rsidR="00C60CEB" w:rsidRPr="00C60CEB" w14:paraId="2D8EA8D0" w14:textId="77777777" w:rsidTr="00DA4F91">
        <w:trPr>
          <w:trHeight w:val="364"/>
        </w:trPr>
        <w:tc>
          <w:tcPr>
            <w:tcW w:w="4134" w:type="dxa"/>
            <w:vAlign w:val="center"/>
          </w:tcPr>
          <w:p w14:paraId="1D8B1993" w14:textId="77777777" w:rsidR="00C60CEB" w:rsidRPr="00C60CEB" w:rsidRDefault="00C60CEB" w:rsidP="00C60CEB">
            <w:pPr>
              <w:spacing w:before="40" w:after="40"/>
              <w:rPr>
                <w:b/>
                <w:color w:val="FFFFFF"/>
              </w:rPr>
            </w:pPr>
            <w:r w:rsidRPr="00C60CEB">
              <w:rPr>
                <w:b/>
                <w:color w:val="FFFFFF"/>
              </w:rPr>
              <w:t>ANZSCO Code</w:t>
            </w:r>
          </w:p>
        </w:tc>
        <w:tc>
          <w:tcPr>
            <w:tcW w:w="6639" w:type="dxa"/>
          </w:tcPr>
          <w:p w14:paraId="7C60EDC5" w14:textId="77777777" w:rsidR="00C60CEB" w:rsidRPr="00C60CEB" w:rsidRDefault="00C60CEB" w:rsidP="00C60CEB">
            <w:pPr>
              <w:spacing w:before="40" w:after="40"/>
              <w:rPr>
                <w:color w:val="FFFFFF"/>
              </w:rPr>
            </w:pPr>
            <w:r w:rsidRPr="00C60CEB">
              <w:rPr>
                <w:color w:val="FFFFFF"/>
              </w:rPr>
              <w:t>132411</w:t>
            </w:r>
          </w:p>
        </w:tc>
      </w:tr>
      <w:tr w:rsidR="00C60CEB" w:rsidRPr="00C60CEB" w14:paraId="6697A282" w14:textId="77777777" w:rsidTr="00DA4F91">
        <w:trPr>
          <w:trHeight w:val="364"/>
        </w:trPr>
        <w:tc>
          <w:tcPr>
            <w:tcW w:w="4134" w:type="dxa"/>
            <w:vAlign w:val="center"/>
          </w:tcPr>
          <w:p w14:paraId="54EEEBFC" w14:textId="77777777" w:rsidR="00C60CEB" w:rsidRPr="00C60CEB" w:rsidRDefault="00C60CEB" w:rsidP="00C60CEB">
            <w:pPr>
              <w:spacing w:before="40" w:after="40"/>
              <w:rPr>
                <w:b/>
                <w:color w:val="FFFFFF"/>
              </w:rPr>
            </w:pPr>
            <w:r w:rsidRPr="00C60CEB">
              <w:rPr>
                <w:b/>
                <w:color w:val="FFFFFF"/>
              </w:rPr>
              <w:t>PCAT Code</w:t>
            </w:r>
          </w:p>
        </w:tc>
        <w:tc>
          <w:tcPr>
            <w:tcW w:w="6639" w:type="dxa"/>
          </w:tcPr>
          <w:p w14:paraId="6CDFF3C4" w14:textId="77777777" w:rsidR="00C60CEB" w:rsidRPr="00C60CEB" w:rsidRDefault="00C60CEB" w:rsidP="00DA4F91">
            <w:pPr>
              <w:spacing w:before="40" w:after="40"/>
              <w:ind w:right="138"/>
              <w:rPr>
                <w:color w:val="FFFFFF"/>
              </w:rPr>
            </w:pPr>
            <w:r w:rsidRPr="00C60CEB">
              <w:rPr>
                <w:color w:val="FFFFFF"/>
              </w:rPr>
              <w:t>2119192</w:t>
            </w:r>
          </w:p>
        </w:tc>
      </w:tr>
      <w:tr w:rsidR="00C60CEB" w:rsidRPr="00C60CEB" w14:paraId="1BA2DAFB" w14:textId="77777777" w:rsidTr="00DA4F91">
        <w:trPr>
          <w:trHeight w:val="379"/>
        </w:trPr>
        <w:tc>
          <w:tcPr>
            <w:tcW w:w="4134" w:type="dxa"/>
            <w:vAlign w:val="center"/>
          </w:tcPr>
          <w:p w14:paraId="62423C40" w14:textId="77777777" w:rsidR="00C60CEB" w:rsidRPr="00C60CEB" w:rsidRDefault="00C60CEB" w:rsidP="00C60CEB">
            <w:pPr>
              <w:spacing w:before="40" w:after="40"/>
              <w:rPr>
                <w:b/>
                <w:color w:val="FFFFFF"/>
              </w:rPr>
            </w:pPr>
            <w:r w:rsidRPr="00C60CEB">
              <w:rPr>
                <w:b/>
                <w:color w:val="FFFFFF"/>
              </w:rPr>
              <w:t>Date of Approval</w:t>
            </w:r>
          </w:p>
        </w:tc>
        <w:tc>
          <w:tcPr>
            <w:tcW w:w="6639" w:type="dxa"/>
          </w:tcPr>
          <w:p w14:paraId="220E5A17" w14:textId="3147F33E" w:rsidR="00C60CEB" w:rsidRPr="00C60CEB" w:rsidRDefault="00CA10BB" w:rsidP="00C60CEB">
            <w:pPr>
              <w:spacing w:before="40" w:after="40"/>
              <w:rPr>
                <w:color w:val="FFFFFF"/>
              </w:rPr>
            </w:pPr>
            <w:r>
              <w:rPr>
                <w:color w:val="FFFFFF"/>
              </w:rPr>
              <w:t>September 2021</w:t>
            </w:r>
            <w:r w:rsidR="00DA4F91">
              <w:rPr>
                <w:color w:val="FFFFFF"/>
              </w:rPr>
              <w:t xml:space="preserve"> (updated August </w:t>
            </w:r>
            <w:r w:rsidR="00E8550E">
              <w:rPr>
                <w:color w:val="FFFFFF"/>
              </w:rPr>
              <w:t>2025</w:t>
            </w:r>
            <w:r w:rsidR="00DA4F91">
              <w:rPr>
                <w:color w:val="FFFFFF"/>
              </w:rPr>
              <w:t>)</w:t>
            </w:r>
          </w:p>
        </w:tc>
      </w:tr>
      <w:tr w:rsidR="00DA4F91" w:rsidRPr="00C60CEB" w14:paraId="040E0348" w14:textId="77777777" w:rsidTr="00DA4F91">
        <w:trPr>
          <w:trHeight w:val="364"/>
        </w:trPr>
        <w:tc>
          <w:tcPr>
            <w:tcW w:w="4134" w:type="dxa"/>
            <w:tcBorders>
              <w:bottom w:val="single" w:sz="8" w:space="0" w:color="auto"/>
            </w:tcBorders>
            <w:vAlign w:val="center"/>
          </w:tcPr>
          <w:p w14:paraId="51B7929E" w14:textId="77777777" w:rsidR="00DA4F91" w:rsidRPr="00C60CEB" w:rsidRDefault="00DA4F91" w:rsidP="00DA4F91">
            <w:pPr>
              <w:spacing w:before="40" w:after="40"/>
              <w:rPr>
                <w:b/>
                <w:color w:val="FFFFFF"/>
              </w:rPr>
            </w:pPr>
            <w:r w:rsidRPr="00C60CEB">
              <w:rPr>
                <w:b/>
                <w:color w:val="FFFFFF"/>
              </w:rPr>
              <w:t>Agency Website</w:t>
            </w:r>
          </w:p>
        </w:tc>
        <w:tc>
          <w:tcPr>
            <w:tcW w:w="6639" w:type="dxa"/>
            <w:tcBorders>
              <w:bottom w:val="single" w:sz="8" w:space="0" w:color="auto"/>
            </w:tcBorders>
          </w:tcPr>
          <w:p w14:paraId="0A80A386" w14:textId="4A5588E3" w:rsidR="00DA4F91" w:rsidRPr="002E51DF" w:rsidRDefault="00DA4F91" w:rsidP="00DA4F91">
            <w:pPr>
              <w:spacing w:before="40" w:after="40"/>
              <w:rPr>
                <w:color w:val="FFFFFF"/>
              </w:rPr>
            </w:pPr>
            <w:hyperlink r:id="rId12" w:history="1">
              <w:r w:rsidRPr="00E00616">
                <w:rPr>
                  <w:rStyle w:val="Hyperlink"/>
                  <w:bCs/>
                </w:rPr>
                <w:t>www.dpird.nsw.gov.au</w:t>
              </w:r>
            </w:hyperlink>
          </w:p>
        </w:tc>
        <w:bookmarkStart w:id="0" w:name="Cluster"/>
        <w:bookmarkEnd w:id="0"/>
      </w:tr>
    </w:tbl>
    <w:p w14:paraId="322B2B45" w14:textId="77777777" w:rsidR="00F47143" w:rsidRPr="00614552" w:rsidRDefault="00F47143" w:rsidP="002E51DF">
      <w:pPr>
        <w:tabs>
          <w:tab w:val="left" w:pos="2925"/>
        </w:tabs>
        <w:spacing w:before="240"/>
        <w:rPr>
          <w:rStyle w:val="Heading1Char"/>
        </w:rPr>
      </w:pPr>
      <w:r w:rsidRPr="00614552">
        <w:rPr>
          <w:rStyle w:val="Heading1Char"/>
        </w:rPr>
        <w:t>Agency overview</w:t>
      </w:r>
    </w:p>
    <w:p w14:paraId="37A5E66B" w14:textId="77777777" w:rsidR="00E8550E" w:rsidRPr="00B05AE6" w:rsidRDefault="00E8550E" w:rsidP="00E8550E">
      <w:pPr>
        <w:tabs>
          <w:tab w:val="left" w:pos="2925"/>
        </w:tabs>
      </w:pPr>
      <w:r w:rsidRPr="00B05AE6">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72855788" w14:textId="77777777" w:rsidR="00E8550E" w:rsidRPr="00E8550E" w:rsidRDefault="00E8550E" w:rsidP="00E8550E">
      <w:pPr>
        <w:tabs>
          <w:tab w:val="left" w:pos="2925"/>
        </w:tabs>
      </w:pPr>
      <w:r w:rsidRPr="00E8550E">
        <w:t>DPIRD brings together Agriculture; Biosecurity; Forestry and Fishing; Local Land Services; NSW Resources; Regional Development and Delivery; the Regional Growth NSW Development Corporation; NSW Public Works and Soil Conservation Service.</w:t>
      </w:r>
    </w:p>
    <w:p w14:paraId="007BF33F" w14:textId="77777777" w:rsidR="00E8550E" w:rsidRPr="00E8550E" w:rsidRDefault="00E8550E" w:rsidP="00E8550E">
      <w:pPr>
        <w:tabs>
          <w:tab w:val="left" w:pos="2925"/>
        </w:tabs>
      </w:pPr>
      <w:r w:rsidRPr="00E8550E">
        <w:t>We have nearly 5,000 employees, with almost 80 per cent of us living and working in regional NSW.</w:t>
      </w:r>
    </w:p>
    <w:p w14:paraId="51BEBBA5" w14:textId="2EA82CCB" w:rsidR="00C60CEB" w:rsidRDefault="00E8550E" w:rsidP="007840F8">
      <w:pPr>
        <w:rPr>
          <w:rFonts w:cs="Arial"/>
        </w:rPr>
      </w:pPr>
      <w:r w:rsidRPr="00E8550E">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 geoscientific information to support decision making and investment, and regulates work health and safety and mine rehabilitation to ensure safe and environmentally sustainable mining.</w:t>
      </w:r>
    </w:p>
    <w:p w14:paraId="1D319A76" w14:textId="77777777" w:rsidR="008B7450" w:rsidRPr="00E8550E" w:rsidRDefault="008B7450" w:rsidP="007840F8">
      <w:pPr>
        <w:pStyle w:val="Heading1"/>
        <w:jc w:val="both"/>
        <w:rPr>
          <w:szCs w:val="26"/>
        </w:rPr>
      </w:pPr>
      <w:r w:rsidRPr="00E8550E">
        <w:rPr>
          <w:szCs w:val="26"/>
        </w:rPr>
        <w:t>Primary purpose of the role</w:t>
      </w:r>
    </w:p>
    <w:p w14:paraId="12FF5B77" w14:textId="0795C653" w:rsidR="008B7450" w:rsidRPr="00A870CF" w:rsidRDefault="00A451E6" w:rsidP="008B7450">
      <w:pPr>
        <w:autoSpaceDE w:val="0"/>
        <w:autoSpaceDN w:val="0"/>
        <w:adjustRightInd w:val="0"/>
        <w:spacing w:before="120"/>
        <w:ind w:right="281"/>
        <w:contextualSpacing/>
        <w:rPr>
          <w:bCs/>
          <w:spacing w:val="2"/>
        </w:rPr>
      </w:pPr>
      <w:r>
        <w:rPr>
          <w:bCs/>
          <w:spacing w:val="2"/>
        </w:rPr>
        <w:t xml:space="preserve">The Manager </w:t>
      </w:r>
      <w:r w:rsidR="00DD50CA">
        <w:rPr>
          <w:bCs/>
          <w:spacing w:val="2"/>
        </w:rPr>
        <w:t xml:space="preserve">- </w:t>
      </w:r>
      <w:r>
        <w:rPr>
          <w:bCs/>
          <w:spacing w:val="2"/>
        </w:rPr>
        <w:t>Policy leads a team responsible for p</w:t>
      </w:r>
      <w:r w:rsidR="008B7450">
        <w:rPr>
          <w:bCs/>
          <w:spacing w:val="2"/>
        </w:rPr>
        <w:t>rovid</w:t>
      </w:r>
      <w:r>
        <w:rPr>
          <w:bCs/>
          <w:spacing w:val="2"/>
        </w:rPr>
        <w:t>ing</w:t>
      </w:r>
      <w:r w:rsidR="008B7450">
        <w:rPr>
          <w:bCs/>
          <w:spacing w:val="2"/>
        </w:rPr>
        <w:t xml:space="preserve"> high level poli</w:t>
      </w:r>
      <w:r>
        <w:rPr>
          <w:bCs/>
          <w:spacing w:val="2"/>
        </w:rPr>
        <w:t>cy support and advice and managing</w:t>
      </w:r>
      <w:r w:rsidR="008B7450">
        <w:rPr>
          <w:bCs/>
          <w:spacing w:val="2"/>
        </w:rPr>
        <w:t xml:space="preserve"> and coordinat</w:t>
      </w:r>
      <w:r>
        <w:rPr>
          <w:bCs/>
          <w:spacing w:val="2"/>
        </w:rPr>
        <w:t>ing</w:t>
      </w:r>
      <w:r w:rsidR="008B7450">
        <w:rPr>
          <w:bCs/>
          <w:spacing w:val="2"/>
        </w:rPr>
        <w:t xml:space="preserve"> research and analysis to support the development, implementation and review of resources policies and the achievement of Departmental objectives.</w:t>
      </w:r>
      <w:r w:rsidR="008B7450">
        <w:tab/>
      </w:r>
    </w:p>
    <w:p w14:paraId="6964995A" w14:textId="77777777" w:rsidR="008B7450" w:rsidRDefault="008B7450" w:rsidP="008B7450">
      <w:pPr>
        <w:pStyle w:val="Heading1"/>
        <w:jc w:val="both"/>
        <w:rPr>
          <w:szCs w:val="26"/>
        </w:rPr>
      </w:pPr>
      <w:r w:rsidRPr="00847C53">
        <w:rPr>
          <w:szCs w:val="26"/>
        </w:rPr>
        <w:t>Key accountabilities</w:t>
      </w:r>
    </w:p>
    <w:p w14:paraId="535C0994" w14:textId="77777777" w:rsidR="008B7450" w:rsidRPr="008B7450" w:rsidRDefault="008B7450" w:rsidP="008B7450">
      <w:pPr>
        <w:pStyle w:val="ListParagraph"/>
        <w:numPr>
          <w:ilvl w:val="0"/>
          <w:numId w:val="13"/>
        </w:numPr>
        <w:tabs>
          <w:tab w:val="left" w:pos="2925"/>
        </w:tabs>
        <w:rPr>
          <w:bCs/>
          <w:spacing w:val="2"/>
        </w:rPr>
      </w:pPr>
      <w:r>
        <w:t xml:space="preserve">Lead staff in the research and analysis of policy issues, contribute to the development of </w:t>
      </w:r>
      <w:r w:rsidR="00A451E6">
        <w:t xml:space="preserve">effective policy solutions and </w:t>
      </w:r>
      <w:r>
        <w:t>legislative and regulatory reforms that meet the needs of government, community and industry</w:t>
      </w:r>
    </w:p>
    <w:p w14:paraId="0CE86496" w14:textId="77777777" w:rsidR="008B7450" w:rsidRDefault="008B7450" w:rsidP="008B7450">
      <w:pPr>
        <w:pStyle w:val="ListParagraph"/>
        <w:numPr>
          <w:ilvl w:val="0"/>
          <w:numId w:val="13"/>
        </w:numPr>
        <w:tabs>
          <w:tab w:val="left" w:pos="2925"/>
        </w:tabs>
        <w:rPr>
          <w:bCs/>
          <w:spacing w:val="2"/>
        </w:rPr>
      </w:pPr>
      <w:r w:rsidRPr="4B457888">
        <w:rPr>
          <w:spacing w:val="2"/>
        </w:rPr>
        <w:t>Provide expert advice on the strategic direction, issues, trends and policies relating to legislative and policy matters impacting resources and energy issues to support informed decision making and program development</w:t>
      </w:r>
    </w:p>
    <w:p w14:paraId="4A677E99" w14:textId="77777777" w:rsidR="008B7450" w:rsidRDefault="008B7450" w:rsidP="008B7450">
      <w:pPr>
        <w:pStyle w:val="ListParagraph"/>
        <w:numPr>
          <w:ilvl w:val="0"/>
          <w:numId w:val="13"/>
        </w:numPr>
        <w:tabs>
          <w:tab w:val="left" w:pos="2925"/>
        </w:tabs>
        <w:rPr>
          <w:bCs/>
          <w:spacing w:val="2"/>
        </w:rPr>
      </w:pPr>
      <w:r w:rsidRPr="4B457888">
        <w:rPr>
          <w:spacing w:val="2"/>
        </w:rPr>
        <w:lastRenderedPageBreak/>
        <w:t>Identify emerging issues and recommend solutions to resolve problems and mitigate risks that potentially impact the development and implementation of policy solutions</w:t>
      </w:r>
    </w:p>
    <w:p w14:paraId="7F707E95" w14:textId="77777777" w:rsidR="008B7450" w:rsidRDefault="00A451E6" w:rsidP="008B7450">
      <w:pPr>
        <w:pStyle w:val="ListParagraph"/>
        <w:numPr>
          <w:ilvl w:val="0"/>
          <w:numId w:val="13"/>
        </w:numPr>
        <w:tabs>
          <w:tab w:val="left" w:pos="2925"/>
        </w:tabs>
        <w:rPr>
          <w:bCs/>
          <w:spacing w:val="2"/>
        </w:rPr>
      </w:pPr>
      <w:r w:rsidRPr="4B457888">
        <w:rPr>
          <w:spacing w:val="2"/>
        </w:rPr>
        <w:t xml:space="preserve">Forge and maintain </w:t>
      </w:r>
      <w:r w:rsidR="008B7450" w:rsidRPr="4B457888">
        <w:rPr>
          <w:spacing w:val="2"/>
        </w:rPr>
        <w:t xml:space="preserve">effective working </w:t>
      </w:r>
      <w:r w:rsidRPr="4B457888">
        <w:rPr>
          <w:spacing w:val="2"/>
        </w:rPr>
        <w:t>partner</w:t>
      </w:r>
      <w:r w:rsidR="008B7450" w:rsidRPr="4B457888">
        <w:rPr>
          <w:spacing w:val="2"/>
        </w:rPr>
        <w:t>ships with key industry and government stakeholders, and develop strategies and instruments to support these relationships</w:t>
      </w:r>
    </w:p>
    <w:p w14:paraId="19B51384" w14:textId="04CB4170" w:rsidR="008B7450" w:rsidRDefault="008B7450" w:rsidP="008B7450">
      <w:pPr>
        <w:pStyle w:val="ListParagraph"/>
        <w:numPr>
          <w:ilvl w:val="0"/>
          <w:numId w:val="13"/>
        </w:numPr>
        <w:tabs>
          <w:tab w:val="left" w:pos="2925"/>
        </w:tabs>
        <w:rPr>
          <w:bCs/>
          <w:spacing w:val="2"/>
        </w:rPr>
      </w:pPr>
      <w:r w:rsidRPr="4B457888">
        <w:rPr>
          <w:spacing w:val="2"/>
        </w:rPr>
        <w:t xml:space="preserve">Prepare </w:t>
      </w:r>
      <w:r w:rsidR="00A451E6" w:rsidRPr="4B457888">
        <w:rPr>
          <w:spacing w:val="2"/>
        </w:rPr>
        <w:t xml:space="preserve">detailed </w:t>
      </w:r>
      <w:r w:rsidRPr="4B457888">
        <w:rPr>
          <w:spacing w:val="2"/>
        </w:rPr>
        <w:t xml:space="preserve">Cabinet Submissions and advise on Cabinet matters referred from other Ministers within required </w:t>
      </w:r>
      <w:r w:rsidR="00E8550E" w:rsidRPr="4B457888">
        <w:rPr>
          <w:spacing w:val="2"/>
        </w:rPr>
        <w:t>timeframes</w:t>
      </w:r>
    </w:p>
    <w:p w14:paraId="52BA6C52" w14:textId="632A2997" w:rsidR="008B7450" w:rsidRDefault="008B7450" w:rsidP="008B7450">
      <w:pPr>
        <w:pStyle w:val="ListParagraph"/>
        <w:numPr>
          <w:ilvl w:val="0"/>
          <w:numId w:val="13"/>
        </w:numPr>
        <w:tabs>
          <w:tab w:val="left" w:pos="2925"/>
        </w:tabs>
      </w:pPr>
      <w:r w:rsidRPr="75EB4F8B">
        <w:rPr>
          <w:spacing w:val="2"/>
        </w:rPr>
        <w:t xml:space="preserve">Contribute to the </w:t>
      </w:r>
      <w:r w:rsidR="009E499D">
        <w:rPr>
          <w:spacing w:val="2"/>
        </w:rPr>
        <w:t>NSW Resources</w:t>
      </w:r>
      <w:r w:rsidRPr="75EB4F8B">
        <w:rPr>
          <w:spacing w:val="2"/>
        </w:rPr>
        <w:t xml:space="preserve"> legislative program, including advising on the drafting of Bills</w:t>
      </w:r>
      <w:r w:rsidR="483E9407" w:rsidRPr="75EB4F8B">
        <w:rPr>
          <w:spacing w:val="2"/>
        </w:rPr>
        <w:t xml:space="preserve"> and regulations</w:t>
      </w:r>
      <w:r w:rsidRPr="75EB4F8B">
        <w:rPr>
          <w:spacing w:val="2"/>
        </w:rPr>
        <w:t xml:space="preserve"> and managing stakeholder consultation</w:t>
      </w:r>
    </w:p>
    <w:p w14:paraId="54DA5690" w14:textId="77777777" w:rsidR="008B7450" w:rsidRDefault="008B7450" w:rsidP="008B7450">
      <w:pPr>
        <w:pStyle w:val="ListParagraph"/>
        <w:numPr>
          <w:ilvl w:val="0"/>
          <w:numId w:val="13"/>
        </w:numPr>
        <w:tabs>
          <w:tab w:val="left" w:pos="2925"/>
        </w:tabs>
        <w:rPr>
          <w:bCs/>
          <w:spacing w:val="2"/>
        </w:rPr>
      </w:pPr>
      <w:r w:rsidRPr="4B457888">
        <w:rPr>
          <w:spacing w:val="2"/>
        </w:rPr>
        <w:t>Represent the Department in state and national policy forums and negotiations to advise on strategic policy issues and obtain feedback</w:t>
      </w:r>
    </w:p>
    <w:p w14:paraId="5737A4CF" w14:textId="3C40DA2F" w:rsidR="008B7450" w:rsidRPr="008B7450" w:rsidRDefault="008B7450" w:rsidP="008B7450">
      <w:pPr>
        <w:pStyle w:val="ListParagraph"/>
        <w:numPr>
          <w:ilvl w:val="0"/>
          <w:numId w:val="13"/>
        </w:numPr>
        <w:tabs>
          <w:tab w:val="left" w:pos="2925"/>
        </w:tabs>
        <w:rPr>
          <w:bCs/>
          <w:spacing w:val="2"/>
        </w:rPr>
      </w:pPr>
      <w:r w:rsidRPr="4B457888">
        <w:rPr>
          <w:spacing w:val="2"/>
        </w:rPr>
        <w:t>Manage conflicting priorities and influence others to ensure the branch’s objectives are met</w:t>
      </w:r>
    </w:p>
    <w:p w14:paraId="0CBA7284" w14:textId="77777777" w:rsidR="008B7450" w:rsidRDefault="008B7450" w:rsidP="008B7450">
      <w:pPr>
        <w:pStyle w:val="PlainText"/>
        <w:spacing w:after="200" w:line="276" w:lineRule="auto"/>
        <w:contextualSpacing/>
        <w:rPr>
          <w:rFonts w:ascii="Arial" w:hAnsi="Arial" w:cs="Arial"/>
          <w:b/>
          <w:bCs/>
          <w:spacing w:val="2"/>
          <w:sz w:val="24"/>
          <w:szCs w:val="24"/>
        </w:rPr>
      </w:pPr>
      <w:r w:rsidRPr="00847C53">
        <w:rPr>
          <w:rFonts w:ascii="Arial" w:hAnsi="Arial" w:cs="Arial"/>
          <w:b/>
          <w:bCs/>
          <w:spacing w:val="2"/>
          <w:sz w:val="24"/>
          <w:szCs w:val="24"/>
        </w:rPr>
        <w:t>Key challenges</w:t>
      </w:r>
    </w:p>
    <w:p w14:paraId="67C7F935" w14:textId="77777777" w:rsidR="008B7450" w:rsidRPr="001A549A" w:rsidRDefault="008B7450" w:rsidP="008B7450">
      <w:pPr>
        <w:pStyle w:val="PlainText"/>
        <w:spacing w:after="200" w:line="276" w:lineRule="auto"/>
        <w:contextualSpacing/>
        <w:rPr>
          <w:rFonts w:ascii="Arial" w:hAnsi="Arial" w:cs="Arial"/>
          <w:bCs/>
          <w:spacing w:val="2"/>
          <w:sz w:val="10"/>
          <w:szCs w:val="22"/>
        </w:rPr>
      </w:pPr>
    </w:p>
    <w:p w14:paraId="7DB05C7D" w14:textId="049A296D" w:rsidR="008B7450" w:rsidRDefault="008B7450" w:rsidP="008B7450">
      <w:pPr>
        <w:pStyle w:val="PlainText"/>
        <w:numPr>
          <w:ilvl w:val="0"/>
          <w:numId w:val="14"/>
        </w:numPr>
        <w:spacing w:after="200" w:line="276" w:lineRule="auto"/>
        <w:contextualSpacing/>
        <w:rPr>
          <w:rFonts w:ascii="Arial" w:hAnsi="Arial" w:cs="Arial"/>
          <w:bCs/>
          <w:spacing w:val="2"/>
          <w:szCs w:val="22"/>
        </w:rPr>
      </w:pPr>
      <w:r w:rsidRPr="4B457888">
        <w:rPr>
          <w:rFonts w:ascii="Arial" w:hAnsi="Arial" w:cs="Arial"/>
          <w:spacing w:val="2"/>
        </w:rPr>
        <w:t xml:space="preserve">Providing high level policy advice and astute solutions to the Minister’s Office or Executive in line with the Department’s Corporate Plan and broader government policies, within tight </w:t>
      </w:r>
      <w:r w:rsidR="00E8550E" w:rsidRPr="4B457888">
        <w:rPr>
          <w:rFonts w:ascii="Arial" w:hAnsi="Arial" w:cs="Arial"/>
          <w:spacing w:val="2"/>
        </w:rPr>
        <w:t>timeframes</w:t>
      </w:r>
    </w:p>
    <w:p w14:paraId="71D91960" w14:textId="3983D32D" w:rsidR="008B7450" w:rsidRDefault="008B7450" w:rsidP="75EB4F8B">
      <w:pPr>
        <w:pStyle w:val="PlainText"/>
        <w:numPr>
          <w:ilvl w:val="0"/>
          <w:numId w:val="14"/>
        </w:numPr>
        <w:spacing w:after="200" w:line="276" w:lineRule="auto"/>
        <w:contextualSpacing/>
        <w:rPr>
          <w:rFonts w:ascii="Arial" w:hAnsi="Arial" w:cs="Arial"/>
          <w:spacing w:val="2"/>
        </w:rPr>
      </w:pPr>
      <w:r w:rsidRPr="75EB4F8B">
        <w:rPr>
          <w:rFonts w:ascii="Arial" w:hAnsi="Arial" w:cs="Arial"/>
          <w:spacing w:val="2"/>
        </w:rPr>
        <w:t>Linking emerging Government policy on resources issues with policy inputs from technica</w:t>
      </w:r>
      <w:r w:rsidR="500493CF" w:rsidRPr="75EB4F8B">
        <w:rPr>
          <w:rFonts w:ascii="Arial" w:hAnsi="Arial" w:cs="Arial"/>
          <w:spacing w:val="2"/>
        </w:rPr>
        <w:t>l and operational</w:t>
      </w:r>
      <w:r w:rsidRPr="75EB4F8B">
        <w:rPr>
          <w:rFonts w:ascii="Arial" w:hAnsi="Arial" w:cs="Arial"/>
          <w:spacing w:val="2"/>
        </w:rPr>
        <w:t xml:space="preserve"> areas in the Department</w:t>
      </w:r>
    </w:p>
    <w:p w14:paraId="30AF5C5B" w14:textId="1EFF0C33" w:rsidR="008B7450" w:rsidRPr="008B7450" w:rsidRDefault="008B7450" w:rsidP="008B7450">
      <w:pPr>
        <w:pStyle w:val="PlainText"/>
        <w:numPr>
          <w:ilvl w:val="0"/>
          <w:numId w:val="14"/>
        </w:numPr>
        <w:spacing w:after="200" w:line="276" w:lineRule="auto"/>
        <w:contextualSpacing/>
        <w:rPr>
          <w:rFonts w:ascii="Arial" w:hAnsi="Arial" w:cs="Arial"/>
          <w:bCs/>
          <w:spacing w:val="2"/>
          <w:szCs w:val="22"/>
        </w:rPr>
      </w:pPr>
      <w:r w:rsidRPr="4B457888">
        <w:rPr>
          <w:rFonts w:ascii="Arial" w:hAnsi="Arial" w:cs="Arial"/>
          <w:spacing w:val="2"/>
        </w:rPr>
        <w:t>Identifying appropriate stakeholders and integrating disparate views, advice and information received to shape effective recommendations to the Director, Executive Director and senior executive</w:t>
      </w:r>
    </w:p>
    <w:p w14:paraId="5276D8DD" w14:textId="77777777" w:rsidR="008B7450" w:rsidRPr="00B41D58" w:rsidRDefault="008B7450" w:rsidP="008B7450">
      <w:pPr>
        <w:rPr>
          <w:b/>
          <w:bCs/>
          <w:spacing w:val="2"/>
          <w:sz w:val="24"/>
          <w:szCs w:val="24"/>
        </w:rPr>
      </w:pPr>
      <w:r w:rsidRPr="00B41D58">
        <w:rPr>
          <w:b/>
          <w:bCs/>
          <w:spacing w:val="2"/>
          <w:sz w:val="24"/>
          <w:szCs w:val="24"/>
        </w:rPr>
        <w:t>Key relationships</w:t>
      </w:r>
    </w:p>
    <w:tbl>
      <w:tblPr>
        <w:tblW w:w="9923" w:type="dxa"/>
        <w:tblBorders>
          <w:top w:val="single" w:sz="4" w:space="0" w:color="000000"/>
        </w:tblBorders>
        <w:tblCellMar>
          <w:left w:w="0" w:type="dxa"/>
          <w:right w:w="0" w:type="dxa"/>
        </w:tblCellMar>
        <w:tblLook w:val="0000" w:firstRow="0" w:lastRow="0" w:firstColumn="0" w:lastColumn="0" w:noHBand="0" w:noVBand="0"/>
      </w:tblPr>
      <w:tblGrid>
        <w:gridCol w:w="3682"/>
        <w:gridCol w:w="6241"/>
      </w:tblGrid>
      <w:tr w:rsidR="008B7450" w:rsidRPr="00931239" w14:paraId="20E4E314" w14:textId="77777777" w:rsidTr="4B457888">
        <w:trPr>
          <w:trHeight w:hRule="exact" w:val="460"/>
        </w:trPr>
        <w:tc>
          <w:tcPr>
            <w:tcW w:w="3682" w:type="dxa"/>
            <w:tcBorders>
              <w:top w:val="single" w:sz="4" w:space="0" w:color="000000" w:themeColor="text1"/>
              <w:bottom w:val="nil"/>
            </w:tcBorders>
            <w:shd w:val="clear" w:color="auto" w:fill="6D276A"/>
            <w:vAlign w:val="bottom"/>
          </w:tcPr>
          <w:p w14:paraId="346A6CE7"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r w:rsidRPr="00931239">
              <w:rPr>
                <w:b/>
                <w:bCs/>
                <w:color w:val="FFFFFF" w:themeColor="background1"/>
                <w:spacing w:val="2"/>
                <w:sz w:val="20"/>
                <w:szCs w:val="20"/>
              </w:rPr>
              <w:t>Who</w:t>
            </w:r>
          </w:p>
          <w:p w14:paraId="71E0B2DB"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p>
          <w:p w14:paraId="543A6CB3"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p>
          <w:p w14:paraId="6068F3A8"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p>
        </w:tc>
        <w:tc>
          <w:tcPr>
            <w:tcW w:w="6241" w:type="dxa"/>
            <w:tcBorders>
              <w:top w:val="single" w:sz="4" w:space="0" w:color="000000" w:themeColor="text1"/>
              <w:bottom w:val="nil"/>
            </w:tcBorders>
            <w:shd w:val="clear" w:color="auto" w:fill="6D276A"/>
            <w:vAlign w:val="bottom"/>
          </w:tcPr>
          <w:p w14:paraId="35584BB3"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r w:rsidRPr="00931239">
              <w:rPr>
                <w:b/>
                <w:bCs/>
                <w:color w:val="FFFFFF" w:themeColor="background1"/>
                <w:spacing w:val="2"/>
                <w:sz w:val="20"/>
                <w:szCs w:val="20"/>
              </w:rPr>
              <w:t>Why</w:t>
            </w:r>
          </w:p>
          <w:p w14:paraId="175CD970"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p>
          <w:p w14:paraId="600E5522" w14:textId="77777777" w:rsidR="008B7450" w:rsidRPr="00931239" w:rsidRDefault="008B7450" w:rsidP="005B5DF9">
            <w:pPr>
              <w:autoSpaceDE w:val="0"/>
              <w:autoSpaceDN w:val="0"/>
              <w:adjustRightInd w:val="0"/>
              <w:spacing w:before="120" w:after="120"/>
              <w:ind w:right="281"/>
              <w:rPr>
                <w:b/>
                <w:bCs/>
                <w:color w:val="FFFFFF" w:themeColor="background1"/>
                <w:spacing w:val="2"/>
                <w:sz w:val="20"/>
                <w:szCs w:val="20"/>
              </w:rPr>
            </w:pPr>
          </w:p>
        </w:tc>
      </w:tr>
      <w:tr w:rsidR="008B7450" w:rsidRPr="00931239" w14:paraId="58390E8B" w14:textId="77777777" w:rsidTr="4B457888">
        <w:trPr>
          <w:trHeight w:hRule="exact" w:val="419"/>
        </w:trPr>
        <w:tc>
          <w:tcPr>
            <w:tcW w:w="3682" w:type="dxa"/>
            <w:tcBorders>
              <w:top w:val="nil"/>
              <w:bottom w:val="single" w:sz="4" w:space="0" w:color="BCBEC0"/>
            </w:tcBorders>
            <w:shd w:val="clear" w:color="auto" w:fill="D9D9D9" w:themeFill="background1" w:themeFillShade="D9"/>
            <w:vAlign w:val="bottom"/>
          </w:tcPr>
          <w:p w14:paraId="07E8350F" w14:textId="77777777" w:rsidR="008B7450" w:rsidRPr="00931239" w:rsidRDefault="008B7450" w:rsidP="005B5DF9">
            <w:pPr>
              <w:autoSpaceDE w:val="0"/>
              <w:autoSpaceDN w:val="0"/>
              <w:adjustRightInd w:val="0"/>
              <w:spacing w:before="120" w:after="120"/>
              <w:ind w:right="281"/>
              <w:rPr>
                <w:b/>
                <w:bCs/>
                <w:spacing w:val="2"/>
                <w:sz w:val="20"/>
                <w:szCs w:val="20"/>
              </w:rPr>
            </w:pPr>
            <w:r w:rsidRPr="00931239">
              <w:rPr>
                <w:b/>
                <w:bCs/>
                <w:spacing w:val="2"/>
                <w:sz w:val="20"/>
                <w:szCs w:val="20"/>
              </w:rPr>
              <w:t>Internal</w:t>
            </w:r>
          </w:p>
        </w:tc>
        <w:tc>
          <w:tcPr>
            <w:tcW w:w="6241" w:type="dxa"/>
            <w:tcBorders>
              <w:top w:val="nil"/>
              <w:bottom w:val="single" w:sz="4" w:space="0" w:color="BCBEC0"/>
            </w:tcBorders>
            <w:shd w:val="clear" w:color="auto" w:fill="D9D9D9" w:themeFill="background1" w:themeFillShade="D9"/>
            <w:vAlign w:val="bottom"/>
          </w:tcPr>
          <w:p w14:paraId="72483C2A" w14:textId="77777777" w:rsidR="008B7450" w:rsidRPr="00931239" w:rsidRDefault="008B7450" w:rsidP="005B5DF9">
            <w:pPr>
              <w:autoSpaceDE w:val="0"/>
              <w:autoSpaceDN w:val="0"/>
              <w:adjustRightInd w:val="0"/>
              <w:spacing w:before="120" w:after="120"/>
              <w:ind w:right="281"/>
              <w:rPr>
                <w:bCs/>
                <w:spacing w:val="2"/>
                <w:sz w:val="20"/>
                <w:szCs w:val="20"/>
              </w:rPr>
            </w:pPr>
          </w:p>
        </w:tc>
      </w:tr>
      <w:tr w:rsidR="008B7450" w:rsidRPr="00931239" w14:paraId="445CD320" w14:textId="77777777" w:rsidTr="4B457888">
        <w:trPr>
          <w:trHeight w:hRule="exact" w:val="1062"/>
        </w:trPr>
        <w:tc>
          <w:tcPr>
            <w:tcW w:w="3682" w:type="dxa"/>
            <w:tcBorders>
              <w:top w:val="single" w:sz="4" w:space="0" w:color="BCBEC0"/>
              <w:bottom w:val="single" w:sz="4" w:space="0" w:color="BCBEC0"/>
            </w:tcBorders>
          </w:tcPr>
          <w:p w14:paraId="1FEFCAEE" w14:textId="77777777" w:rsidR="008B7450" w:rsidRPr="00931239" w:rsidRDefault="008B7450" w:rsidP="00CA10BB">
            <w:pPr>
              <w:autoSpaceDE w:val="0"/>
              <w:autoSpaceDN w:val="0"/>
              <w:adjustRightInd w:val="0"/>
              <w:ind w:right="284"/>
              <w:contextualSpacing/>
              <w:rPr>
                <w:bCs/>
                <w:spacing w:val="2"/>
                <w:sz w:val="20"/>
                <w:szCs w:val="20"/>
              </w:rPr>
            </w:pPr>
            <w:r w:rsidRPr="00931239">
              <w:rPr>
                <w:bCs/>
                <w:spacing w:val="2"/>
                <w:sz w:val="20"/>
                <w:szCs w:val="20"/>
              </w:rPr>
              <w:t>Director</w:t>
            </w:r>
            <w:r>
              <w:rPr>
                <w:bCs/>
                <w:spacing w:val="2"/>
                <w:sz w:val="20"/>
                <w:szCs w:val="20"/>
              </w:rPr>
              <w:t>, Policy</w:t>
            </w:r>
          </w:p>
        </w:tc>
        <w:tc>
          <w:tcPr>
            <w:tcW w:w="6241" w:type="dxa"/>
            <w:tcBorders>
              <w:top w:val="single" w:sz="4" w:space="0" w:color="BCBEC0"/>
              <w:bottom w:val="single" w:sz="4" w:space="0" w:color="BCBEC0"/>
            </w:tcBorders>
          </w:tcPr>
          <w:p w14:paraId="4D48DD88" w14:textId="4FCF638A" w:rsidR="008B7450" w:rsidRPr="00931239" w:rsidRDefault="008B7450" w:rsidP="008B7450">
            <w:pPr>
              <w:numPr>
                <w:ilvl w:val="0"/>
                <w:numId w:val="11"/>
              </w:numPr>
              <w:autoSpaceDE w:val="0"/>
              <w:autoSpaceDN w:val="0"/>
              <w:adjustRightInd w:val="0"/>
              <w:spacing w:after="0" w:line="240" w:lineRule="auto"/>
              <w:ind w:left="571" w:right="284"/>
              <w:contextualSpacing/>
              <w:rPr>
                <w:bCs/>
                <w:spacing w:val="2"/>
                <w:sz w:val="20"/>
                <w:szCs w:val="20"/>
              </w:rPr>
            </w:pPr>
            <w:r w:rsidRPr="4B457888">
              <w:rPr>
                <w:spacing w:val="2"/>
                <w:sz w:val="20"/>
                <w:szCs w:val="20"/>
              </w:rPr>
              <w:t>Receive direction and provide progress reports, and technical and strategic advice</w:t>
            </w:r>
          </w:p>
          <w:p w14:paraId="7F6798C6" w14:textId="622A844A" w:rsidR="008B7450" w:rsidRPr="00931239" w:rsidRDefault="008B7450" w:rsidP="008B7450">
            <w:pPr>
              <w:numPr>
                <w:ilvl w:val="0"/>
                <w:numId w:val="11"/>
              </w:numPr>
              <w:autoSpaceDE w:val="0"/>
              <w:autoSpaceDN w:val="0"/>
              <w:adjustRightInd w:val="0"/>
              <w:spacing w:after="0" w:line="240" w:lineRule="auto"/>
              <w:ind w:left="571" w:right="284"/>
              <w:contextualSpacing/>
              <w:rPr>
                <w:bCs/>
                <w:spacing w:val="2"/>
                <w:sz w:val="20"/>
                <w:szCs w:val="20"/>
              </w:rPr>
            </w:pPr>
            <w:r w:rsidRPr="4B457888">
              <w:rPr>
                <w:spacing w:val="2"/>
                <w:sz w:val="20"/>
                <w:szCs w:val="20"/>
              </w:rPr>
              <w:t>Provide objective and expert advice regarding relevant policy, project and management issues</w:t>
            </w:r>
          </w:p>
        </w:tc>
      </w:tr>
      <w:tr w:rsidR="008B7450" w:rsidRPr="00931239" w14:paraId="5D52CCB8" w14:textId="77777777" w:rsidTr="4B457888">
        <w:trPr>
          <w:trHeight w:hRule="exact" w:val="563"/>
        </w:trPr>
        <w:tc>
          <w:tcPr>
            <w:tcW w:w="3682" w:type="dxa"/>
            <w:tcBorders>
              <w:top w:val="single" w:sz="4" w:space="0" w:color="BCBEC0"/>
              <w:bottom w:val="single" w:sz="4" w:space="0" w:color="BCBEC0"/>
            </w:tcBorders>
          </w:tcPr>
          <w:p w14:paraId="381C3B62" w14:textId="77777777" w:rsidR="008B7450" w:rsidRPr="00931239" w:rsidRDefault="008B7450" w:rsidP="005B5DF9">
            <w:pPr>
              <w:autoSpaceDE w:val="0"/>
              <w:autoSpaceDN w:val="0"/>
              <w:adjustRightInd w:val="0"/>
              <w:ind w:right="281"/>
              <w:rPr>
                <w:bCs/>
                <w:spacing w:val="2"/>
                <w:sz w:val="20"/>
                <w:szCs w:val="20"/>
              </w:rPr>
            </w:pPr>
            <w:r w:rsidRPr="00931239">
              <w:rPr>
                <w:bCs/>
                <w:spacing w:val="2"/>
                <w:sz w:val="20"/>
                <w:szCs w:val="20"/>
              </w:rPr>
              <w:t xml:space="preserve">Executive </w:t>
            </w:r>
          </w:p>
        </w:tc>
        <w:tc>
          <w:tcPr>
            <w:tcW w:w="6241" w:type="dxa"/>
            <w:tcBorders>
              <w:top w:val="single" w:sz="4" w:space="0" w:color="BCBEC0"/>
              <w:bottom w:val="single" w:sz="4" w:space="0" w:color="BCBEC0"/>
            </w:tcBorders>
          </w:tcPr>
          <w:p w14:paraId="2E1EE064" w14:textId="1421FEF3" w:rsidR="008B7450" w:rsidRDefault="008B7450" w:rsidP="008B7450">
            <w:pPr>
              <w:numPr>
                <w:ilvl w:val="0"/>
                <w:numId w:val="11"/>
              </w:numPr>
              <w:autoSpaceDE w:val="0"/>
              <w:autoSpaceDN w:val="0"/>
              <w:adjustRightInd w:val="0"/>
              <w:spacing w:after="0" w:line="240" w:lineRule="auto"/>
              <w:ind w:left="571" w:right="281"/>
              <w:rPr>
                <w:bCs/>
                <w:spacing w:val="2"/>
                <w:sz w:val="20"/>
                <w:szCs w:val="20"/>
              </w:rPr>
            </w:pPr>
            <w:r w:rsidRPr="4B457888">
              <w:rPr>
                <w:spacing w:val="2"/>
                <w:sz w:val="20"/>
                <w:szCs w:val="20"/>
              </w:rPr>
              <w:t>Provide objective and expert advice regarding relevant policy, project and management issues</w:t>
            </w:r>
          </w:p>
          <w:p w14:paraId="7193223C" w14:textId="77777777" w:rsidR="008B7450" w:rsidRPr="009566DD" w:rsidRDefault="008B7450" w:rsidP="005B5DF9">
            <w:pPr>
              <w:rPr>
                <w:sz w:val="20"/>
                <w:szCs w:val="20"/>
              </w:rPr>
            </w:pPr>
          </w:p>
          <w:p w14:paraId="349543B2" w14:textId="77777777" w:rsidR="008B7450" w:rsidRPr="009566DD" w:rsidRDefault="008B7450" w:rsidP="005B5DF9">
            <w:pPr>
              <w:tabs>
                <w:tab w:val="left" w:pos="1320"/>
              </w:tabs>
              <w:rPr>
                <w:sz w:val="20"/>
                <w:szCs w:val="20"/>
              </w:rPr>
            </w:pPr>
            <w:r>
              <w:rPr>
                <w:sz w:val="20"/>
                <w:szCs w:val="20"/>
              </w:rPr>
              <w:tab/>
            </w:r>
          </w:p>
        </w:tc>
      </w:tr>
      <w:tr w:rsidR="008B7450" w:rsidRPr="00931239" w14:paraId="206529B4" w14:textId="77777777" w:rsidTr="4B457888">
        <w:trPr>
          <w:trHeight w:hRule="exact" w:val="571"/>
        </w:trPr>
        <w:tc>
          <w:tcPr>
            <w:tcW w:w="3682" w:type="dxa"/>
            <w:tcBorders>
              <w:top w:val="single" w:sz="4" w:space="0" w:color="BCBEC0"/>
              <w:bottom w:val="single" w:sz="8" w:space="0" w:color="BCBEC0"/>
            </w:tcBorders>
          </w:tcPr>
          <w:p w14:paraId="4C848C81" w14:textId="77777777" w:rsidR="008B7450" w:rsidRPr="00931239" w:rsidRDefault="008B7450" w:rsidP="005B5DF9">
            <w:pPr>
              <w:autoSpaceDE w:val="0"/>
              <w:autoSpaceDN w:val="0"/>
              <w:adjustRightInd w:val="0"/>
              <w:ind w:right="281"/>
              <w:rPr>
                <w:bCs/>
                <w:spacing w:val="2"/>
                <w:sz w:val="20"/>
                <w:szCs w:val="20"/>
              </w:rPr>
            </w:pPr>
            <w:r w:rsidRPr="00931239">
              <w:rPr>
                <w:bCs/>
                <w:spacing w:val="2"/>
                <w:sz w:val="20"/>
                <w:szCs w:val="20"/>
              </w:rPr>
              <w:t>Other managers</w:t>
            </w:r>
          </w:p>
        </w:tc>
        <w:tc>
          <w:tcPr>
            <w:tcW w:w="6241" w:type="dxa"/>
            <w:tcBorders>
              <w:top w:val="single" w:sz="4" w:space="0" w:color="BCBEC0"/>
              <w:bottom w:val="single" w:sz="8" w:space="0" w:color="BCBEC0"/>
            </w:tcBorders>
          </w:tcPr>
          <w:p w14:paraId="140F0CA7" w14:textId="773E719D" w:rsidR="008B7450" w:rsidRPr="00931239" w:rsidRDefault="008B7450" w:rsidP="008B7450">
            <w:pPr>
              <w:numPr>
                <w:ilvl w:val="0"/>
                <w:numId w:val="11"/>
              </w:numPr>
              <w:autoSpaceDE w:val="0"/>
              <w:autoSpaceDN w:val="0"/>
              <w:adjustRightInd w:val="0"/>
              <w:spacing w:after="0" w:line="240" w:lineRule="auto"/>
              <w:ind w:left="571" w:right="281"/>
              <w:rPr>
                <w:bCs/>
                <w:spacing w:val="2"/>
                <w:sz w:val="20"/>
                <w:szCs w:val="20"/>
              </w:rPr>
            </w:pPr>
            <w:r w:rsidRPr="4B457888">
              <w:rPr>
                <w:spacing w:val="2"/>
                <w:sz w:val="20"/>
                <w:szCs w:val="20"/>
              </w:rPr>
              <w:t>Participate in discussions and decisions regarding priorities and program issues</w:t>
            </w:r>
          </w:p>
        </w:tc>
      </w:tr>
      <w:tr w:rsidR="008B7450" w:rsidRPr="00931239" w14:paraId="71112A2B" w14:textId="77777777" w:rsidTr="4B457888">
        <w:trPr>
          <w:trHeight w:hRule="exact" w:val="593"/>
        </w:trPr>
        <w:tc>
          <w:tcPr>
            <w:tcW w:w="3682" w:type="dxa"/>
            <w:tcBorders>
              <w:top w:val="single" w:sz="4" w:space="0" w:color="BCBEC0"/>
              <w:bottom w:val="single" w:sz="8" w:space="0" w:color="BCBEC0"/>
            </w:tcBorders>
          </w:tcPr>
          <w:p w14:paraId="63FD995B" w14:textId="77777777" w:rsidR="008B7450" w:rsidRDefault="008B7450" w:rsidP="005B5DF9">
            <w:pPr>
              <w:autoSpaceDE w:val="0"/>
              <w:autoSpaceDN w:val="0"/>
              <w:adjustRightInd w:val="0"/>
              <w:ind w:right="281"/>
              <w:rPr>
                <w:bCs/>
                <w:spacing w:val="2"/>
                <w:sz w:val="20"/>
                <w:szCs w:val="20"/>
              </w:rPr>
            </w:pPr>
            <w:r w:rsidRPr="00931239">
              <w:rPr>
                <w:bCs/>
                <w:spacing w:val="2"/>
                <w:sz w:val="20"/>
                <w:szCs w:val="20"/>
              </w:rPr>
              <w:t>Direct reports</w:t>
            </w:r>
          </w:p>
          <w:p w14:paraId="12F13664" w14:textId="77777777" w:rsidR="008B7450" w:rsidRPr="00614961" w:rsidRDefault="008B7450" w:rsidP="005B5DF9">
            <w:pPr>
              <w:rPr>
                <w:sz w:val="20"/>
                <w:szCs w:val="20"/>
              </w:rPr>
            </w:pPr>
          </w:p>
          <w:p w14:paraId="4AC0573F" w14:textId="77777777" w:rsidR="008B7450" w:rsidRPr="00614961" w:rsidRDefault="008B7450" w:rsidP="005B5DF9">
            <w:pPr>
              <w:rPr>
                <w:sz w:val="20"/>
                <w:szCs w:val="20"/>
              </w:rPr>
            </w:pPr>
          </w:p>
          <w:p w14:paraId="4FDFD936" w14:textId="77777777" w:rsidR="008B7450" w:rsidRPr="00614961" w:rsidRDefault="008B7450" w:rsidP="005B5DF9">
            <w:pPr>
              <w:jc w:val="center"/>
              <w:rPr>
                <w:sz w:val="20"/>
                <w:szCs w:val="20"/>
              </w:rPr>
            </w:pPr>
          </w:p>
        </w:tc>
        <w:tc>
          <w:tcPr>
            <w:tcW w:w="6241" w:type="dxa"/>
            <w:tcBorders>
              <w:top w:val="single" w:sz="4" w:space="0" w:color="BCBEC0"/>
              <w:bottom w:val="single" w:sz="8" w:space="0" w:color="BCBEC0"/>
            </w:tcBorders>
          </w:tcPr>
          <w:p w14:paraId="599CD7D7" w14:textId="31997CDC" w:rsidR="008B7450" w:rsidRPr="00931239" w:rsidRDefault="008B7450" w:rsidP="008B7450">
            <w:pPr>
              <w:numPr>
                <w:ilvl w:val="0"/>
                <w:numId w:val="11"/>
              </w:numPr>
              <w:autoSpaceDE w:val="0"/>
              <w:autoSpaceDN w:val="0"/>
              <w:adjustRightInd w:val="0"/>
              <w:spacing w:after="0" w:line="240" w:lineRule="auto"/>
              <w:ind w:left="571" w:right="281"/>
              <w:rPr>
                <w:bCs/>
                <w:spacing w:val="2"/>
                <w:sz w:val="20"/>
                <w:szCs w:val="20"/>
              </w:rPr>
            </w:pPr>
            <w:r w:rsidRPr="4B457888">
              <w:rPr>
                <w:spacing w:val="2"/>
                <w:sz w:val="20"/>
                <w:szCs w:val="20"/>
              </w:rPr>
              <w:t>Establish expectations, set targets, monitor performance and provide effective feedback, coaching and mentoring</w:t>
            </w:r>
          </w:p>
        </w:tc>
      </w:tr>
      <w:tr w:rsidR="008B7450" w:rsidRPr="00931239" w14:paraId="6E9CB3CD" w14:textId="77777777" w:rsidTr="4B457888">
        <w:trPr>
          <w:trHeight w:hRule="exact" w:val="401"/>
        </w:trPr>
        <w:tc>
          <w:tcPr>
            <w:tcW w:w="3682" w:type="dxa"/>
            <w:tcBorders>
              <w:top w:val="nil"/>
              <w:bottom w:val="single" w:sz="8" w:space="0" w:color="BCBEC0"/>
            </w:tcBorders>
            <w:shd w:val="clear" w:color="auto" w:fill="D9D9D9" w:themeFill="background1" w:themeFillShade="D9"/>
            <w:vAlign w:val="bottom"/>
          </w:tcPr>
          <w:p w14:paraId="3A8BB65F" w14:textId="77777777" w:rsidR="008B7450" w:rsidRPr="00931239" w:rsidRDefault="008B7450" w:rsidP="005B5DF9">
            <w:pPr>
              <w:autoSpaceDE w:val="0"/>
              <w:autoSpaceDN w:val="0"/>
              <w:adjustRightInd w:val="0"/>
              <w:ind w:right="281"/>
              <w:rPr>
                <w:b/>
                <w:bCs/>
                <w:spacing w:val="2"/>
                <w:sz w:val="20"/>
                <w:szCs w:val="20"/>
              </w:rPr>
            </w:pPr>
            <w:r w:rsidRPr="00931239">
              <w:rPr>
                <w:b/>
                <w:bCs/>
                <w:spacing w:val="2"/>
                <w:sz w:val="20"/>
                <w:szCs w:val="20"/>
              </w:rPr>
              <w:t>External</w:t>
            </w:r>
          </w:p>
        </w:tc>
        <w:tc>
          <w:tcPr>
            <w:tcW w:w="6241" w:type="dxa"/>
            <w:tcBorders>
              <w:top w:val="nil"/>
              <w:bottom w:val="single" w:sz="8" w:space="0" w:color="BCBEC0"/>
            </w:tcBorders>
            <w:shd w:val="clear" w:color="auto" w:fill="D9D9D9" w:themeFill="background1" w:themeFillShade="D9"/>
            <w:vAlign w:val="bottom"/>
          </w:tcPr>
          <w:p w14:paraId="1CE03301" w14:textId="77777777" w:rsidR="008B7450" w:rsidRDefault="008B7450" w:rsidP="005B5DF9">
            <w:pPr>
              <w:autoSpaceDE w:val="0"/>
              <w:autoSpaceDN w:val="0"/>
              <w:adjustRightInd w:val="0"/>
              <w:spacing w:before="120" w:after="120"/>
              <w:ind w:left="571" w:right="281"/>
              <w:rPr>
                <w:bCs/>
                <w:spacing w:val="2"/>
                <w:sz w:val="20"/>
                <w:szCs w:val="20"/>
              </w:rPr>
            </w:pPr>
          </w:p>
          <w:p w14:paraId="601174B2" w14:textId="77777777" w:rsidR="008B7450" w:rsidRPr="0007683F" w:rsidRDefault="008B7450" w:rsidP="005B5DF9">
            <w:pPr>
              <w:rPr>
                <w:sz w:val="20"/>
                <w:szCs w:val="20"/>
              </w:rPr>
            </w:pPr>
          </w:p>
          <w:p w14:paraId="18B6A782" w14:textId="77777777" w:rsidR="008B7450" w:rsidRPr="0007683F" w:rsidRDefault="008B7450" w:rsidP="005B5DF9">
            <w:pPr>
              <w:rPr>
                <w:sz w:val="20"/>
                <w:szCs w:val="20"/>
              </w:rPr>
            </w:pPr>
          </w:p>
          <w:p w14:paraId="3244EDB6" w14:textId="77777777" w:rsidR="008B7450" w:rsidRPr="0007683F" w:rsidRDefault="008B7450" w:rsidP="005B5DF9">
            <w:pPr>
              <w:rPr>
                <w:sz w:val="20"/>
                <w:szCs w:val="20"/>
              </w:rPr>
            </w:pPr>
          </w:p>
          <w:p w14:paraId="19601D89" w14:textId="77777777" w:rsidR="008B7450" w:rsidRPr="0007683F" w:rsidRDefault="008B7450" w:rsidP="005B5DF9">
            <w:pPr>
              <w:rPr>
                <w:sz w:val="20"/>
                <w:szCs w:val="20"/>
              </w:rPr>
            </w:pPr>
          </w:p>
          <w:p w14:paraId="1759D003" w14:textId="77777777" w:rsidR="008B7450" w:rsidRDefault="008B7450" w:rsidP="005B5DF9">
            <w:pPr>
              <w:rPr>
                <w:sz w:val="20"/>
                <w:szCs w:val="20"/>
              </w:rPr>
            </w:pPr>
          </w:p>
          <w:p w14:paraId="6B8DC241" w14:textId="77777777" w:rsidR="008B7450" w:rsidRPr="001A549A" w:rsidRDefault="008B7450" w:rsidP="005B5DF9">
            <w:pPr>
              <w:rPr>
                <w:sz w:val="20"/>
                <w:szCs w:val="20"/>
              </w:rPr>
            </w:pPr>
          </w:p>
          <w:p w14:paraId="3862162C" w14:textId="77777777" w:rsidR="008B7450" w:rsidRPr="001A549A" w:rsidRDefault="008B7450" w:rsidP="005B5DF9">
            <w:pPr>
              <w:rPr>
                <w:sz w:val="20"/>
                <w:szCs w:val="20"/>
              </w:rPr>
            </w:pPr>
          </w:p>
          <w:p w14:paraId="25F978D1" w14:textId="77777777" w:rsidR="008B7450" w:rsidRPr="001A549A" w:rsidRDefault="008B7450" w:rsidP="005B5DF9">
            <w:pPr>
              <w:rPr>
                <w:sz w:val="20"/>
                <w:szCs w:val="20"/>
              </w:rPr>
            </w:pPr>
          </w:p>
        </w:tc>
      </w:tr>
      <w:tr w:rsidR="008B7450" w:rsidRPr="00931239" w14:paraId="26073603" w14:textId="77777777" w:rsidTr="4B457888">
        <w:trPr>
          <w:trHeight w:hRule="exact" w:val="1156"/>
        </w:trPr>
        <w:tc>
          <w:tcPr>
            <w:tcW w:w="3682" w:type="dxa"/>
            <w:tcBorders>
              <w:top w:val="single" w:sz="8" w:space="0" w:color="BCBEC0"/>
              <w:bottom w:val="single" w:sz="8" w:space="0" w:color="BCBEC0"/>
            </w:tcBorders>
          </w:tcPr>
          <w:p w14:paraId="0CAAC36D" w14:textId="77777777" w:rsidR="008B7450" w:rsidRPr="00931239" w:rsidDel="002B0584" w:rsidRDefault="008B7450" w:rsidP="005B5DF9">
            <w:pPr>
              <w:autoSpaceDE w:val="0"/>
              <w:autoSpaceDN w:val="0"/>
              <w:adjustRightInd w:val="0"/>
              <w:ind w:right="284"/>
              <w:rPr>
                <w:bCs/>
                <w:spacing w:val="2"/>
                <w:sz w:val="20"/>
                <w:szCs w:val="20"/>
              </w:rPr>
            </w:pPr>
            <w:r w:rsidRPr="00931239">
              <w:rPr>
                <w:bCs/>
                <w:spacing w:val="2"/>
                <w:sz w:val="20"/>
                <w:szCs w:val="20"/>
              </w:rPr>
              <w:t xml:space="preserve">Relevant stakeholders including Minister’s </w:t>
            </w:r>
            <w:r>
              <w:rPr>
                <w:bCs/>
                <w:spacing w:val="2"/>
                <w:sz w:val="20"/>
                <w:szCs w:val="20"/>
              </w:rPr>
              <w:t>O</w:t>
            </w:r>
            <w:r w:rsidRPr="00931239">
              <w:rPr>
                <w:bCs/>
                <w:spacing w:val="2"/>
                <w:sz w:val="20"/>
                <w:szCs w:val="20"/>
              </w:rPr>
              <w:t>ffice, government agencies and industry groups</w:t>
            </w:r>
          </w:p>
        </w:tc>
        <w:tc>
          <w:tcPr>
            <w:tcW w:w="6241" w:type="dxa"/>
            <w:tcBorders>
              <w:top w:val="single" w:sz="8" w:space="0" w:color="BCBEC0"/>
              <w:bottom w:val="single" w:sz="8" w:space="0" w:color="BCBEC0"/>
            </w:tcBorders>
          </w:tcPr>
          <w:p w14:paraId="0E17DB22" w14:textId="6857E241" w:rsidR="008B7450" w:rsidRPr="00931239" w:rsidRDefault="008B7450" w:rsidP="008B7450">
            <w:pPr>
              <w:numPr>
                <w:ilvl w:val="0"/>
                <w:numId w:val="11"/>
              </w:numPr>
              <w:autoSpaceDE w:val="0"/>
              <w:autoSpaceDN w:val="0"/>
              <w:adjustRightInd w:val="0"/>
              <w:spacing w:after="0" w:line="240" w:lineRule="auto"/>
              <w:ind w:left="571" w:right="284"/>
              <w:rPr>
                <w:bCs/>
                <w:spacing w:val="2"/>
                <w:sz w:val="20"/>
                <w:szCs w:val="20"/>
              </w:rPr>
            </w:pPr>
            <w:r w:rsidRPr="4B457888">
              <w:rPr>
                <w:spacing w:val="2"/>
                <w:sz w:val="20"/>
                <w:szCs w:val="20"/>
              </w:rPr>
              <w:t>Develop and maintain effective working relationships and actively influence others regarding Resources and Geoscience’s position on issues</w:t>
            </w:r>
          </w:p>
          <w:p w14:paraId="443E531C" w14:textId="3D88736B" w:rsidR="008B7450" w:rsidRPr="00931239" w:rsidRDefault="008B7450" w:rsidP="008B7450">
            <w:pPr>
              <w:numPr>
                <w:ilvl w:val="0"/>
                <w:numId w:val="11"/>
              </w:numPr>
              <w:autoSpaceDE w:val="0"/>
              <w:autoSpaceDN w:val="0"/>
              <w:adjustRightInd w:val="0"/>
              <w:spacing w:after="0" w:line="240" w:lineRule="auto"/>
              <w:ind w:left="571" w:right="284"/>
              <w:rPr>
                <w:bCs/>
                <w:spacing w:val="2"/>
                <w:sz w:val="20"/>
                <w:szCs w:val="20"/>
              </w:rPr>
            </w:pPr>
            <w:r w:rsidRPr="4B457888">
              <w:rPr>
                <w:spacing w:val="2"/>
                <w:sz w:val="20"/>
                <w:szCs w:val="20"/>
              </w:rPr>
              <w:t xml:space="preserve">Provide briefings and advice on policy and regulatory issues </w:t>
            </w:r>
          </w:p>
        </w:tc>
      </w:tr>
    </w:tbl>
    <w:p w14:paraId="44BFAFC7" w14:textId="77777777" w:rsidR="008B7450" w:rsidRPr="00B41D58" w:rsidRDefault="008B7450" w:rsidP="002E51DF">
      <w:pPr>
        <w:autoSpaceDE w:val="0"/>
        <w:autoSpaceDN w:val="0"/>
        <w:adjustRightInd w:val="0"/>
        <w:spacing w:after="120"/>
        <w:ind w:right="281"/>
        <w:rPr>
          <w:b/>
          <w:bCs/>
          <w:spacing w:val="2"/>
          <w:sz w:val="24"/>
          <w:szCs w:val="24"/>
        </w:rPr>
      </w:pPr>
      <w:bookmarkStart w:id="1" w:name="DecisionMaking"/>
      <w:bookmarkEnd w:id="1"/>
      <w:r w:rsidRPr="00B41D58">
        <w:rPr>
          <w:b/>
          <w:bCs/>
          <w:spacing w:val="2"/>
          <w:sz w:val="24"/>
          <w:szCs w:val="24"/>
        </w:rPr>
        <w:t>Role dimensions</w:t>
      </w:r>
    </w:p>
    <w:p w14:paraId="08C740EF" w14:textId="77777777" w:rsidR="008B7450" w:rsidRPr="00847C53" w:rsidRDefault="008B7450" w:rsidP="008B7450">
      <w:pPr>
        <w:autoSpaceDE w:val="0"/>
        <w:autoSpaceDN w:val="0"/>
        <w:adjustRightInd w:val="0"/>
        <w:spacing w:before="120" w:after="120"/>
        <w:ind w:right="281"/>
        <w:rPr>
          <w:b/>
          <w:bCs/>
          <w:color w:val="808080" w:themeColor="background1" w:themeShade="80"/>
          <w:spacing w:val="2"/>
        </w:rPr>
      </w:pPr>
      <w:r w:rsidRPr="00847C53">
        <w:rPr>
          <w:b/>
          <w:bCs/>
          <w:color w:val="808080" w:themeColor="background1" w:themeShade="80"/>
          <w:spacing w:val="2"/>
        </w:rPr>
        <w:t>Decision making</w:t>
      </w:r>
    </w:p>
    <w:p w14:paraId="5F12C9EB" w14:textId="19DC4A0A" w:rsidR="008B7450" w:rsidRPr="00FE13AA" w:rsidRDefault="008B7450" w:rsidP="008B7450">
      <w:pPr>
        <w:pStyle w:val="ListParagraph"/>
        <w:numPr>
          <w:ilvl w:val="0"/>
          <w:numId w:val="12"/>
        </w:numPr>
        <w:autoSpaceDE w:val="0"/>
        <w:autoSpaceDN w:val="0"/>
        <w:adjustRightInd w:val="0"/>
        <w:spacing w:before="120" w:after="120" w:line="240" w:lineRule="auto"/>
        <w:ind w:right="281"/>
        <w:contextualSpacing w:val="0"/>
        <w:rPr>
          <w:bCs/>
          <w:spacing w:val="2"/>
        </w:rPr>
      </w:pPr>
      <w:r w:rsidRPr="4B457888">
        <w:rPr>
          <w:spacing w:val="2"/>
        </w:rPr>
        <w:t xml:space="preserve">The role is expected to operate with some level of autonomy, make </w:t>
      </w:r>
      <w:proofErr w:type="gramStart"/>
      <w:r w:rsidRPr="4B457888">
        <w:rPr>
          <w:spacing w:val="2"/>
        </w:rPr>
        <w:t>day to day</w:t>
      </w:r>
      <w:proofErr w:type="gramEnd"/>
      <w:r w:rsidRPr="4B457888">
        <w:rPr>
          <w:spacing w:val="2"/>
        </w:rPr>
        <w:t xml:space="preserve"> decisions relating to work priorities and workload management, for themselves and any staff supervised</w:t>
      </w:r>
    </w:p>
    <w:p w14:paraId="6ED925F1" w14:textId="331124EB" w:rsidR="008B7450" w:rsidRPr="00FE13AA" w:rsidRDefault="008B7450" w:rsidP="008B7450">
      <w:pPr>
        <w:pStyle w:val="ListParagraph"/>
        <w:numPr>
          <w:ilvl w:val="0"/>
          <w:numId w:val="12"/>
        </w:numPr>
        <w:autoSpaceDE w:val="0"/>
        <w:autoSpaceDN w:val="0"/>
        <w:adjustRightInd w:val="0"/>
        <w:spacing w:before="120" w:after="120" w:line="240" w:lineRule="auto"/>
        <w:ind w:right="281"/>
        <w:contextualSpacing w:val="0"/>
        <w:rPr>
          <w:bCs/>
          <w:spacing w:val="2"/>
        </w:rPr>
      </w:pPr>
      <w:r w:rsidRPr="4B457888">
        <w:rPr>
          <w:spacing w:val="2"/>
        </w:rPr>
        <w:t>The role is accountable for the quality, integrity and accuracy of content of advice provided</w:t>
      </w:r>
    </w:p>
    <w:p w14:paraId="1B918C22" w14:textId="77777777" w:rsidR="008B7450" w:rsidRDefault="008B7450" w:rsidP="008B7450">
      <w:pPr>
        <w:pStyle w:val="Heading2"/>
        <w:rPr>
          <w:color w:val="808080" w:themeColor="background1" w:themeShade="80"/>
          <w:szCs w:val="24"/>
        </w:rPr>
      </w:pPr>
      <w:r w:rsidRPr="00847C53">
        <w:rPr>
          <w:color w:val="808080" w:themeColor="background1" w:themeShade="80"/>
          <w:szCs w:val="24"/>
        </w:rPr>
        <w:t>Reporting line</w:t>
      </w:r>
    </w:p>
    <w:p w14:paraId="39B9B850" w14:textId="64BD9F38" w:rsidR="008B7450" w:rsidRDefault="008B7450" w:rsidP="008B7450">
      <w:pPr>
        <w:rPr>
          <w:rFonts w:cs="Arial"/>
          <w:color w:val="808080" w:themeColor="background1" w:themeShade="80"/>
          <w:sz w:val="24"/>
          <w:szCs w:val="24"/>
        </w:rPr>
      </w:pPr>
      <w:r w:rsidRPr="00931239">
        <w:rPr>
          <w:bCs/>
          <w:spacing w:val="2"/>
        </w:rPr>
        <w:t>Direct</w:t>
      </w:r>
      <w:r>
        <w:rPr>
          <w:bCs/>
          <w:spacing w:val="2"/>
        </w:rPr>
        <w:t>or Policy</w:t>
      </w:r>
      <w:bookmarkStart w:id="2" w:name="ReportingLine"/>
      <w:bookmarkEnd w:id="2"/>
      <w:r w:rsidR="001B6C8E">
        <w:rPr>
          <w:bCs/>
          <w:spacing w:val="2"/>
        </w:rPr>
        <w:t xml:space="preserve"> and Reform</w:t>
      </w:r>
    </w:p>
    <w:p w14:paraId="24E0A53D" w14:textId="77777777" w:rsidR="008B7450" w:rsidRPr="00847C53" w:rsidRDefault="008B7450" w:rsidP="008B7450">
      <w:pPr>
        <w:pStyle w:val="Heading2"/>
        <w:rPr>
          <w:color w:val="808080" w:themeColor="background1" w:themeShade="80"/>
          <w:szCs w:val="24"/>
        </w:rPr>
      </w:pPr>
      <w:r w:rsidRPr="00847C53">
        <w:rPr>
          <w:color w:val="808080" w:themeColor="background1" w:themeShade="80"/>
          <w:szCs w:val="24"/>
        </w:rPr>
        <w:lastRenderedPageBreak/>
        <w:t>Direct reports</w:t>
      </w:r>
    </w:p>
    <w:p w14:paraId="592FD646" w14:textId="2AD94F10" w:rsidR="008B7450" w:rsidRPr="00931239" w:rsidRDefault="00E8550E" w:rsidP="008B7450">
      <w:pPr>
        <w:autoSpaceDE w:val="0"/>
        <w:autoSpaceDN w:val="0"/>
        <w:adjustRightInd w:val="0"/>
        <w:spacing w:before="120" w:after="120"/>
        <w:ind w:right="281"/>
      </w:pPr>
      <w:bookmarkStart w:id="3" w:name="DirectReports"/>
      <w:bookmarkEnd w:id="3"/>
      <w:r>
        <w:rPr>
          <w:spacing w:val="2"/>
        </w:rPr>
        <w:t>U</w:t>
      </w:r>
      <w:r w:rsidR="4D3526E2" w:rsidRPr="75EB4F8B">
        <w:rPr>
          <w:spacing w:val="2"/>
        </w:rPr>
        <w:t>p to 5</w:t>
      </w:r>
      <w:r w:rsidR="008B7450">
        <w:rPr>
          <w:bCs/>
          <w:spacing w:val="2"/>
        </w:rPr>
        <w:t>,</w:t>
      </w:r>
      <w:r w:rsidR="008B7450" w:rsidRPr="00931239">
        <w:rPr>
          <w:bCs/>
          <w:spacing w:val="2"/>
        </w:rPr>
        <w:t xml:space="preserve"> </w:t>
      </w:r>
      <w:r w:rsidR="008B7450" w:rsidRPr="75EB4F8B">
        <w:rPr>
          <w:spacing w:val="2"/>
        </w:rPr>
        <w:t>dependent on project requirements</w:t>
      </w:r>
      <w:r w:rsidR="008B7450" w:rsidRPr="00931239">
        <w:rPr>
          <w:bCs/>
          <w:spacing w:val="2"/>
        </w:rPr>
        <w:t xml:space="preserve">. </w:t>
      </w:r>
    </w:p>
    <w:p w14:paraId="1B3C0F5A" w14:textId="77777777" w:rsidR="008B7450" w:rsidRPr="00847C53" w:rsidRDefault="008B7450" w:rsidP="008B7450">
      <w:pPr>
        <w:pStyle w:val="Heading2"/>
        <w:rPr>
          <w:color w:val="808080" w:themeColor="background1" w:themeShade="80"/>
          <w:szCs w:val="24"/>
        </w:rPr>
      </w:pPr>
      <w:r w:rsidRPr="00847C53">
        <w:rPr>
          <w:color w:val="808080" w:themeColor="background1" w:themeShade="80"/>
          <w:szCs w:val="24"/>
        </w:rPr>
        <w:t>Budget/Expenditure</w:t>
      </w:r>
    </w:p>
    <w:p w14:paraId="6A25B3F4" w14:textId="77777777" w:rsidR="008B7450" w:rsidRPr="00931239" w:rsidRDefault="008B7450" w:rsidP="008B7450">
      <w:pPr>
        <w:autoSpaceDE w:val="0"/>
        <w:autoSpaceDN w:val="0"/>
        <w:adjustRightInd w:val="0"/>
        <w:spacing w:before="120" w:after="120"/>
        <w:ind w:right="281"/>
        <w:rPr>
          <w:bCs/>
          <w:spacing w:val="2"/>
        </w:rPr>
      </w:pPr>
      <w:bookmarkStart w:id="4" w:name="Budget"/>
      <w:bookmarkEnd w:id="4"/>
      <w:r w:rsidRPr="00931239">
        <w:rPr>
          <w:bCs/>
          <w:spacing w:val="2"/>
        </w:rPr>
        <w:t>Nil</w:t>
      </w:r>
    </w:p>
    <w:p w14:paraId="437583B0" w14:textId="77777777" w:rsidR="00A451E6" w:rsidRPr="007840F8" w:rsidRDefault="008B7450" w:rsidP="007840F8">
      <w:pPr>
        <w:pStyle w:val="Heading1"/>
      </w:pPr>
      <w:r w:rsidRPr="007840F8">
        <w:t>Key Knowledge and Experience</w:t>
      </w:r>
      <w:r w:rsidR="00A451E6" w:rsidRPr="007840F8">
        <w:t xml:space="preserve"> </w:t>
      </w:r>
    </w:p>
    <w:p w14:paraId="0E49CDEF" w14:textId="33C2298F" w:rsidR="00A451E6" w:rsidRPr="00E8550E" w:rsidRDefault="00A451E6" w:rsidP="007840F8">
      <w:pPr>
        <w:pStyle w:val="ListParagraph"/>
        <w:numPr>
          <w:ilvl w:val="0"/>
          <w:numId w:val="12"/>
        </w:numPr>
        <w:autoSpaceDE w:val="0"/>
        <w:autoSpaceDN w:val="0"/>
        <w:adjustRightInd w:val="0"/>
        <w:spacing w:before="120" w:after="120" w:line="240" w:lineRule="auto"/>
        <w:ind w:right="281"/>
        <w:contextualSpacing w:val="0"/>
        <w:rPr>
          <w:spacing w:val="2"/>
        </w:rPr>
      </w:pPr>
      <w:r w:rsidRPr="00E8550E">
        <w:rPr>
          <w:spacing w:val="2"/>
        </w:rPr>
        <w:t>Experience in policy development, implementation and review</w:t>
      </w:r>
    </w:p>
    <w:p w14:paraId="406DF8E1" w14:textId="3AC112CA" w:rsidR="00A451E6" w:rsidRPr="00E8550E" w:rsidRDefault="00A451E6" w:rsidP="007840F8">
      <w:pPr>
        <w:pStyle w:val="ListParagraph"/>
        <w:numPr>
          <w:ilvl w:val="0"/>
          <w:numId w:val="12"/>
        </w:numPr>
        <w:autoSpaceDE w:val="0"/>
        <w:autoSpaceDN w:val="0"/>
        <w:adjustRightInd w:val="0"/>
        <w:spacing w:before="120" w:after="120" w:line="240" w:lineRule="auto"/>
        <w:ind w:right="281"/>
        <w:contextualSpacing w:val="0"/>
        <w:rPr>
          <w:spacing w:val="2"/>
        </w:rPr>
      </w:pPr>
      <w:r w:rsidRPr="00E8550E">
        <w:rPr>
          <w:spacing w:val="2"/>
        </w:rPr>
        <w:t>Detailed knowledge of the machinery of Government, including Cabinet and legislative processes</w:t>
      </w:r>
    </w:p>
    <w:p w14:paraId="55F1AC46" w14:textId="1BFA9FEF" w:rsidR="00A451E6" w:rsidRPr="00E8550E" w:rsidRDefault="00A451E6" w:rsidP="007840F8">
      <w:pPr>
        <w:pStyle w:val="ListParagraph"/>
        <w:numPr>
          <w:ilvl w:val="0"/>
          <w:numId w:val="12"/>
        </w:numPr>
        <w:autoSpaceDE w:val="0"/>
        <w:autoSpaceDN w:val="0"/>
        <w:adjustRightInd w:val="0"/>
        <w:spacing w:before="120" w:after="120" w:line="240" w:lineRule="auto"/>
        <w:ind w:right="281"/>
        <w:contextualSpacing w:val="0"/>
        <w:rPr>
          <w:spacing w:val="2"/>
        </w:rPr>
      </w:pPr>
      <w:r w:rsidRPr="00E8550E">
        <w:rPr>
          <w:spacing w:val="2"/>
        </w:rPr>
        <w:t>Experience in stakeholder management, including consultation with government agencies and peak industry and community bodies</w:t>
      </w:r>
    </w:p>
    <w:p w14:paraId="336ADFC8" w14:textId="78D6516A" w:rsidR="00A451E6" w:rsidRPr="00E8550E" w:rsidRDefault="00A451E6" w:rsidP="007840F8">
      <w:pPr>
        <w:pStyle w:val="ListParagraph"/>
        <w:numPr>
          <w:ilvl w:val="0"/>
          <w:numId w:val="12"/>
        </w:numPr>
        <w:autoSpaceDE w:val="0"/>
        <w:autoSpaceDN w:val="0"/>
        <w:adjustRightInd w:val="0"/>
        <w:spacing w:before="120" w:after="120" w:line="240" w:lineRule="auto"/>
        <w:ind w:right="281"/>
        <w:contextualSpacing w:val="0"/>
        <w:rPr>
          <w:spacing w:val="2"/>
        </w:rPr>
      </w:pPr>
      <w:r w:rsidRPr="00E8550E">
        <w:rPr>
          <w:spacing w:val="2"/>
        </w:rPr>
        <w:t>Experience and understanding of the legislative process, including development of legislation and supporting instruments</w:t>
      </w:r>
    </w:p>
    <w:p w14:paraId="2617DA25" w14:textId="77777777" w:rsidR="008B7450" w:rsidRPr="007840F8" w:rsidRDefault="00A451E6" w:rsidP="007840F8">
      <w:pPr>
        <w:pStyle w:val="Heading1"/>
      </w:pPr>
      <w:r w:rsidRPr="007840F8">
        <w:t>Essential requirements</w:t>
      </w:r>
    </w:p>
    <w:p w14:paraId="7C1872C9" w14:textId="77777777" w:rsidR="00CA10BB" w:rsidRDefault="00CA10BB" w:rsidP="00CA10BB">
      <w:pPr>
        <w:pStyle w:val="ListParagraph"/>
        <w:widowControl w:val="0"/>
        <w:numPr>
          <w:ilvl w:val="0"/>
          <w:numId w:val="15"/>
        </w:numPr>
        <w:tabs>
          <w:tab w:val="left" w:pos="900"/>
          <w:tab w:val="left" w:pos="901"/>
        </w:tabs>
        <w:autoSpaceDE w:val="0"/>
        <w:autoSpaceDN w:val="0"/>
        <w:spacing w:before="2" w:after="0" w:line="240" w:lineRule="auto"/>
        <w:contextualSpacing w:val="0"/>
      </w:pPr>
      <w:r>
        <w:t xml:space="preserve">Compliance with pre-employment probity screening is mandatory and a condition of engagement. </w:t>
      </w:r>
    </w:p>
    <w:p w14:paraId="50F895CF" w14:textId="77777777" w:rsidR="00CA10BB" w:rsidRDefault="00CA10BB" w:rsidP="00CA10BB">
      <w:pPr>
        <w:pStyle w:val="PlainText"/>
        <w:ind w:left="720"/>
        <w:rPr>
          <w:rFonts w:ascii="Arial" w:hAnsi="Arial" w:cs="Arial"/>
          <w:bCs/>
          <w:spacing w:val="2"/>
          <w:szCs w:val="22"/>
        </w:rPr>
      </w:pPr>
    </w:p>
    <w:p w14:paraId="6B980BBA" w14:textId="77777777" w:rsidR="000455CF" w:rsidRPr="00C978B9" w:rsidRDefault="000455CF" w:rsidP="000455CF">
      <w:pPr>
        <w:pStyle w:val="Heading1"/>
      </w:pPr>
      <w:r w:rsidRPr="00C978B9">
        <w:t>Capabilities for the role</w:t>
      </w:r>
    </w:p>
    <w:p w14:paraId="4306BD21" w14:textId="77777777" w:rsidR="000455CF" w:rsidRPr="00175AAF" w:rsidRDefault="000455CF" w:rsidP="000455CF">
      <w:r w:rsidRPr="00175AAF">
        <w:t xml:space="preserve">The </w:t>
      </w:r>
      <w:hyperlink r:id="rId13" w:history="1">
        <w:r w:rsidRPr="002E51DF">
          <w:rPr>
            <w:rStyle w:val="Hyperlink"/>
            <w:sz w:val="22"/>
          </w:rPr>
          <w:t>NSW public sector capability framework</w:t>
        </w:r>
      </w:hyperlink>
      <w:r w:rsidRPr="002E51DF">
        <w:t xml:space="preserve"> describes</w:t>
      </w:r>
      <w:r>
        <w:t xml:space="preserve">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4927DD1" w14:textId="77777777" w:rsidR="000455CF" w:rsidRPr="00175AAF" w:rsidRDefault="000455CF" w:rsidP="000455CF">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2F1AB2B" w14:textId="77777777" w:rsidR="000455CF" w:rsidRPr="00C978B9" w:rsidRDefault="000455CF" w:rsidP="000455CF">
      <w:pPr>
        <w:pStyle w:val="Heading1"/>
      </w:pPr>
      <w:r w:rsidRPr="00C978B9">
        <w:t xml:space="preserve">Focus </w:t>
      </w:r>
      <w:r>
        <w:t>c</w:t>
      </w:r>
      <w:r w:rsidRPr="00C978B9">
        <w:t>apabilities</w:t>
      </w:r>
    </w:p>
    <w:p w14:paraId="7C406E5A" w14:textId="77777777" w:rsidR="000455CF" w:rsidRDefault="000455CF" w:rsidP="000455CF">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4ED67BD0" w14:textId="77777777" w:rsidR="000455CF" w:rsidRDefault="000455CF" w:rsidP="000455CF">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558C3FD" w14:textId="77777777" w:rsidR="000455CF" w:rsidRPr="00BB12E9" w:rsidRDefault="000455CF" w:rsidP="000455C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455CF" w:rsidRPr="00803E47" w14:paraId="4AB94601" w14:textId="77777777" w:rsidTr="4B45788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9638A32" w14:textId="77777777" w:rsidR="000455CF" w:rsidRPr="00803E47" w:rsidRDefault="000455CF" w:rsidP="005B5DF9">
            <w:pPr>
              <w:pStyle w:val="TableTextWhite0"/>
              <w:keepNext/>
              <w:jc w:val="both"/>
            </w:pPr>
            <w:r w:rsidRPr="00051E80">
              <w:rPr>
                <w:sz w:val="24"/>
                <w:szCs w:val="24"/>
              </w:rPr>
              <w:t>FOCUS CAPABILITIES</w:t>
            </w:r>
          </w:p>
        </w:tc>
      </w:tr>
      <w:tr w:rsidR="000455CF" w:rsidRPr="00C978B9" w14:paraId="2F54D727" w14:textId="77777777" w:rsidTr="4B45788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0BF63CA" w14:textId="77777777" w:rsidR="000455CF" w:rsidRPr="00C978B9" w:rsidRDefault="000455CF" w:rsidP="005B5DF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964048B" w14:textId="77777777" w:rsidR="000455CF" w:rsidRPr="00C978B9" w:rsidRDefault="000455CF" w:rsidP="005B5DF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D0EF8E6" w14:textId="77777777" w:rsidR="000455CF" w:rsidRDefault="000455CF" w:rsidP="005B5DF9">
            <w:pPr>
              <w:pStyle w:val="TableText"/>
              <w:keepNext/>
              <w:rPr>
                <w:b/>
              </w:rPr>
            </w:pPr>
          </w:p>
        </w:tc>
        <w:tc>
          <w:tcPr>
            <w:tcW w:w="4770" w:type="dxa"/>
            <w:tcBorders>
              <w:bottom w:val="single" w:sz="12" w:space="0" w:color="auto"/>
            </w:tcBorders>
            <w:shd w:val="clear" w:color="auto" w:fill="BCBEC0"/>
          </w:tcPr>
          <w:p w14:paraId="226F766F" w14:textId="77777777" w:rsidR="000455CF" w:rsidRDefault="000455CF" w:rsidP="005B5DF9">
            <w:pPr>
              <w:pStyle w:val="TableText"/>
              <w:keepNext/>
              <w:rPr>
                <w:b/>
              </w:rPr>
            </w:pPr>
            <w:r>
              <w:rPr>
                <w:b/>
              </w:rPr>
              <w:t>Behavioural indicators</w:t>
            </w:r>
          </w:p>
        </w:tc>
        <w:tc>
          <w:tcPr>
            <w:tcW w:w="1606" w:type="dxa"/>
            <w:tcBorders>
              <w:bottom w:val="single" w:sz="12" w:space="0" w:color="auto"/>
            </w:tcBorders>
            <w:shd w:val="clear" w:color="auto" w:fill="BCBEC0"/>
          </w:tcPr>
          <w:p w14:paraId="291F42DD" w14:textId="77777777" w:rsidR="000455CF" w:rsidRDefault="000455CF" w:rsidP="005B5DF9">
            <w:pPr>
              <w:pStyle w:val="TableText"/>
              <w:keepNext/>
              <w:jc w:val="both"/>
              <w:rPr>
                <w:b/>
              </w:rPr>
            </w:pPr>
            <w:r>
              <w:rPr>
                <w:b/>
              </w:rPr>
              <w:t xml:space="preserve">Level </w:t>
            </w:r>
          </w:p>
        </w:tc>
      </w:tr>
      <w:tr w:rsidR="000455CF" w:rsidRPr="00C978B9" w14:paraId="7BA7CEB0" w14:textId="77777777" w:rsidTr="4B457888">
        <w:tc>
          <w:tcPr>
            <w:tcW w:w="1406" w:type="dxa"/>
            <w:tcBorders>
              <w:bottom w:val="single" w:sz="4" w:space="0" w:color="BCBEC0"/>
            </w:tcBorders>
          </w:tcPr>
          <w:p w14:paraId="64CEB5DA" w14:textId="77777777" w:rsidR="000455CF" w:rsidRPr="00C978B9" w:rsidRDefault="000455CF" w:rsidP="005B5DF9">
            <w:pPr>
              <w:keepNext/>
            </w:pPr>
            <w:r>
              <w:rPr>
                <w:noProof/>
                <w:lang w:eastAsia="en-AU"/>
              </w:rPr>
              <w:drawing>
                <wp:inline distT="0" distB="0" distL="0" distR="0" wp14:anchorId="6811EDA5" wp14:editId="4B8C311F">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9235F5C" w14:textId="77777777" w:rsidR="000455CF" w:rsidRPr="00A8226F" w:rsidRDefault="000455CF" w:rsidP="005B5DF9">
            <w:pPr>
              <w:pStyle w:val="TableText"/>
              <w:keepNext/>
              <w:rPr>
                <w:b/>
              </w:rPr>
            </w:pPr>
            <w:r>
              <w:rPr>
                <w:b/>
              </w:rPr>
              <w:t>Act with Integrity</w:t>
            </w:r>
          </w:p>
          <w:p w14:paraId="0D0E2D3C" w14:textId="77777777" w:rsidR="000455CF" w:rsidRPr="00AA57E3" w:rsidRDefault="000455CF" w:rsidP="005B5DF9">
            <w:pPr>
              <w:pStyle w:val="TableText"/>
              <w:keepNext/>
            </w:pPr>
            <w:r>
              <w:t>Be ethical and professional, and uphold and promote the public sector values</w:t>
            </w:r>
          </w:p>
        </w:tc>
        <w:tc>
          <w:tcPr>
            <w:tcW w:w="4770" w:type="dxa"/>
            <w:tcBorders>
              <w:bottom w:val="single" w:sz="4" w:space="0" w:color="BCBEC0"/>
            </w:tcBorders>
          </w:tcPr>
          <w:p w14:paraId="73E9FDFB" w14:textId="77777777" w:rsidR="000455CF" w:rsidRPr="00AA57E3" w:rsidRDefault="000455CF" w:rsidP="000455CF">
            <w:pPr>
              <w:pStyle w:val="TableBullet"/>
              <w:tabs>
                <w:tab w:val="clear" w:pos="284"/>
                <w:tab w:val="num" w:pos="360"/>
              </w:tabs>
              <w:ind w:left="360" w:hanging="360"/>
            </w:pPr>
            <w:r>
              <w:t>Represent the organisation in an honest, ethical and professional way and encourage others to do so</w:t>
            </w:r>
          </w:p>
          <w:p w14:paraId="72C1864F" w14:textId="77777777" w:rsidR="000455CF" w:rsidRPr="00AA57E3" w:rsidRDefault="000455CF" w:rsidP="000455CF">
            <w:pPr>
              <w:pStyle w:val="TableBullet"/>
              <w:tabs>
                <w:tab w:val="clear" w:pos="284"/>
                <w:tab w:val="num" w:pos="360"/>
              </w:tabs>
              <w:ind w:left="360" w:hanging="360"/>
            </w:pPr>
            <w:r>
              <w:t>Act professionally and support a culture of integrity</w:t>
            </w:r>
          </w:p>
          <w:p w14:paraId="054A75EB" w14:textId="77777777" w:rsidR="000455CF" w:rsidRPr="00AA57E3" w:rsidRDefault="000455CF" w:rsidP="000455CF">
            <w:pPr>
              <w:pStyle w:val="TableBullet"/>
              <w:tabs>
                <w:tab w:val="clear" w:pos="284"/>
                <w:tab w:val="num" w:pos="360"/>
              </w:tabs>
              <w:ind w:left="360" w:hanging="360"/>
            </w:pPr>
            <w:r>
              <w:t>Identify and explain ethical issues and set an example for others to follow</w:t>
            </w:r>
          </w:p>
          <w:p w14:paraId="149A7D88" w14:textId="77777777" w:rsidR="000455CF" w:rsidRPr="00AA57E3" w:rsidRDefault="000455CF" w:rsidP="000455CF">
            <w:pPr>
              <w:pStyle w:val="TableBullet"/>
              <w:tabs>
                <w:tab w:val="clear" w:pos="284"/>
                <w:tab w:val="num" w:pos="360"/>
              </w:tabs>
              <w:ind w:left="360" w:hanging="360"/>
            </w:pPr>
            <w:r>
              <w:t>Ensure that others are aware of and understand the legislation and policy framework within which they operate</w:t>
            </w:r>
          </w:p>
          <w:p w14:paraId="05CE96FD" w14:textId="77777777" w:rsidR="000455CF" w:rsidRPr="00AA57E3" w:rsidRDefault="000455CF" w:rsidP="000455CF">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61830D73" w14:textId="77777777" w:rsidR="000455CF" w:rsidRDefault="000455CF" w:rsidP="005B5DF9">
            <w:pPr>
              <w:pStyle w:val="TableBullet"/>
              <w:numPr>
                <w:ilvl w:val="0"/>
                <w:numId w:val="0"/>
              </w:numPr>
              <w:jc w:val="both"/>
            </w:pPr>
            <w:r>
              <w:t>Adept</w:t>
            </w:r>
          </w:p>
        </w:tc>
      </w:tr>
      <w:tr w:rsidR="000455CF" w:rsidRPr="00C978B9" w14:paraId="5578334D" w14:textId="77777777" w:rsidTr="4B457888">
        <w:tc>
          <w:tcPr>
            <w:tcW w:w="1406" w:type="dxa"/>
            <w:vMerge w:val="restart"/>
            <w:tcBorders>
              <w:bottom w:val="single" w:sz="4" w:space="0" w:color="BCBEC0"/>
            </w:tcBorders>
          </w:tcPr>
          <w:p w14:paraId="6FB134F0" w14:textId="77777777" w:rsidR="000455CF" w:rsidRPr="00C978B9" w:rsidRDefault="000455CF" w:rsidP="005B5DF9">
            <w:pPr>
              <w:keepNext/>
            </w:pPr>
            <w:r>
              <w:rPr>
                <w:noProof/>
                <w:lang w:eastAsia="en-AU"/>
              </w:rPr>
              <w:lastRenderedPageBreak/>
              <w:drawing>
                <wp:inline distT="0" distB="0" distL="0" distR="0" wp14:anchorId="54E815B3" wp14:editId="669564CB">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C48D6E4" w14:textId="77777777" w:rsidR="000455CF" w:rsidRPr="00A8226F" w:rsidRDefault="000455CF" w:rsidP="005B5DF9">
            <w:pPr>
              <w:pStyle w:val="TableText"/>
              <w:keepNext/>
              <w:rPr>
                <w:b/>
              </w:rPr>
            </w:pPr>
            <w:r>
              <w:rPr>
                <w:b/>
              </w:rPr>
              <w:t>Communicate Effectively</w:t>
            </w:r>
          </w:p>
          <w:p w14:paraId="1168E4D6" w14:textId="77777777" w:rsidR="000455CF" w:rsidRPr="00AA57E3" w:rsidRDefault="000455CF" w:rsidP="005B5DF9">
            <w:pPr>
              <w:pStyle w:val="TableText"/>
              <w:keepNext/>
            </w:pPr>
            <w:r>
              <w:t>Communicate clearly, actively listen to others, and respond with understanding and respect</w:t>
            </w:r>
          </w:p>
        </w:tc>
        <w:tc>
          <w:tcPr>
            <w:tcW w:w="4770" w:type="dxa"/>
            <w:tcBorders>
              <w:bottom w:val="single" w:sz="4" w:space="0" w:color="BCBEC0"/>
            </w:tcBorders>
          </w:tcPr>
          <w:p w14:paraId="001FB0E6" w14:textId="77777777" w:rsidR="000455CF" w:rsidRPr="00AA57E3" w:rsidRDefault="000455CF" w:rsidP="000455CF">
            <w:pPr>
              <w:pStyle w:val="TableBullet"/>
              <w:tabs>
                <w:tab w:val="clear" w:pos="284"/>
                <w:tab w:val="num" w:pos="360"/>
              </w:tabs>
              <w:ind w:left="360" w:hanging="360"/>
            </w:pPr>
            <w:r>
              <w:t>Focus on key points and speak in plain English</w:t>
            </w:r>
          </w:p>
          <w:p w14:paraId="5AD22226" w14:textId="77777777" w:rsidR="000455CF" w:rsidRPr="00AA57E3" w:rsidRDefault="000455CF" w:rsidP="000455CF">
            <w:pPr>
              <w:pStyle w:val="TableBullet"/>
              <w:tabs>
                <w:tab w:val="clear" w:pos="284"/>
                <w:tab w:val="num" w:pos="360"/>
              </w:tabs>
              <w:ind w:left="360" w:hanging="360"/>
            </w:pPr>
            <w:r>
              <w:t>Clearly explain and present ideas and arguments</w:t>
            </w:r>
          </w:p>
          <w:p w14:paraId="4A74E74B" w14:textId="77777777" w:rsidR="000455CF" w:rsidRPr="00AA57E3" w:rsidRDefault="000455CF" w:rsidP="000455CF">
            <w:pPr>
              <w:pStyle w:val="TableBullet"/>
              <w:tabs>
                <w:tab w:val="clear" w:pos="284"/>
                <w:tab w:val="num" w:pos="360"/>
              </w:tabs>
              <w:ind w:left="360" w:hanging="360"/>
            </w:pPr>
            <w:r>
              <w:t>Listen to others to gain an understanding and ask appropriate, respectful questions</w:t>
            </w:r>
          </w:p>
          <w:p w14:paraId="01DA0829" w14:textId="77777777" w:rsidR="000455CF" w:rsidRPr="00AA57E3" w:rsidRDefault="000455CF" w:rsidP="000455CF">
            <w:pPr>
              <w:pStyle w:val="TableBullet"/>
              <w:tabs>
                <w:tab w:val="clear" w:pos="284"/>
                <w:tab w:val="num" w:pos="360"/>
              </w:tabs>
              <w:ind w:left="360" w:hanging="360"/>
            </w:pPr>
            <w:r>
              <w:t>Promote the use of inclusive language and assist others to adjust where necessary</w:t>
            </w:r>
          </w:p>
          <w:p w14:paraId="2477AD31" w14:textId="77777777" w:rsidR="000455CF" w:rsidRPr="00AA57E3" w:rsidRDefault="000455CF" w:rsidP="000455CF">
            <w:pPr>
              <w:pStyle w:val="TableBullet"/>
              <w:tabs>
                <w:tab w:val="clear" w:pos="284"/>
                <w:tab w:val="num" w:pos="360"/>
              </w:tabs>
              <w:ind w:left="360" w:hanging="360"/>
            </w:pPr>
            <w:r>
              <w:t>Monitor own and others’ non-verbal cues and adapt where necessary</w:t>
            </w:r>
          </w:p>
          <w:p w14:paraId="1E3BEF4C" w14:textId="77777777" w:rsidR="000455CF" w:rsidRPr="00AA57E3" w:rsidRDefault="000455CF" w:rsidP="000455CF">
            <w:pPr>
              <w:pStyle w:val="TableBullet"/>
              <w:tabs>
                <w:tab w:val="clear" w:pos="284"/>
                <w:tab w:val="num" w:pos="360"/>
              </w:tabs>
              <w:ind w:left="360" w:hanging="360"/>
            </w:pPr>
            <w:r>
              <w:t>Write and prepare material that is well structured and easy to follow</w:t>
            </w:r>
          </w:p>
          <w:p w14:paraId="7C57ED74" w14:textId="77777777" w:rsidR="000455CF" w:rsidRPr="00AA57E3" w:rsidRDefault="000455CF" w:rsidP="000455CF">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543D79D8" w14:textId="77777777" w:rsidR="000455CF" w:rsidRDefault="000455CF" w:rsidP="005B5DF9">
            <w:pPr>
              <w:pStyle w:val="TableBullet"/>
              <w:numPr>
                <w:ilvl w:val="0"/>
                <w:numId w:val="0"/>
              </w:numPr>
              <w:jc w:val="both"/>
            </w:pPr>
            <w:r>
              <w:t>Intermediate</w:t>
            </w:r>
          </w:p>
        </w:tc>
      </w:tr>
      <w:tr w:rsidR="000455CF" w:rsidRPr="00C978B9" w14:paraId="2C6E5DB7" w14:textId="77777777" w:rsidTr="4B457888">
        <w:tc>
          <w:tcPr>
            <w:tcW w:w="1406" w:type="dxa"/>
            <w:vMerge/>
          </w:tcPr>
          <w:p w14:paraId="7F54F705" w14:textId="77777777" w:rsidR="000455CF" w:rsidRDefault="000455CF" w:rsidP="005B5DF9">
            <w:pPr>
              <w:keepNext/>
              <w:rPr>
                <w:noProof/>
                <w:lang w:eastAsia="en-AU"/>
              </w:rPr>
            </w:pPr>
          </w:p>
        </w:tc>
        <w:tc>
          <w:tcPr>
            <w:tcW w:w="2971" w:type="dxa"/>
            <w:gridSpan w:val="2"/>
            <w:tcBorders>
              <w:bottom w:val="single" w:sz="4" w:space="0" w:color="BCBEC0"/>
            </w:tcBorders>
          </w:tcPr>
          <w:p w14:paraId="79958A27" w14:textId="77777777" w:rsidR="000455CF" w:rsidRPr="00A8226F" w:rsidRDefault="000455CF" w:rsidP="005B5DF9">
            <w:pPr>
              <w:pStyle w:val="TableText"/>
              <w:keepNext/>
              <w:rPr>
                <w:b/>
              </w:rPr>
            </w:pPr>
            <w:r>
              <w:rPr>
                <w:b/>
              </w:rPr>
              <w:t>Work Collaboratively</w:t>
            </w:r>
          </w:p>
          <w:p w14:paraId="78E1E670" w14:textId="77777777" w:rsidR="000455CF" w:rsidRPr="00A8226F" w:rsidRDefault="000455CF" w:rsidP="005B5DF9">
            <w:pPr>
              <w:pStyle w:val="TableText"/>
              <w:keepNext/>
              <w:rPr>
                <w:b/>
              </w:rPr>
            </w:pPr>
            <w:r>
              <w:t>Collaborate with others and value their contribution</w:t>
            </w:r>
          </w:p>
        </w:tc>
        <w:tc>
          <w:tcPr>
            <w:tcW w:w="4770" w:type="dxa"/>
            <w:tcBorders>
              <w:bottom w:val="single" w:sz="4" w:space="0" w:color="BCBEC0"/>
            </w:tcBorders>
          </w:tcPr>
          <w:p w14:paraId="0D5242AA" w14:textId="77777777" w:rsidR="000455CF" w:rsidRDefault="000455CF" w:rsidP="000455CF">
            <w:pPr>
              <w:pStyle w:val="TableBullet"/>
              <w:tabs>
                <w:tab w:val="clear" w:pos="284"/>
                <w:tab w:val="num" w:pos="360"/>
              </w:tabs>
              <w:ind w:left="360" w:hanging="360"/>
            </w:pPr>
            <w:r>
              <w:t>Recognise outcomes achieved through effective collaboration between teams</w:t>
            </w:r>
          </w:p>
          <w:p w14:paraId="27D41D7F" w14:textId="77777777" w:rsidR="000455CF" w:rsidRDefault="000455CF" w:rsidP="000455CF">
            <w:pPr>
              <w:pStyle w:val="TableBullet"/>
              <w:tabs>
                <w:tab w:val="clear" w:pos="284"/>
                <w:tab w:val="num" w:pos="360"/>
              </w:tabs>
              <w:ind w:left="360" w:hanging="360"/>
            </w:pPr>
            <w:r>
              <w:t>Build cooperation and overcome barriers to information sharing, communication and collaboration across the organisation and across government</w:t>
            </w:r>
          </w:p>
          <w:p w14:paraId="0F7C4B49" w14:textId="77777777" w:rsidR="000455CF" w:rsidRDefault="000455CF" w:rsidP="000455CF">
            <w:pPr>
              <w:pStyle w:val="TableBullet"/>
              <w:tabs>
                <w:tab w:val="clear" w:pos="284"/>
                <w:tab w:val="num" w:pos="360"/>
              </w:tabs>
              <w:ind w:left="360" w:hanging="360"/>
            </w:pPr>
            <w:r>
              <w:t>Facilitate opportunities to engage and collaborate with stakeholders to develop joint solutions</w:t>
            </w:r>
          </w:p>
          <w:p w14:paraId="2E60E133" w14:textId="77777777" w:rsidR="000455CF" w:rsidRDefault="000455CF" w:rsidP="000455CF">
            <w:pPr>
              <w:pStyle w:val="TableBullet"/>
              <w:tabs>
                <w:tab w:val="clear" w:pos="284"/>
                <w:tab w:val="num" w:pos="360"/>
              </w:tabs>
              <w:ind w:left="360" w:hanging="360"/>
            </w:pPr>
            <w:r>
              <w:t>Network extensively across government and organisations to increase collaboration</w:t>
            </w:r>
          </w:p>
          <w:p w14:paraId="55AC2569" w14:textId="77777777" w:rsidR="000455CF" w:rsidRDefault="000455CF" w:rsidP="000455CF">
            <w:pPr>
              <w:pStyle w:val="TableBullet"/>
              <w:tabs>
                <w:tab w:val="clear" w:pos="284"/>
                <w:tab w:val="num" w:pos="360"/>
              </w:tabs>
              <w:ind w:left="360" w:hanging="360"/>
            </w:pPr>
            <w:r>
              <w:t>Encourage others to use appropriate collaboration approaches and tools, including digital technologies</w:t>
            </w:r>
          </w:p>
        </w:tc>
        <w:tc>
          <w:tcPr>
            <w:tcW w:w="1606" w:type="dxa"/>
            <w:tcBorders>
              <w:bottom w:val="single" w:sz="4" w:space="0" w:color="BCBEC0"/>
            </w:tcBorders>
          </w:tcPr>
          <w:p w14:paraId="48241CB6" w14:textId="77777777" w:rsidR="000455CF" w:rsidRDefault="000455CF" w:rsidP="005B5DF9">
            <w:pPr>
              <w:pStyle w:val="TableBullet"/>
              <w:numPr>
                <w:ilvl w:val="0"/>
                <w:numId w:val="0"/>
              </w:numPr>
              <w:jc w:val="both"/>
            </w:pPr>
            <w:r>
              <w:t>Advanced</w:t>
            </w:r>
          </w:p>
        </w:tc>
      </w:tr>
      <w:tr w:rsidR="000455CF" w:rsidRPr="00C978B9" w14:paraId="1DC934F5" w14:textId="77777777" w:rsidTr="4B457888">
        <w:tc>
          <w:tcPr>
            <w:tcW w:w="1406" w:type="dxa"/>
            <w:vMerge/>
          </w:tcPr>
          <w:p w14:paraId="210E0907" w14:textId="77777777" w:rsidR="000455CF" w:rsidRDefault="000455CF" w:rsidP="005B5DF9">
            <w:pPr>
              <w:keepNext/>
              <w:rPr>
                <w:noProof/>
                <w:lang w:eastAsia="en-AU"/>
              </w:rPr>
            </w:pPr>
          </w:p>
        </w:tc>
        <w:tc>
          <w:tcPr>
            <w:tcW w:w="2971" w:type="dxa"/>
            <w:gridSpan w:val="2"/>
            <w:tcBorders>
              <w:bottom w:val="single" w:sz="4" w:space="0" w:color="BCBEC0"/>
            </w:tcBorders>
          </w:tcPr>
          <w:p w14:paraId="327D1953" w14:textId="77777777" w:rsidR="000455CF" w:rsidRPr="00A8226F" w:rsidRDefault="000455CF" w:rsidP="005B5DF9">
            <w:pPr>
              <w:pStyle w:val="TableText"/>
              <w:keepNext/>
              <w:rPr>
                <w:b/>
              </w:rPr>
            </w:pPr>
            <w:r>
              <w:rPr>
                <w:b/>
              </w:rPr>
              <w:t>Influence and Negotiate</w:t>
            </w:r>
          </w:p>
          <w:p w14:paraId="04415F72" w14:textId="77777777" w:rsidR="000455CF" w:rsidRPr="00A8226F" w:rsidRDefault="000455CF" w:rsidP="005B5DF9">
            <w:pPr>
              <w:pStyle w:val="TableText"/>
              <w:keepNext/>
              <w:rPr>
                <w:b/>
              </w:rPr>
            </w:pPr>
            <w:r>
              <w:t>Gain consensus and commitment from others, and resolve issues and conflicts</w:t>
            </w:r>
          </w:p>
        </w:tc>
        <w:tc>
          <w:tcPr>
            <w:tcW w:w="4770" w:type="dxa"/>
            <w:tcBorders>
              <w:bottom w:val="single" w:sz="4" w:space="0" w:color="BCBEC0"/>
            </w:tcBorders>
          </w:tcPr>
          <w:p w14:paraId="5AF7472B" w14:textId="77777777" w:rsidR="000455CF" w:rsidRDefault="000455CF" w:rsidP="000455CF">
            <w:pPr>
              <w:pStyle w:val="TableBullet"/>
              <w:tabs>
                <w:tab w:val="clear" w:pos="284"/>
                <w:tab w:val="num" w:pos="360"/>
              </w:tabs>
              <w:ind w:left="360" w:hanging="360"/>
            </w:pPr>
            <w:r>
              <w:t xml:space="preserve">Influence others with a fair and considered approach and present persuasive </w:t>
            </w:r>
            <w:proofErr w:type="gramStart"/>
            <w:r>
              <w:t>counter-arguments</w:t>
            </w:r>
            <w:proofErr w:type="gramEnd"/>
          </w:p>
          <w:p w14:paraId="5B7223A5" w14:textId="77777777" w:rsidR="000455CF" w:rsidRDefault="000455CF" w:rsidP="000455CF">
            <w:pPr>
              <w:pStyle w:val="TableBullet"/>
              <w:tabs>
                <w:tab w:val="clear" w:pos="284"/>
                <w:tab w:val="num" w:pos="360"/>
              </w:tabs>
              <w:ind w:left="360" w:hanging="360"/>
            </w:pPr>
            <w:r>
              <w:t>Work towards mutually beneficial ‘win-win’ outcomes</w:t>
            </w:r>
          </w:p>
          <w:p w14:paraId="44CE67C7" w14:textId="77777777" w:rsidR="000455CF" w:rsidRDefault="000455CF" w:rsidP="000455CF">
            <w:pPr>
              <w:pStyle w:val="TableBullet"/>
              <w:tabs>
                <w:tab w:val="clear" w:pos="284"/>
                <w:tab w:val="num" w:pos="360"/>
              </w:tabs>
              <w:ind w:left="360" w:hanging="360"/>
            </w:pPr>
            <w:r>
              <w:t>Show sensitivity and understanding in resolving acute and complex conflicts and differences</w:t>
            </w:r>
          </w:p>
          <w:p w14:paraId="3D701A48" w14:textId="77777777" w:rsidR="000455CF" w:rsidRDefault="000455CF" w:rsidP="000455CF">
            <w:pPr>
              <w:pStyle w:val="TableBullet"/>
              <w:tabs>
                <w:tab w:val="clear" w:pos="284"/>
                <w:tab w:val="num" w:pos="360"/>
              </w:tabs>
              <w:ind w:left="360" w:hanging="360"/>
            </w:pPr>
            <w:r>
              <w:t>Identify key stakeholders and gain their support in advance</w:t>
            </w:r>
          </w:p>
          <w:p w14:paraId="10ACFF98" w14:textId="77777777" w:rsidR="000455CF" w:rsidRDefault="000455CF" w:rsidP="000455CF">
            <w:pPr>
              <w:pStyle w:val="TableBullet"/>
              <w:tabs>
                <w:tab w:val="clear" w:pos="284"/>
                <w:tab w:val="num" w:pos="360"/>
              </w:tabs>
              <w:ind w:left="360" w:hanging="360"/>
            </w:pPr>
            <w:r>
              <w:t>Establish a clear negotiation position based on research, a firm grasp of key issues, likely arguments, points of difference and areas for compromise</w:t>
            </w:r>
          </w:p>
          <w:p w14:paraId="57D62FFA" w14:textId="77777777" w:rsidR="000455CF" w:rsidRDefault="000455CF" w:rsidP="000455CF">
            <w:pPr>
              <w:pStyle w:val="TableBullet"/>
              <w:tabs>
                <w:tab w:val="clear" w:pos="284"/>
                <w:tab w:val="num" w:pos="360"/>
              </w:tabs>
              <w:ind w:left="360" w:hanging="360"/>
            </w:pPr>
            <w:r>
              <w:t>Anticipate and minimise conflict within the organisation and with external stakeholders</w:t>
            </w:r>
          </w:p>
        </w:tc>
        <w:tc>
          <w:tcPr>
            <w:tcW w:w="1606" w:type="dxa"/>
            <w:tcBorders>
              <w:bottom w:val="single" w:sz="4" w:space="0" w:color="BCBEC0"/>
            </w:tcBorders>
          </w:tcPr>
          <w:p w14:paraId="4EFB67C8" w14:textId="77777777" w:rsidR="000455CF" w:rsidRDefault="000455CF" w:rsidP="005B5DF9">
            <w:pPr>
              <w:pStyle w:val="TableBullet"/>
              <w:numPr>
                <w:ilvl w:val="0"/>
                <w:numId w:val="0"/>
              </w:numPr>
              <w:jc w:val="both"/>
            </w:pPr>
            <w:r>
              <w:t>Advanced</w:t>
            </w:r>
          </w:p>
        </w:tc>
      </w:tr>
      <w:tr w:rsidR="000455CF" w:rsidRPr="00C978B9" w14:paraId="5ADA90DF" w14:textId="77777777" w:rsidTr="4B457888">
        <w:tc>
          <w:tcPr>
            <w:tcW w:w="1406" w:type="dxa"/>
            <w:vMerge w:val="restart"/>
            <w:tcBorders>
              <w:bottom w:val="single" w:sz="4" w:space="0" w:color="BCBEC0"/>
            </w:tcBorders>
          </w:tcPr>
          <w:p w14:paraId="4B01518D" w14:textId="77777777" w:rsidR="000455CF" w:rsidRPr="00C978B9" w:rsidRDefault="000455CF" w:rsidP="005B5DF9">
            <w:pPr>
              <w:keepNext/>
            </w:pPr>
            <w:r>
              <w:rPr>
                <w:noProof/>
                <w:lang w:eastAsia="en-AU"/>
              </w:rPr>
              <w:drawing>
                <wp:inline distT="0" distB="0" distL="0" distR="0" wp14:anchorId="0C48A7C0" wp14:editId="5A5828B8">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CA2710E" w14:textId="77777777" w:rsidR="000455CF" w:rsidRPr="00A8226F" w:rsidRDefault="000455CF" w:rsidP="005B5DF9">
            <w:pPr>
              <w:pStyle w:val="TableText"/>
              <w:keepNext/>
              <w:rPr>
                <w:b/>
              </w:rPr>
            </w:pPr>
            <w:r>
              <w:rPr>
                <w:b/>
              </w:rPr>
              <w:t>Deliver Results</w:t>
            </w:r>
          </w:p>
          <w:p w14:paraId="4ED7EFF7" w14:textId="77777777" w:rsidR="000455CF" w:rsidRPr="00AA57E3" w:rsidRDefault="000455CF" w:rsidP="005B5DF9">
            <w:pPr>
              <w:pStyle w:val="TableText"/>
              <w:keepNext/>
            </w:pPr>
            <w:r>
              <w:t>Achieve results through the efficient use of resources and a commitment to quality outcomes</w:t>
            </w:r>
          </w:p>
        </w:tc>
        <w:tc>
          <w:tcPr>
            <w:tcW w:w="4770" w:type="dxa"/>
            <w:tcBorders>
              <w:bottom w:val="single" w:sz="4" w:space="0" w:color="BCBEC0"/>
            </w:tcBorders>
          </w:tcPr>
          <w:p w14:paraId="4D1DB451" w14:textId="77777777" w:rsidR="000455CF" w:rsidRPr="00AA57E3" w:rsidRDefault="000455CF" w:rsidP="000455CF">
            <w:pPr>
              <w:pStyle w:val="TableBullet"/>
              <w:tabs>
                <w:tab w:val="clear" w:pos="284"/>
                <w:tab w:val="num" w:pos="360"/>
              </w:tabs>
              <w:ind w:left="360" w:hanging="360"/>
            </w:pPr>
            <w:r>
              <w:t>Seek and apply the expertise of key individuals to achieve organisational outcomes</w:t>
            </w:r>
          </w:p>
          <w:p w14:paraId="079B5C40" w14:textId="77777777" w:rsidR="000455CF" w:rsidRPr="00AA57E3" w:rsidRDefault="000455CF" w:rsidP="000455CF">
            <w:pPr>
              <w:pStyle w:val="TableBullet"/>
              <w:tabs>
                <w:tab w:val="clear" w:pos="284"/>
                <w:tab w:val="num" w:pos="360"/>
              </w:tabs>
              <w:ind w:left="360" w:hanging="360"/>
            </w:pPr>
            <w:r>
              <w:t>Drive a culture of achievement and acknowledge input from others</w:t>
            </w:r>
          </w:p>
          <w:p w14:paraId="6E2EA80A" w14:textId="77777777" w:rsidR="000455CF" w:rsidRPr="00AA57E3" w:rsidRDefault="000455CF" w:rsidP="000455CF">
            <w:pPr>
              <w:pStyle w:val="TableBullet"/>
              <w:tabs>
                <w:tab w:val="clear" w:pos="284"/>
                <w:tab w:val="num" w:pos="360"/>
              </w:tabs>
              <w:ind w:left="360" w:hanging="360"/>
            </w:pPr>
            <w:r>
              <w:lastRenderedPageBreak/>
              <w:t>Determine how outcomes will be measured and guide others on evaluation methods</w:t>
            </w:r>
          </w:p>
          <w:p w14:paraId="0EF16898" w14:textId="77777777" w:rsidR="000455CF" w:rsidRPr="00AA57E3" w:rsidRDefault="000455CF" w:rsidP="000455CF">
            <w:pPr>
              <w:pStyle w:val="TableBullet"/>
              <w:tabs>
                <w:tab w:val="clear" w:pos="284"/>
                <w:tab w:val="num" w:pos="360"/>
              </w:tabs>
              <w:ind w:left="360" w:hanging="360"/>
            </w:pPr>
            <w:r>
              <w:t>Investigate and create opportunities to enhance the achievement of organisational objectives</w:t>
            </w:r>
          </w:p>
          <w:p w14:paraId="5E46447E" w14:textId="77777777" w:rsidR="000455CF" w:rsidRPr="00AA57E3" w:rsidRDefault="000455CF" w:rsidP="000455CF">
            <w:pPr>
              <w:pStyle w:val="TableBullet"/>
              <w:tabs>
                <w:tab w:val="clear" w:pos="284"/>
                <w:tab w:val="num" w:pos="360"/>
              </w:tabs>
              <w:ind w:left="360" w:hanging="360"/>
            </w:pPr>
            <w:r>
              <w:t>Make sure others understand that on-time and on-budget results are required and how overall success is defined</w:t>
            </w:r>
          </w:p>
          <w:p w14:paraId="48BE753B" w14:textId="77777777" w:rsidR="000455CF" w:rsidRPr="00AA57E3" w:rsidRDefault="000455CF" w:rsidP="000455CF">
            <w:pPr>
              <w:pStyle w:val="TableBullet"/>
              <w:tabs>
                <w:tab w:val="clear" w:pos="284"/>
                <w:tab w:val="num" w:pos="360"/>
              </w:tabs>
              <w:ind w:left="360" w:hanging="360"/>
            </w:pPr>
            <w:r>
              <w:t>Control business unit output to ensure government outcomes are achieved within budgets</w:t>
            </w:r>
          </w:p>
          <w:p w14:paraId="4DA44202" w14:textId="77777777" w:rsidR="000455CF" w:rsidRPr="00AA57E3" w:rsidRDefault="000455CF" w:rsidP="000455CF">
            <w:pPr>
              <w:pStyle w:val="TableBullet"/>
              <w:tabs>
                <w:tab w:val="clear" w:pos="284"/>
                <w:tab w:val="num" w:pos="360"/>
              </w:tabs>
              <w:ind w:left="360" w:hanging="360"/>
            </w:pPr>
            <w:r>
              <w:t>Progress organisational priorities and ensure that resources are acquired and used effectively</w:t>
            </w:r>
          </w:p>
        </w:tc>
        <w:tc>
          <w:tcPr>
            <w:tcW w:w="1606" w:type="dxa"/>
            <w:tcBorders>
              <w:bottom w:val="single" w:sz="4" w:space="0" w:color="BCBEC0"/>
            </w:tcBorders>
          </w:tcPr>
          <w:p w14:paraId="31851DF2" w14:textId="77777777" w:rsidR="000455CF" w:rsidRDefault="000455CF" w:rsidP="005B5DF9">
            <w:pPr>
              <w:pStyle w:val="TableBullet"/>
              <w:numPr>
                <w:ilvl w:val="0"/>
                <w:numId w:val="0"/>
              </w:numPr>
              <w:jc w:val="both"/>
            </w:pPr>
            <w:r>
              <w:lastRenderedPageBreak/>
              <w:t>Advanced</w:t>
            </w:r>
          </w:p>
        </w:tc>
      </w:tr>
      <w:tr w:rsidR="000455CF" w:rsidRPr="00C978B9" w14:paraId="2FEF9DA7" w14:textId="77777777" w:rsidTr="4B457888">
        <w:tc>
          <w:tcPr>
            <w:tcW w:w="1406" w:type="dxa"/>
            <w:vMerge/>
          </w:tcPr>
          <w:p w14:paraId="0DF4B18D" w14:textId="77777777" w:rsidR="000455CF" w:rsidRDefault="000455CF" w:rsidP="005B5DF9">
            <w:pPr>
              <w:keepNext/>
              <w:rPr>
                <w:noProof/>
                <w:lang w:eastAsia="en-AU"/>
              </w:rPr>
            </w:pPr>
          </w:p>
        </w:tc>
        <w:tc>
          <w:tcPr>
            <w:tcW w:w="2971" w:type="dxa"/>
            <w:gridSpan w:val="2"/>
            <w:tcBorders>
              <w:bottom w:val="single" w:sz="4" w:space="0" w:color="BCBEC0"/>
            </w:tcBorders>
          </w:tcPr>
          <w:p w14:paraId="7F4C2F55" w14:textId="77777777" w:rsidR="000455CF" w:rsidRPr="00A8226F" w:rsidRDefault="000455CF" w:rsidP="005B5DF9">
            <w:pPr>
              <w:pStyle w:val="TableText"/>
              <w:keepNext/>
              <w:rPr>
                <w:b/>
              </w:rPr>
            </w:pPr>
            <w:r>
              <w:rPr>
                <w:b/>
              </w:rPr>
              <w:t>Think and Solve Problems</w:t>
            </w:r>
          </w:p>
          <w:p w14:paraId="28C0CA2A" w14:textId="77777777" w:rsidR="000455CF" w:rsidRPr="00A8226F" w:rsidRDefault="000455CF" w:rsidP="005B5DF9">
            <w:pPr>
              <w:pStyle w:val="TableText"/>
              <w:keepNext/>
              <w:rPr>
                <w:b/>
              </w:rPr>
            </w:pPr>
            <w:r>
              <w:t>Think, analyse and consider the broader context to develop practical solutions</w:t>
            </w:r>
          </w:p>
        </w:tc>
        <w:tc>
          <w:tcPr>
            <w:tcW w:w="4770" w:type="dxa"/>
            <w:tcBorders>
              <w:bottom w:val="single" w:sz="4" w:space="0" w:color="BCBEC0"/>
            </w:tcBorders>
          </w:tcPr>
          <w:p w14:paraId="07187185" w14:textId="77777777" w:rsidR="000455CF" w:rsidRDefault="000455CF" w:rsidP="000455CF">
            <w:pPr>
              <w:pStyle w:val="TableBullet"/>
              <w:tabs>
                <w:tab w:val="clear" w:pos="284"/>
                <w:tab w:val="num" w:pos="360"/>
              </w:tabs>
              <w:ind w:left="360" w:hanging="360"/>
            </w:pPr>
            <w:r>
              <w:t>Undertake objective, critical analysis to draw accurate conclusions that recognise and manage contextual issues</w:t>
            </w:r>
          </w:p>
          <w:p w14:paraId="4FC7C100" w14:textId="77777777" w:rsidR="000455CF" w:rsidRDefault="000455CF" w:rsidP="000455CF">
            <w:pPr>
              <w:pStyle w:val="TableBullet"/>
              <w:tabs>
                <w:tab w:val="clear" w:pos="284"/>
                <w:tab w:val="num" w:pos="360"/>
              </w:tabs>
              <w:ind w:left="360" w:hanging="360"/>
            </w:pPr>
            <w:r>
              <w:t>Work through issues, weigh up alternatives and identify the most effective solutions in collaboration with others</w:t>
            </w:r>
          </w:p>
          <w:p w14:paraId="3D43F3FE" w14:textId="77777777" w:rsidR="000455CF" w:rsidRDefault="000455CF" w:rsidP="000455CF">
            <w:pPr>
              <w:pStyle w:val="TableBullet"/>
              <w:tabs>
                <w:tab w:val="clear" w:pos="284"/>
                <w:tab w:val="num" w:pos="360"/>
              </w:tabs>
              <w:ind w:left="360" w:hanging="360"/>
            </w:pPr>
            <w:r>
              <w:t>Take account of the wider business context when considering options to resolve issues</w:t>
            </w:r>
          </w:p>
          <w:p w14:paraId="72F42CB0" w14:textId="77777777" w:rsidR="000455CF" w:rsidRDefault="000455CF" w:rsidP="000455CF">
            <w:pPr>
              <w:pStyle w:val="TableBullet"/>
              <w:tabs>
                <w:tab w:val="clear" w:pos="284"/>
                <w:tab w:val="num" w:pos="360"/>
              </w:tabs>
              <w:ind w:left="360" w:hanging="360"/>
            </w:pPr>
            <w:r>
              <w:t>Explore a range of possibilities and creative alternatives to contribute to system, process and business improvements</w:t>
            </w:r>
          </w:p>
          <w:p w14:paraId="1C635ED7" w14:textId="77777777" w:rsidR="000455CF" w:rsidRDefault="000455CF" w:rsidP="000455CF">
            <w:pPr>
              <w:pStyle w:val="TableBullet"/>
              <w:tabs>
                <w:tab w:val="clear" w:pos="284"/>
                <w:tab w:val="num" w:pos="360"/>
              </w:tabs>
              <w:ind w:left="360" w:hanging="360"/>
            </w:pPr>
            <w:r>
              <w:t>Implement systems and processes that are underpinned by high-quality research and analysis</w:t>
            </w:r>
          </w:p>
          <w:p w14:paraId="2B3A1E2C" w14:textId="77777777" w:rsidR="000455CF" w:rsidRDefault="000455CF" w:rsidP="000455CF">
            <w:pPr>
              <w:pStyle w:val="TableBullet"/>
              <w:tabs>
                <w:tab w:val="clear" w:pos="284"/>
                <w:tab w:val="num" w:pos="360"/>
              </w:tabs>
              <w:ind w:left="360" w:hanging="360"/>
            </w:pPr>
            <w:r>
              <w:t>Look for opportunities to design innovative solutions to meet user needs and service demands</w:t>
            </w:r>
          </w:p>
          <w:p w14:paraId="6FA43D12" w14:textId="77777777" w:rsidR="000455CF" w:rsidRDefault="000455CF" w:rsidP="000455CF">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0AC7D97F" w14:textId="77777777" w:rsidR="000455CF" w:rsidRDefault="000455CF" w:rsidP="005B5DF9">
            <w:pPr>
              <w:pStyle w:val="TableBullet"/>
              <w:numPr>
                <w:ilvl w:val="0"/>
                <w:numId w:val="0"/>
              </w:numPr>
              <w:jc w:val="both"/>
            </w:pPr>
            <w:r>
              <w:t>Advanced</w:t>
            </w:r>
          </w:p>
        </w:tc>
      </w:tr>
      <w:tr w:rsidR="000455CF" w:rsidRPr="00C978B9" w14:paraId="16EC8F79" w14:textId="77777777" w:rsidTr="4B457888">
        <w:tc>
          <w:tcPr>
            <w:tcW w:w="1406" w:type="dxa"/>
            <w:vMerge/>
          </w:tcPr>
          <w:p w14:paraId="167FD235" w14:textId="77777777" w:rsidR="000455CF" w:rsidRDefault="000455CF" w:rsidP="005B5DF9">
            <w:pPr>
              <w:keepNext/>
              <w:rPr>
                <w:noProof/>
                <w:lang w:eastAsia="en-AU"/>
              </w:rPr>
            </w:pPr>
          </w:p>
        </w:tc>
        <w:tc>
          <w:tcPr>
            <w:tcW w:w="2971" w:type="dxa"/>
            <w:gridSpan w:val="2"/>
            <w:tcBorders>
              <w:bottom w:val="single" w:sz="4" w:space="0" w:color="BCBEC0"/>
            </w:tcBorders>
          </w:tcPr>
          <w:p w14:paraId="40AFFA1E" w14:textId="77777777" w:rsidR="000455CF" w:rsidRPr="00A8226F" w:rsidRDefault="000455CF" w:rsidP="005B5DF9">
            <w:pPr>
              <w:pStyle w:val="TableText"/>
              <w:keepNext/>
              <w:rPr>
                <w:b/>
              </w:rPr>
            </w:pPr>
            <w:r>
              <w:rPr>
                <w:b/>
              </w:rPr>
              <w:t>Demonstrate Accountability</w:t>
            </w:r>
          </w:p>
          <w:p w14:paraId="3A1B39F3" w14:textId="77777777" w:rsidR="000455CF" w:rsidRPr="00A8226F" w:rsidRDefault="000455CF" w:rsidP="005B5DF9">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418AEC14" w14:textId="77777777" w:rsidR="000455CF" w:rsidRDefault="000455CF" w:rsidP="000455CF">
            <w:pPr>
              <w:pStyle w:val="TableBullet"/>
              <w:tabs>
                <w:tab w:val="clear" w:pos="284"/>
                <w:tab w:val="num" w:pos="360"/>
              </w:tabs>
              <w:ind w:left="360" w:hanging="360"/>
            </w:pPr>
            <w:r>
              <w:t>Assess work outcomes and identify and share learnings to inform future actions</w:t>
            </w:r>
          </w:p>
          <w:p w14:paraId="098F9C14" w14:textId="77777777" w:rsidR="000455CF" w:rsidRDefault="000455CF" w:rsidP="000455CF">
            <w:pPr>
              <w:pStyle w:val="TableBullet"/>
              <w:tabs>
                <w:tab w:val="clear" w:pos="284"/>
                <w:tab w:val="num" w:pos="360"/>
              </w:tabs>
              <w:ind w:left="360" w:hanging="360"/>
            </w:pPr>
            <w:r>
              <w:t>Ensure that own actions and those of others are focused on achieving organisational outcomes</w:t>
            </w:r>
          </w:p>
          <w:p w14:paraId="65635273" w14:textId="77777777" w:rsidR="000455CF" w:rsidRDefault="000455CF" w:rsidP="000455CF">
            <w:pPr>
              <w:pStyle w:val="TableBullet"/>
              <w:tabs>
                <w:tab w:val="clear" w:pos="284"/>
                <w:tab w:val="num" w:pos="360"/>
              </w:tabs>
              <w:ind w:left="360" w:hanging="360"/>
            </w:pPr>
            <w:r>
              <w:t>Exercise delegations responsibly</w:t>
            </w:r>
          </w:p>
          <w:p w14:paraId="2E5F05E8" w14:textId="77777777" w:rsidR="000455CF" w:rsidRDefault="000455CF" w:rsidP="000455CF">
            <w:pPr>
              <w:pStyle w:val="TableBullet"/>
              <w:tabs>
                <w:tab w:val="clear" w:pos="284"/>
                <w:tab w:val="num" w:pos="360"/>
              </w:tabs>
              <w:ind w:left="360" w:hanging="360"/>
            </w:pPr>
            <w:r>
              <w:t>Understand and apply high standards of financial probity with public monies and other resources</w:t>
            </w:r>
          </w:p>
          <w:p w14:paraId="0E725FFD" w14:textId="77777777" w:rsidR="000455CF" w:rsidRDefault="000455CF" w:rsidP="000455CF">
            <w:pPr>
              <w:pStyle w:val="TableBullet"/>
              <w:tabs>
                <w:tab w:val="clear" w:pos="284"/>
                <w:tab w:val="num" w:pos="360"/>
              </w:tabs>
              <w:ind w:left="360" w:hanging="360"/>
            </w:pPr>
            <w:r>
              <w:t>Identify and implement safe work practices, taking a systematic risk management approach to ensure own and others’ health and safety</w:t>
            </w:r>
          </w:p>
          <w:p w14:paraId="54D9240E" w14:textId="77777777" w:rsidR="000455CF" w:rsidRDefault="000455CF" w:rsidP="000455CF">
            <w:pPr>
              <w:pStyle w:val="TableBullet"/>
              <w:tabs>
                <w:tab w:val="clear" w:pos="284"/>
                <w:tab w:val="num" w:pos="360"/>
              </w:tabs>
              <w:ind w:left="360" w:hanging="360"/>
            </w:pPr>
            <w:r>
              <w:t>Conduct and report on quality control audits</w:t>
            </w:r>
          </w:p>
          <w:p w14:paraId="2949214D" w14:textId="77777777" w:rsidR="000455CF" w:rsidRDefault="000455CF" w:rsidP="000455CF">
            <w:pPr>
              <w:pStyle w:val="TableBullet"/>
              <w:tabs>
                <w:tab w:val="clear" w:pos="284"/>
                <w:tab w:val="num" w:pos="360"/>
              </w:tabs>
              <w:ind w:left="360" w:hanging="360"/>
            </w:pPr>
            <w:r>
              <w:t>Identify risks to successfully achieving goals, and take appropriate steps to mitigate those risks</w:t>
            </w:r>
          </w:p>
        </w:tc>
        <w:tc>
          <w:tcPr>
            <w:tcW w:w="1606" w:type="dxa"/>
            <w:tcBorders>
              <w:bottom w:val="single" w:sz="4" w:space="0" w:color="BCBEC0"/>
            </w:tcBorders>
          </w:tcPr>
          <w:p w14:paraId="758F563E" w14:textId="77777777" w:rsidR="000455CF" w:rsidRDefault="000455CF" w:rsidP="005B5DF9">
            <w:pPr>
              <w:pStyle w:val="TableBullet"/>
              <w:numPr>
                <w:ilvl w:val="0"/>
                <w:numId w:val="0"/>
              </w:numPr>
              <w:jc w:val="both"/>
            </w:pPr>
            <w:r>
              <w:t>Adept</w:t>
            </w:r>
          </w:p>
        </w:tc>
      </w:tr>
      <w:tr w:rsidR="000455CF" w:rsidRPr="00C978B9" w14:paraId="1914FA54" w14:textId="77777777" w:rsidTr="4B457888">
        <w:tc>
          <w:tcPr>
            <w:tcW w:w="1406" w:type="dxa"/>
            <w:tcBorders>
              <w:bottom w:val="single" w:sz="4" w:space="0" w:color="BCBEC0"/>
            </w:tcBorders>
          </w:tcPr>
          <w:p w14:paraId="0C48CDAE" w14:textId="77777777" w:rsidR="000455CF" w:rsidRPr="00C978B9" w:rsidRDefault="000455CF" w:rsidP="005B5DF9">
            <w:pPr>
              <w:keepNext/>
            </w:pPr>
            <w:r>
              <w:rPr>
                <w:noProof/>
                <w:lang w:eastAsia="en-AU"/>
              </w:rPr>
              <w:lastRenderedPageBreak/>
              <w:drawing>
                <wp:inline distT="0" distB="0" distL="0" distR="0" wp14:anchorId="031F0EFD" wp14:editId="463A744B">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00752F1" w14:textId="77777777" w:rsidR="000455CF" w:rsidRPr="00A8226F" w:rsidRDefault="000455CF" w:rsidP="005B5DF9">
            <w:pPr>
              <w:pStyle w:val="TableText"/>
              <w:keepNext/>
              <w:rPr>
                <w:b/>
              </w:rPr>
            </w:pPr>
            <w:r>
              <w:rPr>
                <w:b/>
              </w:rPr>
              <w:t>Project Management</w:t>
            </w:r>
          </w:p>
          <w:p w14:paraId="1405D360" w14:textId="77777777" w:rsidR="000455CF" w:rsidRPr="00AA57E3" w:rsidRDefault="000455CF" w:rsidP="005B5DF9">
            <w:pPr>
              <w:pStyle w:val="TableText"/>
              <w:keepNext/>
            </w:pPr>
            <w:r>
              <w:t>Understand and apply effective planning, coordination and control methods</w:t>
            </w:r>
          </w:p>
        </w:tc>
        <w:tc>
          <w:tcPr>
            <w:tcW w:w="4770" w:type="dxa"/>
            <w:tcBorders>
              <w:bottom w:val="single" w:sz="4" w:space="0" w:color="BCBEC0"/>
            </w:tcBorders>
          </w:tcPr>
          <w:p w14:paraId="3E8ACBF6" w14:textId="77777777" w:rsidR="000455CF" w:rsidRPr="00AA57E3" w:rsidRDefault="000455CF" w:rsidP="000455CF">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6DBF7E25" w14:textId="77777777" w:rsidR="000455CF" w:rsidRPr="00AA57E3" w:rsidRDefault="000455CF" w:rsidP="000455CF">
            <w:pPr>
              <w:pStyle w:val="TableBullet"/>
              <w:tabs>
                <w:tab w:val="clear" w:pos="284"/>
                <w:tab w:val="num" w:pos="360"/>
              </w:tabs>
              <w:ind w:left="360" w:hanging="360"/>
            </w:pPr>
            <w:r>
              <w:t>Prepare clear project proposals and accurate estimates of required costs and resources</w:t>
            </w:r>
          </w:p>
          <w:p w14:paraId="66575337" w14:textId="77777777" w:rsidR="000455CF" w:rsidRPr="00AA57E3" w:rsidRDefault="000455CF" w:rsidP="000455CF">
            <w:pPr>
              <w:pStyle w:val="TableBullet"/>
              <w:tabs>
                <w:tab w:val="clear" w:pos="284"/>
                <w:tab w:val="num" w:pos="360"/>
              </w:tabs>
              <w:ind w:left="360" w:hanging="360"/>
            </w:pPr>
            <w:r>
              <w:t>Establish performance outcomes and measures for key project goals, and define monitoring, reporting and communication requirements</w:t>
            </w:r>
          </w:p>
          <w:p w14:paraId="3F2055E6" w14:textId="77777777" w:rsidR="000455CF" w:rsidRPr="00AA57E3" w:rsidRDefault="000455CF" w:rsidP="000455CF">
            <w:pPr>
              <w:pStyle w:val="TableBullet"/>
              <w:tabs>
                <w:tab w:val="clear" w:pos="284"/>
                <w:tab w:val="num" w:pos="360"/>
              </w:tabs>
              <w:ind w:left="360" w:hanging="360"/>
            </w:pPr>
            <w:r>
              <w:t>Identify and evaluate risks associated with the project and develop mitigation strategies</w:t>
            </w:r>
          </w:p>
          <w:p w14:paraId="568C2821" w14:textId="77777777" w:rsidR="000455CF" w:rsidRPr="00AA57E3" w:rsidRDefault="000455CF" w:rsidP="000455CF">
            <w:pPr>
              <w:pStyle w:val="TableBullet"/>
              <w:tabs>
                <w:tab w:val="clear" w:pos="284"/>
                <w:tab w:val="num" w:pos="360"/>
              </w:tabs>
              <w:ind w:left="360" w:hanging="360"/>
            </w:pPr>
            <w:r>
              <w:t>Identify and consult stakeholders to inform the project strategy</w:t>
            </w:r>
          </w:p>
          <w:p w14:paraId="59EC5014" w14:textId="77777777" w:rsidR="000455CF" w:rsidRPr="00AA57E3" w:rsidRDefault="000455CF" w:rsidP="000455CF">
            <w:pPr>
              <w:pStyle w:val="TableBullet"/>
              <w:tabs>
                <w:tab w:val="clear" w:pos="284"/>
                <w:tab w:val="num" w:pos="360"/>
              </w:tabs>
              <w:ind w:left="360" w:hanging="360"/>
            </w:pPr>
            <w:r>
              <w:t>Communicate the project’s objectives and its expected benefits</w:t>
            </w:r>
          </w:p>
          <w:p w14:paraId="59C90427" w14:textId="77777777" w:rsidR="000455CF" w:rsidRPr="00AA57E3" w:rsidRDefault="000455CF" w:rsidP="000455CF">
            <w:pPr>
              <w:pStyle w:val="TableBullet"/>
              <w:tabs>
                <w:tab w:val="clear" w:pos="284"/>
                <w:tab w:val="num" w:pos="360"/>
              </w:tabs>
              <w:ind w:left="360" w:hanging="360"/>
            </w:pPr>
            <w:r>
              <w:t>Monitor the completion of project milestones against goals and take necessary action</w:t>
            </w:r>
          </w:p>
          <w:p w14:paraId="0FB133CC" w14:textId="77777777" w:rsidR="000455CF" w:rsidRPr="00AA57E3" w:rsidRDefault="000455CF" w:rsidP="000455CF">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1C1CD49B" w14:textId="77777777" w:rsidR="000455CF" w:rsidRDefault="000455CF" w:rsidP="005B5DF9">
            <w:pPr>
              <w:pStyle w:val="TableBullet"/>
              <w:numPr>
                <w:ilvl w:val="0"/>
                <w:numId w:val="0"/>
              </w:numPr>
              <w:jc w:val="both"/>
            </w:pPr>
            <w:r>
              <w:t>Adept</w:t>
            </w:r>
          </w:p>
        </w:tc>
      </w:tr>
      <w:tr w:rsidR="000455CF" w:rsidRPr="00C978B9" w14:paraId="56EEC23C" w14:textId="77777777" w:rsidTr="4B457888">
        <w:tc>
          <w:tcPr>
            <w:tcW w:w="1406" w:type="dxa"/>
            <w:tcBorders>
              <w:bottom w:val="single" w:sz="4" w:space="0" w:color="BCBEC0"/>
            </w:tcBorders>
          </w:tcPr>
          <w:p w14:paraId="54D42EF3" w14:textId="77777777" w:rsidR="000455CF" w:rsidRPr="00C978B9" w:rsidRDefault="000455CF" w:rsidP="005B5DF9">
            <w:pPr>
              <w:keepNext/>
            </w:pPr>
            <w:r>
              <w:rPr>
                <w:noProof/>
                <w:lang w:eastAsia="en-AU"/>
              </w:rPr>
              <w:drawing>
                <wp:inline distT="0" distB="0" distL="0" distR="0" wp14:anchorId="4FE40CE7" wp14:editId="41005E9D">
                  <wp:extent cx="838200" cy="838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6B19F039" w14:textId="77777777" w:rsidR="000455CF" w:rsidRPr="00A8226F" w:rsidRDefault="000455CF" w:rsidP="005B5DF9">
            <w:pPr>
              <w:pStyle w:val="TableText"/>
              <w:keepNext/>
              <w:rPr>
                <w:b/>
              </w:rPr>
            </w:pPr>
            <w:r>
              <w:rPr>
                <w:b/>
              </w:rPr>
              <w:t>Manage and Develop People</w:t>
            </w:r>
          </w:p>
          <w:p w14:paraId="5D21B3A4" w14:textId="77777777" w:rsidR="000455CF" w:rsidRPr="00AA57E3" w:rsidRDefault="000455CF" w:rsidP="005B5DF9">
            <w:pPr>
              <w:pStyle w:val="TableText"/>
              <w:keepNext/>
            </w:pPr>
            <w:r>
              <w:t>Engage and motivate staff, and develop capability and potential in others</w:t>
            </w:r>
          </w:p>
        </w:tc>
        <w:tc>
          <w:tcPr>
            <w:tcW w:w="4770" w:type="dxa"/>
            <w:tcBorders>
              <w:bottom w:val="single" w:sz="4" w:space="0" w:color="BCBEC0"/>
            </w:tcBorders>
          </w:tcPr>
          <w:p w14:paraId="70F57B02" w14:textId="77777777" w:rsidR="000455CF" w:rsidRPr="00AA57E3" w:rsidRDefault="000455CF" w:rsidP="000455CF">
            <w:pPr>
              <w:pStyle w:val="TableBullet"/>
              <w:tabs>
                <w:tab w:val="clear" w:pos="284"/>
                <w:tab w:val="num" w:pos="360"/>
              </w:tabs>
              <w:ind w:left="360" w:hanging="360"/>
            </w:pPr>
            <w:r>
              <w:t>Define and clearly communicate roles, responsibilities and performance standards to achieve team outcomes</w:t>
            </w:r>
          </w:p>
          <w:p w14:paraId="147CF32A" w14:textId="77777777" w:rsidR="000455CF" w:rsidRPr="00AA57E3" w:rsidRDefault="000455CF" w:rsidP="000455CF">
            <w:pPr>
              <w:pStyle w:val="TableBullet"/>
              <w:tabs>
                <w:tab w:val="clear" w:pos="284"/>
                <w:tab w:val="num" w:pos="360"/>
              </w:tabs>
              <w:ind w:left="360" w:hanging="360"/>
            </w:pPr>
            <w:r>
              <w:t>Adjust performance development processes to meet the diverse abilities and needs of individuals and teams</w:t>
            </w:r>
          </w:p>
          <w:p w14:paraId="18895A6B" w14:textId="77777777" w:rsidR="000455CF" w:rsidRPr="00AA57E3" w:rsidRDefault="000455CF" w:rsidP="000455CF">
            <w:pPr>
              <w:pStyle w:val="TableBullet"/>
              <w:tabs>
                <w:tab w:val="clear" w:pos="284"/>
                <w:tab w:val="num" w:pos="360"/>
              </w:tabs>
              <w:ind w:left="360" w:hanging="360"/>
            </w:pPr>
            <w:r>
              <w:t>Develop work plans that consider capability, strengths and opportunities for development</w:t>
            </w:r>
          </w:p>
          <w:p w14:paraId="685E6B46" w14:textId="77777777" w:rsidR="000455CF" w:rsidRPr="00AA57E3" w:rsidRDefault="000455CF" w:rsidP="000455CF">
            <w:pPr>
              <w:pStyle w:val="TableBullet"/>
              <w:tabs>
                <w:tab w:val="clear" w:pos="284"/>
                <w:tab w:val="num" w:pos="360"/>
              </w:tabs>
              <w:ind w:left="360" w:hanging="360"/>
            </w:pPr>
            <w:r>
              <w:t>Be aware of the influences of bias when managing team members</w:t>
            </w:r>
          </w:p>
          <w:p w14:paraId="0946434F" w14:textId="77777777" w:rsidR="000455CF" w:rsidRPr="00AA57E3" w:rsidRDefault="000455CF" w:rsidP="000455CF">
            <w:pPr>
              <w:pStyle w:val="TableBullet"/>
              <w:tabs>
                <w:tab w:val="clear" w:pos="284"/>
                <w:tab w:val="num" w:pos="360"/>
              </w:tabs>
              <w:ind w:left="360" w:hanging="360"/>
            </w:pPr>
            <w:r>
              <w:t>Seek feedback on own management capabilities and develop strategies to address any gaps</w:t>
            </w:r>
          </w:p>
          <w:p w14:paraId="6790F03C" w14:textId="77777777" w:rsidR="000455CF" w:rsidRPr="00AA57E3" w:rsidRDefault="000455CF" w:rsidP="000455CF">
            <w:pPr>
              <w:pStyle w:val="TableBullet"/>
              <w:tabs>
                <w:tab w:val="clear" w:pos="284"/>
                <w:tab w:val="num" w:pos="360"/>
              </w:tabs>
              <w:ind w:left="360" w:hanging="360"/>
            </w:pPr>
            <w:r>
              <w:t>Address and resolve team and individual performance issues, including unsatisfactory performance, in a timely and effective way</w:t>
            </w:r>
          </w:p>
          <w:p w14:paraId="3E5D1307" w14:textId="77777777" w:rsidR="000455CF" w:rsidRPr="00AA57E3" w:rsidRDefault="000455CF" w:rsidP="000455CF">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13AFB63B" w14:textId="77777777" w:rsidR="000455CF" w:rsidRDefault="000455CF" w:rsidP="005B5DF9">
            <w:pPr>
              <w:pStyle w:val="TableBullet"/>
              <w:numPr>
                <w:ilvl w:val="0"/>
                <w:numId w:val="0"/>
              </w:numPr>
              <w:jc w:val="both"/>
            </w:pPr>
            <w:r>
              <w:t>Adept</w:t>
            </w:r>
          </w:p>
        </w:tc>
      </w:tr>
    </w:tbl>
    <w:p w14:paraId="75B9FFDB" w14:textId="77777777" w:rsidR="000455CF" w:rsidRDefault="000455CF" w:rsidP="002E51DF">
      <w:pPr>
        <w:pStyle w:val="Heading1"/>
        <w:spacing w:before="240"/>
      </w:pPr>
      <w:r>
        <w:t>Complementary capabilities</w:t>
      </w:r>
    </w:p>
    <w:p w14:paraId="7B9974AF" w14:textId="77777777" w:rsidR="000455CF" w:rsidRPr="003927AE" w:rsidRDefault="000455CF" w:rsidP="000455CF">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w:t>
      </w:r>
      <w:proofErr w:type="gramStart"/>
      <w:r w:rsidRPr="003927AE">
        <w:rPr>
          <w:rFonts w:ascii="Arial" w:hAnsi="Arial"/>
          <w:szCs w:val="22"/>
          <w:lang w:val="en-US"/>
        </w:rPr>
        <w:t>identifying</w:t>
      </w:r>
      <w:proofErr w:type="gramEnd"/>
      <w:r w:rsidRPr="003927AE">
        <w:rPr>
          <w:rFonts w:ascii="Arial" w:hAnsi="Arial"/>
          <w:szCs w:val="22"/>
          <w:lang w:val="en-US"/>
        </w:rPr>
        <w:t xml:space="preserve"> </w:t>
      </w:r>
      <w:proofErr w:type="gramStart"/>
      <w:r w:rsidRPr="003927AE">
        <w:rPr>
          <w:rFonts w:ascii="Arial" w:hAnsi="Arial"/>
          <w:szCs w:val="22"/>
          <w:lang w:val="en-US"/>
        </w:rPr>
        <w:t>performance</w:t>
      </w:r>
      <w:proofErr w:type="gramEnd"/>
      <w:r w:rsidRPr="003927AE">
        <w:rPr>
          <w:rFonts w:ascii="Arial" w:hAnsi="Arial"/>
          <w:szCs w:val="22"/>
          <w:lang w:val="en-US"/>
        </w:rPr>
        <w:t xml:space="preserve"> required for the role and development opportunities. </w:t>
      </w:r>
    </w:p>
    <w:p w14:paraId="491E4ECA" w14:textId="77777777" w:rsidR="000455CF" w:rsidRDefault="000455CF" w:rsidP="000455CF">
      <w:pPr>
        <w:pStyle w:val="PlainText"/>
        <w:spacing w:before="62" w:line="276" w:lineRule="auto"/>
        <w:rPr>
          <w:rFonts w:ascii="Arial" w:hAnsi="Arial"/>
          <w:szCs w:val="22"/>
          <w:lang w:val="en-US"/>
        </w:rPr>
      </w:pPr>
      <w:r w:rsidRPr="003927AE">
        <w:rPr>
          <w:rFonts w:ascii="Arial" w:hAnsi="Arial"/>
          <w:szCs w:val="22"/>
          <w:lang w:val="en-US"/>
        </w:rPr>
        <w:t xml:space="preserve">Note: capabilities listed as ‘not essential’ for this role are not relevant for recruitment </w:t>
      </w:r>
      <w:proofErr w:type="gramStart"/>
      <w:r w:rsidRPr="003927AE">
        <w:rPr>
          <w:rFonts w:ascii="Arial" w:hAnsi="Arial"/>
          <w:szCs w:val="22"/>
          <w:lang w:val="en-US"/>
        </w:rPr>
        <w:t>purposes</w:t>
      </w:r>
      <w:proofErr w:type="gramEnd"/>
      <w:r w:rsidRPr="003927AE">
        <w:rPr>
          <w:rFonts w:ascii="Arial" w:hAnsi="Arial"/>
          <w:szCs w:val="22"/>
          <w:lang w:val="en-US"/>
        </w:rPr>
        <w:t xml:space="preserve"> </w:t>
      </w:r>
      <w:proofErr w:type="gramStart"/>
      <w:r w:rsidRPr="003927AE">
        <w:rPr>
          <w:rFonts w:ascii="Arial" w:hAnsi="Arial"/>
          <w:szCs w:val="22"/>
          <w:lang w:val="en-US"/>
        </w:rPr>
        <w:t>however</w:t>
      </w:r>
      <w:proofErr w:type="gramEnd"/>
      <w:r w:rsidRPr="003927AE">
        <w:rPr>
          <w:rFonts w:ascii="Arial" w:hAnsi="Arial"/>
          <w:szCs w:val="22"/>
          <w:lang w:val="en-US"/>
        </w:rPr>
        <w:t xml:space="preserve"> may be relevant for future career development.</w:t>
      </w:r>
    </w:p>
    <w:p w14:paraId="2AC186E8" w14:textId="77777777" w:rsidR="000455CF" w:rsidRDefault="000455CF" w:rsidP="000455C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455CF" w:rsidRPr="00803E47" w14:paraId="76B549D2" w14:textId="77777777" w:rsidTr="005B5DF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D613EDB" w14:textId="77777777" w:rsidR="000455CF" w:rsidRPr="00803E47" w:rsidRDefault="000455CF" w:rsidP="005B5DF9">
            <w:pPr>
              <w:pStyle w:val="TableTextWhite0"/>
              <w:keepNext/>
              <w:jc w:val="both"/>
            </w:pPr>
            <w:r>
              <w:rPr>
                <w:sz w:val="24"/>
                <w:szCs w:val="24"/>
              </w:rPr>
              <w:lastRenderedPageBreak/>
              <w:t>COMPLEMENTARY</w:t>
            </w:r>
            <w:r w:rsidRPr="00051E80">
              <w:rPr>
                <w:sz w:val="24"/>
                <w:szCs w:val="24"/>
              </w:rPr>
              <w:t xml:space="preserve"> CAPABILITIES</w:t>
            </w:r>
          </w:p>
        </w:tc>
      </w:tr>
      <w:tr w:rsidR="000455CF" w:rsidRPr="00C978B9" w14:paraId="2A126D90" w14:textId="77777777" w:rsidTr="005B5DF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3DDFD91" w14:textId="77777777" w:rsidR="000455CF" w:rsidRPr="00C978B9" w:rsidRDefault="000455CF" w:rsidP="005B5DF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6557C52" w14:textId="77777777" w:rsidR="000455CF" w:rsidRPr="00C978B9" w:rsidRDefault="000455CF" w:rsidP="005B5DF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88F04B1" w14:textId="77777777" w:rsidR="000455CF" w:rsidRDefault="000455CF" w:rsidP="005B5DF9">
            <w:pPr>
              <w:pStyle w:val="TableText"/>
              <w:keepNext/>
              <w:rPr>
                <w:b/>
              </w:rPr>
            </w:pPr>
          </w:p>
        </w:tc>
        <w:tc>
          <w:tcPr>
            <w:tcW w:w="4770" w:type="dxa"/>
            <w:tcBorders>
              <w:bottom w:val="single" w:sz="12" w:space="0" w:color="auto"/>
            </w:tcBorders>
            <w:shd w:val="clear" w:color="auto" w:fill="BCBEC0"/>
          </w:tcPr>
          <w:p w14:paraId="51B3EF43" w14:textId="77777777" w:rsidR="000455CF" w:rsidRDefault="000455CF" w:rsidP="005B5DF9">
            <w:pPr>
              <w:pStyle w:val="TableText"/>
              <w:keepNext/>
              <w:rPr>
                <w:b/>
              </w:rPr>
            </w:pPr>
            <w:r>
              <w:rPr>
                <w:b/>
              </w:rPr>
              <w:t>Description</w:t>
            </w:r>
          </w:p>
        </w:tc>
        <w:tc>
          <w:tcPr>
            <w:tcW w:w="1606" w:type="dxa"/>
            <w:tcBorders>
              <w:bottom w:val="single" w:sz="12" w:space="0" w:color="auto"/>
            </w:tcBorders>
            <w:shd w:val="clear" w:color="auto" w:fill="BCBEC0"/>
          </w:tcPr>
          <w:p w14:paraId="7EEECBEE" w14:textId="77777777" w:rsidR="000455CF" w:rsidRDefault="000455CF" w:rsidP="005B5DF9">
            <w:pPr>
              <w:pStyle w:val="TableText"/>
              <w:keepNext/>
              <w:jc w:val="both"/>
              <w:rPr>
                <w:b/>
              </w:rPr>
            </w:pPr>
            <w:r>
              <w:rPr>
                <w:b/>
              </w:rPr>
              <w:t xml:space="preserve">Level </w:t>
            </w:r>
          </w:p>
        </w:tc>
      </w:tr>
      <w:tr w:rsidR="000455CF" w:rsidRPr="00C978B9" w14:paraId="0CF30DE5" w14:textId="77777777" w:rsidTr="005B5DF9">
        <w:tc>
          <w:tcPr>
            <w:tcW w:w="1406" w:type="dxa"/>
            <w:vMerge w:val="restart"/>
            <w:tcBorders>
              <w:bottom w:val="single" w:sz="4" w:space="0" w:color="BCBEC0"/>
            </w:tcBorders>
          </w:tcPr>
          <w:p w14:paraId="2001E9C8" w14:textId="77777777" w:rsidR="000455CF" w:rsidRPr="00C978B9" w:rsidRDefault="000455CF" w:rsidP="005B5DF9">
            <w:pPr>
              <w:keepNext/>
            </w:pPr>
            <w:r>
              <w:rPr>
                <w:noProof/>
                <w:lang w:eastAsia="en-AU"/>
              </w:rPr>
              <w:drawing>
                <wp:inline distT="0" distB="0" distL="0" distR="0" wp14:anchorId="10663D63" wp14:editId="57ED2DBC">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472678A" w14:textId="77777777" w:rsidR="000455CF" w:rsidRPr="00AA57E3" w:rsidRDefault="000455CF" w:rsidP="005B5DF9">
            <w:r>
              <w:t>Display Resilience and Courage</w:t>
            </w:r>
          </w:p>
        </w:tc>
        <w:tc>
          <w:tcPr>
            <w:tcW w:w="4770" w:type="dxa"/>
            <w:tcBorders>
              <w:bottom w:val="single" w:sz="4" w:space="0" w:color="BCBEC0"/>
            </w:tcBorders>
          </w:tcPr>
          <w:p w14:paraId="33FAD05B" w14:textId="77777777" w:rsidR="000455CF" w:rsidRPr="00AA57E3" w:rsidRDefault="000455CF" w:rsidP="005B5DF9">
            <w:r>
              <w:t>Be open and honest, prepared to express your views, and willing to accept and commit to change</w:t>
            </w:r>
          </w:p>
        </w:tc>
        <w:tc>
          <w:tcPr>
            <w:tcW w:w="1606" w:type="dxa"/>
            <w:tcBorders>
              <w:bottom w:val="single" w:sz="4" w:space="0" w:color="BCBEC0"/>
            </w:tcBorders>
          </w:tcPr>
          <w:p w14:paraId="381807E1" w14:textId="77777777" w:rsidR="000455CF" w:rsidRDefault="000455CF" w:rsidP="005B5DF9">
            <w:pPr>
              <w:pStyle w:val="TableBullet"/>
              <w:numPr>
                <w:ilvl w:val="0"/>
                <w:numId w:val="0"/>
              </w:numPr>
              <w:jc w:val="both"/>
            </w:pPr>
            <w:r>
              <w:t>Adept</w:t>
            </w:r>
          </w:p>
        </w:tc>
      </w:tr>
      <w:tr w:rsidR="000455CF" w:rsidRPr="00C978B9" w14:paraId="75B6E06E" w14:textId="77777777" w:rsidTr="005B5DF9">
        <w:tc>
          <w:tcPr>
            <w:tcW w:w="1406" w:type="dxa"/>
            <w:vMerge/>
            <w:tcBorders>
              <w:bottom w:val="single" w:sz="4" w:space="0" w:color="BCBEC0"/>
            </w:tcBorders>
          </w:tcPr>
          <w:p w14:paraId="6368C4C9" w14:textId="77777777" w:rsidR="000455CF" w:rsidRDefault="000455CF" w:rsidP="005B5DF9">
            <w:pPr>
              <w:keepNext/>
              <w:rPr>
                <w:noProof/>
                <w:lang w:eastAsia="en-AU"/>
              </w:rPr>
            </w:pPr>
          </w:p>
        </w:tc>
        <w:tc>
          <w:tcPr>
            <w:tcW w:w="2971" w:type="dxa"/>
            <w:gridSpan w:val="2"/>
            <w:tcBorders>
              <w:bottom w:val="single" w:sz="4" w:space="0" w:color="BCBEC0"/>
            </w:tcBorders>
          </w:tcPr>
          <w:p w14:paraId="45522E82" w14:textId="77777777" w:rsidR="000455CF" w:rsidRPr="00A8226F" w:rsidRDefault="000455CF" w:rsidP="005B5DF9">
            <w:r>
              <w:t>Manage Self</w:t>
            </w:r>
          </w:p>
        </w:tc>
        <w:tc>
          <w:tcPr>
            <w:tcW w:w="4770" w:type="dxa"/>
            <w:tcBorders>
              <w:bottom w:val="single" w:sz="4" w:space="0" w:color="BCBEC0"/>
            </w:tcBorders>
          </w:tcPr>
          <w:p w14:paraId="7CCF02BF" w14:textId="77777777" w:rsidR="000455CF" w:rsidRDefault="000455CF" w:rsidP="005B5DF9">
            <w:r>
              <w:t>Show drive and motivation, an ability to self-reflect and a commitment to learning</w:t>
            </w:r>
          </w:p>
        </w:tc>
        <w:tc>
          <w:tcPr>
            <w:tcW w:w="1606" w:type="dxa"/>
            <w:tcBorders>
              <w:bottom w:val="single" w:sz="4" w:space="0" w:color="BCBEC0"/>
            </w:tcBorders>
          </w:tcPr>
          <w:p w14:paraId="2CA94B34" w14:textId="77777777" w:rsidR="000455CF" w:rsidRDefault="000455CF" w:rsidP="005B5DF9">
            <w:pPr>
              <w:pStyle w:val="TableBullet"/>
              <w:numPr>
                <w:ilvl w:val="0"/>
                <w:numId w:val="0"/>
              </w:numPr>
              <w:jc w:val="both"/>
            </w:pPr>
            <w:r>
              <w:t>Adept</w:t>
            </w:r>
          </w:p>
        </w:tc>
      </w:tr>
      <w:tr w:rsidR="000455CF" w:rsidRPr="00C978B9" w14:paraId="00093DA7" w14:textId="77777777" w:rsidTr="005B5DF9">
        <w:tc>
          <w:tcPr>
            <w:tcW w:w="1406" w:type="dxa"/>
            <w:vMerge/>
            <w:tcBorders>
              <w:bottom w:val="single" w:sz="4" w:space="0" w:color="BCBEC0"/>
            </w:tcBorders>
          </w:tcPr>
          <w:p w14:paraId="03CCD44D" w14:textId="77777777" w:rsidR="000455CF" w:rsidRDefault="000455CF" w:rsidP="005B5DF9">
            <w:pPr>
              <w:keepNext/>
              <w:rPr>
                <w:noProof/>
                <w:lang w:eastAsia="en-AU"/>
              </w:rPr>
            </w:pPr>
          </w:p>
        </w:tc>
        <w:tc>
          <w:tcPr>
            <w:tcW w:w="2971" w:type="dxa"/>
            <w:gridSpan w:val="2"/>
            <w:tcBorders>
              <w:bottom w:val="single" w:sz="4" w:space="0" w:color="BCBEC0"/>
            </w:tcBorders>
          </w:tcPr>
          <w:p w14:paraId="63F936A8" w14:textId="77777777" w:rsidR="000455CF" w:rsidRPr="00A8226F" w:rsidRDefault="000455CF" w:rsidP="005B5DF9">
            <w:r>
              <w:t>Value Diversity and Inclusion</w:t>
            </w:r>
          </w:p>
        </w:tc>
        <w:tc>
          <w:tcPr>
            <w:tcW w:w="4770" w:type="dxa"/>
            <w:tcBorders>
              <w:bottom w:val="single" w:sz="4" w:space="0" w:color="BCBEC0"/>
            </w:tcBorders>
          </w:tcPr>
          <w:p w14:paraId="6AB2BD12" w14:textId="77777777" w:rsidR="000455CF" w:rsidRDefault="000455CF" w:rsidP="005B5DF9">
            <w:r>
              <w:t>Demonstrate inclusive behaviour and show respect for diverse backgrounds, experiences and perspectives</w:t>
            </w:r>
          </w:p>
        </w:tc>
        <w:tc>
          <w:tcPr>
            <w:tcW w:w="1606" w:type="dxa"/>
            <w:tcBorders>
              <w:bottom w:val="single" w:sz="4" w:space="0" w:color="BCBEC0"/>
            </w:tcBorders>
          </w:tcPr>
          <w:p w14:paraId="660C46E9" w14:textId="77777777" w:rsidR="000455CF" w:rsidRDefault="000455CF" w:rsidP="005B5DF9">
            <w:pPr>
              <w:pStyle w:val="TableBullet"/>
              <w:numPr>
                <w:ilvl w:val="0"/>
                <w:numId w:val="0"/>
              </w:numPr>
              <w:jc w:val="both"/>
            </w:pPr>
            <w:r>
              <w:t>Adept</w:t>
            </w:r>
          </w:p>
        </w:tc>
      </w:tr>
      <w:tr w:rsidR="000455CF" w:rsidRPr="00C978B9" w14:paraId="595EAE9D" w14:textId="77777777" w:rsidTr="005B5DF9">
        <w:tc>
          <w:tcPr>
            <w:tcW w:w="1406" w:type="dxa"/>
            <w:tcBorders>
              <w:bottom w:val="single" w:sz="4" w:space="0" w:color="BCBEC0"/>
            </w:tcBorders>
          </w:tcPr>
          <w:p w14:paraId="7D8EDD72" w14:textId="77777777" w:rsidR="000455CF" w:rsidRPr="00C978B9" w:rsidRDefault="000455CF" w:rsidP="005B5DF9">
            <w:pPr>
              <w:keepNext/>
            </w:pPr>
            <w:r>
              <w:rPr>
                <w:noProof/>
                <w:lang w:eastAsia="en-AU"/>
              </w:rPr>
              <w:drawing>
                <wp:inline distT="0" distB="0" distL="0" distR="0" wp14:anchorId="698CA1AB" wp14:editId="532308F1">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CD25DF1" w14:textId="77777777" w:rsidR="000455CF" w:rsidRPr="00AA57E3" w:rsidRDefault="000455CF" w:rsidP="005B5DF9">
            <w:r>
              <w:t>Commit to Customer Service</w:t>
            </w:r>
          </w:p>
        </w:tc>
        <w:tc>
          <w:tcPr>
            <w:tcW w:w="4770" w:type="dxa"/>
            <w:tcBorders>
              <w:bottom w:val="single" w:sz="4" w:space="0" w:color="BCBEC0"/>
            </w:tcBorders>
          </w:tcPr>
          <w:p w14:paraId="5D6AD405" w14:textId="77777777" w:rsidR="000455CF" w:rsidRPr="00AA57E3" w:rsidRDefault="000455CF" w:rsidP="005B5DF9">
            <w:r>
              <w:t>Provide customer-focused services in line with public sector and organisational objectives</w:t>
            </w:r>
          </w:p>
        </w:tc>
        <w:tc>
          <w:tcPr>
            <w:tcW w:w="1606" w:type="dxa"/>
            <w:tcBorders>
              <w:bottom w:val="single" w:sz="4" w:space="0" w:color="BCBEC0"/>
            </w:tcBorders>
          </w:tcPr>
          <w:p w14:paraId="6654AC31" w14:textId="77777777" w:rsidR="000455CF" w:rsidRDefault="000455CF" w:rsidP="005B5DF9">
            <w:pPr>
              <w:pStyle w:val="TableBullet"/>
              <w:numPr>
                <w:ilvl w:val="0"/>
                <w:numId w:val="0"/>
              </w:numPr>
              <w:jc w:val="both"/>
            </w:pPr>
            <w:r>
              <w:t>Advanced</w:t>
            </w:r>
          </w:p>
        </w:tc>
      </w:tr>
      <w:tr w:rsidR="000455CF" w:rsidRPr="00C978B9" w14:paraId="78308B9D" w14:textId="77777777" w:rsidTr="005B5DF9">
        <w:tc>
          <w:tcPr>
            <w:tcW w:w="1406" w:type="dxa"/>
            <w:tcBorders>
              <w:bottom w:val="single" w:sz="4" w:space="0" w:color="BCBEC0"/>
            </w:tcBorders>
          </w:tcPr>
          <w:p w14:paraId="205D9C92" w14:textId="77777777" w:rsidR="000455CF" w:rsidRPr="00C978B9" w:rsidRDefault="000455CF" w:rsidP="005B5DF9">
            <w:pPr>
              <w:keepNext/>
            </w:pPr>
            <w:r>
              <w:rPr>
                <w:noProof/>
                <w:lang w:eastAsia="en-AU"/>
              </w:rPr>
              <w:drawing>
                <wp:inline distT="0" distB="0" distL="0" distR="0" wp14:anchorId="021AEE01" wp14:editId="5E2957C8">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24C5738" w14:textId="77777777" w:rsidR="000455CF" w:rsidRPr="00AA57E3" w:rsidRDefault="000455CF" w:rsidP="005B5DF9">
            <w:r>
              <w:t xml:space="preserve">Plan and </w:t>
            </w:r>
            <w:proofErr w:type="gramStart"/>
            <w:r>
              <w:t>Prioritise</w:t>
            </w:r>
            <w:proofErr w:type="gramEnd"/>
          </w:p>
        </w:tc>
        <w:tc>
          <w:tcPr>
            <w:tcW w:w="4770" w:type="dxa"/>
            <w:tcBorders>
              <w:bottom w:val="single" w:sz="4" w:space="0" w:color="BCBEC0"/>
            </w:tcBorders>
          </w:tcPr>
          <w:p w14:paraId="05BAD271" w14:textId="77777777" w:rsidR="000455CF" w:rsidRPr="00AA57E3" w:rsidRDefault="000455CF" w:rsidP="005B5DF9">
            <w:r>
              <w:t>Plan to achieve priority outcomes and respond flexibly to changing circumstances</w:t>
            </w:r>
          </w:p>
        </w:tc>
        <w:tc>
          <w:tcPr>
            <w:tcW w:w="1606" w:type="dxa"/>
            <w:tcBorders>
              <w:bottom w:val="single" w:sz="4" w:space="0" w:color="BCBEC0"/>
            </w:tcBorders>
          </w:tcPr>
          <w:p w14:paraId="6B27FD62" w14:textId="77777777" w:rsidR="000455CF" w:rsidRDefault="000455CF" w:rsidP="005B5DF9">
            <w:pPr>
              <w:pStyle w:val="TableBullet"/>
              <w:numPr>
                <w:ilvl w:val="0"/>
                <w:numId w:val="0"/>
              </w:numPr>
              <w:jc w:val="both"/>
            </w:pPr>
            <w:r>
              <w:t>Adept</w:t>
            </w:r>
          </w:p>
        </w:tc>
      </w:tr>
      <w:tr w:rsidR="000455CF" w:rsidRPr="00C978B9" w14:paraId="2E7A45A5" w14:textId="77777777" w:rsidTr="005B5DF9">
        <w:tc>
          <w:tcPr>
            <w:tcW w:w="1406" w:type="dxa"/>
            <w:vMerge w:val="restart"/>
            <w:tcBorders>
              <w:bottom w:val="single" w:sz="4" w:space="0" w:color="BCBEC0"/>
            </w:tcBorders>
          </w:tcPr>
          <w:p w14:paraId="7968FF57" w14:textId="77777777" w:rsidR="000455CF" w:rsidRPr="00C978B9" w:rsidRDefault="000455CF" w:rsidP="005B5DF9">
            <w:pPr>
              <w:keepNext/>
            </w:pPr>
            <w:r>
              <w:rPr>
                <w:noProof/>
                <w:lang w:eastAsia="en-AU"/>
              </w:rPr>
              <w:drawing>
                <wp:inline distT="0" distB="0" distL="0" distR="0" wp14:anchorId="73196F11" wp14:editId="6917FA60">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C18AFCE" w14:textId="77777777" w:rsidR="000455CF" w:rsidRPr="00AA57E3" w:rsidRDefault="000455CF" w:rsidP="005B5DF9">
            <w:r>
              <w:t>Finance</w:t>
            </w:r>
          </w:p>
        </w:tc>
        <w:tc>
          <w:tcPr>
            <w:tcW w:w="4770" w:type="dxa"/>
            <w:tcBorders>
              <w:bottom w:val="single" w:sz="4" w:space="0" w:color="BCBEC0"/>
            </w:tcBorders>
          </w:tcPr>
          <w:p w14:paraId="6A1D4DC5" w14:textId="77777777" w:rsidR="000455CF" w:rsidRPr="00AA57E3" w:rsidRDefault="000455CF" w:rsidP="005B5DF9">
            <w:r>
              <w:t>Understand and apply financial processes to achieve value for money and minimise financial risk</w:t>
            </w:r>
          </w:p>
        </w:tc>
        <w:tc>
          <w:tcPr>
            <w:tcW w:w="1606" w:type="dxa"/>
            <w:tcBorders>
              <w:bottom w:val="single" w:sz="4" w:space="0" w:color="BCBEC0"/>
            </w:tcBorders>
          </w:tcPr>
          <w:p w14:paraId="013D79E7" w14:textId="77777777" w:rsidR="000455CF" w:rsidRDefault="000455CF" w:rsidP="005B5DF9">
            <w:pPr>
              <w:pStyle w:val="TableBullet"/>
              <w:numPr>
                <w:ilvl w:val="0"/>
                <w:numId w:val="0"/>
              </w:numPr>
              <w:jc w:val="both"/>
            </w:pPr>
            <w:r>
              <w:t>Intermediate</w:t>
            </w:r>
          </w:p>
        </w:tc>
      </w:tr>
      <w:tr w:rsidR="000455CF" w:rsidRPr="00C978B9" w14:paraId="142956A3" w14:textId="77777777" w:rsidTr="005B5DF9">
        <w:tc>
          <w:tcPr>
            <w:tcW w:w="1406" w:type="dxa"/>
            <w:vMerge/>
            <w:tcBorders>
              <w:bottom w:val="single" w:sz="4" w:space="0" w:color="BCBEC0"/>
            </w:tcBorders>
          </w:tcPr>
          <w:p w14:paraId="23CEA3A9" w14:textId="77777777" w:rsidR="000455CF" w:rsidRDefault="000455CF" w:rsidP="005B5DF9">
            <w:pPr>
              <w:keepNext/>
              <w:rPr>
                <w:noProof/>
                <w:lang w:eastAsia="en-AU"/>
              </w:rPr>
            </w:pPr>
          </w:p>
        </w:tc>
        <w:tc>
          <w:tcPr>
            <w:tcW w:w="2971" w:type="dxa"/>
            <w:gridSpan w:val="2"/>
            <w:tcBorders>
              <w:bottom w:val="single" w:sz="4" w:space="0" w:color="BCBEC0"/>
            </w:tcBorders>
          </w:tcPr>
          <w:p w14:paraId="49694BC5" w14:textId="77777777" w:rsidR="000455CF" w:rsidRPr="00A8226F" w:rsidRDefault="000455CF" w:rsidP="005B5DF9">
            <w:r>
              <w:t>Technology</w:t>
            </w:r>
          </w:p>
        </w:tc>
        <w:tc>
          <w:tcPr>
            <w:tcW w:w="4770" w:type="dxa"/>
            <w:tcBorders>
              <w:bottom w:val="single" w:sz="4" w:space="0" w:color="BCBEC0"/>
            </w:tcBorders>
          </w:tcPr>
          <w:p w14:paraId="678C9DB1" w14:textId="77777777" w:rsidR="000455CF" w:rsidRDefault="000455CF" w:rsidP="005B5DF9">
            <w:r>
              <w:t>Understand and use available technologies to maximise efficiencies and effectiveness</w:t>
            </w:r>
          </w:p>
        </w:tc>
        <w:tc>
          <w:tcPr>
            <w:tcW w:w="1606" w:type="dxa"/>
            <w:tcBorders>
              <w:bottom w:val="single" w:sz="4" w:space="0" w:color="BCBEC0"/>
            </w:tcBorders>
          </w:tcPr>
          <w:p w14:paraId="188A7EA6" w14:textId="77777777" w:rsidR="000455CF" w:rsidRDefault="000455CF" w:rsidP="005B5DF9">
            <w:pPr>
              <w:pStyle w:val="TableBullet"/>
              <w:numPr>
                <w:ilvl w:val="0"/>
                <w:numId w:val="0"/>
              </w:numPr>
              <w:jc w:val="both"/>
            </w:pPr>
            <w:r>
              <w:t>Adept</w:t>
            </w:r>
          </w:p>
        </w:tc>
      </w:tr>
      <w:tr w:rsidR="000455CF" w:rsidRPr="00C978B9" w14:paraId="52C1B8D5" w14:textId="77777777" w:rsidTr="005B5DF9">
        <w:tc>
          <w:tcPr>
            <w:tcW w:w="1406" w:type="dxa"/>
            <w:vMerge/>
            <w:tcBorders>
              <w:bottom w:val="single" w:sz="4" w:space="0" w:color="BCBEC0"/>
            </w:tcBorders>
          </w:tcPr>
          <w:p w14:paraId="10ED64C3" w14:textId="77777777" w:rsidR="000455CF" w:rsidRDefault="000455CF" w:rsidP="005B5DF9">
            <w:pPr>
              <w:keepNext/>
              <w:rPr>
                <w:noProof/>
                <w:lang w:eastAsia="en-AU"/>
              </w:rPr>
            </w:pPr>
          </w:p>
        </w:tc>
        <w:tc>
          <w:tcPr>
            <w:tcW w:w="2971" w:type="dxa"/>
            <w:gridSpan w:val="2"/>
            <w:tcBorders>
              <w:bottom w:val="single" w:sz="4" w:space="0" w:color="BCBEC0"/>
            </w:tcBorders>
          </w:tcPr>
          <w:p w14:paraId="7E3F537E" w14:textId="77777777" w:rsidR="000455CF" w:rsidRPr="00A8226F" w:rsidRDefault="000455CF" w:rsidP="005B5DF9">
            <w:r>
              <w:t>Procurement and Contract Management</w:t>
            </w:r>
          </w:p>
        </w:tc>
        <w:tc>
          <w:tcPr>
            <w:tcW w:w="4770" w:type="dxa"/>
            <w:tcBorders>
              <w:bottom w:val="single" w:sz="4" w:space="0" w:color="BCBEC0"/>
            </w:tcBorders>
          </w:tcPr>
          <w:p w14:paraId="5E7313FD" w14:textId="77777777" w:rsidR="000455CF" w:rsidRDefault="000455CF" w:rsidP="005B5DF9">
            <w:r>
              <w:t>Understand and apply procurement processes to ensure effective purchasing and contract performance</w:t>
            </w:r>
          </w:p>
        </w:tc>
        <w:tc>
          <w:tcPr>
            <w:tcW w:w="1606" w:type="dxa"/>
            <w:tcBorders>
              <w:bottom w:val="single" w:sz="4" w:space="0" w:color="BCBEC0"/>
            </w:tcBorders>
          </w:tcPr>
          <w:p w14:paraId="7FD2BDA1" w14:textId="77777777" w:rsidR="000455CF" w:rsidRDefault="000455CF" w:rsidP="005B5DF9">
            <w:pPr>
              <w:pStyle w:val="TableBullet"/>
              <w:numPr>
                <w:ilvl w:val="0"/>
                <w:numId w:val="0"/>
              </w:numPr>
              <w:jc w:val="both"/>
            </w:pPr>
            <w:r>
              <w:t>Intermediate</w:t>
            </w:r>
          </w:p>
        </w:tc>
      </w:tr>
      <w:tr w:rsidR="000455CF" w:rsidRPr="00C978B9" w14:paraId="1A1D5E71" w14:textId="77777777" w:rsidTr="005B5DF9">
        <w:tc>
          <w:tcPr>
            <w:tcW w:w="1406" w:type="dxa"/>
            <w:vMerge w:val="restart"/>
            <w:tcBorders>
              <w:bottom w:val="single" w:sz="4" w:space="0" w:color="BCBEC0"/>
            </w:tcBorders>
          </w:tcPr>
          <w:p w14:paraId="6CDC9A38" w14:textId="77777777" w:rsidR="000455CF" w:rsidRPr="00C978B9" w:rsidRDefault="000455CF" w:rsidP="005B5DF9">
            <w:pPr>
              <w:keepNext/>
            </w:pPr>
            <w:r>
              <w:rPr>
                <w:noProof/>
                <w:lang w:eastAsia="en-AU"/>
              </w:rPr>
              <w:drawing>
                <wp:inline distT="0" distB="0" distL="0" distR="0" wp14:anchorId="369C70BE" wp14:editId="25D4A057">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66154430" w14:textId="77777777" w:rsidR="000455CF" w:rsidRPr="00AA57E3" w:rsidRDefault="000455CF" w:rsidP="005B5DF9">
            <w:r>
              <w:t>Inspire Direction and Purpose</w:t>
            </w:r>
          </w:p>
        </w:tc>
        <w:tc>
          <w:tcPr>
            <w:tcW w:w="4770" w:type="dxa"/>
            <w:tcBorders>
              <w:bottom w:val="single" w:sz="4" w:space="0" w:color="BCBEC0"/>
            </w:tcBorders>
          </w:tcPr>
          <w:p w14:paraId="58E5CA5D" w14:textId="77777777" w:rsidR="000455CF" w:rsidRPr="00AA57E3" w:rsidRDefault="000455CF" w:rsidP="005B5DF9">
            <w:r>
              <w:t>Communicate goals, priorities and vision, and recognise achievements</w:t>
            </w:r>
          </w:p>
        </w:tc>
        <w:tc>
          <w:tcPr>
            <w:tcW w:w="1606" w:type="dxa"/>
            <w:tcBorders>
              <w:bottom w:val="single" w:sz="4" w:space="0" w:color="BCBEC0"/>
            </w:tcBorders>
          </w:tcPr>
          <w:p w14:paraId="02914554" w14:textId="77777777" w:rsidR="000455CF" w:rsidRDefault="000455CF" w:rsidP="005B5DF9">
            <w:pPr>
              <w:pStyle w:val="TableBullet"/>
              <w:numPr>
                <w:ilvl w:val="0"/>
                <w:numId w:val="0"/>
              </w:numPr>
              <w:jc w:val="both"/>
            </w:pPr>
            <w:r>
              <w:t>Adept</w:t>
            </w:r>
          </w:p>
        </w:tc>
      </w:tr>
      <w:tr w:rsidR="000455CF" w:rsidRPr="00C978B9" w14:paraId="4370C1E1" w14:textId="77777777" w:rsidTr="005B5DF9">
        <w:tc>
          <w:tcPr>
            <w:tcW w:w="1406" w:type="dxa"/>
            <w:vMerge/>
            <w:tcBorders>
              <w:bottom w:val="single" w:sz="4" w:space="0" w:color="BCBEC0"/>
            </w:tcBorders>
          </w:tcPr>
          <w:p w14:paraId="73BCCDFF" w14:textId="77777777" w:rsidR="000455CF" w:rsidRDefault="000455CF" w:rsidP="005B5DF9">
            <w:pPr>
              <w:keepNext/>
              <w:rPr>
                <w:noProof/>
                <w:lang w:eastAsia="en-AU"/>
              </w:rPr>
            </w:pPr>
          </w:p>
        </w:tc>
        <w:tc>
          <w:tcPr>
            <w:tcW w:w="2971" w:type="dxa"/>
            <w:gridSpan w:val="2"/>
            <w:tcBorders>
              <w:bottom w:val="single" w:sz="4" w:space="0" w:color="BCBEC0"/>
            </w:tcBorders>
          </w:tcPr>
          <w:p w14:paraId="2D37A247" w14:textId="77777777" w:rsidR="000455CF" w:rsidRPr="00A8226F" w:rsidRDefault="000455CF" w:rsidP="005B5DF9">
            <w:r>
              <w:t>Optimise Business Outcomes</w:t>
            </w:r>
          </w:p>
        </w:tc>
        <w:tc>
          <w:tcPr>
            <w:tcW w:w="4770" w:type="dxa"/>
            <w:tcBorders>
              <w:bottom w:val="single" w:sz="4" w:space="0" w:color="BCBEC0"/>
            </w:tcBorders>
          </w:tcPr>
          <w:p w14:paraId="4A595456" w14:textId="77777777" w:rsidR="000455CF" w:rsidRDefault="000455CF" w:rsidP="005B5DF9">
            <w:r>
              <w:t>Manage people and resources effectively to achieve public value</w:t>
            </w:r>
          </w:p>
        </w:tc>
        <w:tc>
          <w:tcPr>
            <w:tcW w:w="1606" w:type="dxa"/>
            <w:tcBorders>
              <w:bottom w:val="single" w:sz="4" w:space="0" w:color="BCBEC0"/>
            </w:tcBorders>
          </w:tcPr>
          <w:p w14:paraId="60053936" w14:textId="77777777" w:rsidR="000455CF" w:rsidRDefault="000455CF" w:rsidP="005B5DF9">
            <w:pPr>
              <w:pStyle w:val="TableBullet"/>
              <w:numPr>
                <w:ilvl w:val="0"/>
                <w:numId w:val="0"/>
              </w:numPr>
              <w:jc w:val="both"/>
            </w:pPr>
            <w:r>
              <w:t>Intermediate</w:t>
            </w:r>
          </w:p>
        </w:tc>
      </w:tr>
      <w:tr w:rsidR="000455CF" w:rsidRPr="00C978B9" w14:paraId="619DA314" w14:textId="77777777" w:rsidTr="005B5DF9">
        <w:tc>
          <w:tcPr>
            <w:tcW w:w="1406" w:type="dxa"/>
            <w:vMerge/>
            <w:tcBorders>
              <w:bottom w:val="single" w:sz="4" w:space="0" w:color="BCBEC0"/>
            </w:tcBorders>
          </w:tcPr>
          <w:p w14:paraId="57CAB8D7" w14:textId="77777777" w:rsidR="000455CF" w:rsidRDefault="000455CF" w:rsidP="005B5DF9">
            <w:pPr>
              <w:keepNext/>
              <w:rPr>
                <w:noProof/>
                <w:lang w:eastAsia="en-AU"/>
              </w:rPr>
            </w:pPr>
          </w:p>
        </w:tc>
        <w:tc>
          <w:tcPr>
            <w:tcW w:w="2971" w:type="dxa"/>
            <w:gridSpan w:val="2"/>
            <w:tcBorders>
              <w:bottom w:val="single" w:sz="4" w:space="0" w:color="BCBEC0"/>
            </w:tcBorders>
          </w:tcPr>
          <w:p w14:paraId="172203B9" w14:textId="77777777" w:rsidR="000455CF" w:rsidRPr="00A8226F" w:rsidRDefault="000455CF" w:rsidP="005B5DF9">
            <w:r>
              <w:t>Manage Reform and Change</w:t>
            </w:r>
          </w:p>
        </w:tc>
        <w:tc>
          <w:tcPr>
            <w:tcW w:w="4770" w:type="dxa"/>
            <w:tcBorders>
              <w:bottom w:val="single" w:sz="4" w:space="0" w:color="BCBEC0"/>
            </w:tcBorders>
          </w:tcPr>
          <w:p w14:paraId="0EF58E1A" w14:textId="77777777" w:rsidR="000455CF" w:rsidRDefault="000455CF" w:rsidP="005B5DF9">
            <w:r>
              <w:t>Support, promote and champion change, and assist others to engage with change</w:t>
            </w:r>
          </w:p>
        </w:tc>
        <w:tc>
          <w:tcPr>
            <w:tcW w:w="1606" w:type="dxa"/>
            <w:tcBorders>
              <w:bottom w:val="single" w:sz="4" w:space="0" w:color="BCBEC0"/>
            </w:tcBorders>
          </w:tcPr>
          <w:p w14:paraId="7D593044" w14:textId="77777777" w:rsidR="000455CF" w:rsidRDefault="000455CF" w:rsidP="005B5DF9">
            <w:pPr>
              <w:pStyle w:val="TableBullet"/>
              <w:numPr>
                <w:ilvl w:val="0"/>
                <w:numId w:val="0"/>
              </w:numPr>
              <w:jc w:val="both"/>
            </w:pPr>
            <w:r>
              <w:t>Intermediate</w:t>
            </w:r>
          </w:p>
        </w:tc>
      </w:tr>
    </w:tbl>
    <w:p w14:paraId="77861233" w14:textId="77777777" w:rsidR="000455CF" w:rsidRPr="003927AE" w:rsidRDefault="000455CF" w:rsidP="000455CF"/>
    <w:p w14:paraId="6D7529DB" w14:textId="77777777" w:rsidR="000455CF" w:rsidRPr="008B7450" w:rsidRDefault="000455CF" w:rsidP="000455CF">
      <w:pPr>
        <w:pStyle w:val="PlainText"/>
        <w:rPr>
          <w:rFonts w:ascii="Arial" w:hAnsi="Arial" w:cs="Arial"/>
          <w:bCs/>
          <w:spacing w:val="2"/>
          <w:szCs w:val="22"/>
        </w:rPr>
      </w:pPr>
    </w:p>
    <w:sectPr w:rsidR="000455CF" w:rsidRPr="008B7450" w:rsidSect="002E51DF">
      <w:footerReference w:type="default" r:id="rId19"/>
      <w:headerReference w:type="first" r:id="rId20"/>
      <w:footerReference w:type="first" r:id="rId21"/>
      <w:pgSz w:w="12240" w:h="15840"/>
      <w:pgMar w:top="851"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CDDB0" w14:textId="77777777" w:rsidR="00E3353A" w:rsidRDefault="00E3353A" w:rsidP="00BB532F">
      <w:pPr>
        <w:spacing w:after="0" w:line="240" w:lineRule="auto"/>
      </w:pPr>
      <w:r>
        <w:separator/>
      </w:r>
    </w:p>
  </w:endnote>
  <w:endnote w:type="continuationSeparator" w:id="0">
    <w:p w14:paraId="7CC83807" w14:textId="77777777" w:rsidR="00E3353A" w:rsidRDefault="00E3353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D43C821" w14:textId="77777777" w:rsidTr="00C03AFD">
      <w:tc>
        <w:tcPr>
          <w:tcW w:w="2250" w:type="pct"/>
          <w:vAlign w:val="center"/>
        </w:tcPr>
        <w:p w14:paraId="69CBB12B" w14:textId="05DE719A" w:rsidR="00C03AFD" w:rsidRDefault="00C03AFD" w:rsidP="008B7450">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8B7450">
            <w:rPr>
              <w:color w:val="000000" w:themeColor="text1"/>
              <w:sz w:val="18"/>
            </w:rPr>
            <w:t>Manager</w:t>
          </w:r>
          <w:proofErr w:type="gramEnd"/>
          <w:r w:rsidR="008B7450">
            <w:rPr>
              <w:color w:val="000000" w:themeColor="text1"/>
              <w:sz w:val="18"/>
            </w:rPr>
            <w:t xml:space="preserve"> </w:t>
          </w:r>
          <w:r w:rsidR="00075685">
            <w:rPr>
              <w:color w:val="000000" w:themeColor="text1"/>
              <w:sz w:val="18"/>
            </w:rPr>
            <w:t xml:space="preserve">- </w:t>
          </w:r>
          <w:r w:rsidR="008B7450">
            <w:rPr>
              <w:color w:val="000000" w:themeColor="text1"/>
              <w:sz w:val="18"/>
            </w:rPr>
            <w:t>Policy</w:t>
          </w:r>
        </w:p>
      </w:tc>
      <w:tc>
        <w:tcPr>
          <w:tcW w:w="250" w:type="pct"/>
          <w:vAlign w:val="center"/>
        </w:tcPr>
        <w:p w14:paraId="4658BBAD"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7218D">
            <w:rPr>
              <w:noProof/>
              <w:color w:val="928B81"/>
              <w:sz w:val="18"/>
              <w:lang w:eastAsia="en-AU"/>
            </w:rPr>
            <w:t>7</w:t>
          </w:r>
          <w:r w:rsidRPr="00C03AFD">
            <w:rPr>
              <w:noProof/>
              <w:color w:val="928B81"/>
              <w:sz w:val="18"/>
              <w:lang w:eastAsia="en-AU"/>
            </w:rPr>
            <w:fldChar w:fldCharType="end"/>
          </w:r>
        </w:p>
      </w:tc>
      <w:tc>
        <w:tcPr>
          <w:tcW w:w="2350" w:type="pct"/>
        </w:tcPr>
        <w:p w14:paraId="5524BBC1" w14:textId="6DBACF95" w:rsidR="00C03AFD" w:rsidRDefault="00C03AFD" w:rsidP="00C03AFD">
          <w:pPr>
            <w:pStyle w:val="Footer"/>
            <w:jc w:val="right"/>
          </w:pPr>
        </w:p>
      </w:tc>
    </w:tr>
  </w:tbl>
  <w:p w14:paraId="2C61A53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0B1E3BA" w14:textId="77777777" w:rsidTr="0047547E">
      <w:trPr>
        <w:trHeight w:val="811"/>
      </w:trPr>
      <w:tc>
        <w:tcPr>
          <w:tcW w:w="10005" w:type="dxa"/>
          <w:vAlign w:val="bottom"/>
        </w:tcPr>
        <w:p w14:paraId="3DBA7CAF" w14:textId="4FB9387B" w:rsidR="00853AED" w:rsidRDefault="00853AED" w:rsidP="00853AED">
          <w:pPr>
            <w:spacing w:before="14"/>
            <w:ind w:left="20" w:right="11"/>
            <w:rPr>
              <w:b/>
              <w:sz w:val="18"/>
            </w:rPr>
          </w:pPr>
          <w:r>
            <w:rPr>
              <w:color w:val="000000" w:themeColor="text1"/>
            </w:rPr>
            <w:t>RDOC23/182520</w:t>
          </w:r>
        </w:p>
        <w:p w14:paraId="7A7C506A"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7218D">
            <w:rPr>
              <w:noProof/>
              <w:lang w:eastAsia="en-AU"/>
            </w:rPr>
            <w:t>1</w:t>
          </w:r>
          <w:r>
            <w:rPr>
              <w:noProof/>
              <w:lang w:eastAsia="en-AU"/>
            </w:rPr>
            <w:fldChar w:fldCharType="end"/>
          </w:r>
        </w:p>
      </w:tc>
      <w:tc>
        <w:tcPr>
          <w:tcW w:w="875" w:type="dxa"/>
        </w:tcPr>
        <w:p w14:paraId="0E25F197" w14:textId="32BA7EDE" w:rsidR="00BB532F" w:rsidRDefault="00BB532F" w:rsidP="00BD7BA7">
          <w:pPr>
            <w:pStyle w:val="Footer"/>
            <w:jc w:val="right"/>
          </w:pPr>
        </w:p>
      </w:tc>
    </w:tr>
  </w:tbl>
  <w:p w14:paraId="237A476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B590" w14:textId="77777777" w:rsidR="00E3353A" w:rsidRDefault="00E3353A" w:rsidP="00BB532F">
      <w:pPr>
        <w:spacing w:after="0" w:line="240" w:lineRule="auto"/>
      </w:pPr>
      <w:r>
        <w:separator/>
      </w:r>
    </w:p>
  </w:footnote>
  <w:footnote w:type="continuationSeparator" w:id="0">
    <w:p w14:paraId="3D997C86" w14:textId="77777777" w:rsidR="00E3353A" w:rsidRDefault="00E3353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gridCol w:w="4476"/>
      <w:gridCol w:w="3321"/>
    </w:tblGrid>
    <w:tr w:rsidR="00DA4F91" w14:paraId="1E40E85D" w14:textId="77777777" w:rsidTr="002963E1">
      <w:trPr>
        <w:trHeight w:val="1337"/>
      </w:trPr>
      <w:tc>
        <w:tcPr>
          <w:tcW w:w="7038" w:type="dxa"/>
        </w:tcPr>
        <w:p w14:paraId="0F505805" w14:textId="77777777" w:rsidR="002963E1" w:rsidRPr="001E49B2" w:rsidRDefault="002963E1" w:rsidP="00C60CEB">
          <w:pPr>
            <w:pStyle w:val="TitleSub"/>
            <w:tabs>
              <w:tab w:val="left" w:pos="5175"/>
            </w:tabs>
            <w:spacing w:after="0"/>
            <w:rPr>
              <w:rFonts w:ascii="Arial" w:hAnsi="Arial" w:cs="Arial"/>
            </w:rPr>
          </w:pPr>
          <w:r w:rsidRPr="001E49B2">
            <w:rPr>
              <w:rFonts w:ascii="Arial" w:hAnsi="Arial" w:cs="Arial"/>
            </w:rPr>
            <w:t xml:space="preserve">Role Description </w:t>
          </w:r>
          <w:r w:rsidR="00C60CEB">
            <w:rPr>
              <w:rFonts w:ascii="Arial" w:hAnsi="Arial" w:cs="Arial"/>
            </w:rPr>
            <w:tab/>
          </w:r>
        </w:p>
        <w:p w14:paraId="184D6826" w14:textId="68783EE6" w:rsidR="002963E1" w:rsidRPr="001E49B2" w:rsidRDefault="00C60CEB" w:rsidP="001C2248">
          <w:pPr>
            <w:pStyle w:val="TitleSub"/>
            <w:spacing w:after="0"/>
            <w:rPr>
              <w:rFonts w:ascii="Arial" w:hAnsi="Arial" w:cs="Arial"/>
              <w:b/>
            </w:rPr>
          </w:pPr>
          <w:r>
            <w:rPr>
              <w:rFonts w:ascii="Arial" w:hAnsi="Arial" w:cs="Arial"/>
              <w:b/>
            </w:rPr>
            <w:t xml:space="preserve">Manager </w:t>
          </w:r>
          <w:r w:rsidR="00075685">
            <w:rPr>
              <w:rFonts w:ascii="Arial" w:hAnsi="Arial" w:cs="Arial"/>
              <w:b/>
            </w:rPr>
            <w:t xml:space="preserve">- </w:t>
          </w:r>
          <w:r>
            <w:rPr>
              <w:rFonts w:ascii="Arial" w:hAnsi="Arial" w:cs="Arial"/>
              <w:b/>
            </w:rPr>
            <w:t>Policy</w:t>
          </w:r>
        </w:p>
      </w:tc>
      <w:tc>
        <w:tcPr>
          <w:tcW w:w="3665" w:type="dxa"/>
        </w:tcPr>
        <w:p w14:paraId="6CA13359" w14:textId="3A889954" w:rsidR="002963E1" w:rsidRPr="000477E1" w:rsidRDefault="00DA4F91" w:rsidP="00DA4F91">
          <w:r w:rsidRPr="00E00616">
            <w:rPr>
              <w:rFonts w:ascii="Times New Roman" w:eastAsia="Times New Roman" w:hAnsi="Times New Roman" w:cs="Times New Roman"/>
              <w:noProof/>
              <w:sz w:val="36"/>
              <w:szCs w:val="36"/>
            </w:rPr>
            <w:drawing>
              <wp:inline distT="0" distB="0" distL="0" distR="0" wp14:anchorId="256EFFD0" wp14:editId="0869D78E">
                <wp:extent cx="2703195" cy="780386"/>
                <wp:effectExtent l="0" t="0" r="1905" b="1270"/>
                <wp:docPr id="1355762399" name="Picture 13557623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1469" cy="788548"/>
                        </a:xfrm>
                        <a:prstGeom prst="rect">
                          <a:avLst/>
                        </a:prstGeom>
                        <a:noFill/>
                        <a:ln>
                          <a:noFill/>
                        </a:ln>
                      </pic:spPr>
                    </pic:pic>
                  </a:graphicData>
                </a:graphic>
              </wp:inline>
            </w:drawing>
          </w:r>
        </w:p>
      </w:tc>
      <w:tc>
        <w:tcPr>
          <w:tcW w:w="3665" w:type="dxa"/>
        </w:tcPr>
        <w:p w14:paraId="34B1A62D" w14:textId="77777777" w:rsidR="002963E1" w:rsidRPr="000477E1" w:rsidRDefault="002963E1" w:rsidP="00030565">
          <w:pPr>
            <w:jc w:val="right"/>
          </w:pPr>
        </w:p>
      </w:tc>
    </w:tr>
  </w:tbl>
  <w:p w14:paraId="3B1EED5C" w14:textId="0D061B40"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23919"/>
    <w:multiLevelType w:val="hybridMultilevel"/>
    <w:tmpl w:val="4678DC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E2E12"/>
    <w:multiLevelType w:val="hybridMultilevel"/>
    <w:tmpl w:val="4EE61D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27338"/>
    <w:multiLevelType w:val="hybridMultilevel"/>
    <w:tmpl w:val="1208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64398"/>
    <w:multiLevelType w:val="hybridMultilevel"/>
    <w:tmpl w:val="E430BC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5BE4A5D"/>
    <w:multiLevelType w:val="hybridMultilevel"/>
    <w:tmpl w:val="26E4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62990"/>
    <w:multiLevelType w:val="hybridMultilevel"/>
    <w:tmpl w:val="50CC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B6AB3"/>
    <w:multiLevelType w:val="hybridMultilevel"/>
    <w:tmpl w:val="2042F20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C73B7"/>
    <w:multiLevelType w:val="hybridMultilevel"/>
    <w:tmpl w:val="FCE4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27942"/>
    <w:multiLevelType w:val="hybridMultilevel"/>
    <w:tmpl w:val="59186176"/>
    <w:lvl w:ilvl="0" w:tplc="40F431EA">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BD0419"/>
    <w:multiLevelType w:val="hybridMultilevel"/>
    <w:tmpl w:val="EB56F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35836"/>
    <w:multiLevelType w:val="hybridMultilevel"/>
    <w:tmpl w:val="8A9876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8633F0"/>
    <w:multiLevelType w:val="hybridMultilevel"/>
    <w:tmpl w:val="8E7C9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22572A"/>
    <w:multiLevelType w:val="hybridMultilevel"/>
    <w:tmpl w:val="0B6A49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490427">
    <w:abstractNumId w:val="0"/>
  </w:num>
  <w:num w:numId="2" w16cid:durableId="2048135980">
    <w:abstractNumId w:val="7"/>
  </w:num>
  <w:num w:numId="3" w16cid:durableId="693851184">
    <w:abstractNumId w:val="9"/>
  </w:num>
  <w:num w:numId="4" w16cid:durableId="1105926581">
    <w:abstractNumId w:val="10"/>
  </w:num>
  <w:num w:numId="5" w16cid:durableId="1671983505">
    <w:abstractNumId w:val="1"/>
  </w:num>
  <w:num w:numId="6" w16cid:durableId="628584132">
    <w:abstractNumId w:val="15"/>
  </w:num>
  <w:num w:numId="7" w16cid:durableId="1934823153">
    <w:abstractNumId w:val="8"/>
  </w:num>
  <w:num w:numId="8" w16cid:durableId="1920014874">
    <w:abstractNumId w:val="2"/>
  </w:num>
  <w:num w:numId="9" w16cid:durableId="1234463212">
    <w:abstractNumId w:val="3"/>
  </w:num>
  <w:num w:numId="10" w16cid:durableId="1837459168">
    <w:abstractNumId w:val="11"/>
  </w:num>
  <w:num w:numId="11" w16cid:durableId="260189273">
    <w:abstractNumId w:val="4"/>
  </w:num>
  <w:num w:numId="12" w16cid:durableId="340594456">
    <w:abstractNumId w:val="12"/>
  </w:num>
  <w:num w:numId="13" w16cid:durableId="1324510701">
    <w:abstractNumId w:val="14"/>
  </w:num>
  <w:num w:numId="14" w16cid:durableId="1961909263">
    <w:abstractNumId w:val="6"/>
  </w:num>
  <w:num w:numId="15" w16cid:durableId="995374644">
    <w:abstractNumId w:val="5"/>
  </w:num>
  <w:num w:numId="16" w16cid:durableId="865868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1NDa1NLW0NDa3NLFU0lEKTi0uzszPAykwrAUAdqPdViwAAAA="/>
  </w:docVars>
  <w:rsids>
    <w:rsidRoot w:val="00BB532F"/>
    <w:rsid w:val="00005219"/>
    <w:rsid w:val="0001016C"/>
    <w:rsid w:val="0001706E"/>
    <w:rsid w:val="00020023"/>
    <w:rsid w:val="00022223"/>
    <w:rsid w:val="00026543"/>
    <w:rsid w:val="00027E23"/>
    <w:rsid w:val="00030565"/>
    <w:rsid w:val="0003263C"/>
    <w:rsid w:val="00035639"/>
    <w:rsid w:val="0003564E"/>
    <w:rsid w:val="00037FD5"/>
    <w:rsid w:val="000455CF"/>
    <w:rsid w:val="000477E1"/>
    <w:rsid w:val="00060B58"/>
    <w:rsid w:val="000645C8"/>
    <w:rsid w:val="00067161"/>
    <w:rsid w:val="000740CC"/>
    <w:rsid w:val="00075685"/>
    <w:rsid w:val="00080DC6"/>
    <w:rsid w:val="000A2621"/>
    <w:rsid w:val="000C3021"/>
    <w:rsid w:val="000C3CC8"/>
    <w:rsid w:val="000D12B3"/>
    <w:rsid w:val="000D6A0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6C8E"/>
    <w:rsid w:val="001B75A6"/>
    <w:rsid w:val="001C0E5F"/>
    <w:rsid w:val="001C2248"/>
    <w:rsid w:val="001C5166"/>
    <w:rsid w:val="001C5A46"/>
    <w:rsid w:val="001D097C"/>
    <w:rsid w:val="001E2792"/>
    <w:rsid w:val="001E27DB"/>
    <w:rsid w:val="001E49B2"/>
    <w:rsid w:val="001F2503"/>
    <w:rsid w:val="0020116F"/>
    <w:rsid w:val="00201E8B"/>
    <w:rsid w:val="00205A8A"/>
    <w:rsid w:val="00211F68"/>
    <w:rsid w:val="00212F7C"/>
    <w:rsid w:val="00222B4D"/>
    <w:rsid w:val="00237421"/>
    <w:rsid w:val="00240A8E"/>
    <w:rsid w:val="002455D0"/>
    <w:rsid w:val="00263ACB"/>
    <w:rsid w:val="002753CF"/>
    <w:rsid w:val="00275DB5"/>
    <w:rsid w:val="0028314F"/>
    <w:rsid w:val="00287C54"/>
    <w:rsid w:val="002963E1"/>
    <w:rsid w:val="002A648F"/>
    <w:rsid w:val="002B0B83"/>
    <w:rsid w:val="002B1F76"/>
    <w:rsid w:val="002C2823"/>
    <w:rsid w:val="002D36BB"/>
    <w:rsid w:val="002E51DF"/>
    <w:rsid w:val="00301747"/>
    <w:rsid w:val="00325E9D"/>
    <w:rsid w:val="00327F5C"/>
    <w:rsid w:val="0033790B"/>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2E99"/>
    <w:rsid w:val="003C5EB3"/>
    <w:rsid w:val="003D5227"/>
    <w:rsid w:val="003E2663"/>
    <w:rsid w:val="003E2E49"/>
    <w:rsid w:val="003F0294"/>
    <w:rsid w:val="00411F3E"/>
    <w:rsid w:val="0041525E"/>
    <w:rsid w:val="004203B4"/>
    <w:rsid w:val="00436621"/>
    <w:rsid w:val="00442732"/>
    <w:rsid w:val="00466287"/>
    <w:rsid w:val="0047218D"/>
    <w:rsid w:val="0047547E"/>
    <w:rsid w:val="004837CD"/>
    <w:rsid w:val="00492AA6"/>
    <w:rsid w:val="004A4519"/>
    <w:rsid w:val="004C2C5A"/>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93356"/>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E7A67"/>
    <w:rsid w:val="006F6652"/>
    <w:rsid w:val="006F7124"/>
    <w:rsid w:val="00701F8B"/>
    <w:rsid w:val="007041EA"/>
    <w:rsid w:val="00706791"/>
    <w:rsid w:val="007249EC"/>
    <w:rsid w:val="00735B28"/>
    <w:rsid w:val="00735E89"/>
    <w:rsid w:val="00740C7A"/>
    <w:rsid w:val="00742966"/>
    <w:rsid w:val="00753EEE"/>
    <w:rsid w:val="00767553"/>
    <w:rsid w:val="007736B4"/>
    <w:rsid w:val="00773975"/>
    <w:rsid w:val="00776DCB"/>
    <w:rsid w:val="00780299"/>
    <w:rsid w:val="007840F8"/>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476E6"/>
    <w:rsid w:val="00853AED"/>
    <w:rsid w:val="0085706D"/>
    <w:rsid w:val="00860904"/>
    <w:rsid w:val="008A0EBB"/>
    <w:rsid w:val="008A13AC"/>
    <w:rsid w:val="008B7450"/>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C3839"/>
    <w:rsid w:val="009D72FE"/>
    <w:rsid w:val="009D747B"/>
    <w:rsid w:val="009E499D"/>
    <w:rsid w:val="00A00C30"/>
    <w:rsid w:val="00A02AEF"/>
    <w:rsid w:val="00A14A03"/>
    <w:rsid w:val="00A2122C"/>
    <w:rsid w:val="00A267E2"/>
    <w:rsid w:val="00A31E33"/>
    <w:rsid w:val="00A41E4E"/>
    <w:rsid w:val="00A4412E"/>
    <w:rsid w:val="00A451E6"/>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41D58"/>
    <w:rsid w:val="00B45105"/>
    <w:rsid w:val="00B635E3"/>
    <w:rsid w:val="00B72B4F"/>
    <w:rsid w:val="00B835C0"/>
    <w:rsid w:val="00B876AF"/>
    <w:rsid w:val="00B92762"/>
    <w:rsid w:val="00BA7490"/>
    <w:rsid w:val="00BA759E"/>
    <w:rsid w:val="00BB532F"/>
    <w:rsid w:val="00BC162D"/>
    <w:rsid w:val="00BC2FE4"/>
    <w:rsid w:val="00BD4DDA"/>
    <w:rsid w:val="00BE4EAE"/>
    <w:rsid w:val="00C03AFD"/>
    <w:rsid w:val="00C271F9"/>
    <w:rsid w:val="00C517B6"/>
    <w:rsid w:val="00C60CEB"/>
    <w:rsid w:val="00C6178C"/>
    <w:rsid w:val="00C63F0F"/>
    <w:rsid w:val="00C70636"/>
    <w:rsid w:val="00C70842"/>
    <w:rsid w:val="00CA10BB"/>
    <w:rsid w:val="00CC76F2"/>
    <w:rsid w:val="00CE105E"/>
    <w:rsid w:val="00CE1E5E"/>
    <w:rsid w:val="00D34203"/>
    <w:rsid w:val="00D55E55"/>
    <w:rsid w:val="00D663ED"/>
    <w:rsid w:val="00D66D5A"/>
    <w:rsid w:val="00D67A17"/>
    <w:rsid w:val="00D74882"/>
    <w:rsid w:val="00D759EE"/>
    <w:rsid w:val="00D956AA"/>
    <w:rsid w:val="00DA45C4"/>
    <w:rsid w:val="00DA4F91"/>
    <w:rsid w:val="00DA543F"/>
    <w:rsid w:val="00DC0173"/>
    <w:rsid w:val="00DC11EA"/>
    <w:rsid w:val="00DC2EC2"/>
    <w:rsid w:val="00DC4056"/>
    <w:rsid w:val="00DD50CA"/>
    <w:rsid w:val="00DE2472"/>
    <w:rsid w:val="00DE58C6"/>
    <w:rsid w:val="00DE6C80"/>
    <w:rsid w:val="00DF0C59"/>
    <w:rsid w:val="00DF1540"/>
    <w:rsid w:val="00DF5EB4"/>
    <w:rsid w:val="00E25470"/>
    <w:rsid w:val="00E27471"/>
    <w:rsid w:val="00E3353A"/>
    <w:rsid w:val="00E4123B"/>
    <w:rsid w:val="00E44564"/>
    <w:rsid w:val="00E72D70"/>
    <w:rsid w:val="00E80A46"/>
    <w:rsid w:val="00E83B02"/>
    <w:rsid w:val="00E8550E"/>
    <w:rsid w:val="00E85FA0"/>
    <w:rsid w:val="00E87997"/>
    <w:rsid w:val="00E95F38"/>
    <w:rsid w:val="00EA7A67"/>
    <w:rsid w:val="00EC0B04"/>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 w:val="483E9407"/>
    <w:rsid w:val="48AFFC4C"/>
    <w:rsid w:val="4B457888"/>
    <w:rsid w:val="4D3526E2"/>
    <w:rsid w:val="500493CF"/>
    <w:rsid w:val="55B5E258"/>
    <w:rsid w:val="75EB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A4F9"/>
  <w15:docId w15:val="{3BC405F2-61AD-452E-9B5D-57E8F70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33790B"/>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33790B"/>
    <w:rPr>
      <w:rFonts w:ascii="Calibri" w:hAnsi="Calibri" w:cs="Times New Roman"/>
      <w:szCs w:val="21"/>
      <w:lang w:val="en-AU"/>
    </w:rPr>
  </w:style>
  <w:style w:type="table" w:customStyle="1" w:styleId="PSCGreen1">
    <w:name w:val="PSC_Green1"/>
    <w:basedOn w:val="TableNormal"/>
    <w:uiPriority w:val="99"/>
    <w:rsid w:val="00C60CEB"/>
    <w:pPr>
      <w:spacing w:after="0" w:line="280" w:lineRule="atLeast"/>
    </w:pPr>
    <w:rPr>
      <w:rFonts w:eastAsia="Times New Roman"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styleId="BodyText">
    <w:name w:val="Body Text"/>
    <w:basedOn w:val="Normal"/>
    <w:link w:val="BodyTextChar"/>
    <w:uiPriority w:val="1"/>
    <w:qFormat/>
    <w:rsid w:val="00CA10BB"/>
    <w:pPr>
      <w:widowControl w:val="0"/>
      <w:autoSpaceDE w:val="0"/>
      <w:autoSpaceDN w:val="0"/>
      <w:spacing w:after="0" w:line="240" w:lineRule="auto"/>
      <w:ind w:left="900"/>
    </w:pPr>
    <w:rPr>
      <w:rFonts w:ascii="Arial MT" w:eastAsia="Arial MT" w:hAnsi="Arial MT" w:cs="Arial MT"/>
    </w:rPr>
  </w:style>
  <w:style w:type="character" w:customStyle="1" w:styleId="BodyTextChar">
    <w:name w:val="Body Text Char"/>
    <w:basedOn w:val="DefaultParagraphFont"/>
    <w:link w:val="BodyText"/>
    <w:uiPriority w:val="1"/>
    <w:rsid w:val="00CA10BB"/>
    <w:rPr>
      <w:rFonts w:ascii="Arial MT" w:eastAsia="Arial MT" w:hAnsi="Arial MT" w:cs="Arial MT"/>
    </w:rPr>
  </w:style>
  <w:style w:type="character" w:customStyle="1" w:styleId="ListParagraphChar">
    <w:name w:val="List Paragraph Char"/>
    <w:link w:val="ListParagraph"/>
    <w:uiPriority w:val="1"/>
    <w:locked/>
    <w:rsid w:val="00CA10BB"/>
  </w:style>
  <w:style w:type="character" w:customStyle="1" w:styleId="normaltextrun">
    <w:name w:val="normaltextrun"/>
    <w:basedOn w:val="DefaultParagraphFont"/>
    <w:rsid w:val="002E51DF"/>
  </w:style>
  <w:style w:type="paragraph" w:styleId="Revision">
    <w:name w:val="Revision"/>
    <w:hidden/>
    <w:uiPriority w:val="99"/>
    <w:semiHidden/>
    <w:rsid w:val="001B6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pird.nsw.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8" ma:contentTypeDescription="Create a new document." ma:contentTypeScope="" ma:versionID="1d0c8baba32b4d8b7c4589589b986f65">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41144bd80ec771bc0585d47618838b91"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E3871FEBC3EDC3EE0531950520A6160" version="1.0.0">
  <systemFields>
    <field name="Objective-Id">
      <value order="0">A3615806</value>
    </field>
    <field name="Objective-Title">
      <value order="0">PWA&amp;RD - Business Coordinator Clerk Grade 5-6</value>
    </field>
    <field name="Objective-Description">
      <value order="0"/>
    </field>
    <field name="Objective-CreationStamp">
      <value order="0">2020-05-19T06:13:08Z</value>
    </field>
    <field name="Objective-IsApproved">
      <value order="0">false</value>
    </field>
    <field name="Objective-IsPublished">
      <value order="0">false</value>
    </field>
    <field name="Objective-DatePublished">
      <value order="0"/>
    </field>
    <field name="Objective-ModificationStamp">
      <value order="0">2020-05-19T06:13:31Z</value>
    </field>
    <field name="Objective-Owner">
      <value order="0">Kylie Chesterton</value>
    </field>
    <field name="Objective-Path">
      <value order="0">Objective Global Folder:Department of Regional NSW:- DRNSW - PWA and RD:- DRNSW - Regional Programs:Managers:Human Resources:Recruitment:2020:DRNSW Role Desciptions</value>
    </field>
    <field name="Objective-Parent">
      <value order="0">DRNSW Role Desciptions</value>
    </field>
    <field name="Objective-State">
      <value order="0">Being Drafted</value>
    </field>
    <field name="Objective-VersionId">
      <value order="0">vA6903127</value>
    </field>
    <field name="Objective-Version">
      <value order="0">0.2</value>
    </field>
    <field name="Objective-VersionNumber">
      <value order="0">2</value>
    </field>
    <field name="Objective-VersionComment">
      <value order="0"/>
    </field>
    <field name="Objective-FileNumber">
      <value order="0">qA513932</value>
    </field>
    <field name="Objective-Classification">
      <value order="0"/>
    </field>
    <field name="Objective-Caveats">
      <value order="0"/>
    </field>
  </systemFields>
  <catalogues>
    <catalogue name="Document Type Catalogue" type="type" ori="id:cA17">
      <field name="Objective-Approval Status">
        <value order="0">Never Submitted</value>
      </field>
      <field name="Objective-Document Type">
        <value order="0">Standard Document / Other (SD)</value>
      </field>
      <field name="Objective-Sensitivity Label">
        <value order="0">None</value>
      </field>
      <field name="Objective-Approval History">
        <value order="0"/>
      </field>
      <field name="Objective-Print and Dispatch Instructions">
        <value order="0"/>
      </field>
      <field name="Objective-Connect Creator">
        <value order="0"/>
      </field>
      <field name="Objective-Submitted By">
        <value order="0"/>
      </field>
      <field name="Objective-Shared By">
        <value order="0"/>
      </field>
      <field name="Objective-Approval Due">
        <value order="0"/>
      </field>
      <field name="Objective-Current Approver">
        <value order="0"/>
      </field>
      <field name="Objective-Document Tag(s)">
        <value order="0"/>
      </field>
      <field name="Objective-Print and Dispatch Approach">
        <value order="0"/>
      </field>
      <field name="Objective-Approval Date">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17EC2-4D66-449C-8B5B-7FF31767E2E6}">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2.xml><?xml version="1.0" encoding="utf-8"?>
<ds:datastoreItem xmlns:ds="http://schemas.openxmlformats.org/officeDocument/2006/customXml" ds:itemID="{51E9C660-E786-4504-ADB4-02EF4EF6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4.xml><?xml version="1.0" encoding="utf-8"?>
<ds:datastoreItem xmlns:ds="http://schemas.openxmlformats.org/officeDocument/2006/customXml" ds:itemID="{2DA9DCEE-609A-4C17-BB3A-60865F4E81CE}">
  <ds:schemaRefs>
    <ds:schemaRef ds:uri="http://schemas.openxmlformats.org/officeDocument/2006/bibliography"/>
  </ds:schemaRefs>
</ds:datastoreItem>
</file>

<file path=customXml/itemProps5.xml><?xml version="1.0" encoding="utf-8"?>
<ds:datastoreItem xmlns:ds="http://schemas.openxmlformats.org/officeDocument/2006/customXml" ds:itemID="{ED9BB425-ECEC-44D7-94E9-35DEA499B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7</Pages>
  <Words>2214</Words>
  <Characters>12625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Amonie Lindsell</cp:lastModifiedBy>
  <cp:revision>2</cp:revision>
  <cp:lastPrinted>2020-05-17T23:35:00Z</cp:lastPrinted>
  <dcterms:created xsi:type="dcterms:W3CDTF">2025-08-04T01:48:00Z</dcterms:created>
  <dcterms:modified xsi:type="dcterms:W3CDTF">2025-08-04T01:48:00Z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A3615806</vt:lpwstr>
  </property>
  <property fmtid="{D5CDD505-2E9C-101B-9397-08002B2CF9AE}" pid="4" name="Objective-Title">
    <vt:lpwstr>PWA&amp;RD - Business Coordinator Clerk Grade 5-6</vt:lpwstr>
  </property>
  <property fmtid="{D5CDD505-2E9C-101B-9397-08002B2CF9AE}" pid="5" name="Objective-Description">
    <vt:lpwstr/>
  </property>
  <property fmtid="{D5CDD505-2E9C-101B-9397-08002B2CF9AE}" pid="6" name="Objective-CreationStamp">
    <vt:filetime>2020-05-19T06:13:23Z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2020-05-19T06:13:31Z</vt:filetime>
  </property>
  <property fmtid="{D5CDD505-2E9C-101B-9397-08002B2CF9AE}" pid="11" name="Objective-Owner">
    <vt:lpwstr>Kylie Chesterton</vt:lpwstr>
  </property>
  <property fmtid="{D5CDD505-2E9C-101B-9397-08002B2CF9AE}" pid="12" name="Objective-Path">
    <vt:lpwstr>Objective Global Folder:Department of Regional NSW:- DRNSW - PWA and RD:- DRNSW - Regional Programs:Managers:Human Resources:Recruitment:2020:DRNSW Role Desciptions:</vt:lpwstr>
  </property>
  <property fmtid="{D5CDD505-2E9C-101B-9397-08002B2CF9AE}" pid="13" name="Objective-Parent">
    <vt:lpwstr>DRNSW Role Desciptions</vt:lpwstr>
  </property>
  <property fmtid="{D5CDD505-2E9C-101B-9397-08002B2CF9AE}" pid="14" name="Objective-State">
    <vt:lpwstr>Being Drafted</vt:lpwstr>
  </property>
  <property fmtid="{D5CDD505-2E9C-101B-9397-08002B2CF9AE}" pid="15" name="Objective-VersionId">
    <vt:lpwstr>vA6903127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pproval Status">
    <vt:lpwstr>Never Submitted</vt:lpwstr>
  </property>
  <property fmtid="{D5CDD505-2E9C-101B-9397-08002B2CF9AE}" pid="23" name="Objective-Document Type">
    <vt:lpwstr>Standard Document / Other (SD)</vt:lpwstr>
  </property>
  <property fmtid="{D5CDD505-2E9C-101B-9397-08002B2CF9AE}" pid="24" name="Objective-Sensitivity Label">
    <vt:lpwstr>None</vt:lpwstr>
  </property>
  <property fmtid="{D5CDD505-2E9C-101B-9397-08002B2CF9AE}" pid="25" name="Objective-Approval History">
    <vt:lpwstr/>
  </property>
  <property fmtid="{D5CDD505-2E9C-101B-9397-08002B2CF9AE}" pid="26" name="Objective-Print and Dispatch Instructions">
    <vt:lpwstr/>
  </property>
  <property fmtid="{D5CDD505-2E9C-101B-9397-08002B2CF9AE}" pid="27" name="Objective-Connect Creator">
    <vt:lpwstr/>
  </property>
  <property fmtid="{D5CDD505-2E9C-101B-9397-08002B2CF9AE}" pid="28" name="Objective-Submitted By">
    <vt:lpwstr/>
  </property>
  <property fmtid="{D5CDD505-2E9C-101B-9397-08002B2CF9AE}" pid="29" name="Objective-Shared By">
    <vt:lpwstr/>
  </property>
  <property fmtid="{D5CDD505-2E9C-101B-9397-08002B2CF9AE}" pid="30" name="Objective-Approval Due">
    <vt:lpwstr/>
  </property>
  <property fmtid="{D5CDD505-2E9C-101B-9397-08002B2CF9AE}" pid="31" name="Objective-Current Approver">
    <vt:lpwstr/>
  </property>
  <property fmtid="{D5CDD505-2E9C-101B-9397-08002B2CF9AE}" pid="32" name="Objective-Document Tag(s)">
    <vt:lpwstr/>
  </property>
  <property fmtid="{D5CDD505-2E9C-101B-9397-08002B2CF9AE}" pid="33" name="Objective-Print and Dispatch Approach">
    <vt:lpwstr/>
  </property>
  <property fmtid="{D5CDD505-2E9C-101B-9397-08002B2CF9AE}" pid="34" name="Objective-Approval Date">
    <vt:lpwstr/>
  </property>
  <property fmtid="{D5CDD505-2E9C-101B-9397-08002B2CF9AE}" pid="35" name="Objective-Comment">
    <vt:lpwstr/>
  </property>
  <property fmtid="{D5CDD505-2E9C-101B-9397-08002B2CF9AE}" pid="36" name="Objective-Sensitivity Label [system]">
    <vt:lpwstr>None</vt:lpwstr>
  </property>
  <property fmtid="{D5CDD505-2E9C-101B-9397-08002B2CF9AE}" pid="37" name="Objective-Document Type [system]">
    <vt:lpwstr>Standard Document / Other (SD)</vt:lpwstr>
  </property>
  <property fmtid="{D5CDD505-2E9C-101B-9397-08002B2CF9AE}" pid="38" name="Objective-Approval Status [system]">
    <vt:lpwstr>Never Submitted</vt:lpwstr>
  </property>
  <property fmtid="{D5CDD505-2E9C-101B-9397-08002B2CF9AE}" pid="39" name="Objective-Approval Due [system]">
    <vt:lpwstr/>
  </property>
  <property fmtid="{D5CDD505-2E9C-101B-9397-08002B2CF9AE}" pid="40" name="Objective-Approval Date [system]">
    <vt:lpwstr/>
  </property>
  <property fmtid="{D5CDD505-2E9C-101B-9397-08002B2CF9AE}" pid="41" name="Objective-Submitted By [system]">
    <vt:lpwstr/>
  </property>
  <property fmtid="{D5CDD505-2E9C-101B-9397-08002B2CF9AE}" pid="42" name="Objective-Current Approver [system]">
    <vt:lpwstr/>
  </property>
  <property fmtid="{D5CDD505-2E9C-101B-9397-08002B2CF9AE}" pid="43" name="Objective-Approval History [system]">
    <vt:lpwstr/>
  </property>
  <property fmtid="{D5CDD505-2E9C-101B-9397-08002B2CF9AE}" pid="44" name="Objective-Print and Dispatch Approach [system]">
    <vt:lpwstr/>
  </property>
  <property fmtid="{D5CDD505-2E9C-101B-9397-08002B2CF9AE}" pid="45" name="Objective-Print and Dispatch Instructions [system]">
    <vt:lpwstr/>
  </property>
  <property fmtid="{D5CDD505-2E9C-101B-9397-08002B2CF9AE}" pid="46" name="Objective-Document Tag(s) [system]">
    <vt:lpwstr/>
  </property>
  <property fmtid="{D5CDD505-2E9C-101B-9397-08002B2CF9AE}" pid="47" name="Objective-Shared By [system]">
    <vt:lpwstr/>
  </property>
  <property fmtid="{D5CDD505-2E9C-101B-9397-08002B2CF9AE}" pid="48" name="Objective-Connect Creator [system]">
    <vt:lpwstr/>
  </property>
  <property fmtid="{D5CDD505-2E9C-101B-9397-08002B2CF9AE}" pid="49" name="ContentTypeId">
    <vt:lpwstr>0x0101006DFD08A730557342A173E758BBCC7166</vt:lpwstr>
  </property>
</Properties>
</file>