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490" w:type="dxa"/>
        <w:tblLook w:val="04A0" w:firstRow="1" w:lastRow="0" w:firstColumn="1" w:lastColumn="0" w:noHBand="0" w:noVBand="1"/>
        <w:tblCaption w:val="PSC_Role_InformationTable"/>
        <w:tblDescription w:val="PSC_Role_InformationTable"/>
      </w:tblPr>
      <w:tblGrid>
        <w:gridCol w:w="4026"/>
        <w:gridCol w:w="6464"/>
      </w:tblGrid>
      <w:tr w:rsidR="009077E2" w:rsidRPr="00DC0173" w14:paraId="1C8A6D44" w14:textId="77777777" w:rsidTr="00AE09AF">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2917B8A6" w14:textId="77777777" w:rsidR="009077E2" w:rsidRPr="00DC0173" w:rsidRDefault="00E95F38" w:rsidP="00123731">
            <w:pPr>
              <w:pStyle w:val="TableTextWhite"/>
              <w:jc w:val="both"/>
              <w:rPr>
                <w:b/>
              </w:rPr>
            </w:pPr>
            <w:r>
              <w:rPr>
                <w:b/>
              </w:rPr>
              <w:t>Cluster</w:t>
            </w:r>
          </w:p>
        </w:tc>
        <w:tc>
          <w:tcPr>
            <w:tcW w:w="6464" w:type="dxa"/>
          </w:tcPr>
          <w:p w14:paraId="0E137C0B" w14:textId="7E35F136" w:rsidR="009077E2" w:rsidRPr="00DC0173" w:rsidRDefault="00457BA6" w:rsidP="00123731">
            <w:pPr>
              <w:pStyle w:val="TableTextWhite"/>
              <w:jc w:val="both"/>
            </w:pPr>
            <w:r>
              <w:t>Premier and Cabinet</w:t>
            </w:r>
          </w:p>
        </w:tc>
      </w:tr>
      <w:tr w:rsidR="009077E2" w:rsidRPr="00DC0173" w14:paraId="29E3540E" w14:textId="77777777" w:rsidTr="00AE09AF">
        <w:tc>
          <w:tcPr>
            <w:tcW w:w="4026" w:type="dxa"/>
            <w:vAlign w:val="center"/>
          </w:tcPr>
          <w:p w14:paraId="058E972F" w14:textId="77777777" w:rsidR="009077E2" w:rsidRPr="00DC0173" w:rsidRDefault="00E95F38" w:rsidP="00123731">
            <w:pPr>
              <w:pStyle w:val="TableTextWhite"/>
              <w:jc w:val="both"/>
              <w:rPr>
                <w:b/>
              </w:rPr>
            </w:pPr>
            <w:r>
              <w:rPr>
                <w:b/>
              </w:rPr>
              <w:t>Agency</w:t>
            </w:r>
          </w:p>
        </w:tc>
        <w:tc>
          <w:tcPr>
            <w:tcW w:w="6464" w:type="dxa"/>
          </w:tcPr>
          <w:p w14:paraId="4A4A9282" w14:textId="77777777" w:rsidR="009077E2" w:rsidRPr="00DC0173" w:rsidRDefault="00E95F38" w:rsidP="00123731">
            <w:pPr>
              <w:pStyle w:val="TableTextWhite"/>
              <w:jc w:val="both"/>
            </w:pPr>
            <w:r>
              <w:t>Museum of Applied Arts and Sciences</w:t>
            </w:r>
          </w:p>
        </w:tc>
      </w:tr>
      <w:tr w:rsidR="009077E2" w:rsidRPr="00DC0173" w14:paraId="0C145121" w14:textId="77777777" w:rsidTr="00AE09AF">
        <w:tc>
          <w:tcPr>
            <w:tcW w:w="4026" w:type="dxa"/>
            <w:vAlign w:val="center"/>
          </w:tcPr>
          <w:p w14:paraId="111C53DD" w14:textId="77777777" w:rsidR="009077E2" w:rsidRPr="00DC0173" w:rsidRDefault="00E95F38" w:rsidP="00123731">
            <w:pPr>
              <w:pStyle w:val="TableTextWhite"/>
              <w:jc w:val="both"/>
              <w:rPr>
                <w:b/>
              </w:rPr>
            </w:pPr>
            <w:r>
              <w:rPr>
                <w:b/>
              </w:rPr>
              <w:t>Division/Branch/Unit</w:t>
            </w:r>
          </w:p>
        </w:tc>
        <w:tc>
          <w:tcPr>
            <w:tcW w:w="6464" w:type="dxa"/>
          </w:tcPr>
          <w:p w14:paraId="06C9F04C" w14:textId="77777777" w:rsidR="009077E2" w:rsidRPr="00DC0173" w:rsidRDefault="00E95F38" w:rsidP="00123731">
            <w:pPr>
              <w:pStyle w:val="TableTextWhite"/>
              <w:jc w:val="both"/>
            </w:pPr>
            <w:r>
              <w:t>Curatorial, Collections and Exhibitions</w:t>
            </w:r>
          </w:p>
        </w:tc>
      </w:tr>
      <w:tr w:rsidR="009077E2" w:rsidRPr="00DC0173" w14:paraId="432FCA34" w14:textId="77777777" w:rsidTr="00AE09AF">
        <w:tc>
          <w:tcPr>
            <w:tcW w:w="4026" w:type="dxa"/>
            <w:vAlign w:val="center"/>
          </w:tcPr>
          <w:p w14:paraId="02791757" w14:textId="77777777" w:rsidR="009077E2" w:rsidRPr="00DC0173" w:rsidRDefault="00E95F38" w:rsidP="00123731">
            <w:pPr>
              <w:pStyle w:val="TableTextWhite"/>
              <w:jc w:val="both"/>
              <w:rPr>
                <w:b/>
              </w:rPr>
            </w:pPr>
            <w:r>
              <w:rPr>
                <w:b/>
              </w:rPr>
              <w:t>Location</w:t>
            </w:r>
          </w:p>
        </w:tc>
        <w:tc>
          <w:tcPr>
            <w:tcW w:w="6464" w:type="dxa"/>
          </w:tcPr>
          <w:p w14:paraId="7A81087E" w14:textId="77777777" w:rsidR="009077E2" w:rsidRPr="00DC0173" w:rsidRDefault="00E95F38" w:rsidP="00123731">
            <w:pPr>
              <w:pStyle w:val="TableTextWhite"/>
              <w:jc w:val="both"/>
            </w:pPr>
            <w:r>
              <w:t>All MAAS sites</w:t>
            </w:r>
          </w:p>
        </w:tc>
      </w:tr>
      <w:tr w:rsidR="009077E2" w:rsidRPr="00DC0173" w14:paraId="6391D46A" w14:textId="77777777" w:rsidTr="00AE09AF">
        <w:tc>
          <w:tcPr>
            <w:tcW w:w="4026" w:type="dxa"/>
            <w:vAlign w:val="center"/>
          </w:tcPr>
          <w:p w14:paraId="1B6D042F" w14:textId="77777777" w:rsidR="009077E2" w:rsidRPr="00DC0173" w:rsidRDefault="00E95F38" w:rsidP="00123731">
            <w:pPr>
              <w:pStyle w:val="TableTextWhite"/>
              <w:jc w:val="both"/>
              <w:rPr>
                <w:b/>
              </w:rPr>
            </w:pPr>
            <w:r>
              <w:rPr>
                <w:b/>
              </w:rPr>
              <w:t>Classification/Grade/Band</w:t>
            </w:r>
          </w:p>
        </w:tc>
        <w:tc>
          <w:tcPr>
            <w:tcW w:w="6464" w:type="dxa"/>
          </w:tcPr>
          <w:p w14:paraId="40464A01" w14:textId="77777777" w:rsidR="009077E2" w:rsidRPr="00DC0173" w:rsidRDefault="00E95F38" w:rsidP="00123731">
            <w:pPr>
              <w:pStyle w:val="TableTextWhite"/>
              <w:jc w:val="both"/>
            </w:pPr>
            <w:r>
              <w:t>Curator Grade 1</w:t>
            </w:r>
          </w:p>
        </w:tc>
      </w:tr>
      <w:tr w:rsidR="009077E2" w:rsidRPr="00DC0173" w14:paraId="42C1A162" w14:textId="77777777" w:rsidTr="00AE09AF">
        <w:tc>
          <w:tcPr>
            <w:tcW w:w="4026" w:type="dxa"/>
            <w:vAlign w:val="center"/>
          </w:tcPr>
          <w:p w14:paraId="6C8ECE5B" w14:textId="77777777" w:rsidR="009077E2" w:rsidRPr="00DC0173" w:rsidRDefault="00E95F38" w:rsidP="00123731">
            <w:pPr>
              <w:pStyle w:val="TableTextWhite"/>
              <w:jc w:val="both"/>
              <w:rPr>
                <w:b/>
              </w:rPr>
            </w:pPr>
            <w:r>
              <w:rPr>
                <w:b/>
              </w:rPr>
              <w:t>Role Number</w:t>
            </w:r>
          </w:p>
        </w:tc>
        <w:tc>
          <w:tcPr>
            <w:tcW w:w="6464" w:type="dxa"/>
          </w:tcPr>
          <w:p w14:paraId="3D8F6FD2" w14:textId="77777777" w:rsidR="009077E2" w:rsidRPr="00DC0173" w:rsidRDefault="00E95F38" w:rsidP="00123731">
            <w:pPr>
              <w:pStyle w:val="TableTextWhite"/>
              <w:jc w:val="both"/>
            </w:pPr>
            <w:r>
              <w:t>Various</w:t>
            </w:r>
          </w:p>
        </w:tc>
      </w:tr>
      <w:tr w:rsidR="009077E2" w:rsidRPr="00DC0173" w14:paraId="6E42931B" w14:textId="77777777" w:rsidTr="00AE09AF">
        <w:tc>
          <w:tcPr>
            <w:tcW w:w="4026" w:type="dxa"/>
            <w:vAlign w:val="center"/>
          </w:tcPr>
          <w:p w14:paraId="1958FB21" w14:textId="77777777" w:rsidR="009077E2" w:rsidRPr="00DC0173" w:rsidRDefault="00E95F38" w:rsidP="00123731">
            <w:pPr>
              <w:pStyle w:val="TableTextWhite"/>
              <w:jc w:val="both"/>
              <w:rPr>
                <w:b/>
              </w:rPr>
            </w:pPr>
            <w:r>
              <w:rPr>
                <w:b/>
              </w:rPr>
              <w:t>ANZSCO Code</w:t>
            </w:r>
          </w:p>
        </w:tc>
        <w:tc>
          <w:tcPr>
            <w:tcW w:w="6464" w:type="dxa"/>
          </w:tcPr>
          <w:p w14:paraId="05A6E241" w14:textId="175D0DDD" w:rsidR="009077E2" w:rsidRPr="00DC0173" w:rsidRDefault="001D34B3" w:rsidP="00123731">
            <w:pPr>
              <w:pStyle w:val="TableTextWhite"/>
              <w:jc w:val="both"/>
            </w:pPr>
            <w:r>
              <w:t>224212</w:t>
            </w:r>
          </w:p>
        </w:tc>
      </w:tr>
      <w:tr w:rsidR="009077E2" w:rsidRPr="00DC0173" w14:paraId="1301509E" w14:textId="77777777" w:rsidTr="00AE09AF">
        <w:tc>
          <w:tcPr>
            <w:tcW w:w="4026" w:type="dxa"/>
            <w:vAlign w:val="center"/>
          </w:tcPr>
          <w:p w14:paraId="0B125531" w14:textId="77777777" w:rsidR="009077E2" w:rsidRPr="00DC0173" w:rsidRDefault="00E95F38" w:rsidP="00123731">
            <w:pPr>
              <w:pStyle w:val="TableTextWhite"/>
              <w:jc w:val="both"/>
              <w:rPr>
                <w:b/>
              </w:rPr>
            </w:pPr>
            <w:r>
              <w:rPr>
                <w:b/>
              </w:rPr>
              <w:t>PCAT Code</w:t>
            </w:r>
          </w:p>
        </w:tc>
        <w:tc>
          <w:tcPr>
            <w:tcW w:w="6464" w:type="dxa"/>
          </w:tcPr>
          <w:p w14:paraId="595AFF4F" w14:textId="77777777" w:rsidR="009077E2" w:rsidRPr="00DC0173" w:rsidRDefault="00E95F38" w:rsidP="00123731">
            <w:pPr>
              <w:pStyle w:val="TableTextWhite"/>
              <w:jc w:val="both"/>
            </w:pPr>
            <w:r>
              <w:t>TBA</w:t>
            </w:r>
          </w:p>
        </w:tc>
      </w:tr>
      <w:tr w:rsidR="009077E2" w:rsidRPr="00DC0173" w14:paraId="10957564" w14:textId="77777777" w:rsidTr="00AE09AF">
        <w:tc>
          <w:tcPr>
            <w:tcW w:w="4026" w:type="dxa"/>
            <w:vAlign w:val="center"/>
          </w:tcPr>
          <w:p w14:paraId="347E8BD9" w14:textId="77777777" w:rsidR="009077E2" w:rsidRPr="00DC0173" w:rsidRDefault="00E95F38" w:rsidP="00123731">
            <w:pPr>
              <w:pStyle w:val="TableTextWhite"/>
              <w:jc w:val="both"/>
              <w:rPr>
                <w:b/>
              </w:rPr>
            </w:pPr>
            <w:r>
              <w:rPr>
                <w:b/>
              </w:rPr>
              <w:t>Date of Approval</w:t>
            </w:r>
          </w:p>
        </w:tc>
        <w:tc>
          <w:tcPr>
            <w:tcW w:w="6464" w:type="dxa"/>
          </w:tcPr>
          <w:p w14:paraId="75C7E47D" w14:textId="6725292E" w:rsidR="009077E2" w:rsidRPr="00DC0173" w:rsidRDefault="001D34B3" w:rsidP="00123731">
            <w:pPr>
              <w:pStyle w:val="TableTextWhite"/>
              <w:jc w:val="both"/>
            </w:pPr>
            <w:r>
              <w:t>July 2019</w:t>
            </w:r>
          </w:p>
        </w:tc>
      </w:tr>
      <w:tr w:rsidR="009077E2" w:rsidRPr="00DC0173" w14:paraId="27A37497" w14:textId="77777777" w:rsidTr="00AE09AF">
        <w:tc>
          <w:tcPr>
            <w:tcW w:w="4026" w:type="dxa"/>
            <w:vAlign w:val="center"/>
          </w:tcPr>
          <w:p w14:paraId="50C5390C" w14:textId="77777777" w:rsidR="009077E2" w:rsidRPr="00DC0173" w:rsidRDefault="00E95F38" w:rsidP="00123731">
            <w:pPr>
              <w:pStyle w:val="TableTextWhite"/>
              <w:jc w:val="both"/>
              <w:rPr>
                <w:b/>
              </w:rPr>
            </w:pPr>
            <w:r>
              <w:rPr>
                <w:b/>
              </w:rPr>
              <w:t>Agency Website</w:t>
            </w:r>
          </w:p>
        </w:tc>
        <w:tc>
          <w:tcPr>
            <w:tcW w:w="6464" w:type="dxa"/>
          </w:tcPr>
          <w:p w14:paraId="392A5248" w14:textId="77777777" w:rsidR="009077E2" w:rsidRPr="00DC0173" w:rsidRDefault="00E95F38" w:rsidP="00123731">
            <w:pPr>
              <w:pStyle w:val="TableTextWhite"/>
              <w:jc w:val="both"/>
            </w:pPr>
            <w:r>
              <w:t>https://maas.museum/</w:t>
            </w:r>
          </w:p>
        </w:tc>
        <w:bookmarkStart w:id="0" w:name="Cluster"/>
        <w:bookmarkEnd w:id="0"/>
      </w:tr>
    </w:tbl>
    <w:p w14:paraId="44BC95EE" w14:textId="77777777" w:rsidR="006A2280" w:rsidRDefault="006A2280" w:rsidP="00123731">
      <w:pPr>
        <w:tabs>
          <w:tab w:val="left" w:pos="2925"/>
        </w:tabs>
        <w:jc w:val="both"/>
      </w:pPr>
    </w:p>
    <w:p w14:paraId="11D09378" w14:textId="77777777" w:rsidR="00F47143" w:rsidRPr="00614552" w:rsidRDefault="00F47143" w:rsidP="00123731">
      <w:pPr>
        <w:tabs>
          <w:tab w:val="left" w:pos="2925"/>
        </w:tabs>
        <w:jc w:val="both"/>
        <w:rPr>
          <w:rStyle w:val="Heading1Char"/>
        </w:rPr>
      </w:pPr>
      <w:r w:rsidRPr="00614552">
        <w:rPr>
          <w:rStyle w:val="Heading1Char"/>
        </w:rPr>
        <w:t>Agency overview</w:t>
      </w:r>
    </w:p>
    <w:p w14:paraId="50696467" w14:textId="3DAF45C7" w:rsidR="005B7195" w:rsidRPr="005B7195" w:rsidRDefault="005B7195" w:rsidP="00AE09AF">
      <w:pPr>
        <w:tabs>
          <w:tab w:val="left" w:pos="2925"/>
        </w:tabs>
        <w:ind w:right="310"/>
        <w:jc w:val="both"/>
        <w:rPr>
          <w:rFonts w:cs="Arial"/>
        </w:rPr>
      </w:pPr>
      <w:r w:rsidRPr="005B7195">
        <w:rPr>
          <w:rFonts w:cs="Arial"/>
        </w:rPr>
        <w:t>The Museum of Applied Arts and Sciences sits at the intersection of the arts, design, science and technology and plays a critical role in engaging communities with contemporary ideas and issues.  Established in 1879, the museum includes the Powerhouse Museum, Sydney Observatory and the Museums Discovery Centre. The Museum is custodian to over half a million objects of national and international significance and is considered one of the finest and most diverse collections in Australia.</w:t>
      </w:r>
    </w:p>
    <w:p w14:paraId="7370CBF8" w14:textId="77777777" w:rsidR="00034D3B" w:rsidRDefault="00034D3B">
      <w:pPr>
        <w:pStyle w:val="NormalWeb"/>
        <w:jc w:val="both"/>
        <w:rPr>
          <w:rStyle w:val="CharacterStyle2"/>
          <w:rFonts w:ascii="Arial" w:eastAsiaTheme="minorEastAsia" w:hAnsi="Arial" w:cs="Arial"/>
          <w:b/>
          <w:spacing w:val="-7"/>
          <w:w w:val="105"/>
          <w:sz w:val="22"/>
          <w:szCs w:val="22"/>
          <w:lang w:val="en-US" w:eastAsia="en-US"/>
        </w:rPr>
      </w:pPr>
      <w:r>
        <w:rPr>
          <w:rStyle w:val="CharacterStyle2"/>
          <w:rFonts w:ascii="Arial" w:hAnsi="Arial" w:cs="Arial"/>
          <w:b/>
          <w:spacing w:val="-7"/>
          <w:w w:val="105"/>
          <w:sz w:val="22"/>
          <w:szCs w:val="22"/>
        </w:rPr>
        <w:t>Primary purpose of the role</w:t>
      </w:r>
    </w:p>
    <w:p w14:paraId="6AC9E3B3" w14:textId="678B1A16" w:rsidR="0074505B" w:rsidRDefault="00034D3B" w:rsidP="0074505B">
      <w:pPr>
        <w:tabs>
          <w:tab w:val="left" w:pos="2925"/>
        </w:tabs>
        <w:rPr>
          <w:rFonts w:cs="Arial"/>
        </w:rPr>
      </w:pPr>
      <w:r w:rsidRPr="00123731">
        <w:rPr>
          <w:rFonts w:cs="Arial"/>
        </w:rPr>
        <w:t xml:space="preserve">The </w:t>
      </w:r>
      <w:r w:rsidR="0074505B">
        <w:rPr>
          <w:rFonts w:cs="Arial"/>
        </w:rPr>
        <w:t xml:space="preserve">Curator </w:t>
      </w:r>
      <w:r w:rsidR="00956D7B">
        <w:rPr>
          <w:rFonts w:cs="Arial"/>
        </w:rPr>
        <w:t xml:space="preserve">works collaboratively </w:t>
      </w:r>
      <w:r w:rsidR="000325F3">
        <w:rPr>
          <w:rFonts w:cs="Arial"/>
        </w:rPr>
        <w:t>and within interdisciplinary teams providing curatorial expertise directed towards research</w:t>
      </w:r>
      <w:r w:rsidR="00DA314A">
        <w:rPr>
          <w:rFonts w:cs="Arial"/>
        </w:rPr>
        <w:t xml:space="preserve">, collection development, collection access, exhibition and content development and public and education </w:t>
      </w:r>
      <w:r w:rsidR="00160168">
        <w:rPr>
          <w:rFonts w:cs="Arial"/>
        </w:rPr>
        <w:t>programs.</w:t>
      </w:r>
    </w:p>
    <w:p w14:paraId="498A32EB" w14:textId="2B5DCD5B" w:rsidR="00BC547D" w:rsidRPr="00B538CA" w:rsidRDefault="00F339CD" w:rsidP="00B538CA">
      <w:pPr>
        <w:pStyle w:val="Heading1"/>
        <w:jc w:val="both"/>
        <w:rPr>
          <w:rStyle w:val="eop"/>
        </w:rPr>
      </w:pPr>
      <w:bookmarkStart w:id="1" w:name="_Hlk521507970"/>
      <w:bookmarkEnd w:id="1"/>
      <w:r w:rsidRPr="00A14A03">
        <w:t>Key accountabilities</w:t>
      </w:r>
    </w:p>
    <w:p w14:paraId="5C1CA6D3" w14:textId="3740BECD" w:rsidR="00B538CA" w:rsidRDefault="00160168" w:rsidP="00842085">
      <w:pPr>
        <w:pStyle w:val="paragraph"/>
        <w:numPr>
          <w:ilvl w:val="0"/>
          <w:numId w:val="24"/>
        </w:numPr>
        <w:spacing w:before="0" w:beforeAutospacing="0" w:after="0" w:afterAutospacing="0"/>
        <w:ind w:right="310"/>
        <w:jc w:val="both"/>
        <w:textAlignment w:val="baseline"/>
        <w:rPr>
          <w:rStyle w:val="eop"/>
          <w:rFonts w:ascii="Arial" w:hAnsi="Arial" w:cs="Arial"/>
          <w:color w:val="000000"/>
          <w:sz w:val="22"/>
          <w:szCs w:val="22"/>
        </w:rPr>
      </w:pPr>
      <w:r>
        <w:rPr>
          <w:rStyle w:val="eop"/>
          <w:rFonts w:ascii="Arial" w:hAnsi="Arial" w:cs="Arial"/>
          <w:color w:val="000000"/>
          <w:sz w:val="22"/>
          <w:szCs w:val="22"/>
        </w:rPr>
        <w:t>Wo</w:t>
      </w:r>
      <w:r w:rsidR="00712211">
        <w:rPr>
          <w:rStyle w:val="eop"/>
          <w:rFonts w:ascii="Arial" w:hAnsi="Arial" w:cs="Arial"/>
          <w:color w:val="000000"/>
          <w:sz w:val="22"/>
          <w:szCs w:val="22"/>
        </w:rPr>
        <w:t>rk in an interdisciplinary manner across project teams and Museum initiatives and contribute to the</w:t>
      </w:r>
      <w:r w:rsidR="00ED7DC5">
        <w:rPr>
          <w:rStyle w:val="eop"/>
          <w:rFonts w:ascii="Arial" w:hAnsi="Arial" w:cs="Arial"/>
          <w:color w:val="000000"/>
          <w:sz w:val="22"/>
          <w:szCs w:val="22"/>
        </w:rPr>
        <w:t xml:space="preserve"> conceptualisation and realisation of MAAS’ vision, mission and stra</w:t>
      </w:r>
      <w:r w:rsidR="001030BE">
        <w:rPr>
          <w:rStyle w:val="eop"/>
          <w:rFonts w:ascii="Arial" w:hAnsi="Arial" w:cs="Arial"/>
          <w:color w:val="000000"/>
          <w:sz w:val="22"/>
          <w:szCs w:val="22"/>
        </w:rPr>
        <w:t xml:space="preserve">tegic direction. </w:t>
      </w:r>
      <w:r w:rsidR="00712211">
        <w:rPr>
          <w:rStyle w:val="eop"/>
          <w:rFonts w:ascii="Arial" w:hAnsi="Arial" w:cs="Arial"/>
          <w:color w:val="000000"/>
          <w:sz w:val="22"/>
          <w:szCs w:val="22"/>
        </w:rPr>
        <w:t xml:space="preserve"> </w:t>
      </w:r>
    </w:p>
    <w:p w14:paraId="1161839F" w14:textId="692085B5" w:rsidR="00B538CA" w:rsidRDefault="001030BE" w:rsidP="00842085">
      <w:pPr>
        <w:pStyle w:val="paragraph"/>
        <w:numPr>
          <w:ilvl w:val="0"/>
          <w:numId w:val="24"/>
        </w:numPr>
        <w:spacing w:before="0" w:beforeAutospacing="0" w:after="0" w:afterAutospacing="0"/>
        <w:ind w:right="310"/>
        <w:jc w:val="both"/>
        <w:textAlignment w:val="baseline"/>
        <w:rPr>
          <w:rStyle w:val="eop"/>
          <w:rFonts w:ascii="Arial" w:hAnsi="Arial" w:cs="Arial"/>
          <w:color w:val="000000"/>
          <w:sz w:val="22"/>
          <w:szCs w:val="22"/>
        </w:rPr>
      </w:pPr>
      <w:r>
        <w:rPr>
          <w:rStyle w:val="eop"/>
          <w:rFonts w:ascii="Arial" w:hAnsi="Arial" w:cs="Arial"/>
          <w:color w:val="000000"/>
          <w:sz w:val="22"/>
          <w:szCs w:val="22"/>
        </w:rPr>
        <w:t>Responsible for researching and developing an innovative program</w:t>
      </w:r>
      <w:r w:rsidR="00130FC5">
        <w:rPr>
          <w:rStyle w:val="eop"/>
          <w:rFonts w:ascii="Arial" w:hAnsi="Arial" w:cs="Arial"/>
          <w:color w:val="000000"/>
          <w:sz w:val="22"/>
          <w:szCs w:val="22"/>
        </w:rPr>
        <w:t xml:space="preserve"> of exhibitions, collection displays, online content, public and education programs and related </w:t>
      </w:r>
      <w:r w:rsidR="00E33528">
        <w:rPr>
          <w:rStyle w:val="eop"/>
          <w:rFonts w:ascii="Arial" w:hAnsi="Arial" w:cs="Arial"/>
          <w:color w:val="000000"/>
          <w:sz w:val="22"/>
          <w:szCs w:val="22"/>
        </w:rPr>
        <w:t xml:space="preserve">curatorial projects across all MAAS sites.  </w:t>
      </w:r>
    </w:p>
    <w:p w14:paraId="008A4BB3" w14:textId="125D140C" w:rsidR="00B538CA" w:rsidRDefault="00017338" w:rsidP="00842085">
      <w:pPr>
        <w:pStyle w:val="paragraph"/>
        <w:numPr>
          <w:ilvl w:val="0"/>
          <w:numId w:val="24"/>
        </w:numPr>
        <w:spacing w:before="0" w:beforeAutospacing="0" w:after="0" w:afterAutospacing="0"/>
        <w:ind w:right="310"/>
        <w:jc w:val="both"/>
        <w:textAlignment w:val="baseline"/>
        <w:rPr>
          <w:rStyle w:val="eop"/>
          <w:rFonts w:ascii="Arial" w:hAnsi="Arial" w:cs="Arial"/>
          <w:color w:val="000000"/>
          <w:sz w:val="22"/>
          <w:szCs w:val="22"/>
        </w:rPr>
      </w:pPr>
      <w:r>
        <w:rPr>
          <w:rStyle w:val="normaltextrun"/>
          <w:rFonts w:ascii="Arial" w:hAnsi="Arial" w:cs="Arial"/>
          <w:color w:val="000000"/>
          <w:sz w:val="22"/>
          <w:szCs w:val="22"/>
        </w:rPr>
        <w:t>Contribute to the development, interpretation and documentation of the collection through research and acqu</w:t>
      </w:r>
      <w:r w:rsidR="00E83BF3">
        <w:rPr>
          <w:rStyle w:val="normaltextrun"/>
          <w:rFonts w:ascii="Arial" w:hAnsi="Arial" w:cs="Arial"/>
          <w:color w:val="000000"/>
          <w:sz w:val="22"/>
          <w:szCs w:val="22"/>
        </w:rPr>
        <w:t>i</w:t>
      </w:r>
      <w:r>
        <w:rPr>
          <w:rStyle w:val="normaltextrun"/>
          <w:rFonts w:ascii="Arial" w:hAnsi="Arial" w:cs="Arial"/>
          <w:color w:val="000000"/>
          <w:sz w:val="22"/>
          <w:szCs w:val="22"/>
        </w:rPr>
        <w:t>sitions in accordance</w:t>
      </w:r>
      <w:r w:rsidR="00E83BF3">
        <w:rPr>
          <w:rStyle w:val="normaltextrun"/>
          <w:rFonts w:ascii="Arial" w:hAnsi="Arial" w:cs="Arial"/>
          <w:color w:val="000000"/>
          <w:sz w:val="22"/>
          <w:szCs w:val="22"/>
        </w:rPr>
        <w:t xml:space="preserve"> with the Museum’s strategic objectives and publish origina</w:t>
      </w:r>
      <w:r w:rsidR="00E04227">
        <w:rPr>
          <w:rStyle w:val="normaltextrun"/>
          <w:rFonts w:ascii="Arial" w:hAnsi="Arial" w:cs="Arial"/>
          <w:color w:val="000000"/>
          <w:sz w:val="22"/>
          <w:szCs w:val="22"/>
        </w:rPr>
        <w:t xml:space="preserve">l material related to MAAS exhibitions, collection and other museum-related activities. </w:t>
      </w:r>
      <w:r w:rsidR="00E83BF3">
        <w:rPr>
          <w:rStyle w:val="normaltextrun"/>
          <w:rFonts w:ascii="Arial" w:hAnsi="Arial" w:cs="Arial"/>
          <w:color w:val="000000"/>
          <w:sz w:val="22"/>
          <w:szCs w:val="22"/>
        </w:rPr>
        <w:t xml:space="preserve"> </w:t>
      </w:r>
    </w:p>
    <w:p w14:paraId="416DDBA4" w14:textId="01716DE7" w:rsidR="00B538CA" w:rsidRPr="00B538CA" w:rsidRDefault="006A7CEF" w:rsidP="00842085">
      <w:pPr>
        <w:pStyle w:val="paragraph"/>
        <w:numPr>
          <w:ilvl w:val="0"/>
          <w:numId w:val="24"/>
        </w:numPr>
        <w:spacing w:before="0" w:beforeAutospacing="0" w:after="0" w:afterAutospacing="0"/>
        <w:ind w:right="310"/>
        <w:jc w:val="both"/>
        <w:textAlignment w:val="baseline"/>
        <w:rPr>
          <w:rStyle w:val="normaltextrun"/>
          <w:rFonts w:ascii="Arial" w:hAnsi="Arial" w:cs="Arial"/>
          <w:color w:val="000000"/>
          <w:sz w:val="21"/>
          <w:szCs w:val="22"/>
        </w:rPr>
      </w:pPr>
      <w:r>
        <w:rPr>
          <w:rFonts w:ascii="Arial" w:hAnsi="Arial" w:cs="Arial"/>
          <w:bCs/>
          <w:sz w:val="22"/>
          <w:lang w:val="en"/>
        </w:rPr>
        <w:t xml:space="preserve">Develop, prepare and contribute to exhibition and project documentation, collection policies, </w:t>
      </w:r>
      <w:r w:rsidR="00075CA0">
        <w:rPr>
          <w:rFonts w:ascii="Arial" w:hAnsi="Arial" w:cs="Arial"/>
          <w:bCs/>
          <w:sz w:val="22"/>
          <w:lang w:val="en"/>
        </w:rPr>
        <w:t>monthly reports, budgets, sponsorship</w:t>
      </w:r>
      <w:r w:rsidR="00F119A4">
        <w:rPr>
          <w:rFonts w:ascii="Arial" w:hAnsi="Arial" w:cs="Arial"/>
          <w:bCs/>
          <w:sz w:val="22"/>
          <w:lang w:val="en"/>
        </w:rPr>
        <w:t>, fundraising and acquisition proposals, grant applications and general administration.</w:t>
      </w:r>
    </w:p>
    <w:p w14:paraId="1D2F991E" w14:textId="7D047F41" w:rsidR="006C6532" w:rsidRDefault="007858BC" w:rsidP="00842085">
      <w:pPr>
        <w:pStyle w:val="paragraph"/>
        <w:numPr>
          <w:ilvl w:val="0"/>
          <w:numId w:val="24"/>
        </w:numPr>
        <w:spacing w:before="0" w:beforeAutospacing="0" w:after="0" w:afterAutospacing="0"/>
        <w:ind w:right="310"/>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Establish and maintain a professional network</w:t>
      </w:r>
      <w:r w:rsidR="00D40D99">
        <w:rPr>
          <w:rStyle w:val="normaltextrun"/>
          <w:rFonts w:ascii="Arial" w:hAnsi="Arial" w:cs="Arial"/>
          <w:color w:val="000000"/>
          <w:sz w:val="22"/>
          <w:szCs w:val="22"/>
        </w:rPr>
        <w:t>, to build relationships, share knowledge and information, develop business networks</w:t>
      </w:r>
      <w:r w:rsidR="005451B5">
        <w:rPr>
          <w:rStyle w:val="normaltextrun"/>
          <w:rFonts w:ascii="Arial" w:hAnsi="Arial" w:cs="Arial"/>
          <w:color w:val="000000"/>
          <w:sz w:val="22"/>
          <w:szCs w:val="22"/>
        </w:rPr>
        <w:t xml:space="preserve"> and represent MAAS in external forums</w:t>
      </w:r>
      <w:r w:rsidR="00110582" w:rsidRPr="00B538CA">
        <w:rPr>
          <w:rStyle w:val="normaltextrun"/>
          <w:rFonts w:ascii="Arial" w:hAnsi="Arial" w:cs="Arial"/>
          <w:color w:val="000000"/>
          <w:sz w:val="22"/>
          <w:szCs w:val="22"/>
        </w:rPr>
        <w:t>.</w:t>
      </w:r>
    </w:p>
    <w:p w14:paraId="70F2262A" w14:textId="77777777" w:rsidR="00AF68BC" w:rsidRDefault="005451B5" w:rsidP="00842085">
      <w:pPr>
        <w:pStyle w:val="paragraph"/>
        <w:numPr>
          <w:ilvl w:val="0"/>
          <w:numId w:val="24"/>
        </w:numPr>
        <w:spacing w:before="0" w:beforeAutospacing="0" w:after="0" w:afterAutospacing="0"/>
        <w:ind w:right="310"/>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E</w:t>
      </w:r>
      <w:r w:rsidR="00CB52FC">
        <w:rPr>
          <w:rStyle w:val="normaltextrun"/>
          <w:rFonts w:ascii="Arial" w:hAnsi="Arial" w:cs="Arial"/>
          <w:color w:val="000000"/>
          <w:sz w:val="22"/>
          <w:szCs w:val="22"/>
        </w:rPr>
        <w:t>nsur</w:t>
      </w:r>
      <w:r>
        <w:rPr>
          <w:rStyle w:val="normaltextrun"/>
          <w:rFonts w:ascii="Arial" w:hAnsi="Arial" w:cs="Arial"/>
          <w:color w:val="000000"/>
          <w:sz w:val="22"/>
          <w:szCs w:val="22"/>
        </w:rPr>
        <w:t>e</w:t>
      </w:r>
      <w:r w:rsidR="00CB52FC">
        <w:rPr>
          <w:rStyle w:val="normaltextrun"/>
          <w:rFonts w:ascii="Arial" w:hAnsi="Arial" w:cs="Arial"/>
          <w:color w:val="000000"/>
          <w:sz w:val="22"/>
          <w:szCs w:val="22"/>
        </w:rPr>
        <w:t xml:space="preserve"> the safety, security, location control and maintenance of objects on display and in storage.</w:t>
      </w:r>
    </w:p>
    <w:p w14:paraId="1B2E1DD2" w14:textId="6871CDD4" w:rsidR="00B07D6B" w:rsidRPr="00AF68BC" w:rsidRDefault="00B07D6B" w:rsidP="00842085">
      <w:pPr>
        <w:pStyle w:val="paragraph"/>
        <w:numPr>
          <w:ilvl w:val="0"/>
          <w:numId w:val="24"/>
        </w:numPr>
        <w:spacing w:before="0" w:beforeAutospacing="0" w:after="0" w:afterAutospacing="0"/>
        <w:ind w:right="310"/>
        <w:jc w:val="both"/>
        <w:textAlignment w:val="baseline"/>
        <w:rPr>
          <w:rStyle w:val="normaltextrun"/>
          <w:rFonts w:ascii="Arial" w:hAnsi="Arial" w:cs="Arial"/>
          <w:color w:val="000000"/>
          <w:sz w:val="22"/>
          <w:szCs w:val="22"/>
        </w:rPr>
      </w:pPr>
      <w:r w:rsidRPr="00AF68BC">
        <w:rPr>
          <w:rStyle w:val="normaltextrun"/>
          <w:rFonts w:ascii="Arial" w:hAnsi="Arial" w:cs="Arial"/>
          <w:color w:val="000000"/>
          <w:sz w:val="22"/>
          <w:szCs w:val="22"/>
        </w:rPr>
        <w:lastRenderedPageBreak/>
        <w:t>Adhere to all obligations, responsibilities and legislative requirements</w:t>
      </w:r>
      <w:r w:rsidR="00687697" w:rsidRPr="00AF68BC">
        <w:rPr>
          <w:rStyle w:val="normaltextrun"/>
          <w:rFonts w:ascii="Arial" w:hAnsi="Arial" w:cs="Arial"/>
          <w:color w:val="000000"/>
          <w:sz w:val="22"/>
          <w:szCs w:val="22"/>
        </w:rPr>
        <w:t xml:space="preserve"> under current Work Health &amp; Safety (WHS) Acts and Regulations, ensuring all areas under supervision</w:t>
      </w:r>
      <w:r w:rsidR="00520F2D" w:rsidRPr="00AF68BC">
        <w:rPr>
          <w:rStyle w:val="normaltextrun"/>
          <w:rFonts w:ascii="Arial" w:hAnsi="Arial" w:cs="Arial"/>
          <w:color w:val="000000"/>
          <w:sz w:val="22"/>
          <w:szCs w:val="22"/>
        </w:rPr>
        <w:t xml:space="preserve"> are monitored f</w:t>
      </w:r>
      <w:r w:rsidR="00E46BDC" w:rsidRPr="00AF68BC">
        <w:rPr>
          <w:rStyle w:val="normaltextrun"/>
          <w:rFonts w:ascii="Arial" w:hAnsi="Arial" w:cs="Arial"/>
          <w:color w:val="000000"/>
          <w:sz w:val="22"/>
          <w:szCs w:val="22"/>
        </w:rPr>
        <w:t>or</w:t>
      </w:r>
      <w:r w:rsidR="00520F2D" w:rsidRPr="00AF68BC">
        <w:rPr>
          <w:rStyle w:val="normaltextrun"/>
          <w:rFonts w:ascii="Arial" w:hAnsi="Arial" w:cs="Arial"/>
          <w:color w:val="000000"/>
          <w:sz w:val="22"/>
          <w:szCs w:val="22"/>
        </w:rPr>
        <w:t xml:space="preserve"> WH&amp;S risks and hazards and are reviewed regularly.</w:t>
      </w:r>
    </w:p>
    <w:p w14:paraId="5EBA9FC0" w14:textId="77777777" w:rsidR="000E6D34" w:rsidRPr="006C6532" w:rsidRDefault="000E6D34" w:rsidP="00AE09AF">
      <w:pPr>
        <w:ind w:right="310"/>
        <w:jc w:val="both"/>
        <w:rPr>
          <w:rFonts w:cs="Arial"/>
          <w:color w:val="000000"/>
        </w:rPr>
      </w:pPr>
    </w:p>
    <w:p w14:paraId="36616E74" w14:textId="4E1FB3A8" w:rsidR="001D097C" w:rsidRDefault="001D097C" w:rsidP="00AE09AF">
      <w:pPr>
        <w:tabs>
          <w:tab w:val="left" w:pos="2925"/>
        </w:tabs>
        <w:ind w:right="310"/>
        <w:jc w:val="both"/>
        <w:rPr>
          <w:rStyle w:val="Heading1Char"/>
        </w:rPr>
      </w:pPr>
      <w:r w:rsidRPr="00614552">
        <w:rPr>
          <w:rStyle w:val="Heading1Char"/>
        </w:rPr>
        <w:t>Key challenges</w:t>
      </w:r>
    </w:p>
    <w:p w14:paraId="28025838" w14:textId="1494CF29" w:rsidR="009060C6" w:rsidRDefault="009060C6" w:rsidP="00842085">
      <w:pPr>
        <w:pStyle w:val="paragraph"/>
        <w:numPr>
          <w:ilvl w:val="0"/>
          <w:numId w:val="15"/>
        </w:numPr>
        <w:spacing w:before="0" w:beforeAutospacing="0" w:after="0" w:afterAutospacing="0"/>
        <w:ind w:right="310"/>
        <w:textAlignment w:val="baseline"/>
        <w:rPr>
          <w:rStyle w:val="normaltextrun"/>
          <w:rFonts w:ascii="Arial" w:hAnsi="Arial" w:cs="Arial"/>
          <w:color w:val="000000"/>
          <w:sz w:val="22"/>
          <w:szCs w:val="22"/>
        </w:rPr>
      </w:pPr>
      <w:r>
        <w:rPr>
          <w:rStyle w:val="normaltextrun"/>
          <w:rFonts w:ascii="Arial" w:hAnsi="Arial" w:cs="Arial"/>
          <w:color w:val="000000"/>
          <w:sz w:val="22"/>
          <w:szCs w:val="22"/>
        </w:rPr>
        <w:t>Ensure MAAS is positioned as the leading museum of applied arts and sciences.</w:t>
      </w:r>
    </w:p>
    <w:p w14:paraId="2BDC1F4E" w14:textId="2B2C5DE4" w:rsidR="00000F85" w:rsidRDefault="00000F85" w:rsidP="00842085">
      <w:pPr>
        <w:pStyle w:val="paragraph"/>
        <w:numPr>
          <w:ilvl w:val="0"/>
          <w:numId w:val="15"/>
        </w:numPr>
        <w:spacing w:before="0" w:beforeAutospacing="0" w:after="0" w:afterAutospacing="0"/>
        <w:ind w:right="310"/>
        <w:textAlignment w:val="baseline"/>
        <w:rPr>
          <w:rStyle w:val="normaltextrun"/>
          <w:rFonts w:ascii="Arial" w:hAnsi="Arial" w:cs="Arial"/>
          <w:color w:val="000000"/>
          <w:sz w:val="22"/>
          <w:szCs w:val="22"/>
        </w:rPr>
      </w:pPr>
      <w:r>
        <w:rPr>
          <w:rStyle w:val="normaltextrun"/>
          <w:rFonts w:ascii="Arial" w:hAnsi="Arial" w:cs="Arial"/>
          <w:color w:val="000000"/>
          <w:sz w:val="22"/>
          <w:szCs w:val="22"/>
        </w:rPr>
        <w:t>Ensure excellence in exhibitions, programs</w:t>
      </w:r>
      <w:r w:rsidR="003635D8">
        <w:rPr>
          <w:rStyle w:val="normaltextrun"/>
          <w:rFonts w:ascii="Arial" w:hAnsi="Arial" w:cs="Arial"/>
          <w:color w:val="000000"/>
          <w:sz w:val="22"/>
          <w:szCs w:val="22"/>
        </w:rPr>
        <w:t xml:space="preserve"> and projects</w:t>
      </w:r>
      <w:r w:rsidR="00715CB0">
        <w:rPr>
          <w:rStyle w:val="normaltextrun"/>
          <w:rFonts w:ascii="Arial" w:hAnsi="Arial" w:cs="Arial"/>
          <w:color w:val="000000"/>
          <w:sz w:val="22"/>
          <w:szCs w:val="22"/>
        </w:rPr>
        <w:t xml:space="preserve"> so that they are framed and delivered in terms of clearly defined and articulated outcomes.</w:t>
      </w:r>
    </w:p>
    <w:p w14:paraId="11097B15" w14:textId="3119419A" w:rsidR="006C6532" w:rsidRDefault="006C6532" w:rsidP="00842085">
      <w:pPr>
        <w:pStyle w:val="paragraph"/>
        <w:numPr>
          <w:ilvl w:val="0"/>
          <w:numId w:val="15"/>
        </w:numPr>
        <w:spacing w:before="0" w:beforeAutospacing="0" w:after="0" w:afterAutospacing="0"/>
        <w:ind w:right="310"/>
        <w:textAlignment w:val="baseline"/>
        <w:rPr>
          <w:rFonts w:ascii="Arial" w:hAnsi="Arial" w:cs="Arial"/>
          <w:color w:val="000000"/>
          <w:sz w:val="22"/>
          <w:szCs w:val="22"/>
        </w:rPr>
      </w:pPr>
      <w:r>
        <w:rPr>
          <w:rStyle w:val="normaltextrun"/>
          <w:rFonts w:ascii="Arial" w:hAnsi="Arial" w:cs="Arial"/>
          <w:color w:val="000000"/>
          <w:sz w:val="22"/>
          <w:szCs w:val="22"/>
        </w:rPr>
        <w:t>Work collaboratively with Museum staff who are physically distributed across multiple sites</w:t>
      </w:r>
      <w:r w:rsidR="001669F8">
        <w:rPr>
          <w:rStyle w:val="eop"/>
          <w:rFonts w:ascii="Arial" w:hAnsi="Arial" w:cs="Arial"/>
          <w:color w:val="000000"/>
          <w:sz w:val="22"/>
          <w:szCs w:val="22"/>
        </w:rPr>
        <w:t>.</w:t>
      </w:r>
    </w:p>
    <w:p w14:paraId="33C398F7" w14:textId="46D0946D" w:rsidR="006C6532" w:rsidRDefault="006C6532" w:rsidP="00842085">
      <w:pPr>
        <w:pStyle w:val="paragraph"/>
        <w:numPr>
          <w:ilvl w:val="0"/>
          <w:numId w:val="15"/>
        </w:numPr>
        <w:spacing w:before="0" w:beforeAutospacing="0" w:after="0" w:afterAutospacing="0"/>
        <w:ind w:right="310"/>
        <w:textAlignment w:val="baseline"/>
        <w:rPr>
          <w:rStyle w:val="eop"/>
          <w:rFonts w:ascii="Arial" w:hAnsi="Arial" w:cs="Arial"/>
          <w:color w:val="000000"/>
          <w:sz w:val="22"/>
          <w:szCs w:val="22"/>
        </w:rPr>
      </w:pPr>
      <w:r>
        <w:rPr>
          <w:rStyle w:val="normaltextrun"/>
          <w:rFonts w:ascii="Arial" w:hAnsi="Arial" w:cs="Arial"/>
          <w:color w:val="000000"/>
          <w:sz w:val="22"/>
          <w:szCs w:val="22"/>
        </w:rPr>
        <w:t xml:space="preserve">Identify issues adversely impacting on </w:t>
      </w:r>
      <w:r w:rsidR="00E52DE7">
        <w:rPr>
          <w:rStyle w:val="normaltextrun"/>
          <w:rFonts w:ascii="Arial" w:hAnsi="Arial" w:cs="Arial"/>
          <w:color w:val="000000"/>
          <w:sz w:val="22"/>
          <w:szCs w:val="22"/>
        </w:rPr>
        <w:t>c</w:t>
      </w:r>
      <w:r w:rsidR="005A0C92">
        <w:rPr>
          <w:rStyle w:val="normaltextrun"/>
          <w:rFonts w:ascii="Arial" w:hAnsi="Arial" w:cs="Arial"/>
          <w:color w:val="000000"/>
          <w:sz w:val="22"/>
          <w:szCs w:val="22"/>
        </w:rPr>
        <w:t>uratorial services</w:t>
      </w:r>
      <w:r w:rsidR="00E52DE7">
        <w:rPr>
          <w:rStyle w:val="normaltextrun"/>
          <w:rFonts w:ascii="Arial" w:hAnsi="Arial" w:cs="Arial"/>
          <w:color w:val="000000"/>
          <w:sz w:val="22"/>
          <w:szCs w:val="22"/>
        </w:rPr>
        <w:t xml:space="preserve"> </w:t>
      </w:r>
      <w:r>
        <w:rPr>
          <w:rStyle w:val="normaltextrun"/>
          <w:rFonts w:ascii="Arial" w:hAnsi="Arial" w:cs="Arial"/>
          <w:color w:val="000000"/>
          <w:sz w:val="22"/>
          <w:szCs w:val="22"/>
        </w:rPr>
        <w:t xml:space="preserve">and develop and </w:t>
      </w:r>
      <w:r w:rsidR="00F6177C">
        <w:rPr>
          <w:rStyle w:val="normaltextrun"/>
          <w:rFonts w:ascii="Arial" w:hAnsi="Arial" w:cs="Arial"/>
          <w:color w:val="000000"/>
          <w:sz w:val="22"/>
          <w:szCs w:val="22"/>
        </w:rPr>
        <w:t>implement</w:t>
      </w:r>
      <w:r>
        <w:rPr>
          <w:rStyle w:val="normaltextrun"/>
          <w:rFonts w:ascii="Arial" w:hAnsi="Arial" w:cs="Arial"/>
          <w:color w:val="000000"/>
          <w:sz w:val="22"/>
          <w:szCs w:val="22"/>
        </w:rPr>
        <w:t xml:space="preserve"> strategies to overcome them.</w:t>
      </w:r>
      <w:r>
        <w:rPr>
          <w:rStyle w:val="eop"/>
          <w:rFonts w:ascii="Arial" w:hAnsi="Arial" w:cs="Arial"/>
          <w:color w:val="000000"/>
          <w:sz w:val="22"/>
          <w:szCs w:val="22"/>
        </w:rPr>
        <w:t> </w:t>
      </w:r>
    </w:p>
    <w:p w14:paraId="4ADAF6F5" w14:textId="7A0F5707" w:rsidR="00F467C9" w:rsidRDefault="00F467C9" w:rsidP="00842085">
      <w:pPr>
        <w:pStyle w:val="paragraph"/>
        <w:numPr>
          <w:ilvl w:val="0"/>
          <w:numId w:val="15"/>
        </w:numPr>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Identify opportunities to secure external funding/assistance</w:t>
      </w:r>
      <w:r w:rsidR="00E504FA">
        <w:rPr>
          <w:rStyle w:val="eop"/>
          <w:rFonts w:ascii="Arial" w:hAnsi="Arial" w:cs="Arial"/>
          <w:color w:val="000000"/>
          <w:sz w:val="22"/>
          <w:szCs w:val="22"/>
        </w:rPr>
        <w:t>/revenue to support collection focussed programs, exhibitions and projects, developing and maintaining stakeholders an</w:t>
      </w:r>
      <w:r w:rsidR="001669F8">
        <w:rPr>
          <w:rStyle w:val="eop"/>
          <w:rFonts w:ascii="Arial" w:hAnsi="Arial" w:cs="Arial"/>
          <w:color w:val="000000"/>
          <w:sz w:val="22"/>
          <w:szCs w:val="22"/>
        </w:rPr>
        <w:t>d</w:t>
      </w:r>
      <w:r w:rsidR="00E504FA">
        <w:rPr>
          <w:rStyle w:val="eop"/>
          <w:rFonts w:ascii="Arial" w:hAnsi="Arial" w:cs="Arial"/>
          <w:color w:val="000000"/>
          <w:sz w:val="22"/>
          <w:szCs w:val="22"/>
        </w:rPr>
        <w:t xml:space="preserve"> relationships to align to MAAS strat</w:t>
      </w:r>
      <w:r w:rsidR="00A65736">
        <w:rPr>
          <w:rStyle w:val="eop"/>
          <w:rFonts w:ascii="Arial" w:hAnsi="Arial" w:cs="Arial"/>
          <w:color w:val="000000"/>
          <w:sz w:val="22"/>
          <w:szCs w:val="22"/>
        </w:rPr>
        <w:t>e</w:t>
      </w:r>
      <w:r w:rsidR="00E504FA">
        <w:rPr>
          <w:rStyle w:val="eop"/>
          <w:rFonts w:ascii="Arial" w:hAnsi="Arial" w:cs="Arial"/>
          <w:color w:val="000000"/>
          <w:sz w:val="22"/>
          <w:szCs w:val="22"/>
        </w:rPr>
        <w:t>gies and business needs.</w:t>
      </w:r>
    </w:p>
    <w:p w14:paraId="533FAB73" w14:textId="77777777" w:rsidR="006C6532" w:rsidRPr="006C6532" w:rsidRDefault="006C6532" w:rsidP="00123731">
      <w:pPr>
        <w:pStyle w:val="paragraph"/>
        <w:spacing w:before="0" w:beforeAutospacing="0" w:after="0" w:afterAutospacing="0"/>
        <w:ind w:left="1260"/>
        <w:jc w:val="both"/>
        <w:textAlignment w:val="baseline"/>
        <w:rPr>
          <w:rStyle w:val="Heading1Char"/>
          <w:rFonts w:eastAsia="Times New Roman"/>
          <w:b w:val="0"/>
          <w:bCs w:val="0"/>
          <w:color w:val="000000"/>
          <w:kern w:val="0"/>
          <w:sz w:val="22"/>
          <w:szCs w:val="22"/>
        </w:rPr>
      </w:pPr>
    </w:p>
    <w:p w14:paraId="21F07B06" w14:textId="77777777" w:rsidR="00F339CD" w:rsidRPr="00EC5C1D" w:rsidRDefault="00EC5C1D" w:rsidP="00123731">
      <w:pPr>
        <w:tabs>
          <w:tab w:val="left" w:pos="2925"/>
        </w:tabs>
        <w:spacing w:line="240" w:lineRule="auto"/>
        <w:jc w:val="both"/>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5E9559B0"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21AC6A4D" w14:textId="77777777" w:rsidR="00BB532F" w:rsidRPr="00842085" w:rsidRDefault="00BB532F" w:rsidP="00123731">
            <w:pPr>
              <w:pStyle w:val="TableTextWhite0"/>
              <w:jc w:val="both"/>
              <w:rPr>
                <w:sz w:val="22"/>
              </w:rPr>
            </w:pPr>
            <w:r w:rsidRPr="00842085">
              <w:rPr>
                <w:sz w:val="22"/>
              </w:rPr>
              <w:t>Who</w:t>
            </w:r>
          </w:p>
        </w:tc>
        <w:tc>
          <w:tcPr>
            <w:tcW w:w="6986" w:type="dxa"/>
          </w:tcPr>
          <w:p w14:paraId="6E76CCA2" w14:textId="77777777" w:rsidR="00BB532F" w:rsidRPr="00842085" w:rsidRDefault="00022223" w:rsidP="00123731">
            <w:pPr>
              <w:pStyle w:val="TableTextWhite0"/>
              <w:jc w:val="both"/>
              <w:rPr>
                <w:sz w:val="22"/>
              </w:rPr>
            </w:pPr>
            <w:r w:rsidRPr="00842085">
              <w:rPr>
                <w:sz w:val="22"/>
              </w:rPr>
              <w:t xml:space="preserve">       </w:t>
            </w:r>
            <w:r w:rsidR="00BB532F" w:rsidRPr="00842085">
              <w:rPr>
                <w:sz w:val="22"/>
              </w:rPr>
              <w:t>Why</w:t>
            </w:r>
          </w:p>
        </w:tc>
      </w:tr>
      <w:tr w:rsidR="00BB532F" w:rsidRPr="00A8245E" w14:paraId="714EC54E" w14:textId="77777777" w:rsidTr="00D87F98">
        <w:tc>
          <w:tcPr>
            <w:tcW w:w="3601" w:type="dxa"/>
            <w:shd w:val="clear" w:color="auto" w:fill="auto"/>
          </w:tcPr>
          <w:p w14:paraId="229E9213" w14:textId="77777777" w:rsidR="00BB532F" w:rsidRPr="00842085" w:rsidRDefault="00BB532F" w:rsidP="00123731">
            <w:pPr>
              <w:pStyle w:val="TableText"/>
              <w:keepNext/>
              <w:jc w:val="both"/>
              <w:rPr>
                <w:b/>
                <w:sz w:val="22"/>
              </w:rPr>
            </w:pPr>
            <w:r w:rsidRPr="00842085">
              <w:rPr>
                <w:b/>
                <w:sz w:val="22"/>
              </w:rPr>
              <w:t>Internal</w:t>
            </w:r>
          </w:p>
        </w:tc>
        <w:tc>
          <w:tcPr>
            <w:tcW w:w="6986" w:type="dxa"/>
            <w:shd w:val="clear" w:color="auto" w:fill="auto"/>
          </w:tcPr>
          <w:p w14:paraId="3856B446" w14:textId="77777777" w:rsidR="00BB532F" w:rsidRPr="00842085" w:rsidRDefault="00BB532F" w:rsidP="00123731">
            <w:pPr>
              <w:pStyle w:val="TableText"/>
              <w:keepNext/>
              <w:jc w:val="both"/>
              <w:rPr>
                <w:b/>
                <w:sz w:val="22"/>
              </w:rPr>
            </w:pPr>
          </w:p>
        </w:tc>
      </w:tr>
      <w:tr w:rsidR="00B61196" w:rsidRPr="00C978B9" w14:paraId="5ED5C731" w14:textId="77777777" w:rsidTr="00CE105E">
        <w:tc>
          <w:tcPr>
            <w:tcW w:w="3601" w:type="dxa"/>
            <w:tcBorders>
              <w:top w:val="single" w:sz="8" w:space="0" w:color="auto"/>
              <w:bottom w:val="single" w:sz="8" w:space="0" w:color="BCBEC0"/>
            </w:tcBorders>
          </w:tcPr>
          <w:p w14:paraId="75F44668" w14:textId="7ACC9FB0" w:rsidR="00B61196" w:rsidRPr="00842085" w:rsidRDefault="00B61196" w:rsidP="00123731">
            <w:pPr>
              <w:pStyle w:val="TableText"/>
              <w:jc w:val="both"/>
              <w:rPr>
                <w:sz w:val="22"/>
              </w:rPr>
            </w:pPr>
            <w:r w:rsidRPr="00842085">
              <w:rPr>
                <w:sz w:val="22"/>
              </w:rPr>
              <w:t>Head of Curatorial and Senior Curators</w:t>
            </w:r>
          </w:p>
        </w:tc>
        <w:tc>
          <w:tcPr>
            <w:tcW w:w="6986" w:type="dxa"/>
            <w:tcBorders>
              <w:top w:val="single" w:sz="8" w:space="0" w:color="auto"/>
              <w:bottom w:val="single" w:sz="8" w:space="0" w:color="BCBEC0"/>
            </w:tcBorders>
          </w:tcPr>
          <w:p w14:paraId="373DF466" w14:textId="6975F287" w:rsidR="00B61196" w:rsidRPr="00842085" w:rsidRDefault="00514D21" w:rsidP="00CA79A0">
            <w:pPr>
              <w:pStyle w:val="TableText"/>
              <w:numPr>
                <w:ilvl w:val="0"/>
                <w:numId w:val="3"/>
              </w:numPr>
              <w:jc w:val="both"/>
              <w:rPr>
                <w:sz w:val="22"/>
              </w:rPr>
            </w:pPr>
            <w:r w:rsidRPr="00842085">
              <w:rPr>
                <w:sz w:val="22"/>
              </w:rPr>
              <w:t>Receives</w:t>
            </w:r>
            <w:r w:rsidR="000F71D9" w:rsidRPr="00842085">
              <w:rPr>
                <w:sz w:val="22"/>
              </w:rPr>
              <w:t xml:space="preserve"> overall direction and</w:t>
            </w:r>
            <w:r w:rsidRPr="00842085">
              <w:rPr>
                <w:sz w:val="22"/>
              </w:rPr>
              <w:t xml:space="preserve"> guidance from and </w:t>
            </w:r>
            <w:r w:rsidR="000F71D9" w:rsidRPr="00842085">
              <w:rPr>
                <w:sz w:val="22"/>
              </w:rPr>
              <w:t>receiv</w:t>
            </w:r>
            <w:r w:rsidRPr="00842085">
              <w:rPr>
                <w:sz w:val="22"/>
              </w:rPr>
              <w:t xml:space="preserve">es regular updates on </w:t>
            </w:r>
            <w:r w:rsidR="00E44EA8" w:rsidRPr="00842085">
              <w:rPr>
                <w:sz w:val="22"/>
              </w:rPr>
              <w:t xml:space="preserve">key </w:t>
            </w:r>
            <w:r w:rsidRPr="00842085">
              <w:rPr>
                <w:sz w:val="22"/>
              </w:rPr>
              <w:t>project</w:t>
            </w:r>
            <w:r w:rsidR="00E44EA8" w:rsidRPr="00842085">
              <w:rPr>
                <w:sz w:val="22"/>
              </w:rPr>
              <w:t>s,</w:t>
            </w:r>
            <w:r w:rsidRPr="00842085">
              <w:rPr>
                <w:sz w:val="22"/>
              </w:rPr>
              <w:t xml:space="preserve"> issues</w:t>
            </w:r>
            <w:r w:rsidR="00E44EA8" w:rsidRPr="00842085">
              <w:rPr>
                <w:sz w:val="22"/>
              </w:rPr>
              <w:t xml:space="preserve"> and priorities</w:t>
            </w:r>
          </w:p>
        </w:tc>
      </w:tr>
      <w:tr w:rsidR="00BB532F" w:rsidRPr="00C978B9" w14:paraId="6BAD46E2" w14:textId="77777777" w:rsidTr="00CE105E">
        <w:tc>
          <w:tcPr>
            <w:tcW w:w="3601" w:type="dxa"/>
            <w:tcBorders>
              <w:top w:val="single" w:sz="8" w:space="0" w:color="auto"/>
              <w:bottom w:val="single" w:sz="8" w:space="0" w:color="BCBEC0"/>
            </w:tcBorders>
          </w:tcPr>
          <w:p w14:paraId="4A479058" w14:textId="77777777" w:rsidR="00BB532F" w:rsidRPr="00842085" w:rsidRDefault="001336E8" w:rsidP="00123731">
            <w:pPr>
              <w:pStyle w:val="TableText"/>
              <w:jc w:val="both"/>
              <w:rPr>
                <w:sz w:val="22"/>
              </w:rPr>
            </w:pPr>
            <w:r w:rsidRPr="00842085">
              <w:rPr>
                <w:sz w:val="22"/>
              </w:rPr>
              <w:t>Curatorial, Production &amp; Strategic Collections Teams</w:t>
            </w:r>
          </w:p>
        </w:tc>
        <w:tc>
          <w:tcPr>
            <w:tcW w:w="6986" w:type="dxa"/>
            <w:tcBorders>
              <w:top w:val="single" w:sz="8" w:space="0" w:color="auto"/>
              <w:bottom w:val="single" w:sz="8" w:space="0" w:color="BCBEC0"/>
            </w:tcBorders>
          </w:tcPr>
          <w:p w14:paraId="36796F3D" w14:textId="77777777" w:rsidR="00BB532F" w:rsidRPr="00842085" w:rsidRDefault="001336E8" w:rsidP="00123731">
            <w:pPr>
              <w:pStyle w:val="TableText"/>
              <w:numPr>
                <w:ilvl w:val="0"/>
                <w:numId w:val="3"/>
              </w:numPr>
              <w:jc w:val="both"/>
              <w:rPr>
                <w:sz w:val="22"/>
              </w:rPr>
            </w:pPr>
            <w:r w:rsidRPr="00842085">
              <w:rPr>
                <w:sz w:val="22"/>
              </w:rPr>
              <w:t>Works collaboratively to ensure an integrated organisation approach to inter-disciplinary initiatives</w:t>
            </w:r>
          </w:p>
        </w:tc>
      </w:tr>
      <w:tr w:rsidR="00BB532F" w:rsidRPr="00C978B9" w14:paraId="5D9C652C" w14:textId="77777777" w:rsidTr="00CE105E">
        <w:tc>
          <w:tcPr>
            <w:tcW w:w="3601" w:type="dxa"/>
            <w:tcBorders>
              <w:top w:val="single" w:sz="8" w:space="0" w:color="auto"/>
              <w:bottom w:val="single" w:sz="8" w:space="0" w:color="BCBEC0"/>
            </w:tcBorders>
          </w:tcPr>
          <w:p w14:paraId="71853021" w14:textId="2B61E32D" w:rsidR="00BB532F" w:rsidRPr="00842085" w:rsidRDefault="001336E8" w:rsidP="00123731">
            <w:pPr>
              <w:pStyle w:val="TableText"/>
              <w:jc w:val="both"/>
              <w:rPr>
                <w:sz w:val="22"/>
              </w:rPr>
            </w:pPr>
            <w:r w:rsidRPr="00842085">
              <w:rPr>
                <w:sz w:val="22"/>
              </w:rPr>
              <w:t>Programs &amp; Engagement Dep</w:t>
            </w:r>
            <w:r w:rsidR="006C6532" w:rsidRPr="00842085">
              <w:rPr>
                <w:sz w:val="22"/>
              </w:rPr>
              <w:t>artment,</w:t>
            </w:r>
            <w:r w:rsidRPr="00842085">
              <w:rPr>
                <w:sz w:val="22"/>
              </w:rPr>
              <w:t xml:space="preserve"> Development &amp; External Affairs Team</w:t>
            </w:r>
          </w:p>
        </w:tc>
        <w:tc>
          <w:tcPr>
            <w:tcW w:w="6986" w:type="dxa"/>
            <w:tcBorders>
              <w:top w:val="single" w:sz="8" w:space="0" w:color="auto"/>
              <w:bottom w:val="single" w:sz="8" w:space="0" w:color="BCBEC0"/>
            </w:tcBorders>
          </w:tcPr>
          <w:p w14:paraId="1D944EB6" w14:textId="77777777" w:rsidR="00BB532F" w:rsidRPr="00842085" w:rsidRDefault="001336E8" w:rsidP="00123731">
            <w:pPr>
              <w:pStyle w:val="TableText"/>
              <w:numPr>
                <w:ilvl w:val="0"/>
                <w:numId w:val="3"/>
              </w:numPr>
              <w:jc w:val="both"/>
              <w:rPr>
                <w:sz w:val="22"/>
              </w:rPr>
            </w:pPr>
            <w:r w:rsidRPr="00842085">
              <w:rPr>
                <w:sz w:val="22"/>
              </w:rPr>
              <w:t>Works collaboratively to ensure excellence in collection access and delivery of programs, exhibitions and events</w:t>
            </w:r>
          </w:p>
        </w:tc>
      </w:tr>
      <w:tr w:rsidR="00BB532F" w:rsidRPr="00A8245E" w14:paraId="388BC3F7" w14:textId="77777777" w:rsidTr="00CE105E">
        <w:tc>
          <w:tcPr>
            <w:tcW w:w="3601" w:type="dxa"/>
            <w:shd w:val="clear" w:color="auto" w:fill="BCBEC0"/>
          </w:tcPr>
          <w:p w14:paraId="53E226A5" w14:textId="77777777" w:rsidR="00BB532F" w:rsidRPr="00842085" w:rsidRDefault="00BB532F" w:rsidP="00123731">
            <w:pPr>
              <w:pStyle w:val="TableText"/>
              <w:keepNext/>
              <w:jc w:val="both"/>
              <w:rPr>
                <w:b/>
                <w:sz w:val="22"/>
              </w:rPr>
            </w:pPr>
            <w:r w:rsidRPr="00842085">
              <w:rPr>
                <w:b/>
                <w:sz w:val="22"/>
              </w:rPr>
              <w:t>External</w:t>
            </w:r>
          </w:p>
        </w:tc>
        <w:tc>
          <w:tcPr>
            <w:tcW w:w="6986" w:type="dxa"/>
            <w:shd w:val="clear" w:color="auto" w:fill="BCBEC0"/>
          </w:tcPr>
          <w:p w14:paraId="25F163BB" w14:textId="77777777" w:rsidR="00BB532F" w:rsidRPr="00842085" w:rsidRDefault="00BB532F" w:rsidP="00123731">
            <w:pPr>
              <w:pStyle w:val="TableText"/>
              <w:keepNext/>
              <w:jc w:val="both"/>
              <w:rPr>
                <w:b/>
                <w:sz w:val="22"/>
              </w:rPr>
            </w:pPr>
          </w:p>
        </w:tc>
      </w:tr>
      <w:tr w:rsidR="00BB532F" w:rsidRPr="00C978B9" w14:paraId="42127A93" w14:textId="77777777" w:rsidTr="00CE105E">
        <w:tc>
          <w:tcPr>
            <w:tcW w:w="3601" w:type="dxa"/>
            <w:tcBorders>
              <w:top w:val="single" w:sz="8" w:space="0" w:color="auto"/>
              <w:bottom w:val="single" w:sz="8" w:space="0" w:color="BCBEC0"/>
            </w:tcBorders>
          </w:tcPr>
          <w:p w14:paraId="64E9BC0F" w14:textId="7CE57FA6" w:rsidR="00BB532F" w:rsidRPr="00842085" w:rsidRDefault="001336E8" w:rsidP="00123731">
            <w:pPr>
              <w:pStyle w:val="TableText"/>
              <w:jc w:val="both"/>
              <w:rPr>
                <w:sz w:val="22"/>
              </w:rPr>
            </w:pPr>
            <w:r w:rsidRPr="00842085">
              <w:rPr>
                <w:sz w:val="22"/>
              </w:rPr>
              <w:t xml:space="preserve">Curators, </w:t>
            </w:r>
            <w:r w:rsidR="00041E79" w:rsidRPr="00842085">
              <w:rPr>
                <w:sz w:val="22"/>
              </w:rPr>
              <w:t xml:space="preserve">researchers, </w:t>
            </w:r>
            <w:r w:rsidRPr="00842085">
              <w:rPr>
                <w:sz w:val="22"/>
              </w:rPr>
              <w:t>academics</w:t>
            </w:r>
          </w:p>
        </w:tc>
        <w:tc>
          <w:tcPr>
            <w:tcW w:w="6986" w:type="dxa"/>
            <w:tcBorders>
              <w:top w:val="single" w:sz="8" w:space="0" w:color="auto"/>
              <w:bottom w:val="single" w:sz="8" w:space="0" w:color="BCBEC0"/>
            </w:tcBorders>
          </w:tcPr>
          <w:p w14:paraId="75E089C6" w14:textId="6D6E7AAA" w:rsidR="00BB532F" w:rsidRPr="00842085" w:rsidRDefault="001336E8" w:rsidP="00123731">
            <w:pPr>
              <w:pStyle w:val="TableText"/>
              <w:numPr>
                <w:ilvl w:val="0"/>
                <w:numId w:val="3"/>
              </w:numPr>
              <w:jc w:val="both"/>
              <w:rPr>
                <w:sz w:val="22"/>
              </w:rPr>
            </w:pPr>
            <w:r w:rsidRPr="00842085">
              <w:rPr>
                <w:sz w:val="22"/>
              </w:rPr>
              <w:t xml:space="preserve">To ensure excellence in </w:t>
            </w:r>
            <w:r w:rsidR="00FC3637" w:rsidRPr="00842085">
              <w:rPr>
                <w:sz w:val="22"/>
              </w:rPr>
              <w:t xml:space="preserve">service delivery </w:t>
            </w:r>
            <w:r w:rsidRPr="00842085">
              <w:rPr>
                <w:sz w:val="22"/>
              </w:rPr>
              <w:t xml:space="preserve">and maximise opportunities </w:t>
            </w:r>
          </w:p>
        </w:tc>
      </w:tr>
      <w:tr w:rsidR="00BB532F" w:rsidRPr="00C978B9" w14:paraId="6DC7E4B3" w14:textId="77777777" w:rsidTr="00CE105E">
        <w:tc>
          <w:tcPr>
            <w:tcW w:w="3601" w:type="dxa"/>
            <w:tcBorders>
              <w:top w:val="single" w:sz="8" w:space="0" w:color="auto"/>
              <w:bottom w:val="single" w:sz="8" w:space="0" w:color="BCBEC0"/>
            </w:tcBorders>
          </w:tcPr>
          <w:p w14:paraId="37247344" w14:textId="04B13747" w:rsidR="00BA04DE" w:rsidRPr="00842085" w:rsidRDefault="001336E8" w:rsidP="00123731">
            <w:pPr>
              <w:pStyle w:val="TableText"/>
              <w:jc w:val="both"/>
              <w:rPr>
                <w:sz w:val="22"/>
              </w:rPr>
            </w:pPr>
            <w:r w:rsidRPr="00842085">
              <w:rPr>
                <w:sz w:val="22"/>
              </w:rPr>
              <w:t>Peers from cultural organisations nationally and internationally</w:t>
            </w:r>
          </w:p>
          <w:p w14:paraId="59F526CD" w14:textId="61C8A52E" w:rsidR="00BB532F" w:rsidRPr="00842085" w:rsidRDefault="001336E8" w:rsidP="00123731">
            <w:pPr>
              <w:pStyle w:val="TableText"/>
              <w:jc w:val="both"/>
              <w:rPr>
                <w:sz w:val="22"/>
              </w:rPr>
            </w:pPr>
            <w:r w:rsidRPr="00842085">
              <w:rPr>
                <w:sz w:val="22"/>
              </w:rPr>
              <w:t>Sponsors, donors, lenders, collectors, experts, MAAS Visitors</w:t>
            </w:r>
          </w:p>
        </w:tc>
        <w:tc>
          <w:tcPr>
            <w:tcW w:w="6986" w:type="dxa"/>
            <w:tcBorders>
              <w:top w:val="single" w:sz="8" w:space="0" w:color="auto"/>
              <w:bottom w:val="single" w:sz="8" w:space="0" w:color="BCBEC0"/>
            </w:tcBorders>
          </w:tcPr>
          <w:p w14:paraId="7A87D387" w14:textId="1DA248AE" w:rsidR="00BB532F" w:rsidRPr="00842085" w:rsidRDefault="001336E8" w:rsidP="00123731">
            <w:pPr>
              <w:pStyle w:val="TableText"/>
              <w:numPr>
                <w:ilvl w:val="0"/>
                <w:numId w:val="3"/>
              </w:numPr>
              <w:jc w:val="both"/>
              <w:rPr>
                <w:sz w:val="22"/>
              </w:rPr>
            </w:pPr>
            <w:r w:rsidRPr="00842085">
              <w:rPr>
                <w:sz w:val="22"/>
              </w:rPr>
              <w:t>Representing MAAS and its activities and policies</w:t>
            </w:r>
          </w:p>
          <w:p w14:paraId="75CB034A" w14:textId="77777777" w:rsidR="007A2409" w:rsidRPr="00842085" w:rsidRDefault="007A2409" w:rsidP="001E1FB6">
            <w:pPr>
              <w:pStyle w:val="TableText"/>
              <w:ind w:left="720"/>
              <w:jc w:val="both"/>
              <w:rPr>
                <w:sz w:val="22"/>
              </w:rPr>
            </w:pPr>
          </w:p>
          <w:p w14:paraId="4C5C6C55" w14:textId="5A34FF1B" w:rsidR="007A2409" w:rsidRPr="00842085" w:rsidRDefault="001E1FB6" w:rsidP="00123731">
            <w:pPr>
              <w:pStyle w:val="TableText"/>
              <w:numPr>
                <w:ilvl w:val="0"/>
                <w:numId w:val="3"/>
              </w:numPr>
              <w:jc w:val="both"/>
              <w:rPr>
                <w:sz w:val="22"/>
              </w:rPr>
            </w:pPr>
            <w:r w:rsidRPr="00842085">
              <w:rPr>
                <w:sz w:val="22"/>
              </w:rPr>
              <w:t>Works collaboratively to</w:t>
            </w:r>
            <w:r w:rsidR="00A34718" w:rsidRPr="00842085">
              <w:rPr>
                <w:sz w:val="22"/>
              </w:rPr>
              <w:t xml:space="preserve"> engage a range of stakeholders in the Museum’s activities</w:t>
            </w:r>
          </w:p>
          <w:p w14:paraId="4BC3EEBD" w14:textId="77777777" w:rsidR="007A2409" w:rsidRPr="00842085" w:rsidRDefault="007A2409" w:rsidP="007A2409">
            <w:pPr>
              <w:pStyle w:val="TableText"/>
              <w:jc w:val="both"/>
              <w:rPr>
                <w:sz w:val="22"/>
              </w:rPr>
            </w:pPr>
          </w:p>
          <w:p w14:paraId="2CDE78AA" w14:textId="47CAD7C1" w:rsidR="007A2409" w:rsidRPr="00842085" w:rsidRDefault="007A2409" w:rsidP="007A2409">
            <w:pPr>
              <w:pStyle w:val="TableText"/>
              <w:jc w:val="both"/>
              <w:rPr>
                <w:sz w:val="22"/>
              </w:rPr>
            </w:pPr>
          </w:p>
        </w:tc>
      </w:tr>
    </w:tbl>
    <w:p w14:paraId="43956F36" w14:textId="3E2BA0C6" w:rsidR="00603D53" w:rsidRDefault="00603D53" w:rsidP="00123731">
      <w:pPr>
        <w:pStyle w:val="Heading1"/>
        <w:jc w:val="both"/>
        <w:rPr>
          <w:sz w:val="28"/>
        </w:rPr>
      </w:pPr>
      <w:r w:rsidRPr="00614552">
        <w:t>Role dimensions</w:t>
      </w:r>
    </w:p>
    <w:p w14:paraId="56D84AAD" w14:textId="77777777" w:rsidR="00603D53" w:rsidRPr="00614552" w:rsidRDefault="00603D53" w:rsidP="00123731">
      <w:pPr>
        <w:pStyle w:val="Heading2"/>
        <w:jc w:val="both"/>
      </w:pPr>
      <w:r w:rsidRPr="00614552">
        <w:t>Decision making</w:t>
      </w:r>
    </w:p>
    <w:p w14:paraId="78000D14" w14:textId="77777777" w:rsidR="006C6532" w:rsidRDefault="00603D53" w:rsidP="00123731">
      <w:pPr>
        <w:jc w:val="both"/>
        <w:rPr>
          <w:rFonts w:cs="Arial"/>
          <w:szCs w:val="26"/>
        </w:rPr>
      </w:pPr>
      <w:r w:rsidRPr="00603D53">
        <w:rPr>
          <w:rFonts w:cs="Arial"/>
          <w:szCs w:val="26"/>
        </w:rPr>
        <w:t xml:space="preserve">This role:  </w:t>
      </w:r>
    </w:p>
    <w:p w14:paraId="4D126893" w14:textId="77777777" w:rsidR="00A01A7E" w:rsidRPr="00A01A7E" w:rsidRDefault="00BA04DE" w:rsidP="00842085">
      <w:pPr>
        <w:pStyle w:val="ListParagraph"/>
        <w:numPr>
          <w:ilvl w:val="0"/>
          <w:numId w:val="4"/>
        </w:numPr>
        <w:ind w:right="130"/>
        <w:jc w:val="both"/>
        <w:rPr>
          <w:rFonts w:cs="Arial"/>
          <w:szCs w:val="26"/>
        </w:rPr>
      </w:pPr>
      <w:r>
        <w:t>Fully accountable</w:t>
      </w:r>
      <w:r w:rsidR="000F5C94">
        <w:t xml:space="preserve"> for delivery of curatorial services working with </w:t>
      </w:r>
      <w:r w:rsidR="00A01A7E">
        <w:t>a</w:t>
      </w:r>
      <w:r w:rsidR="000F5C94">
        <w:t xml:space="preserve">pproved plans, budget and </w:t>
      </w:r>
      <w:r w:rsidR="00A01A7E">
        <w:t>quality standards.</w:t>
      </w:r>
    </w:p>
    <w:p w14:paraId="4A1F732E" w14:textId="2AE9302B" w:rsidR="006C6532" w:rsidRPr="006C6532" w:rsidRDefault="00603D53" w:rsidP="00123731">
      <w:pPr>
        <w:pStyle w:val="ListParagraph"/>
        <w:numPr>
          <w:ilvl w:val="0"/>
          <w:numId w:val="4"/>
        </w:numPr>
        <w:jc w:val="both"/>
        <w:rPr>
          <w:rFonts w:cs="Arial"/>
          <w:szCs w:val="26"/>
        </w:rPr>
      </w:pPr>
      <w:r w:rsidRPr="006C6532">
        <w:rPr>
          <w:rFonts w:cs="Arial"/>
          <w:szCs w:val="26"/>
        </w:rPr>
        <w:lastRenderedPageBreak/>
        <w:t xml:space="preserve">Refers to supervisor for decisions that require change to operations or programs; that are likely to escalate; cause undue risk; create substantial precedent; or are outside of delegation limits.  </w:t>
      </w:r>
    </w:p>
    <w:p w14:paraId="153199E2" w14:textId="77777777" w:rsidR="006C6532" w:rsidRPr="006C6532" w:rsidRDefault="00603D53" w:rsidP="00123731">
      <w:pPr>
        <w:pStyle w:val="ListParagraph"/>
        <w:numPr>
          <w:ilvl w:val="0"/>
          <w:numId w:val="4"/>
        </w:numPr>
        <w:jc w:val="both"/>
        <w:rPr>
          <w:rFonts w:cs="Arial"/>
          <w:szCs w:val="26"/>
        </w:rPr>
      </w:pPr>
      <w:r w:rsidRPr="006C6532">
        <w:rPr>
          <w:rFonts w:cs="Arial"/>
          <w:szCs w:val="26"/>
        </w:rPr>
        <w:t xml:space="preserve">Works as part of the team to achieve agreed business objectives and performance criteria.  </w:t>
      </w:r>
    </w:p>
    <w:p w14:paraId="42B5A371" w14:textId="339278D0" w:rsidR="00603D53" w:rsidRPr="006C6532" w:rsidRDefault="00603D53" w:rsidP="00123731">
      <w:pPr>
        <w:pStyle w:val="ListParagraph"/>
        <w:numPr>
          <w:ilvl w:val="0"/>
          <w:numId w:val="4"/>
        </w:numPr>
        <w:jc w:val="both"/>
        <w:rPr>
          <w:rFonts w:cs="Arial"/>
          <w:szCs w:val="26"/>
        </w:rPr>
      </w:pPr>
      <w:r w:rsidRPr="006C6532">
        <w:rPr>
          <w:rFonts w:cs="Arial"/>
          <w:szCs w:val="26"/>
        </w:rPr>
        <w:t>Submits reports, analysis, briefing and other forms of advice with input from supervisor.</w:t>
      </w:r>
    </w:p>
    <w:p w14:paraId="4D4C02A9" w14:textId="77777777" w:rsidR="00603D53" w:rsidRPr="00614552" w:rsidRDefault="00603D53" w:rsidP="00123731">
      <w:pPr>
        <w:pStyle w:val="Heading2"/>
        <w:jc w:val="both"/>
      </w:pPr>
      <w:r w:rsidRPr="00614552">
        <w:t>Reporting line</w:t>
      </w:r>
    </w:p>
    <w:p w14:paraId="780EFAB6" w14:textId="29E9434A" w:rsidR="00603D53" w:rsidRPr="00603D53" w:rsidRDefault="002136AD" w:rsidP="00123731">
      <w:pPr>
        <w:jc w:val="both"/>
        <w:rPr>
          <w:rFonts w:cs="Arial"/>
          <w:szCs w:val="26"/>
        </w:rPr>
      </w:pPr>
      <w:r>
        <w:rPr>
          <w:rFonts w:cs="Arial"/>
          <w:szCs w:val="26"/>
        </w:rPr>
        <w:t>Senior Curator</w:t>
      </w:r>
    </w:p>
    <w:p w14:paraId="71B518D7" w14:textId="77777777" w:rsidR="00603D53" w:rsidRPr="00614552" w:rsidRDefault="00603D53" w:rsidP="00123731">
      <w:pPr>
        <w:pStyle w:val="Heading2"/>
        <w:jc w:val="both"/>
      </w:pPr>
      <w:r w:rsidRPr="00614552">
        <w:t>Direct reports</w:t>
      </w:r>
    </w:p>
    <w:p w14:paraId="4B86F2B5" w14:textId="77777777" w:rsidR="00603D53" w:rsidRPr="00603D53" w:rsidRDefault="00603D53" w:rsidP="00123731">
      <w:pPr>
        <w:jc w:val="both"/>
        <w:rPr>
          <w:rFonts w:cs="Arial"/>
          <w:szCs w:val="26"/>
        </w:rPr>
      </w:pPr>
      <w:r w:rsidRPr="00603D53">
        <w:rPr>
          <w:rFonts w:cs="Arial"/>
          <w:szCs w:val="26"/>
        </w:rPr>
        <w:t>Nil.</w:t>
      </w:r>
    </w:p>
    <w:p w14:paraId="1319D450" w14:textId="77777777" w:rsidR="00603D53" w:rsidRPr="00614552" w:rsidRDefault="00603D53" w:rsidP="00123731">
      <w:pPr>
        <w:pStyle w:val="Heading2"/>
        <w:jc w:val="both"/>
      </w:pPr>
      <w:r w:rsidRPr="00614552">
        <w:t>Budget/Expenditure</w:t>
      </w:r>
    </w:p>
    <w:p w14:paraId="60F2AA45" w14:textId="77777777" w:rsidR="00603D53" w:rsidRPr="00603D53" w:rsidRDefault="00603D53" w:rsidP="00123731">
      <w:pPr>
        <w:jc w:val="both"/>
        <w:rPr>
          <w:rFonts w:cs="Arial"/>
          <w:szCs w:val="26"/>
        </w:rPr>
      </w:pPr>
      <w:r w:rsidRPr="00603D53">
        <w:rPr>
          <w:rFonts w:cs="Arial"/>
          <w:szCs w:val="26"/>
        </w:rPr>
        <w:t>Nil.</w:t>
      </w:r>
    </w:p>
    <w:p w14:paraId="587B1585" w14:textId="6F128E91" w:rsidR="00205A8A" w:rsidRDefault="00205A8A" w:rsidP="00123731">
      <w:pPr>
        <w:tabs>
          <w:tab w:val="left" w:pos="2925"/>
        </w:tabs>
        <w:jc w:val="both"/>
        <w:rPr>
          <w:rStyle w:val="Heading1Char"/>
        </w:rPr>
      </w:pPr>
      <w:r w:rsidRPr="00614552">
        <w:rPr>
          <w:rStyle w:val="Heading1Char"/>
        </w:rPr>
        <w:t>Essential requirements</w:t>
      </w:r>
    </w:p>
    <w:p w14:paraId="469DB653" w14:textId="406CB0B7" w:rsidR="006C6532" w:rsidRDefault="006C6532" w:rsidP="00123731">
      <w:pPr>
        <w:pStyle w:val="paragraph"/>
        <w:numPr>
          <w:ilvl w:val="0"/>
          <w:numId w:val="12"/>
        </w:numPr>
        <w:spacing w:before="0" w:beforeAutospacing="0" w:after="0" w:afterAutospacing="0"/>
        <w:jc w:val="both"/>
        <w:textAlignment w:val="baseline"/>
        <w:rPr>
          <w:rFonts w:ascii="Arial" w:hAnsi="Arial" w:cs="Arial"/>
          <w:color w:val="000000"/>
          <w:sz w:val="22"/>
          <w:szCs w:val="22"/>
        </w:rPr>
      </w:pPr>
      <w:r>
        <w:rPr>
          <w:rStyle w:val="normaltextrun"/>
          <w:rFonts w:ascii="Arial" w:hAnsi="Arial" w:cs="Arial"/>
          <w:color w:val="000000"/>
          <w:sz w:val="22"/>
          <w:szCs w:val="22"/>
        </w:rPr>
        <w:t>Relevant tertiary qualification, preferably at post graduate level, combined with three to five years curatorial experience in a museum/not-for profit venue and/or as an independent curator</w:t>
      </w:r>
      <w:r w:rsidR="00DE3B50">
        <w:rPr>
          <w:rStyle w:val="eop"/>
          <w:rFonts w:ascii="Arial" w:hAnsi="Arial" w:cs="Arial"/>
          <w:color w:val="000000"/>
          <w:sz w:val="22"/>
          <w:szCs w:val="22"/>
        </w:rPr>
        <w:t>.</w:t>
      </w:r>
    </w:p>
    <w:p w14:paraId="2B6870AF" w14:textId="707A6EBC" w:rsidR="006C6532" w:rsidRDefault="006C6532" w:rsidP="00123731">
      <w:pPr>
        <w:pStyle w:val="paragraph"/>
        <w:numPr>
          <w:ilvl w:val="0"/>
          <w:numId w:val="12"/>
        </w:numPr>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rPr>
        <w:t xml:space="preserve">Extensive knowledge in </w:t>
      </w:r>
      <w:r w:rsidR="00470987">
        <w:rPr>
          <w:rStyle w:val="normaltextrun"/>
          <w:rFonts w:ascii="Arial" w:hAnsi="Arial" w:cs="Arial"/>
          <w:color w:val="000000"/>
          <w:sz w:val="22"/>
          <w:szCs w:val="22"/>
        </w:rPr>
        <w:t xml:space="preserve">Australian history and two </w:t>
      </w:r>
      <w:r>
        <w:rPr>
          <w:rStyle w:val="normaltextrun"/>
          <w:rFonts w:ascii="Arial" w:hAnsi="Arial" w:cs="Arial"/>
          <w:color w:val="000000"/>
          <w:sz w:val="22"/>
          <w:szCs w:val="22"/>
        </w:rPr>
        <w:t>or more of the following fields</w:t>
      </w:r>
      <w:r w:rsidR="00A714BB">
        <w:rPr>
          <w:rStyle w:val="normaltextrun"/>
          <w:rFonts w:ascii="Arial" w:hAnsi="Arial" w:cs="Arial"/>
          <w:color w:val="000000"/>
          <w:sz w:val="22"/>
          <w:szCs w:val="22"/>
        </w:rPr>
        <w:t xml:space="preserve"> is essential</w:t>
      </w:r>
      <w:r>
        <w:rPr>
          <w:rStyle w:val="normaltextrun"/>
          <w:rFonts w:ascii="Arial" w:hAnsi="Arial" w:cs="Arial"/>
          <w:color w:val="000000"/>
          <w:sz w:val="22"/>
          <w:szCs w:val="22"/>
        </w:rPr>
        <w:t xml:space="preserve">: </w:t>
      </w:r>
      <w:r w:rsidR="00827802">
        <w:rPr>
          <w:rStyle w:val="normaltextrun"/>
          <w:rFonts w:ascii="Arial" w:hAnsi="Arial" w:cs="Arial"/>
          <w:color w:val="000000"/>
          <w:sz w:val="22"/>
          <w:szCs w:val="22"/>
        </w:rPr>
        <w:t>t</w:t>
      </w:r>
      <w:r>
        <w:rPr>
          <w:rStyle w:val="normaltextrun"/>
          <w:rFonts w:ascii="Arial" w:hAnsi="Arial" w:cs="Arial"/>
          <w:color w:val="000000"/>
          <w:sz w:val="22"/>
          <w:szCs w:val="22"/>
        </w:rPr>
        <w:t>echnologies, health and medicine, physical sciences, astronomy, engineering, architecture &amp; the built environment; design &amp; decorative arts, fashion, contemporary culture, Indigenous culture and Asian culture.</w:t>
      </w:r>
      <w:r>
        <w:rPr>
          <w:rStyle w:val="eop"/>
          <w:rFonts w:ascii="Arial" w:hAnsi="Arial" w:cs="Arial"/>
          <w:color w:val="000000"/>
          <w:sz w:val="22"/>
          <w:szCs w:val="22"/>
        </w:rPr>
        <w:t> </w:t>
      </w:r>
    </w:p>
    <w:p w14:paraId="23F71D8E" w14:textId="0FC6C30D" w:rsidR="00827802" w:rsidRDefault="00827802" w:rsidP="00123731">
      <w:pPr>
        <w:pStyle w:val="paragraph"/>
        <w:numPr>
          <w:ilvl w:val="0"/>
          <w:numId w:val="12"/>
        </w:numPr>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Demonstrated curatorial and research abilities</w:t>
      </w:r>
      <w:r w:rsidR="00DE3B50">
        <w:rPr>
          <w:rStyle w:val="eop"/>
          <w:rFonts w:ascii="Arial" w:hAnsi="Arial" w:cs="Arial"/>
          <w:color w:val="000000"/>
          <w:sz w:val="22"/>
          <w:szCs w:val="22"/>
        </w:rPr>
        <w:t>, critical wiring skills and a proven track record of original publication.</w:t>
      </w:r>
    </w:p>
    <w:p w14:paraId="57358F54" w14:textId="0F4ED4AF" w:rsidR="00461155" w:rsidRDefault="00461155" w:rsidP="00123731">
      <w:pPr>
        <w:pStyle w:val="paragraph"/>
        <w:numPr>
          <w:ilvl w:val="0"/>
          <w:numId w:val="12"/>
        </w:numPr>
        <w:spacing w:before="0" w:beforeAutospacing="0" w:after="0" w:afterAutospacing="0"/>
        <w:jc w:val="both"/>
        <w:textAlignment w:val="baseline"/>
        <w:rPr>
          <w:rFonts w:ascii="Arial" w:hAnsi="Arial" w:cs="Arial"/>
          <w:color w:val="000000"/>
          <w:sz w:val="22"/>
          <w:szCs w:val="22"/>
        </w:rPr>
      </w:pPr>
      <w:r>
        <w:rPr>
          <w:rStyle w:val="eop"/>
          <w:rFonts w:ascii="Arial" w:hAnsi="Arial" w:cs="Arial"/>
          <w:color w:val="000000"/>
          <w:sz w:val="22"/>
          <w:szCs w:val="22"/>
        </w:rPr>
        <w:t>Demonstrated experience in initiating, developing and executing projects, e</w:t>
      </w:r>
      <w:r w:rsidR="00592883">
        <w:rPr>
          <w:rStyle w:val="eop"/>
          <w:rFonts w:ascii="Arial" w:hAnsi="Arial" w:cs="Arial"/>
          <w:color w:val="000000"/>
          <w:sz w:val="22"/>
          <w:szCs w:val="22"/>
        </w:rPr>
        <w:t>x</w:t>
      </w:r>
      <w:r>
        <w:rPr>
          <w:rStyle w:val="eop"/>
          <w:rFonts w:ascii="Arial" w:hAnsi="Arial" w:cs="Arial"/>
          <w:color w:val="000000"/>
          <w:sz w:val="22"/>
          <w:szCs w:val="22"/>
        </w:rPr>
        <w:t>hibitions and programs</w:t>
      </w:r>
      <w:r w:rsidR="00592883">
        <w:rPr>
          <w:rStyle w:val="eop"/>
          <w:rFonts w:ascii="Arial" w:hAnsi="Arial" w:cs="Arial"/>
          <w:color w:val="000000"/>
          <w:sz w:val="22"/>
          <w:szCs w:val="22"/>
        </w:rPr>
        <w:t xml:space="preserve"> of excellence and engaging diverse audiences.</w:t>
      </w:r>
    </w:p>
    <w:p w14:paraId="08E75694" w14:textId="77777777" w:rsidR="004F13DC" w:rsidRDefault="004F13DC" w:rsidP="00123731">
      <w:pPr>
        <w:pStyle w:val="paragraph"/>
        <w:numPr>
          <w:ilvl w:val="0"/>
          <w:numId w:val="12"/>
        </w:numPr>
        <w:spacing w:before="0" w:beforeAutospacing="0" w:after="0" w:afterAutospacing="0"/>
        <w:jc w:val="both"/>
        <w:textAlignment w:val="baseline"/>
        <w:rPr>
          <w:rFonts w:ascii="Arial" w:hAnsi="Arial" w:cs="Arial"/>
          <w:color w:val="000000"/>
          <w:sz w:val="22"/>
          <w:szCs w:val="22"/>
        </w:rPr>
      </w:pPr>
      <w:r>
        <w:rPr>
          <w:rStyle w:val="normaltextrun"/>
          <w:rFonts w:ascii="Arial" w:hAnsi="Arial" w:cs="Arial"/>
          <w:color w:val="000000"/>
          <w:sz w:val="22"/>
          <w:szCs w:val="22"/>
        </w:rPr>
        <w:t>Demonstrated knowledge of multi-disciplinary collections including research, development and policy frameworks.</w:t>
      </w:r>
      <w:r>
        <w:rPr>
          <w:rStyle w:val="eop"/>
          <w:rFonts w:ascii="Arial" w:hAnsi="Arial" w:cs="Arial"/>
          <w:color w:val="000000"/>
          <w:sz w:val="22"/>
          <w:szCs w:val="22"/>
        </w:rPr>
        <w:t> </w:t>
      </w:r>
    </w:p>
    <w:p w14:paraId="5D640B15" w14:textId="44D1851E" w:rsidR="006C6532" w:rsidRDefault="002074C3" w:rsidP="00123731">
      <w:pPr>
        <w:pStyle w:val="paragraph"/>
        <w:numPr>
          <w:ilvl w:val="0"/>
          <w:numId w:val="12"/>
        </w:numPr>
        <w:spacing w:before="0" w:beforeAutospacing="0" w:after="0" w:afterAutospacing="0"/>
        <w:jc w:val="both"/>
        <w:textAlignment w:val="baseline"/>
        <w:rPr>
          <w:rFonts w:ascii="Arial" w:hAnsi="Arial" w:cs="Arial"/>
          <w:color w:val="000000"/>
          <w:sz w:val="22"/>
          <w:szCs w:val="22"/>
        </w:rPr>
      </w:pPr>
      <w:r>
        <w:rPr>
          <w:rStyle w:val="normaltextrun"/>
          <w:rFonts w:ascii="Arial" w:hAnsi="Arial" w:cs="Arial"/>
          <w:color w:val="000000"/>
          <w:sz w:val="22"/>
          <w:szCs w:val="22"/>
        </w:rPr>
        <w:t>Excellent written and oral communication skills</w:t>
      </w:r>
      <w:r w:rsidR="005E6405">
        <w:rPr>
          <w:rStyle w:val="normaltextrun"/>
          <w:rFonts w:ascii="Arial" w:hAnsi="Arial" w:cs="Arial"/>
          <w:color w:val="000000"/>
          <w:sz w:val="22"/>
          <w:szCs w:val="22"/>
        </w:rPr>
        <w:t>, time-management skills and demonstrated ability to manage projects and effectively prioritise work under pressure</w:t>
      </w:r>
      <w:r w:rsidR="00B538CA">
        <w:rPr>
          <w:rStyle w:val="eop"/>
          <w:rFonts w:ascii="Arial" w:hAnsi="Arial" w:cs="Arial"/>
          <w:color w:val="000000"/>
          <w:sz w:val="22"/>
          <w:szCs w:val="22"/>
        </w:rPr>
        <w:t>.</w:t>
      </w:r>
    </w:p>
    <w:p w14:paraId="02DDCCA9" w14:textId="77777777" w:rsidR="006C6532" w:rsidRPr="006C6532" w:rsidRDefault="006C6532" w:rsidP="00123731">
      <w:pPr>
        <w:pStyle w:val="paragraph"/>
        <w:spacing w:before="0" w:beforeAutospacing="0" w:after="0" w:afterAutospacing="0"/>
        <w:jc w:val="both"/>
        <w:textAlignment w:val="baseline"/>
        <w:rPr>
          <w:rStyle w:val="Heading1Char"/>
          <w:rFonts w:eastAsia="Times New Roman"/>
          <w:b w:val="0"/>
          <w:bCs w:val="0"/>
          <w:color w:val="000000"/>
          <w:kern w:val="0"/>
          <w:sz w:val="22"/>
          <w:szCs w:val="22"/>
        </w:rPr>
      </w:pPr>
    </w:p>
    <w:p w14:paraId="59DDA684" w14:textId="77777777" w:rsidR="00994DCE" w:rsidRPr="00C978B9" w:rsidRDefault="00994DCE" w:rsidP="00123731">
      <w:pPr>
        <w:pStyle w:val="Heading1"/>
        <w:jc w:val="both"/>
      </w:pPr>
      <w:r w:rsidRPr="00C978B9">
        <w:t>Capabilities for the role</w:t>
      </w:r>
    </w:p>
    <w:p w14:paraId="2749F7D0" w14:textId="77777777" w:rsidR="00994DCE" w:rsidRPr="00325E9D" w:rsidRDefault="00994DCE" w:rsidP="00123731">
      <w:pPr>
        <w:jc w:val="both"/>
        <w:rPr>
          <w:rFonts w:cs="Arial"/>
        </w:rPr>
      </w:pPr>
      <w:r w:rsidRPr="00325E9D">
        <w:rPr>
          <w:rFonts w:cs="Arial"/>
        </w:rPr>
        <w:t xml:space="preserve">The NSW Public Sector Capability Framework applies to all NSW public sector employees. The Capability Framework is available at </w:t>
      </w:r>
      <w:hyperlink r:id="rId11" w:history="1">
        <w:r w:rsidRPr="00325E9D">
          <w:rPr>
            <w:rStyle w:val="Hyperlink"/>
            <w:rFonts w:cs="Arial"/>
            <w:sz w:val="22"/>
          </w:rPr>
          <w:t>www.psc.nsw.gov.au/capabilityframework</w:t>
        </w:r>
      </w:hyperlink>
    </w:p>
    <w:p w14:paraId="3BCDF490" w14:textId="77777777" w:rsidR="00994DCE" w:rsidRPr="00C978B9" w:rsidRDefault="00994DCE" w:rsidP="00123731">
      <w:pPr>
        <w:pStyle w:val="Heading2"/>
        <w:jc w:val="both"/>
      </w:pPr>
      <w:r w:rsidRPr="00C978B9">
        <w:t xml:space="preserve">Capability </w:t>
      </w:r>
      <w:r>
        <w:t>s</w:t>
      </w:r>
      <w:r w:rsidRPr="00C978B9">
        <w:t>ummary</w:t>
      </w:r>
    </w:p>
    <w:p w14:paraId="672C0842" w14:textId="77777777" w:rsidR="00340ADC" w:rsidRDefault="00994DCE" w:rsidP="00123731">
      <w:pPr>
        <w:jc w:val="both"/>
      </w:pPr>
      <w:r w:rsidRPr="00325E9D">
        <w:rPr>
          <w:rFonts w:cs="Arial"/>
        </w:rPr>
        <w:t>Below is the full list of capabilities and the level required for this role. The capabilities in bold are the focus capabilities for this role. Refer to the next section for further information about the focus capabilities.</w:t>
      </w: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009"/>
        <w:gridCol w:w="5235"/>
        <w:gridCol w:w="3235"/>
      </w:tblGrid>
      <w:tr w:rsidR="00FD3076" w:rsidRPr="00803E47" w14:paraId="529FFEED" w14:textId="77777777" w:rsidTr="00B538CA">
        <w:trPr>
          <w:cnfStyle w:val="100000000000" w:firstRow="1" w:lastRow="0" w:firstColumn="0" w:lastColumn="0" w:oddVBand="0" w:evenVBand="0" w:oddHBand="0" w:evenHBand="0" w:firstRowFirstColumn="0" w:firstRowLastColumn="0" w:lastRowFirstColumn="0" w:lastRowLastColumn="0"/>
          <w:tblHeader/>
        </w:trPr>
        <w:tc>
          <w:tcPr>
            <w:tcW w:w="10800"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45C4EA" w14:textId="77777777" w:rsidR="00FD3076" w:rsidRPr="00803E47" w:rsidRDefault="00FD3076" w:rsidP="00123731">
            <w:pPr>
              <w:pStyle w:val="TableTextWhite0"/>
              <w:keepNext/>
              <w:jc w:val="both"/>
            </w:pPr>
            <w:r>
              <w:lastRenderedPageBreak/>
              <w:t>NSW Public Sector Capability Framework</w:t>
            </w:r>
          </w:p>
        </w:tc>
      </w:tr>
      <w:tr w:rsidR="00FD3076" w:rsidRPr="00C978B9" w14:paraId="197069AB" w14:textId="77777777" w:rsidTr="00B538CA">
        <w:trPr>
          <w:cnfStyle w:val="100000000000" w:firstRow="1" w:lastRow="0" w:firstColumn="0" w:lastColumn="0" w:oddVBand="0" w:evenVBand="0" w:oddHBand="0" w:evenHBand="0" w:firstRowFirstColumn="0" w:firstRowLastColumn="0" w:lastRowFirstColumn="0" w:lastRowLastColumn="0"/>
          <w:tblHeader/>
        </w:trPr>
        <w:tc>
          <w:tcPr>
            <w:tcW w:w="2037"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vAlign w:val="center"/>
          </w:tcPr>
          <w:p w14:paraId="5F03B398" w14:textId="77777777" w:rsidR="00FD3076" w:rsidRPr="00C978B9" w:rsidRDefault="00FD3076" w:rsidP="00123731">
            <w:pPr>
              <w:pStyle w:val="TableText"/>
              <w:keepNext/>
              <w:jc w:val="both"/>
              <w:rPr>
                <w:b/>
                <w:sz w:val="24"/>
                <w:szCs w:val="24"/>
              </w:rPr>
            </w:pPr>
            <w:r>
              <w:rPr>
                <w:b/>
              </w:rPr>
              <w:t>Capability Group</w:t>
            </w:r>
          </w:p>
        </w:tc>
        <w:tc>
          <w:tcPr>
            <w:tcW w:w="5424"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14:paraId="2C0DC4D5" w14:textId="77777777" w:rsidR="00FD3076" w:rsidRPr="00C978B9" w:rsidRDefault="00FD3076" w:rsidP="00123731">
            <w:pPr>
              <w:pStyle w:val="TableText"/>
              <w:keepNext/>
              <w:jc w:val="both"/>
              <w:rPr>
                <w:b/>
                <w:sz w:val="24"/>
                <w:szCs w:val="24"/>
              </w:rPr>
            </w:pPr>
            <w:r w:rsidRPr="00021C23">
              <w:rPr>
                <w:b/>
              </w:rPr>
              <w:t>Ca</w:t>
            </w:r>
            <w:r>
              <w:rPr>
                <w:b/>
              </w:rPr>
              <w:t>pability Name</w:t>
            </w:r>
          </w:p>
        </w:tc>
        <w:tc>
          <w:tcPr>
            <w:tcW w:w="3339"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14:paraId="2744E776" w14:textId="77777777" w:rsidR="00FD3076" w:rsidRPr="00C978B9" w:rsidRDefault="00FD3076" w:rsidP="00123731">
            <w:pPr>
              <w:pStyle w:val="TableText"/>
              <w:keepNext/>
              <w:jc w:val="both"/>
              <w:rPr>
                <w:b/>
                <w:sz w:val="24"/>
                <w:szCs w:val="24"/>
              </w:rPr>
            </w:pPr>
            <w:r>
              <w:rPr>
                <w:b/>
              </w:rPr>
              <w:t>Level</w:t>
            </w:r>
          </w:p>
        </w:tc>
      </w:tr>
      <w:tr w:rsidR="00373737" w:rsidRPr="00C978B9" w14:paraId="749FDD2B" w14:textId="77777777" w:rsidTr="00B538CA">
        <w:tc>
          <w:tcPr>
            <w:tcW w:w="2037" w:type="dxa"/>
            <w:vMerge w:val="restart"/>
            <w:tcBorders>
              <w:top w:val="gems" w:sz="8" w:space="0" w:color="BCBEC0"/>
              <w:bottom w:val="single" w:sz="8" w:space="0" w:color="BCBEC0"/>
            </w:tcBorders>
            <w:vAlign w:val="center"/>
          </w:tcPr>
          <w:p w14:paraId="089289C2" w14:textId="77777777" w:rsidR="00373737" w:rsidRPr="00C978B9" w:rsidRDefault="00373737" w:rsidP="00123731">
            <w:pPr>
              <w:keepNext/>
              <w:jc w:val="both"/>
            </w:pPr>
            <w:r w:rsidRPr="00C978B9">
              <w:rPr>
                <w:noProof/>
                <w:lang w:eastAsia="en-AU"/>
              </w:rPr>
              <w:drawing>
                <wp:inline distT="0" distB="0" distL="0" distR="0" wp14:anchorId="46393511" wp14:editId="1BB5AAEA">
                  <wp:extent cx="881037" cy="881037"/>
                  <wp:effectExtent l="0" t="0" r="0" b="0"/>
                  <wp:docPr id="1"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rsonal-attributes-icon.jpg"/>
                          <pic:cNvPicPr/>
                        </pic:nvPicPr>
                        <pic:blipFill>
                          <a:blip r:embed="rId12" cstate="print"/>
                          <a:stretch>
                            <a:fillRect/>
                          </a:stretch>
                        </pic:blipFill>
                        <pic:spPr>
                          <a:xfrm>
                            <a:off x="0" y="0"/>
                            <a:ext cx="881037" cy="881037"/>
                          </a:xfrm>
                          <a:prstGeom prst="rect">
                            <a:avLst/>
                          </a:prstGeom>
                        </pic:spPr>
                      </pic:pic>
                    </a:graphicData>
                  </a:graphic>
                </wp:inline>
              </w:drawing>
            </w:r>
          </w:p>
        </w:tc>
        <w:tc>
          <w:tcPr>
            <w:tcW w:w="5424" w:type="dxa"/>
            <w:tcBorders>
              <w:top w:val="gems" w:sz="8" w:space="0" w:color="BCBEC0"/>
              <w:bottom w:val="single" w:sz="8" w:space="0" w:color="BCBEC0"/>
            </w:tcBorders>
          </w:tcPr>
          <w:p w14:paraId="78BB99A3" w14:textId="77777777" w:rsidR="00373737" w:rsidRPr="00610758" w:rsidRDefault="006B723B" w:rsidP="00123731">
            <w:pPr>
              <w:pStyle w:val="TableText"/>
              <w:keepNext/>
              <w:jc w:val="both"/>
              <w:rPr>
                <w:sz w:val="24"/>
                <w:szCs w:val="24"/>
              </w:rPr>
            </w:pPr>
            <w:r>
              <w:t>Display Resilience and Courage</w:t>
            </w:r>
          </w:p>
        </w:tc>
        <w:tc>
          <w:tcPr>
            <w:tcW w:w="3339" w:type="dxa"/>
            <w:tcBorders>
              <w:top w:val="gems" w:sz="8" w:space="0" w:color="BCBEC0"/>
              <w:bottom w:val="single" w:sz="8" w:space="0" w:color="BCBEC0"/>
            </w:tcBorders>
          </w:tcPr>
          <w:p w14:paraId="5001EAF7" w14:textId="77777777" w:rsidR="00373737" w:rsidRPr="00610758" w:rsidRDefault="006B723B" w:rsidP="00123731">
            <w:pPr>
              <w:pStyle w:val="TableText"/>
              <w:keepNext/>
              <w:jc w:val="both"/>
            </w:pPr>
            <w:r>
              <w:t>Intermediate</w:t>
            </w:r>
          </w:p>
        </w:tc>
      </w:tr>
      <w:tr w:rsidR="00373737" w:rsidRPr="00C978B9" w14:paraId="1D7F7ADE" w14:textId="77777777" w:rsidTr="00B538CA">
        <w:tc>
          <w:tcPr>
            <w:tcW w:w="2037" w:type="dxa"/>
            <w:vMerge/>
            <w:tcBorders>
              <w:top w:val="single" w:sz="8" w:space="0" w:color="BCBEC0"/>
            </w:tcBorders>
          </w:tcPr>
          <w:p w14:paraId="33F4B9DA" w14:textId="77777777" w:rsidR="00373737" w:rsidRPr="00C978B9" w:rsidRDefault="00373737" w:rsidP="00123731">
            <w:pPr>
              <w:keepNext/>
              <w:jc w:val="both"/>
            </w:pPr>
          </w:p>
        </w:tc>
        <w:tc>
          <w:tcPr>
            <w:tcW w:w="5424" w:type="dxa"/>
            <w:tcBorders>
              <w:top w:val="single" w:sz="8" w:space="0" w:color="BCBEC0"/>
            </w:tcBorders>
          </w:tcPr>
          <w:p w14:paraId="4E8AA428" w14:textId="77777777" w:rsidR="00373737" w:rsidRPr="00C978B9" w:rsidRDefault="006B723B" w:rsidP="00123731">
            <w:pPr>
              <w:pStyle w:val="TableText"/>
              <w:keepNext/>
              <w:jc w:val="both"/>
              <w:rPr>
                <w:sz w:val="24"/>
                <w:szCs w:val="24"/>
              </w:rPr>
            </w:pPr>
            <w:r>
              <w:t>Act with Integrity</w:t>
            </w:r>
          </w:p>
        </w:tc>
        <w:tc>
          <w:tcPr>
            <w:tcW w:w="3339" w:type="dxa"/>
            <w:tcBorders>
              <w:top w:val="single" w:sz="8" w:space="0" w:color="BCBEC0"/>
            </w:tcBorders>
          </w:tcPr>
          <w:p w14:paraId="37C862B5" w14:textId="77777777" w:rsidR="00373737" w:rsidRPr="00A15CDB" w:rsidRDefault="006B723B" w:rsidP="00123731">
            <w:pPr>
              <w:pStyle w:val="TableText"/>
              <w:keepNext/>
              <w:jc w:val="both"/>
            </w:pPr>
            <w:r>
              <w:t>Intermediate</w:t>
            </w:r>
          </w:p>
        </w:tc>
      </w:tr>
      <w:tr w:rsidR="00373737" w:rsidRPr="00C978B9" w14:paraId="7D885605" w14:textId="77777777" w:rsidTr="00B538CA">
        <w:tc>
          <w:tcPr>
            <w:tcW w:w="2037" w:type="dxa"/>
            <w:vMerge/>
            <w:tcBorders>
              <w:bottom w:val="single" w:sz="4" w:space="0" w:color="BCBEC0"/>
            </w:tcBorders>
          </w:tcPr>
          <w:p w14:paraId="3E996A92" w14:textId="77777777" w:rsidR="00373737" w:rsidRPr="00C978B9" w:rsidRDefault="00373737" w:rsidP="00123731">
            <w:pPr>
              <w:keepNext/>
              <w:jc w:val="both"/>
            </w:pPr>
          </w:p>
        </w:tc>
        <w:tc>
          <w:tcPr>
            <w:tcW w:w="5424" w:type="dxa"/>
            <w:tcBorders>
              <w:bottom w:val="single" w:sz="4" w:space="0" w:color="BCBEC0"/>
            </w:tcBorders>
          </w:tcPr>
          <w:p w14:paraId="1E9A274D" w14:textId="77777777" w:rsidR="00373737" w:rsidRPr="00610758" w:rsidRDefault="0001016C" w:rsidP="00123731">
            <w:pPr>
              <w:pStyle w:val="TableText"/>
              <w:keepNext/>
              <w:jc w:val="both"/>
              <w:rPr>
                <w:b/>
                <w:sz w:val="24"/>
                <w:szCs w:val="24"/>
              </w:rPr>
            </w:pPr>
            <w:r>
              <w:rPr>
                <w:b/>
              </w:rPr>
              <w:t>Manage Self</w:t>
            </w:r>
          </w:p>
        </w:tc>
        <w:tc>
          <w:tcPr>
            <w:tcW w:w="3339" w:type="dxa"/>
            <w:tcBorders>
              <w:bottom w:val="single" w:sz="4" w:space="0" w:color="BCBEC0"/>
            </w:tcBorders>
          </w:tcPr>
          <w:p w14:paraId="1AE27AA9" w14:textId="77777777" w:rsidR="00373737" w:rsidRPr="00610758" w:rsidRDefault="0001016C" w:rsidP="00123731">
            <w:pPr>
              <w:pStyle w:val="TableText"/>
              <w:keepNext/>
              <w:jc w:val="both"/>
              <w:rPr>
                <w:b/>
              </w:rPr>
            </w:pPr>
            <w:r>
              <w:rPr>
                <w:b/>
              </w:rPr>
              <w:t>Adept</w:t>
            </w:r>
          </w:p>
        </w:tc>
      </w:tr>
      <w:tr w:rsidR="00373737" w:rsidRPr="00C978B9" w14:paraId="6FE97D9A" w14:textId="77777777" w:rsidTr="00B538CA">
        <w:tc>
          <w:tcPr>
            <w:tcW w:w="2037" w:type="dxa"/>
            <w:vMerge/>
            <w:tcBorders>
              <w:top w:val="single" w:sz="8" w:space="0" w:color="BCBEC0"/>
            </w:tcBorders>
          </w:tcPr>
          <w:p w14:paraId="7258F998" w14:textId="77777777" w:rsidR="00373737" w:rsidRPr="00C978B9" w:rsidRDefault="00373737" w:rsidP="00123731">
            <w:pPr>
              <w:keepNext/>
              <w:jc w:val="both"/>
            </w:pPr>
          </w:p>
        </w:tc>
        <w:tc>
          <w:tcPr>
            <w:tcW w:w="5424" w:type="dxa"/>
            <w:tcBorders>
              <w:top w:val="single" w:sz="8" w:space="0" w:color="BCBEC0"/>
            </w:tcBorders>
          </w:tcPr>
          <w:p w14:paraId="5A6C3F1E" w14:textId="77777777" w:rsidR="00373737" w:rsidRPr="00C978B9" w:rsidRDefault="006B723B" w:rsidP="00123731">
            <w:pPr>
              <w:pStyle w:val="TableText"/>
              <w:keepNext/>
              <w:jc w:val="both"/>
              <w:rPr>
                <w:sz w:val="24"/>
                <w:szCs w:val="24"/>
              </w:rPr>
            </w:pPr>
            <w:r>
              <w:t>Value Diversity</w:t>
            </w:r>
          </w:p>
        </w:tc>
        <w:tc>
          <w:tcPr>
            <w:tcW w:w="3339" w:type="dxa"/>
            <w:tcBorders>
              <w:top w:val="single" w:sz="8" w:space="0" w:color="BCBEC0"/>
            </w:tcBorders>
          </w:tcPr>
          <w:p w14:paraId="05BE4854" w14:textId="77777777" w:rsidR="00373737" w:rsidRPr="00A15CDB" w:rsidRDefault="006B723B" w:rsidP="00123731">
            <w:pPr>
              <w:pStyle w:val="TableText"/>
              <w:keepNext/>
              <w:jc w:val="both"/>
            </w:pPr>
            <w:r>
              <w:t>Intermediate</w:t>
            </w:r>
          </w:p>
        </w:tc>
      </w:tr>
      <w:tr w:rsidR="00373737" w:rsidRPr="00C978B9" w14:paraId="6B334105" w14:textId="77777777" w:rsidTr="00B538CA">
        <w:tc>
          <w:tcPr>
            <w:tcW w:w="2037" w:type="dxa"/>
            <w:vMerge w:val="restart"/>
            <w:tcBorders>
              <w:top w:val="single" w:sz="12" w:space="0" w:color="auto"/>
              <w:bottom w:val="single" w:sz="8" w:space="0" w:color="BCBEC0"/>
            </w:tcBorders>
            <w:vAlign w:val="center"/>
          </w:tcPr>
          <w:p w14:paraId="6B847AE6" w14:textId="77777777" w:rsidR="00373737" w:rsidRPr="00C978B9" w:rsidRDefault="00373737" w:rsidP="00123731">
            <w:pPr>
              <w:keepNext/>
              <w:jc w:val="both"/>
            </w:pPr>
            <w:r w:rsidRPr="00C978B9">
              <w:rPr>
                <w:noProof/>
                <w:lang w:eastAsia="en-AU"/>
              </w:rPr>
              <w:drawing>
                <wp:inline distT="0" distB="0" distL="0" distR="0" wp14:anchorId="236A8F67" wp14:editId="4A0C2554">
                  <wp:extent cx="881037" cy="881037"/>
                  <wp:effectExtent l="0" t="0" r="0" b="0"/>
                  <wp:docPr id="2"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lationships-icon.jpg"/>
                          <pic:cNvPicPr/>
                        </pic:nvPicPr>
                        <pic:blipFill>
                          <a:blip r:embed="rId13" cstate="print"/>
                          <a:stretch>
                            <a:fillRect/>
                          </a:stretch>
                        </pic:blipFill>
                        <pic:spPr>
                          <a:xfrm>
                            <a:off x="0" y="0"/>
                            <a:ext cx="881037" cy="881037"/>
                          </a:xfrm>
                          <a:prstGeom prst="rect">
                            <a:avLst/>
                          </a:prstGeom>
                        </pic:spPr>
                      </pic:pic>
                    </a:graphicData>
                  </a:graphic>
                </wp:inline>
              </w:drawing>
            </w:r>
          </w:p>
        </w:tc>
        <w:tc>
          <w:tcPr>
            <w:tcW w:w="5424" w:type="dxa"/>
            <w:tcBorders>
              <w:top w:val="single" w:sz="12" w:space="0" w:color="auto"/>
              <w:bottom w:val="single" w:sz="8" w:space="0" w:color="BCBEC0"/>
            </w:tcBorders>
          </w:tcPr>
          <w:p w14:paraId="546BB06E" w14:textId="77777777" w:rsidR="00373737" w:rsidRPr="00610758" w:rsidRDefault="006B723B" w:rsidP="00123731">
            <w:pPr>
              <w:pStyle w:val="TableText"/>
              <w:keepNext/>
              <w:jc w:val="both"/>
              <w:rPr>
                <w:b/>
                <w:sz w:val="24"/>
                <w:szCs w:val="24"/>
              </w:rPr>
            </w:pPr>
            <w:r>
              <w:rPr>
                <w:b/>
              </w:rPr>
              <w:t>Communicate Effectively</w:t>
            </w:r>
          </w:p>
        </w:tc>
        <w:tc>
          <w:tcPr>
            <w:tcW w:w="3339" w:type="dxa"/>
            <w:tcBorders>
              <w:top w:val="single" w:sz="12" w:space="0" w:color="auto"/>
              <w:bottom w:val="single" w:sz="8" w:space="0" w:color="BCBEC0"/>
            </w:tcBorders>
          </w:tcPr>
          <w:p w14:paraId="425C54F0" w14:textId="77777777" w:rsidR="00373737" w:rsidRPr="00610758" w:rsidRDefault="006B723B" w:rsidP="00123731">
            <w:pPr>
              <w:pStyle w:val="TableText"/>
              <w:keepNext/>
              <w:jc w:val="both"/>
              <w:rPr>
                <w:b/>
              </w:rPr>
            </w:pPr>
            <w:r>
              <w:rPr>
                <w:b/>
              </w:rPr>
              <w:t>Adept</w:t>
            </w:r>
          </w:p>
        </w:tc>
      </w:tr>
      <w:tr w:rsidR="00373737" w:rsidRPr="00C978B9" w14:paraId="1D5854EF" w14:textId="77777777" w:rsidTr="00B538CA">
        <w:tc>
          <w:tcPr>
            <w:tcW w:w="2037" w:type="dxa"/>
            <w:vMerge/>
            <w:tcBorders>
              <w:top w:val="single" w:sz="8" w:space="0" w:color="BCBEC0"/>
            </w:tcBorders>
          </w:tcPr>
          <w:p w14:paraId="285241BF" w14:textId="77777777" w:rsidR="00373737" w:rsidRPr="00C978B9" w:rsidRDefault="00373737" w:rsidP="00123731">
            <w:pPr>
              <w:keepNext/>
              <w:jc w:val="both"/>
            </w:pPr>
          </w:p>
        </w:tc>
        <w:tc>
          <w:tcPr>
            <w:tcW w:w="5424" w:type="dxa"/>
            <w:tcBorders>
              <w:top w:val="single" w:sz="8" w:space="0" w:color="BCBEC0"/>
            </w:tcBorders>
          </w:tcPr>
          <w:p w14:paraId="76B109A3" w14:textId="77777777" w:rsidR="00373737" w:rsidRPr="00C978B9" w:rsidRDefault="006B723B" w:rsidP="00123731">
            <w:pPr>
              <w:pStyle w:val="TableText"/>
              <w:keepNext/>
              <w:jc w:val="both"/>
              <w:rPr>
                <w:sz w:val="24"/>
                <w:szCs w:val="24"/>
              </w:rPr>
            </w:pPr>
            <w:r>
              <w:t>Commit to Customer Service</w:t>
            </w:r>
          </w:p>
        </w:tc>
        <w:tc>
          <w:tcPr>
            <w:tcW w:w="3339" w:type="dxa"/>
            <w:tcBorders>
              <w:top w:val="single" w:sz="8" w:space="0" w:color="BCBEC0"/>
            </w:tcBorders>
          </w:tcPr>
          <w:p w14:paraId="00CB9679" w14:textId="77777777" w:rsidR="00373737" w:rsidRPr="00A15CDB" w:rsidRDefault="006B723B" w:rsidP="00123731">
            <w:pPr>
              <w:pStyle w:val="TableText"/>
              <w:keepNext/>
              <w:jc w:val="both"/>
            </w:pPr>
            <w:r>
              <w:t>Intermediate</w:t>
            </w:r>
          </w:p>
        </w:tc>
      </w:tr>
      <w:tr w:rsidR="00373737" w:rsidRPr="00C978B9" w14:paraId="502CD6DA" w14:textId="77777777" w:rsidTr="00B538CA">
        <w:tc>
          <w:tcPr>
            <w:tcW w:w="2037" w:type="dxa"/>
            <w:vMerge/>
            <w:tcBorders>
              <w:bottom w:val="single" w:sz="4" w:space="0" w:color="BCBEC0"/>
            </w:tcBorders>
          </w:tcPr>
          <w:p w14:paraId="60BF1869" w14:textId="77777777" w:rsidR="00373737" w:rsidRPr="00C978B9" w:rsidRDefault="00373737" w:rsidP="00123731">
            <w:pPr>
              <w:keepNext/>
              <w:jc w:val="both"/>
            </w:pPr>
          </w:p>
        </w:tc>
        <w:tc>
          <w:tcPr>
            <w:tcW w:w="5424" w:type="dxa"/>
            <w:tcBorders>
              <w:bottom w:val="single" w:sz="4" w:space="0" w:color="BCBEC0"/>
            </w:tcBorders>
          </w:tcPr>
          <w:p w14:paraId="1E185358" w14:textId="77777777" w:rsidR="00373737" w:rsidRPr="00610758" w:rsidRDefault="0001016C" w:rsidP="00123731">
            <w:pPr>
              <w:pStyle w:val="TableText"/>
              <w:keepNext/>
              <w:jc w:val="both"/>
              <w:rPr>
                <w:b/>
                <w:sz w:val="24"/>
                <w:szCs w:val="24"/>
              </w:rPr>
            </w:pPr>
            <w:r>
              <w:rPr>
                <w:b/>
              </w:rPr>
              <w:t>Work Collaboratively</w:t>
            </w:r>
          </w:p>
        </w:tc>
        <w:tc>
          <w:tcPr>
            <w:tcW w:w="3339" w:type="dxa"/>
            <w:tcBorders>
              <w:bottom w:val="single" w:sz="4" w:space="0" w:color="BCBEC0"/>
            </w:tcBorders>
          </w:tcPr>
          <w:p w14:paraId="26421503" w14:textId="77777777" w:rsidR="00373737" w:rsidRPr="00610758" w:rsidRDefault="0001016C" w:rsidP="00123731">
            <w:pPr>
              <w:pStyle w:val="TableText"/>
              <w:keepNext/>
              <w:jc w:val="both"/>
              <w:rPr>
                <w:b/>
              </w:rPr>
            </w:pPr>
            <w:r>
              <w:rPr>
                <w:b/>
              </w:rPr>
              <w:t>Adept</w:t>
            </w:r>
          </w:p>
        </w:tc>
      </w:tr>
      <w:tr w:rsidR="00373737" w:rsidRPr="00C978B9" w14:paraId="33FA325A" w14:textId="77777777" w:rsidTr="00B538CA">
        <w:tc>
          <w:tcPr>
            <w:tcW w:w="2037" w:type="dxa"/>
            <w:vMerge/>
            <w:tcBorders>
              <w:top w:val="single" w:sz="8" w:space="0" w:color="BCBEC0"/>
            </w:tcBorders>
          </w:tcPr>
          <w:p w14:paraId="633B3CF7" w14:textId="77777777" w:rsidR="00373737" w:rsidRPr="00C978B9" w:rsidRDefault="00373737" w:rsidP="00123731">
            <w:pPr>
              <w:keepNext/>
              <w:jc w:val="both"/>
            </w:pPr>
          </w:p>
        </w:tc>
        <w:tc>
          <w:tcPr>
            <w:tcW w:w="5424" w:type="dxa"/>
            <w:tcBorders>
              <w:top w:val="single" w:sz="8" w:space="0" w:color="BCBEC0"/>
            </w:tcBorders>
          </w:tcPr>
          <w:p w14:paraId="729EAC6A" w14:textId="77777777" w:rsidR="00373737" w:rsidRPr="00C978B9" w:rsidRDefault="006B723B" w:rsidP="00123731">
            <w:pPr>
              <w:pStyle w:val="TableText"/>
              <w:keepNext/>
              <w:jc w:val="both"/>
              <w:rPr>
                <w:sz w:val="24"/>
                <w:szCs w:val="24"/>
              </w:rPr>
            </w:pPr>
            <w:r>
              <w:t>Influence and Negotiate</w:t>
            </w:r>
          </w:p>
        </w:tc>
        <w:tc>
          <w:tcPr>
            <w:tcW w:w="3339" w:type="dxa"/>
            <w:tcBorders>
              <w:top w:val="single" w:sz="8" w:space="0" w:color="BCBEC0"/>
            </w:tcBorders>
          </w:tcPr>
          <w:p w14:paraId="4C4952CC" w14:textId="77777777" w:rsidR="00373737" w:rsidRPr="00A15CDB" w:rsidRDefault="006B723B" w:rsidP="00123731">
            <w:pPr>
              <w:pStyle w:val="TableText"/>
              <w:keepNext/>
              <w:jc w:val="both"/>
            </w:pPr>
            <w:r>
              <w:t>Intermediate</w:t>
            </w:r>
          </w:p>
        </w:tc>
      </w:tr>
      <w:tr w:rsidR="00373737" w:rsidRPr="00C978B9" w14:paraId="7D06BD5F" w14:textId="77777777" w:rsidTr="00B538CA">
        <w:tc>
          <w:tcPr>
            <w:tcW w:w="2037" w:type="dxa"/>
            <w:vMerge w:val="restart"/>
            <w:tcBorders>
              <w:top w:val="single" w:sz="12" w:space="0" w:color="auto"/>
              <w:bottom w:val="single" w:sz="8" w:space="0" w:color="BCBEC0"/>
            </w:tcBorders>
            <w:vAlign w:val="center"/>
          </w:tcPr>
          <w:p w14:paraId="206A8329" w14:textId="77777777" w:rsidR="00373737" w:rsidRPr="00C978B9" w:rsidRDefault="00373737" w:rsidP="00123731">
            <w:pPr>
              <w:keepNext/>
              <w:jc w:val="both"/>
            </w:pPr>
            <w:r w:rsidRPr="00C978B9">
              <w:rPr>
                <w:noProof/>
                <w:lang w:eastAsia="en-AU"/>
              </w:rPr>
              <w:drawing>
                <wp:inline distT="0" distB="0" distL="0" distR="0" wp14:anchorId="4F00E939" wp14:editId="71000426">
                  <wp:extent cx="881037" cy="881037"/>
                  <wp:effectExtent l="0" t="0" r="0" b="0"/>
                  <wp:docPr id="3"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sults-icon.jpg"/>
                          <pic:cNvPicPr/>
                        </pic:nvPicPr>
                        <pic:blipFill>
                          <a:blip r:embed="rId14" cstate="print"/>
                          <a:stretch>
                            <a:fillRect/>
                          </a:stretch>
                        </pic:blipFill>
                        <pic:spPr>
                          <a:xfrm>
                            <a:off x="0" y="0"/>
                            <a:ext cx="881037" cy="881037"/>
                          </a:xfrm>
                          <a:prstGeom prst="rect">
                            <a:avLst/>
                          </a:prstGeom>
                        </pic:spPr>
                      </pic:pic>
                    </a:graphicData>
                  </a:graphic>
                </wp:inline>
              </w:drawing>
            </w:r>
          </w:p>
        </w:tc>
        <w:tc>
          <w:tcPr>
            <w:tcW w:w="5424" w:type="dxa"/>
            <w:tcBorders>
              <w:top w:val="single" w:sz="12" w:space="0" w:color="auto"/>
              <w:bottom w:val="single" w:sz="8" w:space="0" w:color="BCBEC0"/>
            </w:tcBorders>
          </w:tcPr>
          <w:p w14:paraId="313674EB" w14:textId="77777777" w:rsidR="00373737" w:rsidRPr="00610758" w:rsidRDefault="006B723B" w:rsidP="00123731">
            <w:pPr>
              <w:pStyle w:val="TableText"/>
              <w:keepNext/>
              <w:jc w:val="both"/>
              <w:rPr>
                <w:b/>
                <w:sz w:val="24"/>
                <w:szCs w:val="24"/>
              </w:rPr>
            </w:pPr>
            <w:r>
              <w:rPr>
                <w:b/>
              </w:rPr>
              <w:t>Deliver Results</w:t>
            </w:r>
          </w:p>
        </w:tc>
        <w:tc>
          <w:tcPr>
            <w:tcW w:w="3339" w:type="dxa"/>
            <w:tcBorders>
              <w:top w:val="single" w:sz="12" w:space="0" w:color="auto"/>
              <w:bottom w:val="single" w:sz="8" w:space="0" w:color="BCBEC0"/>
            </w:tcBorders>
          </w:tcPr>
          <w:p w14:paraId="1130179E" w14:textId="77777777" w:rsidR="00373737" w:rsidRPr="00610758" w:rsidRDefault="006B723B" w:rsidP="00123731">
            <w:pPr>
              <w:pStyle w:val="TableText"/>
              <w:keepNext/>
              <w:jc w:val="both"/>
              <w:rPr>
                <w:b/>
              </w:rPr>
            </w:pPr>
            <w:r>
              <w:rPr>
                <w:b/>
              </w:rPr>
              <w:t>Adept</w:t>
            </w:r>
          </w:p>
        </w:tc>
      </w:tr>
      <w:tr w:rsidR="00373737" w:rsidRPr="00C978B9" w14:paraId="358877BC" w14:textId="77777777" w:rsidTr="00B538CA">
        <w:tc>
          <w:tcPr>
            <w:tcW w:w="2037" w:type="dxa"/>
            <w:vMerge/>
            <w:tcBorders>
              <w:bottom w:val="single" w:sz="4" w:space="0" w:color="BCBEC0"/>
            </w:tcBorders>
          </w:tcPr>
          <w:p w14:paraId="069BCF77" w14:textId="77777777" w:rsidR="00373737" w:rsidRPr="00C978B9" w:rsidRDefault="00373737" w:rsidP="00123731">
            <w:pPr>
              <w:keepNext/>
              <w:jc w:val="both"/>
            </w:pPr>
          </w:p>
        </w:tc>
        <w:tc>
          <w:tcPr>
            <w:tcW w:w="5424" w:type="dxa"/>
            <w:tcBorders>
              <w:bottom w:val="single" w:sz="4" w:space="0" w:color="BCBEC0"/>
            </w:tcBorders>
          </w:tcPr>
          <w:p w14:paraId="2272B5B7" w14:textId="77777777" w:rsidR="00373737" w:rsidRPr="00610758" w:rsidRDefault="0001016C" w:rsidP="00123731">
            <w:pPr>
              <w:pStyle w:val="TableText"/>
              <w:keepNext/>
              <w:jc w:val="both"/>
              <w:rPr>
                <w:b/>
                <w:sz w:val="24"/>
                <w:szCs w:val="24"/>
              </w:rPr>
            </w:pPr>
            <w:r>
              <w:rPr>
                <w:b/>
              </w:rPr>
              <w:t>Plan and Prioritise</w:t>
            </w:r>
          </w:p>
        </w:tc>
        <w:tc>
          <w:tcPr>
            <w:tcW w:w="3339" w:type="dxa"/>
            <w:tcBorders>
              <w:bottom w:val="single" w:sz="4" w:space="0" w:color="BCBEC0"/>
            </w:tcBorders>
          </w:tcPr>
          <w:p w14:paraId="25B1EAC6" w14:textId="77777777" w:rsidR="00373737" w:rsidRPr="00610758" w:rsidRDefault="0001016C" w:rsidP="00123731">
            <w:pPr>
              <w:pStyle w:val="TableText"/>
              <w:keepNext/>
              <w:jc w:val="both"/>
              <w:rPr>
                <w:b/>
              </w:rPr>
            </w:pPr>
            <w:r>
              <w:rPr>
                <w:b/>
              </w:rPr>
              <w:t>Adept</w:t>
            </w:r>
          </w:p>
        </w:tc>
      </w:tr>
      <w:tr w:rsidR="00373737" w:rsidRPr="00C978B9" w14:paraId="0C176091" w14:textId="77777777" w:rsidTr="00B538CA">
        <w:tc>
          <w:tcPr>
            <w:tcW w:w="2037" w:type="dxa"/>
            <w:vMerge/>
            <w:tcBorders>
              <w:top w:val="single" w:sz="8" w:space="0" w:color="BCBEC0"/>
            </w:tcBorders>
          </w:tcPr>
          <w:p w14:paraId="4F663DEA" w14:textId="77777777" w:rsidR="00373737" w:rsidRPr="00C978B9" w:rsidRDefault="00373737" w:rsidP="00123731">
            <w:pPr>
              <w:keepNext/>
              <w:jc w:val="both"/>
            </w:pPr>
          </w:p>
        </w:tc>
        <w:tc>
          <w:tcPr>
            <w:tcW w:w="5424" w:type="dxa"/>
            <w:tcBorders>
              <w:top w:val="single" w:sz="8" w:space="0" w:color="BCBEC0"/>
            </w:tcBorders>
          </w:tcPr>
          <w:p w14:paraId="206212F3" w14:textId="77777777" w:rsidR="00373737" w:rsidRPr="00C978B9" w:rsidRDefault="006B723B" w:rsidP="00123731">
            <w:pPr>
              <w:pStyle w:val="TableText"/>
              <w:keepNext/>
              <w:jc w:val="both"/>
              <w:rPr>
                <w:sz w:val="24"/>
                <w:szCs w:val="24"/>
              </w:rPr>
            </w:pPr>
            <w:r>
              <w:t>Think and Solve Problems</w:t>
            </w:r>
          </w:p>
        </w:tc>
        <w:tc>
          <w:tcPr>
            <w:tcW w:w="3339" w:type="dxa"/>
            <w:tcBorders>
              <w:top w:val="single" w:sz="8" w:space="0" w:color="BCBEC0"/>
            </w:tcBorders>
          </w:tcPr>
          <w:p w14:paraId="6D7DBF0E" w14:textId="77777777" w:rsidR="00373737" w:rsidRPr="00A15CDB" w:rsidRDefault="006B723B" w:rsidP="00123731">
            <w:pPr>
              <w:pStyle w:val="TableText"/>
              <w:keepNext/>
              <w:jc w:val="both"/>
            </w:pPr>
            <w:r>
              <w:t>Adept</w:t>
            </w:r>
          </w:p>
        </w:tc>
      </w:tr>
      <w:tr w:rsidR="00373737" w:rsidRPr="00C978B9" w14:paraId="7F9796DC" w14:textId="77777777" w:rsidTr="00B538CA">
        <w:tc>
          <w:tcPr>
            <w:tcW w:w="2037" w:type="dxa"/>
            <w:vMerge/>
            <w:tcBorders>
              <w:top w:val="single" w:sz="8" w:space="0" w:color="BCBEC0"/>
            </w:tcBorders>
          </w:tcPr>
          <w:p w14:paraId="77E0647A" w14:textId="77777777" w:rsidR="00373737" w:rsidRPr="00C978B9" w:rsidRDefault="00373737" w:rsidP="00123731">
            <w:pPr>
              <w:keepNext/>
              <w:jc w:val="both"/>
            </w:pPr>
          </w:p>
        </w:tc>
        <w:tc>
          <w:tcPr>
            <w:tcW w:w="5424" w:type="dxa"/>
            <w:tcBorders>
              <w:top w:val="single" w:sz="8" w:space="0" w:color="BCBEC0"/>
            </w:tcBorders>
          </w:tcPr>
          <w:p w14:paraId="767B994C" w14:textId="77777777" w:rsidR="00373737" w:rsidRPr="00C978B9" w:rsidRDefault="006B723B" w:rsidP="00123731">
            <w:pPr>
              <w:pStyle w:val="TableText"/>
              <w:keepNext/>
              <w:jc w:val="both"/>
              <w:rPr>
                <w:sz w:val="24"/>
                <w:szCs w:val="24"/>
              </w:rPr>
            </w:pPr>
            <w:r>
              <w:t>Demonstrate Accountability</w:t>
            </w:r>
          </w:p>
        </w:tc>
        <w:tc>
          <w:tcPr>
            <w:tcW w:w="3339" w:type="dxa"/>
            <w:tcBorders>
              <w:top w:val="single" w:sz="8" w:space="0" w:color="BCBEC0"/>
            </w:tcBorders>
          </w:tcPr>
          <w:p w14:paraId="7EB4F7E9" w14:textId="77777777" w:rsidR="00373737" w:rsidRPr="00A15CDB" w:rsidRDefault="006B723B" w:rsidP="00123731">
            <w:pPr>
              <w:pStyle w:val="TableText"/>
              <w:keepNext/>
              <w:jc w:val="both"/>
            </w:pPr>
            <w:r>
              <w:t>Intermediate</w:t>
            </w:r>
          </w:p>
        </w:tc>
      </w:tr>
      <w:tr w:rsidR="00373737" w:rsidRPr="00C978B9" w14:paraId="126A5C07" w14:textId="77777777" w:rsidTr="00B538CA">
        <w:tc>
          <w:tcPr>
            <w:tcW w:w="2037" w:type="dxa"/>
            <w:vMerge w:val="restart"/>
            <w:tcBorders>
              <w:top w:val="single" w:sz="12" w:space="0" w:color="auto"/>
              <w:bottom w:val="single" w:sz="8" w:space="0" w:color="BCBEC0"/>
            </w:tcBorders>
            <w:vAlign w:val="center"/>
          </w:tcPr>
          <w:p w14:paraId="75836171" w14:textId="77777777" w:rsidR="00373737" w:rsidRPr="00C978B9" w:rsidRDefault="00373737" w:rsidP="00123731">
            <w:pPr>
              <w:keepNext/>
              <w:jc w:val="both"/>
            </w:pPr>
            <w:r w:rsidRPr="00C978B9">
              <w:rPr>
                <w:noProof/>
                <w:lang w:eastAsia="en-AU"/>
              </w:rPr>
              <w:drawing>
                <wp:inline distT="0" distB="0" distL="0" distR="0" wp14:anchorId="28AC1AD8" wp14:editId="6D8E9FD1">
                  <wp:extent cx="881037" cy="881037"/>
                  <wp:effectExtent l="0" t="0" r="0" b="0"/>
                  <wp:docPr id="4"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business-enablers-icon.jpg"/>
                          <pic:cNvPicPr/>
                        </pic:nvPicPr>
                        <pic:blipFill>
                          <a:blip r:embed="rId15" cstate="print"/>
                          <a:stretch>
                            <a:fillRect/>
                          </a:stretch>
                        </pic:blipFill>
                        <pic:spPr>
                          <a:xfrm>
                            <a:off x="0" y="0"/>
                            <a:ext cx="881037" cy="881037"/>
                          </a:xfrm>
                          <a:prstGeom prst="rect">
                            <a:avLst/>
                          </a:prstGeom>
                        </pic:spPr>
                      </pic:pic>
                    </a:graphicData>
                  </a:graphic>
                </wp:inline>
              </w:drawing>
            </w:r>
          </w:p>
        </w:tc>
        <w:tc>
          <w:tcPr>
            <w:tcW w:w="5424" w:type="dxa"/>
            <w:tcBorders>
              <w:top w:val="single" w:sz="12" w:space="0" w:color="auto"/>
              <w:bottom w:val="single" w:sz="8" w:space="0" w:color="BCBEC0"/>
            </w:tcBorders>
          </w:tcPr>
          <w:p w14:paraId="4C3E1F11" w14:textId="77777777" w:rsidR="00373737" w:rsidRPr="00610758" w:rsidRDefault="006B723B" w:rsidP="00123731">
            <w:pPr>
              <w:pStyle w:val="TableText"/>
              <w:keepNext/>
              <w:jc w:val="both"/>
              <w:rPr>
                <w:sz w:val="24"/>
                <w:szCs w:val="24"/>
              </w:rPr>
            </w:pPr>
            <w:r>
              <w:t>Finance</w:t>
            </w:r>
          </w:p>
        </w:tc>
        <w:tc>
          <w:tcPr>
            <w:tcW w:w="3339" w:type="dxa"/>
            <w:tcBorders>
              <w:top w:val="single" w:sz="12" w:space="0" w:color="auto"/>
              <w:bottom w:val="single" w:sz="8" w:space="0" w:color="BCBEC0"/>
            </w:tcBorders>
          </w:tcPr>
          <w:p w14:paraId="063AA220" w14:textId="77777777" w:rsidR="00373737" w:rsidRPr="00610758" w:rsidRDefault="006B723B" w:rsidP="00123731">
            <w:pPr>
              <w:pStyle w:val="TableText"/>
              <w:keepNext/>
              <w:jc w:val="both"/>
            </w:pPr>
            <w:r>
              <w:t>Intermediate</w:t>
            </w:r>
          </w:p>
        </w:tc>
      </w:tr>
      <w:tr w:rsidR="00373737" w:rsidRPr="00C978B9" w14:paraId="15C15251" w14:textId="77777777" w:rsidTr="00B538CA">
        <w:tc>
          <w:tcPr>
            <w:tcW w:w="2037" w:type="dxa"/>
            <w:vMerge/>
            <w:tcBorders>
              <w:top w:val="single" w:sz="8" w:space="0" w:color="BCBEC0"/>
            </w:tcBorders>
          </w:tcPr>
          <w:p w14:paraId="15592714" w14:textId="77777777" w:rsidR="00373737" w:rsidRPr="00C978B9" w:rsidRDefault="00373737" w:rsidP="00123731">
            <w:pPr>
              <w:keepNext/>
              <w:jc w:val="both"/>
            </w:pPr>
          </w:p>
        </w:tc>
        <w:tc>
          <w:tcPr>
            <w:tcW w:w="5424" w:type="dxa"/>
            <w:tcBorders>
              <w:top w:val="single" w:sz="8" w:space="0" w:color="BCBEC0"/>
            </w:tcBorders>
          </w:tcPr>
          <w:p w14:paraId="183CD607" w14:textId="77777777" w:rsidR="00373737" w:rsidRPr="00C978B9" w:rsidRDefault="006B723B" w:rsidP="00123731">
            <w:pPr>
              <w:pStyle w:val="TableText"/>
              <w:keepNext/>
              <w:jc w:val="both"/>
              <w:rPr>
                <w:sz w:val="24"/>
                <w:szCs w:val="24"/>
              </w:rPr>
            </w:pPr>
            <w:r>
              <w:t>Technology</w:t>
            </w:r>
          </w:p>
        </w:tc>
        <w:tc>
          <w:tcPr>
            <w:tcW w:w="3339" w:type="dxa"/>
            <w:tcBorders>
              <w:top w:val="single" w:sz="8" w:space="0" w:color="BCBEC0"/>
            </w:tcBorders>
          </w:tcPr>
          <w:p w14:paraId="70EB8103" w14:textId="77777777" w:rsidR="00373737" w:rsidRPr="00A15CDB" w:rsidRDefault="006B723B" w:rsidP="00123731">
            <w:pPr>
              <w:pStyle w:val="TableText"/>
              <w:keepNext/>
              <w:jc w:val="both"/>
            </w:pPr>
            <w:r>
              <w:t>Intermediate</w:t>
            </w:r>
          </w:p>
        </w:tc>
      </w:tr>
      <w:tr w:rsidR="00373737" w:rsidRPr="00C978B9" w14:paraId="1AE4604D" w14:textId="77777777" w:rsidTr="00B538CA">
        <w:tc>
          <w:tcPr>
            <w:tcW w:w="2037" w:type="dxa"/>
            <w:vMerge/>
            <w:tcBorders>
              <w:top w:val="single" w:sz="8" w:space="0" w:color="BCBEC0"/>
            </w:tcBorders>
          </w:tcPr>
          <w:p w14:paraId="347FBB94" w14:textId="77777777" w:rsidR="00373737" w:rsidRPr="00C978B9" w:rsidRDefault="00373737" w:rsidP="00123731">
            <w:pPr>
              <w:keepNext/>
              <w:jc w:val="both"/>
            </w:pPr>
          </w:p>
        </w:tc>
        <w:tc>
          <w:tcPr>
            <w:tcW w:w="5424" w:type="dxa"/>
            <w:tcBorders>
              <w:top w:val="single" w:sz="8" w:space="0" w:color="BCBEC0"/>
            </w:tcBorders>
          </w:tcPr>
          <w:p w14:paraId="234BE18D" w14:textId="77777777" w:rsidR="00373737" w:rsidRPr="00C978B9" w:rsidRDefault="006B723B" w:rsidP="00123731">
            <w:pPr>
              <w:pStyle w:val="TableText"/>
              <w:keepNext/>
              <w:jc w:val="both"/>
              <w:rPr>
                <w:sz w:val="24"/>
                <w:szCs w:val="24"/>
              </w:rPr>
            </w:pPr>
            <w:r>
              <w:t>Procurement and Contract Management</w:t>
            </w:r>
          </w:p>
        </w:tc>
        <w:tc>
          <w:tcPr>
            <w:tcW w:w="3339" w:type="dxa"/>
            <w:tcBorders>
              <w:top w:val="single" w:sz="8" w:space="0" w:color="BCBEC0"/>
            </w:tcBorders>
          </w:tcPr>
          <w:p w14:paraId="3118AE52" w14:textId="77777777" w:rsidR="00373737" w:rsidRPr="00A15CDB" w:rsidRDefault="006B723B" w:rsidP="00123731">
            <w:pPr>
              <w:pStyle w:val="TableText"/>
              <w:keepNext/>
              <w:jc w:val="both"/>
            </w:pPr>
            <w:r>
              <w:t>Intermediate</w:t>
            </w:r>
          </w:p>
        </w:tc>
      </w:tr>
      <w:tr w:rsidR="00373737" w:rsidRPr="00C978B9" w14:paraId="5F5C21FA" w14:textId="77777777" w:rsidTr="00B538CA">
        <w:tc>
          <w:tcPr>
            <w:tcW w:w="2037" w:type="dxa"/>
            <w:vMerge/>
            <w:tcBorders>
              <w:bottom w:val="single" w:sz="4" w:space="0" w:color="BCBEC0"/>
            </w:tcBorders>
          </w:tcPr>
          <w:p w14:paraId="464F1BA6" w14:textId="77777777" w:rsidR="00373737" w:rsidRPr="00C978B9" w:rsidRDefault="00373737" w:rsidP="00123731">
            <w:pPr>
              <w:keepNext/>
              <w:jc w:val="both"/>
            </w:pPr>
          </w:p>
        </w:tc>
        <w:tc>
          <w:tcPr>
            <w:tcW w:w="5424" w:type="dxa"/>
            <w:tcBorders>
              <w:bottom w:val="single" w:sz="4" w:space="0" w:color="BCBEC0"/>
            </w:tcBorders>
          </w:tcPr>
          <w:p w14:paraId="63E4998D" w14:textId="77777777" w:rsidR="00373737" w:rsidRPr="00610758" w:rsidRDefault="0001016C" w:rsidP="00123731">
            <w:pPr>
              <w:pStyle w:val="TableText"/>
              <w:keepNext/>
              <w:jc w:val="both"/>
              <w:rPr>
                <w:b/>
                <w:sz w:val="24"/>
                <w:szCs w:val="24"/>
              </w:rPr>
            </w:pPr>
            <w:r>
              <w:rPr>
                <w:b/>
              </w:rPr>
              <w:t>Project Management</w:t>
            </w:r>
          </w:p>
        </w:tc>
        <w:tc>
          <w:tcPr>
            <w:tcW w:w="3339" w:type="dxa"/>
            <w:tcBorders>
              <w:bottom w:val="single" w:sz="4" w:space="0" w:color="BCBEC0"/>
            </w:tcBorders>
          </w:tcPr>
          <w:p w14:paraId="53E3A5CA" w14:textId="77777777" w:rsidR="00373737" w:rsidRPr="00610758" w:rsidRDefault="0001016C" w:rsidP="00123731">
            <w:pPr>
              <w:pStyle w:val="TableText"/>
              <w:keepNext/>
              <w:jc w:val="both"/>
              <w:rPr>
                <w:b/>
              </w:rPr>
            </w:pPr>
            <w:r>
              <w:rPr>
                <w:b/>
              </w:rPr>
              <w:t>Adept</w:t>
            </w:r>
          </w:p>
        </w:tc>
      </w:tr>
    </w:tbl>
    <w:p w14:paraId="51C6BA7D" w14:textId="77777777" w:rsidR="00545AC6" w:rsidRDefault="00545AC6" w:rsidP="00123731">
      <w:pPr>
        <w:pStyle w:val="Heading2"/>
        <w:jc w:val="both"/>
      </w:pPr>
    </w:p>
    <w:p w14:paraId="4FED1CE9" w14:textId="77777777" w:rsidR="00325E9D" w:rsidRPr="00C978B9" w:rsidRDefault="00325E9D" w:rsidP="00123731">
      <w:pPr>
        <w:pStyle w:val="Heading2"/>
        <w:jc w:val="both"/>
      </w:pPr>
      <w:r w:rsidRPr="00C978B9">
        <w:t xml:space="preserve">Focus </w:t>
      </w:r>
      <w:r>
        <w:t>c</w:t>
      </w:r>
      <w:r w:rsidRPr="00C978B9">
        <w:t>apabilities</w:t>
      </w:r>
    </w:p>
    <w:p w14:paraId="567AE5C5" w14:textId="3AD4D797" w:rsidR="00325E9D" w:rsidRDefault="00325E9D" w:rsidP="00123731">
      <w:pPr>
        <w:jc w:val="both"/>
      </w:pPr>
      <w:r w:rsidRPr="00325E9D">
        <w:rPr>
          <w:rFonts w:cs="Arial"/>
        </w:rPr>
        <w:t xml:space="preserve">The focus capabilities for the role are the capabilities in which occupants must demonstrate immediate competence. The </w:t>
      </w:r>
      <w:r w:rsidR="00794EC5" w:rsidRPr="00325E9D">
        <w:rPr>
          <w:rFonts w:cs="Arial"/>
        </w:rPr>
        <w:t>behavioral</w:t>
      </w:r>
      <w:r w:rsidRPr="00325E9D">
        <w:rPr>
          <w:rFonts w:cs="Arial"/>
        </w:rPr>
        <w:t xml:space="preserve"> indicators provide examples of the types of </w:t>
      </w:r>
      <w:r w:rsidR="00794EC5" w:rsidRPr="00325E9D">
        <w:rPr>
          <w:rFonts w:cs="Arial"/>
        </w:rPr>
        <w:t>behaviors</w:t>
      </w:r>
      <w:r w:rsidRPr="00325E9D">
        <w:rPr>
          <w:rFonts w:cs="Arial"/>
        </w:rPr>
        <w:t xml:space="preserve"> that would be expected at that level and should be reviewed in conjunction with the role’s key accountabilities.</w:t>
      </w:r>
    </w:p>
    <w:tbl>
      <w:tblPr>
        <w:tblStyle w:val="PSCPurple"/>
        <w:tblW w:w="0" w:type="auto"/>
        <w:tblLook w:val="04A0" w:firstRow="1" w:lastRow="0" w:firstColumn="1" w:lastColumn="0" w:noHBand="0" w:noVBand="1"/>
        <w:tblCaption w:val="PSC_NSWFocusCapabilityFrameworkTable"/>
      </w:tblPr>
      <w:tblGrid>
        <w:gridCol w:w="2636"/>
        <w:gridCol w:w="2280"/>
        <w:gridCol w:w="5563"/>
      </w:tblGrid>
      <w:tr w:rsidR="002D36BB" w:rsidRPr="00C978B9" w14:paraId="3F15C3DE" w14:textId="77777777" w:rsidTr="00FF6513">
        <w:trPr>
          <w:cnfStyle w:val="100000000000" w:firstRow="1" w:lastRow="0" w:firstColumn="0" w:lastColumn="0" w:oddVBand="0" w:evenVBand="0" w:oddHBand="0" w:evenHBand="0" w:firstRowFirstColumn="0" w:firstRowLastColumn="0" w:lastRowFirstColumn="0" w:lastRowLastColumn="0"/>
          <w:tblHeader/>
        </w:trPr>
        <w:tc>
          <w:tcPr>
            <w:tcW w:w="10857" w:type="dxa"/>
            <w:gridSpan w:val="3"/>
          </w:tcPr>
          <w:p w14:paraId="43CD8936" w14:textId="77777777" w:rsidR="002D36BB" w:rsidRPr="00C978B9" w:rsidRDefault="002D36BB" w:rsidP="00123731">
            <w:pPr>
              <w:pStyle w:val="TableTextWhite0"/>
              <w:keepNext/>
              <w:jc w:val="both"/>
            </w:pPr>
            <w:r w:rsidRPr="00C978B9">
              <w:t>NSW Public Sector Capability Framework</w:t>
            </w:r>
          </w:p>
        </w:tc>
      </w:tr>
      <w:tr w:rsidR="00A85305" w:rsidRPr="00C978B9" w14:paraId="010DEE59" w14:textId="77777777" w:rsidTr="00A85305">
        <w:trPr>
          <w:cnfStyle w:val="100000000000" w:firstRow="1" w:lastRow="0" w:firstColumn="0" w:lastColumn="0" w:oddVBand="0" w:evenVBand="0" w:oddHBand="0" w:evenHBand="0" w:firstRowFirstColumn="0" w:firstRowLastColumn="0" w:lastRowFirstColumn="0" w:lastRowLastColumn="0"/>
          <w:tblHeader/>
        </w:trPr>
        <w:tc>
          <w:tcPr>
            <w:tcW w:w="2714" w:type="dxa"/>
            <w:tcBorders>
              <w:top w:val="single" w:sz="8" w:space="0" w:color="BCBEC0"/>
              <w:bottom w:val="single" w:sz="8" w:space="0" w:color="BCBEC0"/>
            </w:tcBorders>
            <w:shd w:val="clear" w:color="auto" w:fill="BCBEC0"/>
          </w:tcPr>
          <w:p w14:paraId="41080107" w14:textId="77777777" w:rsidR="00A85305" w:rsidRPr="00C978B9" w:rsidRDefault="00A85305" w:rsidP="00123731">
            <w:pPr>
              <w:pStyle w:val="TableText"/>
              <w:keepNext/>
              <w:jc w:val="both"/>
              <w:rPr>
                <w:b/>
                <w:sz w:val="24"/>
                <w:szCs w:val="24"/>
              </w:rPr>
            </w:pPr>
            <w:r>
              <w:rPr>
                <w:b/>
              </w:rPr>
              <w:t>Group and Capability</w:t>
            </w:r>
          </w:p>
        </w:tc>
        <w:tc>
          <w:tcPr>
            <w:tcW w:w="2348" w:type="dxa"/>
            <w:tcBorders>
              <w:top w:val="single" w:sz="8" w:space="0" w:color="BCBEC0"/>
              <w:bottom w:val="single" w:sz="8" w:space="0" w:color="BCBEC0"/>
            </w:tcBorders>
            <w:shd w:val="clear" w:color="auto" w:fill="BCBEC0"/>
          </w:tcPr>
          <w:p w14:paraId="6B1C3A2A" w14:textId="77777777" w:rsidR="00A85305" w:rsidRPr="00C978B9" w:rsidRDefault="00A85305" w:rsidP="00123731">
            <w:pPr>
              <w:pStyle w:val="TableText"/>
              <w:keepNext/>
              <w:jc w:val="both"/>
              <w:rPr>
                <w:b/>
                <w:sz w:val="24"/>
                <w:szCs w:val="24"/>
              </w:rPr>
            </w:pPr>
            <w:r>
              <w:rPr>
                <w:b/>
              </w:rPr>
              <w:t>Level</w:t>
            </w:r>
          </w:p>
        </w:tc>
        <w:tc>
          <w:tcPr>
            <w:tcW w:w="5795" w:type="dxa"/>
            <w:tcBorders>
              <w:top w:val="single" w:sz="8" w:space="0" w:color="BCBEC0"/>
              <w:bottom w:val="single" w:sz="8" w:space="0" w:color="BCBEC0"/>
            </w:tcBorders>
            <w:shd w:val="clear" w:color="auto" w:fill="BCBEC0"/>
          </w:tcPr>
          <w:p w14:paraId="34F0482E" w14:textId="77777777" w:rsidR="00A85305" w:rsidRPr="00C978B9" w:rsidRDefault="00A85305" w:rsidP="00123731">
            <w:pPr>
              <w:pStyle w:val="TableText"/>
              <w:keepNext/>
              <w:jc w:val="both"/>
              <w:rPr>
                <w:b/>
                <w:sz w:val="24"/>
                <w:szCs w:val="24"/>
              </w:rPr>
            </w:pPr>
            <w:r>
              <w:rPr>
                <w:b/>
              </w:rPr>
              <w:t>Behavioural Indicators</w:t>
            </w:r>
          </w:p>
        </w:tc>
      </w:tr>
      <w:tr w:rsidR="0039395B" w:rsidRPr="00C978B9" w14:paraId="2C0A0A21" w14:textId="77777777" w:rsidTr="00742966">
        <w:tc>
          <w:tcPr>
            <w:tcW w:w="2714" w:type="dxa"/>
          </w:tcPr>
          <w:p w14:paraId="0E7D7373" w14:textId="77777777" w:rsidR="001F2503" w:rsidRPr="00C978B9" w:rsidRDefault="0039395B" w:rsidP="00123731">
            <w:pPr>
              <w:pStyle w:val="TableText"/>
              <w:jc w:val="both"/>
              <w:rPr>
                <w:b/>
              </w:rPr>
            </w:pPr>
            <w:r>
              <w:rPr>
                <w:b/>
              </w:rPr>
              <w:t>Personal Attributes</w:t>
            </w:r>
          </w:p>
          <w:p w14:paraId="7DC2AF35" w14:textId="77777777" w:rsidR="001F2503" w:rsidRPr="00C978B9" w:rsidRDefault="0039395B" w:rsidP="00123731">
            <w:pPr>
              <w:pStyle w:val="TableText"/>
              <w:jc w:val="both"/>
            </w:pPr>
            <w:r>
              <w:t>Manage Self</w:t>
            </w:r>
          </w:p>
        </w:tc>
        <w:tc>
          <w:tcPr>
            <w:tcW w:w="2348" w:type="dxa"/>
          </w:tcPr>
          <w:p w14:paraId="30C884F2" w14:textId="77777777" w:rsidR="001F2503" w:rsidRPr="00C978B9" w:rsidRDefault="0039395B" w:rsidP="00123731">
            <w:pPr>
              <w:pStyle w:val="TableText"/>
              <w:jc w:val="both"/>
              <w:rPr>
                <w:rFonts w:cs="Arial"/>
                <w:color w:val="000000"/>
              </w:rPr>
            </w:pPr>
            <w:r>
              <w:rPr>
                <w:rFonts w:cs="Arial"/>
                <w:color w:val="000000"/>
              </w:rPr>
              <w:t>Adept</w:t>
            </w:r>
          </w:p>
        </w:tc>
        <w:tc>
          <w:tcPr>
            <w:tcW w:w="5795" w:type="dxa"/>
          </w:tcPr>
          <w:p w14:paraId="17A0FD60" w14:textId="77777777" w:rsidR="001F2503" w:rsidRPr="00C978B9" w:rsidRDefault="0039395B" w:rsidP="00123731">
            <w:pPr>
              <w:pStyle w:val="TableBullet"/>
              <w:jc w:val="both"/>
            </w:pPr>
            <w:r>
              <w:t>Look for and take advantage of opportunities to learn new skills and develop strengths</w:t>
            </w:r>
          </w:p>
          <w:p w14:paraId="16250DF7" w14:textId="77777777" w:rsidR="001F2503" w:rsidRPr="00C978B9" w:rsidRDefault="0039395B" w:rsidP="00123731">
            <w:pPr>
              <w:pStyle w:val="TableBullet"/>
              <w:jc w:val="both"/>
            </w:pPr>
            <w:r>
              <w:t>Show commitment to achieving challenging goals</w:t>
            </w:r>
          </w:p>
          <w:p w14:paraId="26957827" w14:textId="77777777" w:rsidR="001F2503" w:rsidRPr="00C978B9" w:rsidRDefault="0039395B" w:rsidP="00123731">
            <w:pPr>
              <w:pStyle w:val="TableBullet"/>
              <w:jc w:val="both"/>
            </w:pPr>
            <w:r>
              <w:t>Examine and reflect on own performance</w:t>
            </w:r>
          </w:p>
          <w:p w14:paraId="4F2F2537" w14:textId="77777777" w:rsidR="001F2503" w:rsidRPr="00C978B9" w:rsidRDefault="0039395B" w:rsidP="00123731">
            <w:pPr>
              <w:pStyle w:val="TableBullet"/>
              <w:jc w:val="both"/>
            </w:pPr>
            <w:r>
              <w:t>Seek and respond positively to constructive feedback and guidance</w:t>
            </w:r>
          </w:p>
          <w:p w14:paraId="5EB39FE5" w14:textId="77777777" w:rsidR="001F2503" w:rsidRPr="00C978B9" w:rsidRDefault="0039395B" w:rsidP="00123731">
            <w:pPr>
              <w:pStyle w:val="TableBullet"/>
              <w:jc w:val="both"/>
            </w:pPr>
            <w:r>
              <w:t>Demonstrate a high level of personal motivation</w:t>
            </w:r>
          </w:p>
        </w:tc>
      </w:tr>
      <w:tr w:rsidR="0039395B" w:rsidRPr="00C978B9" w14:paraId="529EE56C" w14:textId="77777777" w:rsidTr="00742966">
        <w:tc>
          <w:tcPr>
            <w:tcW w:w="2714" w:type="dxa"/>
          </w:tcPr>
          <w:p w14:paraId="18336A15" w14:textId="77777777" w:rsidR="001F2503" w:rsidRPr="00C978B9" w:rsidRDefault="0039395B" w:rsidP="00123731">
            <w:pPr>
              <w:pStyle w:val="TableText"/>
              <w:jc w:val="both"/>
              <w:rPr>
                <w:b/>
              </w:rPr>
            </w:pPr>
            <w:r>
              <w:rPr>
                <w:b/>
              </w:rPr>
              <w:t>Relationships</w:t>
            </w:r>
          </w:p>
          <w:p w14:paraId="07797628" w14:textId="77777777" w:rsidR="001F2503" w:rsidRPr="00C978B9" w:rsidRDefault="0039395B" w:rsidP="00123731">
            <w:pPr>
              <w:pStyle w:val="TableText"/>
              <w:jc w:val="both"/>
            </w:pPr>
            <w:r>
              <w:t>Communicate Effectively</w:t>
            </w:r>
          </w:p>
        </w:tc>
        <w:tc>
          <w:tcPr>
            <w:tcW w:w="2348" w:type="dxa"/>
          </w:tcPr>
          <w:p w14:paraId="59B69DCB" w14:textId="77777777" w:rsidR="001F2503" w:rsidRPr="00C978B9" w:rsidRDefault="0039395B" w:rsidP="00123731">
            <w:pPr>
              <w:pStyle w:val="TableText"/>
              <w:jc w:val="both"/>
              <w:rPr>
                <w:rFonts w:cs="Arial"/>
                <w:color w:val="000000"/>
              </w:rPr>
            </w:pPr>
            <w:r>
              <w:rPr>
                <w:rFonts w:cs="Arial"/>
                <w:color w:val="000000"/>
              </w:rPr>
              <w:t>Adept</w:t>
            </w:r>
          </w:p>
        </w:tc>
        <w:tc>
          <w:tcPr>
            <w:tcW w:w="5795" w:type="dxa"/>
          </w:tcPr>
          <w:p w14:paraId="4DD0569A" w14:textId="77777777" w:rsidR="001F2503" w:rsidRPr="00C978B9" w:rsidRDefault="0039395B" w:rsidP="00123731">
            <w:pPr>
              <w:pStyle w:val="TableBullet"/>
              <w:jc w:val="both"/>
            </w:pPr>
            <w:r>
              <w:t>Tailor communication to the audience</w:t>
            </w:r>
          </w:p>
          <w:p w14:paraId="4C973453" w14:textId="77777777" w:rsidR="001F2503" w:rsidRPr="00C978B9" w:rsidRDefault="0039395B" w:rsidP="00123731">
            <w:pPr>
              <w:pStyle w:val="TableBullet"/>
              <w:jc w:val="both"/>
            </w:pPr>
            <w:r>
              <w:t>Clearly explain complex concepts and arguments to individuals and groups</w:t>
            </w:r>
          </w:p>
          <w:p w14:paraId="5FBF40F2" w14:textId="77777777" w:rsidR="001F2503" w:rsidRPr="00C978B9" w:rsidRDefault="0039395B" w:rsidP="00123731">
            <w:pPr>
              <w:pStyle w:val="TableBullet"/>
              <w:jc w:val="both"/>
            </w:pPr>
            <w:r>
              <w:t>Monitor own and others’ non-verbal cues and adapt where necessary</w:t>
            </w:r>
          </w:p>
          <w:p w14:paraId="472B7A3A" w14:textId="77777777" w:rsidR="001F2503" w:rsidRPr="00C978B9" w:rsidRDefault="0039395B" w:rsidP="00123731">
            <w:pPr>
              <w:pStyle w:val="TableBullet"/>
              <w:jc w:val="both"/>
            </w:pPr>
            <w:r>
              <w:lastRenderedPageBreak/>
              <w:t>Create opportunities for others to be heard</w:t>
            </w:r>
          </w:p>
          <w:p w14:paraId="69FCD5A4" w14:textId="77777777" w:rsidR="001F2503" w:rsidRPr="00C978B9" w:rsidRDefault="0039395B" w:rsidP="00123731">
            <w:pPr>
              <w:pStyle w:val="TableBullet"/>
              <w:jc w:val="both"/>
            </w:pPr>
            <w:r>
              <w:t>Actively listen to others and clarify own understanding</w:t>
            </w:r>
          </w:p>
          <w:p w14:paraId="239CD4DD" w14:textId="77777777" w:rsidR="001F2503" w:rsidRPr="00C978B9" w:rsidRDefault="0039395B" w:rsidP="00123731">
            <w:pPr>
              <w:pStyle w:val="TableBullet"/>
              <w:jc w:val="both"/>
            </w:pPr>
            <w:r>
              <w:t>Write fluently in a range of styles and formats</w:t>
            </w:r>
          </w:p>
        </w:tc>
      </w:tr>
      <w:tr w:rsidR="0039395B" w:rsidRPr="00C978B9" w14:paraId="39EE57CF" w14:textId="77777777" w:rsidTr="00742966">
        <w:tc>
          <w:tcPr>
            <w:tcW w:w="2714" w:type="dxa"/>
          </w:tcPr>
          <w:p w14:paraId="34D4307C" w14:textId="77777777" w:rsidR="001F2503" w:rsidRPr="00C978B9" w:rsidRDefault="0039395B" w:rsidP="00123731">
            <w:pPr>
              <w:pStyle w:val="TableText"/>
              <w:jc w:val="both"/>
              <w:rPr>
                <w:b/>
              </w:rPr>
            </w:pPr>
            <w:r>
              <w:rPr>
                <w:b/>
              </w:rPr>
              <w:lastRenderedPageBreak/>
              <w:t>Relationships</w:t>
            </w:r>
          </w:p>
          <w:p w14:paraId="4B54CD21" w14:textId="77777777" w:rsidR="001F2503" w:rsidRPr="00C978B9" w:rsidRDefault="0039395B" w:rsidP="00123731">
            <w:pPr>
              <w:pStyle w:val="TableText"/>
              <w:jc w:val="both"/>
            </w:pPr>
            <w:r>
              <w:t>Work Collaboratively</w:t>
            </w:r>
          </w:p>
        </w:tc>
        <w:tc>
          <w:tcPr>
            <w:tcW w:w="2348" w:type="dxa"/>
          </w:tcPr>
          <w:p w14:paraId="0F4E3ACA" w14:textId="77777777" w:rsidR="001F2503" w:rsidRPr="00C978B9" w:rsidRDefault="0039395B" w:rsidP="00123731">
            <w:pPr>
              <w:pStyle w:val="TableText"/>
              <w:jc w:val="both"/>
              <w:rPr>
                <w:rFonts w:cs="Arial"/>
                <w:color w:val="000000"/>
              </w:rPr>
            </w:pPr>
            <w:r>
              <w:rPr>
                <w:rFonts w:cs="Arial"/>
                <w:color w:val="000000"/>
              </w:rPr>
              <w:t>Adept</w:t>
            </w:r>
          </w:p>
        </w:tc>
        <w:tc>
          <w:tcPr>
            <w:tcW w:w="5795" w:type="dxa"/>
          </w:tcPr>
          <w:p w14:paraId="47321C04" w14:textId="77777777" w:rsidR="001F2503" w:rsidRPr="00C978B9" w:rsidRDefault="0039395B" w:rsidP="00123731">
            <w:pPr>
              <w:pStyle w:val="TableBullet"/>
              <w:jc w:val="both"/>
            </w:pPr>
            <w:r>
              <w:t>Encourage a culture of recognising the value of collaboration</w:t>
            </w:r>
          </w:p>
          <w:p w14:paraId="6869ADFA" w14:textId="77777777" w:rsidR="001F2503" w:rsidRPr="00C978B9" w:rsidRDefault="0039395B" w:rsidP="00123731">
            <w:pPr>
              <w:pStyle w:val="TableBullet"/>
              <w:jc w:val="both"/>
            </w:pPr>
            <w:r>
              <w:t>Build co-operation and overcome barriers to information sharing and communication across teams/units</w:t>
            </w:r>
          </w:p>
          <w:p w14:paraId="39443892" w14:textId="77777777" w:rsidR="001F2503" w:rsidRPr="00C978B9" w:rsidRDefault="0039395B" w:rsidP="00123731">
            <w:pPr>
              <w:pStyle w:val="TableBullet"/>
              <w:jc w:val="both"/>
            </w:pPr>
            <w:r>
              <w:t>Share lessons learned across teams/units</w:t>
            </w:r>
          </w:p>
          <w:p w14:paraId="093B1056" w14:textId="77777777" w:rsidR="001F2503" w:rsidRPr="00C978B9" w:rsidRDefault="0039395B" w:rsidP="00123731">
            <w:pPr>
              <w:pStyle w:val="TableBullet"/>
              <w:jc w:val="both"/>
            </w:pPr>
            <w:r>
              <w:t>Identify opportunities to work collaboratively with other teams/units to solve issues and develop better processes and approaches to work</w:t>
            </w:r>
          </w:p>
        </w:tc>
      </w:tr>
      <w:tr w:rsidR="0039395B" w:rsidRPr="00C978B9" w14:paraId="7741E414" w14:textId="77777777" w:rsidTr="00742966">
        <w:tc>
          <w:tcPr>
            <w:tcW w:w="2714" w:type="dxa"/>
          </w:tcPr>
          <w:p w14:paraId="07AB6C41" w14:textId="77777777" w:rsidR="001F2503" w:rsidRPr="00C978B9" w:rsidRDefault="0039395B" w:rsidP="00123731">
            <w:pPr>
              <w:pStyle w:val="TableText"/>
              <w:jc w:val="both"/>
              <w:rPr>
                <w:b/>
              </w:rPr>
            </w:pPr>
            <w:r>
              <w:rPr>
                <w:b/>
              </w:rPr>
              <w:t>Results</w:t>
            </w:r>
          </w:p>
          <w:p w14:paraId="5664BB19" w14:textId="77777777" w:rsidR="001F2503" w:rsidRPr="00C978B9" w:rsidRDefault="0039395B" w:rsidP="00123731">
            <w:pPr>
              <w:pStyle w:val="TableText"/>
              <w:jc w:val="both"/>
            </w:pPr>
            <w:r>
              <w:t>Deliver Results</w:t>
            </w:r>
          </w:p>
        </w:tc>
        <w:tc>
          <w:tcPr>
            <w:tcW w:w="2348" w:type="dxa"/>
          </w:tcPr>
          <w:p w14:paraId="716AA4D7" w14:textId="77777777" w:rsidR="001F2503" w:rsidRPr="00C978B9" w:rsidRDefault="0039395B" w:rsidP="00123731">
            <w:pPr>
              <w:pStyle w:val="TableText"/>
              <w:jc w:val="both"/>
              <w:rPr>
                <w:rFonts w:cs="Arial"/>
                <w:color w:val="000000"/>
              </w:rPr>
            </w:pPr>
            <w:r>
              <w:rPr>
                <w:rFonts w:cs="Arial"/>
                <w:color w:val="000000"/>
              </w:rPr>
              <w:t>Adept</w:t>
            </w:r>
          </w:p>
        </w:tc>
        <w:tc>
          <w:tcPr>
            <w:tcW w:w="5795" w:type="dxa"/>
          </w:tcPr>
          <w:p w14:paraId="2342C87D" w14:textId="77777777" w:rsidR="001F2503" w:rsidRPr="00C978B9" w:rsidRDefault="0039395B" w:rsidP="00123731">
            <w:pPr>
              <w:pStyle w:val="TableBullet"/>
              <w:jc w:val="both"/>
            </w:pPr>
            <w:r>
              <w:t>Take responsibility for delivering on intended outcomes</w:t>
            </w:r>
          </w:p>
          <w:p w14:paraId="54122AF7" w14:textId="77777777" w:rsidR="001F2503" w:rsidRPr="00C978B9" w:rsidRDefault="0039395B" w:rsidP="00123731">
            <w:pPr>
              <w:pStyle w:val="TableBullet"/>
              <w:jc w:val="both"/>
            </w:pPr>
            <w:r>
              <w:t>Make sure team/unit staff understand expected goals and acknowledge success</w:t>
            </w:r>
          </w:p>
          <w:p w14:paraId="5807317A" w14:textId="77777777" w:rsidR="001F2503" w:rsidRPr="00C978B9" w:rsidRDefault="0039395B" w:rsidP="00123731">
            <w:pPr>
              <w:pStyle w:val="TableBullet"/>
              <w:jc w:val="both"/>
            </w:pPr>
            <w:r>
              <w:t>Identify resource needs and ensure goals are achieved within budget and deadlines</w:t>
            </w:r>
          </w:p>
          <w:p w14:paraId="2701F6CE" w14:textId="77777777" w:rsidR="001F2503" w:rsidRPr="00C978B9" w:rsidRDefault="0039395B" w:rsidP="00123731">
            <w:pPr>
              <w:pStyle w:val="TableBullet"/>
              <w:jc w:val="both"/>
            </w:pPr>
            <w:r>
              <w:t>Identify changed priorities and ensure allocation of resources meets new business needs</w:t>
            </w:r>
          </w:p>
          <w:p w14:paraId="1165FC61" w14:textId="77777777" w:rsidR="001F2503" w:rsidRPr="00C978B9" w:rsidRDefault="0039395B" w:rsidP="00123731">
            <w:pPr>
              <w:pStyle w:val="TableBullet"/>
              <w:jc w:val="both"/>
            </w:pPr>
            <w:r>
              <w:t>Ensure financial implications of changed priorities are explicit and budgeted for</w:t>
            </w:r>
          </w:p>
          <w:p w14:paraId="108FC9EB" w14:textId="77777777" w:rsidR="001F2503" w:rsidRPr="00C978B9" w:rsidRDefault="0039395B" w:rsidP="00123731">
            <w:pPr>
              <w:pStyle w:val="TableBullet"/>
              <w:jc w:val="both"/>
            </w:pPr>
            <w:r>
              <w:t>Use own expertise and seek others’ expertise to achieve work outcomes</w:t>
            </w:r>
          </w:p>
        </w:tc>
      </w:tr>
      <w:tr w:rsidR="0039395B" w:rsidRPr="00C978B9" w14:paraId="4D58D9AD" w14:textId="77777777" w:rsidTr="00742966">
        <w:tc>
          <w:tcPr>
            <w:tcW w:w="2714" w:type="dxa"/>
          </w:tcPr>
          <w:p w14:paraId="35D7DDCF" w14:textId="77777777" w:rsidR="001F2503" w:rsidRPr="00C978B9" w:rsidRDefault="0039395B" w:rsidP="00123731">
            <w:pPr>
              <w:pStyle w:val="TableText"/>
              <w:jc w:val="both"/>
              <w:rPr>
                <w:b/>
              </w:rPr>
            </w:pPr>
            <w:r>
              <w:rPr>
                <w:b/>
              </w:rPr>
              <w:t>Results</w:t>
            </w:r>
          </w:p>
          <w:p w14:paraId="3565227F" w14:textId="77777777" w:rsidR="001F2503" w:rsidRPr="00C978B9" w:rsidRDefault="0039395B" w:rsidP="00123731">
            <w:pPr>
              <w:pStyle w:val="TableText"/>
              <w:jc w:val="both"/>
            </w:pPr>
            <w:r>
              <w:t>Plan and Prioritise</w:t>
            </w:r>
          </w:p>
        </w:tc>
        <w:tc>
          <w:tcPr>
            <w:tcW w:w="2348" w:type="dxa"/>
          </w:tcPr>
          <w:p w14:paraId="03E922E1" w14:textId="77777777" w:rsidR="001F2503" w:rsidRPr="00C978B9" w:rsidRDefault="0039395B" w:rsidP="00123731">
            <w:pPr>
              <w:pStyle w:val="TableText"/>
              <w:jc w:val="both"/>
              <w:rPr>
                <w:rFonts w:cs="Arial"/>
                <w:color w:val="000000"/>
              </w:rPr>
            </w:pPr>
            <w:r>
              <w:rPr>
                <w:rFonts w:cs="Arial"/>
                <w:color w:val="000000"/>
              </w:rPr>
              <w:t>Adept</w:t>
            </w:r>
          </w:p>
        </w:tc>
        <w:tc>
          <w:tcPr>
            <w:tcW w:w="5795" w:type="dxa"/>
          </w:tcPr>
          <w:p w14:paraId="21EBC2D2" w14:textId="77777777" w:rsidR="001F2503" w:rsidRPr="00C978B9" w:rsidRDefault="0039395B" w:rsidP="00123731">
            <w:pPr>
              <w:pStyle w:val="TableBullet"/>
              <w:jc w:val="both"/>
            </w:pPr>
            <w:r>
              <w:t>Take into account future aims and goals of the team/unit and organisation when prioritising own and others’ work</w:t>
            </w:r>
          </w:p>
          <w:p w14:paraId="6C9DA4CA" w14:textId="77777777" w:rsidR="001F2503" w:rsidRPr="00C978B9" w:rsidRDefault="0039395B" w:rsidP="00123731">
            <w:pPr>
              <w:pStyle w:val="TableBullet"/>
              <w:jc w:val="both"/>
            </w:pPr>
            <w:r>
              <w:t>Initiate, prioritise, consult on and develop team/unit goals, strategies and plans</w:t>
            </w:r>
          </w:p>
          <w:p w14:paraId="76C7C38E" w14:textId="77777777" w:rsidR="001F2503" w:rsidRPr="00C978B9" w:rsidRDefault="0039395B" w:rsidP="00123731">
            <w:pPr>
              <w:pStyle w:val="TableBullet"/>
              <w:jc w:val="both"/>
            </w:pPr>
            <w:r>
              <w:t>Anticipate and assess the impact of changes, such as government policy/economic conditions, on team/unit objectives and initiate appropriate responses</w:t>
            </w:r>
          </w:p>
          <w:p w14:paraId="68A60742" w14:textId="77777777" w:rsidR="001F2503" w:rsidRPr="00C978B9" w:rsidRDefault="0039395B" w:rsidP="00123731">
            <w:pPr>
              <w:pStyle w:val="TableBullet"/>
              <w:jc w:val="both"/>
            </w:pPr>
            <w:r>
              <w:t>Ensure current work plans and activities support and are consistent with organisational change initiatives</w:t>
            </w:r>
          </w:p>
          <w:p w14:paraId="447165BD" w14:textId="77777777" w:rsidR="001F2503" w:rsidRPr="00C978B9" w:rsidRDefault="0039395B" w:rsidP="00123731">
            <w:pPr>
              <w:pStyle w:val="TableBullet"/>
              <w:jc w:val="both"/>
            </w:pPr>
            <w:r>
              <w:t>Evaluate achievements and adjust future plans accordingly</w:t>
            </w:r>
          </w:p>
        </w:tc>
      </w:tr>
      <w:tr w:rsidR="0039395B" w:rsidRPr="00C978B9" w14:paraId="2033890D" w14:textId="77777777" w:rsidTr="00742966">
        <w:tc>
          <w:tcPr>
            <w:tcW w:w="2714" w:type="dxa"/>
          </w:tcPr>
          <w:p w14:paraId="64A3AFC4" w14:textId="77777777" w:rsidR="001F2503" w:rsidRPr="00C978B9" w:rsidRDefault="0039395B" w:rsidP="00123731">
            <w:pPr>
              <w:pStyle w:val="TableText"/>
              <w:jc w:val="both"/>
              <w:rPr>
                <w:b/>
              </w:rPr>
            </w:pPr>
            <w:r>
              <w:rPr>
                <w:b/>
              </w:rPr>
              <w:t>Business Enablers</w:t>
            </w:r>
          </w:p>
          <w:p w14:paraId="769ADDF2" w14:textId="77777777" w:rsidR="001F2503" w:rsidRPr="00C978B9" w:rsidRDefault="0039395B" w:rsidP="00123731">
            <w:pPr>
              <w:pStyle w:val="TableText"/>
              <w:jc w:val="both"/>
            </w:pPr>
            <w:r>
              <w:t>Project Management</w:t>
            </w:r>
          </w:p>
        </w:tc>
        <w:tc>
          <w:tcPr>
            <w:tcW w:w="2348" w:type="dxa"/>
          </w:tcPr>
          <w:p w14:paraId="2E4194C3" w14:textId="77777777" w:rsidR="001F2503" w:rsidRPr="00C978B9" w:rsidRDefault="0039395B" w:rsidP="00123731">
            <w:pPr>
              <w:pStyle w:val="TableText"/>
              <w:jc w:val="both"/>
              <w:rPr>
                <w:rFonts w:cs="Arial"/>
                <w:color w:val="000000"/>
              </w:rPr>
            </w:pPr>
            <w:r>
              <w:rPr>
                <w:rFonts w:cs="Arial"/>
                <w:color w:val="000000"/>
              </w:rPr>
              <w:t>Adept</w:t>
            </w:r>
          </w:p>
        </w:tc>
        <w:tc>
          <w:tcPr>
            <w:tcW w:w="5795" w:type="dxa"/>
          </w:tcPr>
          <w:p w14:paraId="24F4BC75" w14:textId="77777777" w:rsidR="001F2503" w:rsidRPr="00C978B9" w:rsidRDefault="0039395B" w:rsidP="00123731">
            <w:pPr>
              <w:pStyle w:val="TableBullet"/>
              <w:jc w:val="both"/>
            </w:pPr>
            <w:r>
              <w:t>Prepare clear project proposals and define scope and goals in measurable terms</w:t>
            </w:r>
          </w:p>
          <w:p w14:paraId="5BEE9025" w14:textId="77777777" w:rsidR="001F2503" w:rsidRPr="00C978B9" w:rsidRDefault="0039395B" w:rsidP="00123731">
            <w:pPr>
              <w:pStyle w:val="TableBullet"/>
              <w:jc w:val="both"/>
            </w:pPr>
            <w:r>
              <w:t>Establish performance outcomes and measures for key project goals, and define monitoring, reporting and communication requirements</w:t>
            </w:r>
          </w:p>
          <w:p w14:paraId="6A1CCBC2" w14:textId="77777777" w:rsidR="001F2503" w:rsidRPr="00C978B9" w:rsidRDefault="0039395B" w:rsidP="00123731">
            <w:pPr>
              <w:pStyle w:val="TableBullet"/>
              <w:jc w:val="both"/>
            </w:pPr>
            <w:r>
              <w:t>Prepare accurate estimates of costs and resources required for more complex projects</w:t>
            </w:r>
          </w:p>
          <w:p w14:paraId="6DC1B607" w14:textId="77777777" w:rsidR="001F2503" w:rsidRPr="00C978B9" w:rsidRDefault="0039395B" w:rsidP="00123731">
            <w:pPr>
              <w:pStyle w:val="TableBullet"/>
              <w:jc w:val="both"/>
            </w:pPr>
            <w:r>
              <w:t>Communicate the project strategy and its expected benefits to others</w:t>
            </w:r>
          </w:p>
          <w:p w14:paraId="3B71219B" w14:textId="77777777" w:rsidR="001F2503" w:rsidRPr="00C978B9" w:rsidRDefault="0039395B" w:rsidP="00123731">
            <w:pPr>
              <w:pStyle w:val="TableBullet"/>
              <w:jc w:val="both"/>
            </w:pPr>
            <w:r>
              <w:t>Monitor the completion of project milestones against goals and initiate amendments where necessary</w:t>
            </w:r>
          </w:p>
          <w:p w14:paraId="7E2302E8" w14:textId="77777777" w:rsidR="001F2503" w:rsidRPr="00C978B9" w:rsidRDefault="0039395B" w:rsidP="00123731">
            <w:pPr>
              <w:pStyle w:val="TableBullet"/>
              <w:jc w:val="both"/>
            </w:pPr>
            <w:r>
              <w:lastRenderedPageBreak/>
              <w:t>Evaluate progress and identify improvements to inform future projects</w:t>
            </w:r>
          </w:p>
        </w:tc>
      </w:tr>
      <w:tr w:rsidR="0039395B" w:rsidRPr="00C978B9" w14:paraId="61189E58" w14:textId="77777777" w:rsidTr="00742966">
        <w:tc>
          <w:tcPr>
            <w:tcW w:w="2714" w:type="dxa"/>
          </w:tcPr>
          <w:p w14:paraId="741D7A7B" w14:textId="77777777" w:rsidR="001F2503" w:rsidRPr="00C978B9" w:rsidRDefault="0039395B" w:rsidP="00842085">
            <w:pPr>
              <w:pStyle w:val="TableText"/>
              <w:rPr>
                <w:b/>
              </w:rPr>
            </w:pPr>
            <w:bookmarkStart w:id="2" w:name="_GoBack" w:colFirst="0" w:colLast="1"/>
            <w:r>
              <w:rPr>
                <w:b/>
              </w:rPr>
              <w:lastRenderedPageBreak/>
              <w:t>People Management</w:t>
            </w:r>
          </w:p>
          <w:p w14:paraId="29F0BAD2" w14:textId="77777777" w:rsidR="001F2503" w:rsidRPr="00C978B9" w:rsidRDefault="0039395B" w:rsidP="00842085">
            <w:pPr>
              <w:pStyle w:val="TableText"/>
            </w:pPr>
            <w:r>
              <w:t>Inspire Direction and Purpose</w:t>
            </w:r>
          </w:p>
        </w:tc>
        <w:tc>
          <w:tcPr>
            <w:tcW w:w="2348" w:type="dxa"/>
          </w:tcPr>
          <w:p w14:paraId="133BC0C4" w14:textId="77777777" w:rsidR="001F2503" w:rsidRPr="00C978B9" w:rsidRDefault="0039395B" w:rsidP="00842085">
            <w:pPr>
              <w:pStyle w:val="TableText"/>
              <w:rPr>
                <w:rFonts w:cs="Arial"/>
                <w:color w:val="000000"/>
              </w:rPr>
            </w:pPr>
            <w:r>
              <w:rPr>
                <w:rFonts w:cs="Arial"/>
                <w:color w:val="000000"/>
              </w:rPr>
              <w:t>Intermediate</w:t>
            </w:r>
          </w:p>
        </w:tc>
        <w:tc>
          <w:tcPr>
            <w:tcW w:w="5795" w:type="dxa"/>
          </w:tcPr>
          <w:p w14:paraId="765ED4B3" w14:textId="77777777" w:rsidR="001F2503" w:rsidRPr="00C978B9" w:rsidRDefault="0039395B" w:rsidP="00123731">
            <w:pPr>
              <w:pStyle w:val="TableBullet"/>
              <w:jc w:val="both"/>
            </w:pPr>
            <w:r>
              <w:t>Assist team to understand organisational direction and explain the reasons behind decisions</w:t>
            </w:r>
          </w:p>
          <w:p w14:paraId="2F12CB64" w14:textId="77777777" w:rsidR="001F2503" w:rsidRPr="00C978B9" w:rsidRDefault="0039395B" w:rsidP="00123731">
            <w:pPr>
              <w:pStyle w:val="TableBullet"/>
              <w:jc w:val="both"/>
            </w:pPr>
            <w:r>
              <w:t>Ensure the team/unit objectives lead to the achievement of business outcomes that align with organisational policies</w:t>
            </w:r>
          </w:p>
          <w:p w14:paraId="7F11989C" w14:textId="77777777" w:rsidR="001F2503" w:rsidRPr="00C978B9" w:rsidRDefault="0039395B" w:rsidP="00123731">
            <w:pPr>
              <w:pStyle w:val="TableBullet"/>
              <w:jc w:val="both"/>
            </w:pPr>
            <w:r>
              <w:t>Recognise and acknowledge individual/team performance</w:t>
            </w:r>
          </w:p>
        </w:tc>
      </w:tr>
      <w:bookmarkEnd w:id="2"/>
    </w:tbl>
    <w:p w14:paraId="087F719C" w14:textId="77777777" w:rsidR="00B0574B" w:rsidRDefault="00B0574B" w:rsidP="00123731">
      <w:pPr>
        <w:pStyle w:val="ListBullet"/>
        <w:numPr>
          <w:ilvl w:val="0"/>
          <w:numId w:val="0"/>
        </w:numPr>
        <w:jc w:val="both"/>
      </w:pPr>
    </w:p>
    <w:tbl>
      <w:tblPr>
        <w:tblStyle w:val="PSCPurple"/>
        <w:tblW w:w="0" w:type="auto"/>
        <w:tblLook w:val="04A0" w:firstRow="1" w:lastRow="0" w:firstColumn="1" w:lastColumn="0" w:noHBand="0" w:noVBand="1"/>
        <w:tblCaption w:val="PSC_SFIAFocusCapabilitiesTable"/>
      </w:tblPr>
      <w:tblGrid>
        <w:gridCol w:w="2630"/>
        <w:gridCol w:w="2265"/>
        <w:gridCol w:w="5584"/>
      </w:tblGrid>
      <w:tr w:rsidR="004D27C8" w:rsidRPr="00C978B9" w14:paraId="647A16C6" w14:textId="77777777" w:rsidTr="00FF6513">
        <w:trPr>
          <w:cnfStyle w:val="100000000000" w:firstRow="1" w:lastRow="0" w:firstColumn="0" w:lastColumn="0" w:oddVBand="0" w:evenVBand="0" w:oddHBand="0" w:evenHBand="0" w:firstRowFirstColumn="0" w:firstRowLastColumn="0" w:lastRowFirstColumn="0" w:lastRowLastColumn="0"/>
          <w:tblHeader/>
        </w:trPr>
        <w:tc>
          <w:tcPr>
            <w:tcW w:w="10857" w:type="dxa"/>
            <w:gridSpan w:val="3"/>
          </w:tcPr>
          <w:p w14:paraId="1C3626C5" w14:textId="77777777" w:rsidR="004D27C8" w:rsidRPr="00C978B9" w:rsidRDefault="004D27C8" w:rsidP="00123731">
            <w:pPr>
              <w:pStyle w:val="TableTextWhite0"/>
              <w:keepNext/>
              <w:jc w:val="both"/>
            </w:pPr>
            <w:r>
              <w:t>Occupation specific capability set (Skills Framework for the Information Age – SFIA)</w:t>
            </w:r>
          </w:p>
        </w:tc>
      </w:tr>
      <w:tr w:rsidR="004D27C8" w:rsidRPr="00C978B9" w14:paraId="053348C2" w14:textId="77777777" w:rsidTr="00FF6513">
        <w:trPr>
          <w:cnfStyle w:val="100000000000" w:firstRow="1" w:lastRow="0" w:firstColumn="0" w:lastColumn="0" w:oddVBand="0" w:evenVBand="0" w:oddHBand="0" w:evenHBand="0" w:firstRowFirstColumn="0" w:firstRowLastColumn="0" w:lastRowFirstColumn="0" w:lastRowLastColumn="0"/>
          <w:tblHeader/>
        </w:trPr>
        <w:tc>
          <w:tcPr>
            <w:tcW w:w="2714" w:type="dxa"/>
            <w:tcBorders>
              <w:top w:val="single" w:sz="8" w:space="0" w:color="BCBEC0"/>
              <w:bottom w:val="single" w:sz="8" w:space="0" w:color="BCBEC0"/>
            </w:tcBorders>
            <w:shd w:val="clear" w:color="auto" w:fill="BCBEC0"/>
          </w:tcPr>
          <w:p w14:paraId="3AC8A783" w14:textId="77777777" w:rsidR="004D27C8" w:rsidRDefault="009979FA" w:rsidP="00123731">
            <w:pPr>
              <w:pStyle w:val="TableText"/>
              <w:keepNext/>
              <w:jc w:val="both"/>
              <w:rPr>
                <w:b/>
              </w:rPr>
            </w:pPr>
            <w:r>
              <w:rPr>
                <w:b/>
              </w:rPr>
              <w:t>Category and</w:t>
            </w:r>
            <w:r w:rsidR="004D27C8">
              <w:rPr>
                <w:b/>
              </w:rPr>
              <w:t xml:space="preserve"> </w:t>
            </w:r>
          </w:p>
          <w:p w14:paraId="3ECF108D" w14:textId="77777777" w:rsidR="004D27C8" w:rsidRPr="00C978B9" w:rsidRDefault="004D27C8" w:rsidP="00123731">
            <w:pPr>
              <w:pStyle w:val="TableText"/>
              <w:keepNext/>
              <w:jc w:val="both"/>
              <w:rPr>
                <w:b/>
                <w:sz w:val="24"/>
                <w:szCs w:val="24"/>
              </w:rPr>
            </w:pPr>
            <w:r>
              <w:rPr>
                <w:b/>
              </w:rPr>
              <w:t>Sub-category</w:t>
            </w:r>
          </w:p>
        </w:tc>
        <w:tc>
          <w:tcPr>
            <w:tcW w:w="2348" w:type="dxa"/>
            <w:tcBorders>
              <w:top w:val="single" w:sz="8" w:space="0" w:color="BCBEC0"/>
              <w:bottom w:val="single" w:sz="8" w:space="0" w:color="BCBEC0"/>
            </w:tcBorders>
            <w:shd w:val="clear" w:color="auto" w:fill="BCBEC0"/>
          </w:tcPr>
          <w:p w14:paraId="28BAC166" w14:textId="77777777" w:rsidR="004D27C8" w:rsidRDefault="004D27C8" w:rsidP="00123731">
            <w:pPr>
              <w:pStyle w:val="TableText"/>
              <w:keepNext/>
              <w:jc w:val="both"/>
              <w:rPr>
                <w:b/>
              </w:rPr>
            </w:pPr>
            <w:r>
              <w:rPr>
                <w:b/>
              </w:rPr>
              <w:t xml:space="preserve">Level and </w:t>
            </w:r>
          </w:p>
          <w:p w14:paraId="1F9A272B" w14:textId="77777777" w:rsidR="004D27C8" w:rsidRPr="00C978B9" w:rsidRDefault="004D27C8" w:rsidP="00123731">
            <w:pPr>
              <w:pStyle w:val="TableText"/>
              <w:keepNext/>
              <w:jc w:val="both"/>
              <w:rPr>
                <w:b/>
                <w:sz w:val="24"/>
                <w:szCs w:val="24"/>
              </w:rPr>
            </w:pPr>
            <w:r>
              <w:rPr>
                <w:b/>
              </w:rPr>
              <w:t>Code</w:t>
            </w:r>
          </w:p>
        </w:tc>
        <w:tc>
          <w:tcPr>
            <w:tcW w:w="5795" w:type="dxa"/>
            <w:tcBorders>
              <w:top w:val="single" w:sz="8" w:space="0" w:color="BCBEC0"/>
              <w:bottom w:val="single" w:sz="8" w:space="0" w:color="BCBEC0"/>
            </w:tcBorders>
            <w:shd w:val="clear" w:color="auto" w:fill="BCBEC0"/>
          </w:tcPr>
          <w:p w14:paraId="77DD708A" w14:textId="77777777" w:rsidR="004D27C8" w:rsidRPr="00C978B9" w:rsidRDefault="004D27C8" w:rsidP="00123731">
            <w:pPr>
              <w:pStyle w:val="TableText"/>
              <w:keepNext/>
              <w:jc w:val="both"/>
              <w:rPr>
                <w:b/>
                <w:sz w:val="24"/>
                <w:szCs w:val="24"/>
              </w:rPr>
            </w:pPr>
            <w:r w:rsidRPr="00C978B9">
              <w:rPr>
                <w:b/>
              </w:rPr>
              <w:t>Level</w:t>
            </w:r>
            <w:r>
              <w:rPr>
                <w:b/>
              </w:rPr>
              <w:t xml:space="preserve"> Descriptions</w:t>
            </w:r>
          </w:p>
        </w:tc>
      </w:tr>
      <w:tr w:rsidR="004D27C8" w:rsidRPr="00DA3502" w14:paraId="1E52F2D8" w14:textId="77777777" w:rsidTr="00CB614A">
        <w:trPr>
          <w:cantSplit/>
        </w:trPr>
        <w:tc>
          <w:tcPr>
            <w:tcW w:w="2714" w:type="dxa"/>
          </w:tcPr>
          <w:p w14:paraId="1B7B003D" w14:textId="77777777" w:rsidR="004D27C8" w:rsidRPr="00DA3502" w:rsidRDefault="004D27C8" w:rsidP="00123731">
            <w:pPr>
              <w:pStyle w:val="TableText"/>
              <w:jc w:val="both"/>
              <w:rPr>
                <w:b/>
              </w:rPr>
            </w:pPr>
          </w:p>
        </w:tc>
        <w:tc>
          <w:tcPr>
            <w:tcW w:w="2348" w:type="dxa"/>
          </w:tcPr>
          <w:p w14:paraId="58C4DBC1" w14:textId="77777777" w:rsidR="004D27C8" w:rsidRPr="00DA3502" w:rsidRDefault="004D27C8" w:rsidP="00123731">
            <w:pPr>
              <w:pStyle w:val="TableText"/>
              <w:jc w:val="both"/>
              <w:rPr>
                <w:b/>
              </w:rPr>
            </w:pPr>
          </w:p>
        </w:tc>
        <w:tc>
          <w:tcPr>
            <w:tcW w:w="5795" w:type="dxa"/>
          </w:tcPr>
          <w:p w14:paraId="132F72C7" w14:textId="77777777" w:rsidR="004D27C8" w:rsidRPr="00DA3502" w:rsidRDefault="004D27C8" w:rsidP="00123731">
            <w:pPr>
              <w:pStyle w:val="TableText"/>
              <w:jc w:val="both"/>
              <w:rPr>
                <w:b/>
              </w:rPr>
            </w:pPr>
          </w:p>
        </w:tc>
      </w:tr>
    </w:tbl>
    <w:p w14:paraId="6F3B04EF" w14:textId="77777777" w:rsidR="004D27C8" w:rsidRDefault="004D27C8" w:rsidP="00123731">
      <w:pPr>
        <w:pStyle w:val="ListBullet"/>
        <w:numPr>
          <w:ilvl w:val="0"/>
          <w:numId w:val="0"/>
        </w:numPr>
        <w:jc w:val="both"/>
      </w:pPr>
    </w:p>
    <w:sectPr w:rsidR="004D27C8" w:rsidSect="00842085">
      <w:headerReference w:type="default" r:id="rId16"/>
      <w:footerReference w:type="default" r:id="rId17"/>
      <w:headerReference w:type="first" r:id="rId18"/>
      <w:footerReference w:type="first" r:id="rId19"/>
      <w:pgSz w:w="12240" w:h="15840"/>
      <w:pgMar w:top="720" w:right="1041"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6DB11" w14:textId="77777777" w:rsidR="00E46F35" w:rsidRDefault="00E46F35" w:rsidP="00BB532F">
      <w:pPr>
        <w:spacing w:after="0" w:line="240" w:lineRule="auto"/>
      </w:pPr>
      <w:r>
        <w:separator/>
      </w:r>
    </w:p>
  </w:endnote>
  <w:endnote w:type="continuationSeparator" w:id="0">
    <w:p w14:paraId="0983D95D" w14:textId="77777777" w:rsidR="00E46F35" w:rsidRDefault="00E46F35"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B614A" w14:paraId="50B9B71D" w14:textId="77777777" w:rsidTr="00C03AFD">
      <w:tc>
        <w:tcPr>
          <w:tcW w:w="2250" w:type="pct"/>
          <w:vAlign w:val="center"/>
        </w:tcPr>
        <w:p w14:paraId="7B202860" w14:textId="4B1315E4" w:rsidR="00CB614A" w:rsidRDefault="00CB614A" w:rsidP="00C03AFD">
          <w:pPr>
            <w:pStyle w:val="Footer"/>
          </w:pPr>
          <w:r w:rsidRPr="00C03AFD">
            <w:rPr>
              <w:color w:val="928B81"/>
              <w:sz w:val="18"/>
            </w:rPr>
            <w:t>Role Description</w:t>
          </w:r>
          <w:r w:rsidRPr="00C03AFD">
            <w:rPr>
              <w:color w:val="595959" w:themeColor="text1" w:themeTint="A6"/>
              <w:sz w:val="18"/>
            </w:rPr>
            <w:t xml:space="preserve"> </w:t>
          </w:r>
          <w:r w:rsidR="00D87F98">
            <w:rPr>
              <w:color w:val="595959" w:themeColor="text1" w:themeTint="A6"/>
              <w:sz w:val="18"/>
            </w:rPr>
            <w:t xml:space="preserve">- </w:t>
          </w:r>
          <w:r w:rsidRPr="00D87F98">
            <w:rPr>
              <w:color w:val="808080" w:themeColor="background1" w:themeShade="80"/>
              <w:sz w:val="18"/>
            </w:rPr>
            <w:t>Curator</w:t>
          </w:r>
        </w:p>
      </w:tc>
      <w:tc>
        <w:tcPr>
          <w:tcW w:w="250" w:type="pct"/>
          <w:vAlign w:val="center"/>
        </w:tcPr>
        <w:p w14:paraId="1BB9E71C" w14:textId="499B207C" w:rsidR="00CB614A" w:rsidRPr="00C03AFD" w:rsidRDefault="00CB614A"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980F5D">
            <w:rPr>
              <w:noProof/>
              <w:color w:val="928B81"/>
              <w:sz w:val="18"/>
              <w:lang w:eastAsia="en-AU"/>
            </w:rPr>
            <w:t>2</w:t>
          </w:r>
          <w:r w:rsidRPr="00C03AFD">
            <w:rPr>
              <w:noProof/>
              <w:color w:val="928B81"/>
              <w:sz w:val="18"/>
              <w:lang w:eastAsia="en-AU"/>
            </w:rPr>
            <w:fldChar w:fldCharType="end"/>
          </w:r>
        </w:p>
      </w:tc>
      <w:tc>
        <w:tcPr>
          <w:tcW w:w="2350" w:type="pct"/>
        </w:tcPr>
        <w:p w14:paraId="45E3D6F1" w14:textId="77777777" w:rsidR="00CB614A" w:rsidRDefault="00CB614A" w:rsidP="00C03AFD">
          <w:pPr>
            <w:pStyle w:val="Footer"/>
            <w:jc w:val="right"/>
          </w:pPr>
          <w:r>
            <w:rPr>
              <w:noProof/>
              <w:lang w:val="en-AU" w:eastAsia="en-AU"/>
            </w:rPr>
            <w:drawing>
              <wp:inline distT="0" distB="0" distL="0" distR="0" wp14:anchorId="12BAF493" wp14:editId="29455CC8">
                <wp:extent cx="432000" cy="452144"/>
                <wp:effectExtent l="0" t="0" r="635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7FB2AC06" w14:textId="77777777" w:rsidR="00CB614A" w:rsidRDefault="00CB6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CB614A" w14:paraId="2058159D" w14:textId="77777777" w:rsidTr="0047547E">
      <w:trPr>
        <w:trHeight w:val="811"/>
      </w:trPr>
      <w:tc>
        <w:tcPr>
          <w:tcW w:w="10005" w:type="dxa"/>
          <w:vAlign w:val="bottom"/>
        </w:tcPr>
        <w:p w14:paraId="3CCF340C" w14:textId="20EFCE25" w:rsidR="00CB614A" w:rsidRPr="00051237" w:rsidRDefault="00CB614A" w:rsidP="00CB614A">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980F5D">
            <w:rPr>
              <w:noProof/>
              <w:lang w:eastAsia="en-AU"/>
            </w:rPr>
            <w:t>1</w:t>
          </w:r>
          <w:r>
            <w:rPr>
              <w:noProof/>
              <w:lang w:eastAsia="en-AU"/>
            </w:rPr>
            <w:fldChar w:fldCharType="end"/>
          </w:r>
        </w:p>
      </w:tc>
      <w:tc>
        <w:tcPr>
          <w:tcW w:w="875" w:type="dxa"/>
        </w:tcPr>
        <w:p w14:paraId="740C8BB2" w14:textId="77777777" w:rsidR="00CB614A" w:rsidRDefault="00CB614A" w:rsidP="00CB614A">
          <w:pPr>
            <w:pStyle w:val="Footer"/>
            <w:jc w:val="right"/>
          </w:pPr>
          <w:r>
            <w:rPr>
              <w:noProof/>
              <w:lang w:val="en-AU" w:eastAsia="en-AU"/>
            </w:rPr>
            <w:drawing>
              <wp:inline distT="0" distB="0" distL="0" distR="0" wp14:anchorId="65053308" wp14:editId="13839399">
                <wp:extent cx="555625" cy="5816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6E41FBE1" w14:textId="77777777" w:rsidR="00CB614A" w:rsidRDefault="00CB6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160FE" w14:textId="77777777" w:rsidR="00E46F35" w:rsidRDefault="00E46F35" w:rsidP="00BB532F">
      <w:pPr>
        <w:spacing w:after="0" w:line="240" w:lineRule="auto"/>
      </w:pPr>
      <w:r>
        <w:separator/>
      </w:r>
    </w:p>
  </w:footnote>
  <w:footnote w:type="continuationSeparator" w:id="0">
    <w:p w14:paraId="7D3F5D89" w14:textId="77777777" w:rsidR="00E46F35" w:rsidRDefault="00E46F35"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554B" w14:textId="70D18165" w:rsidR="00CB614A" w:rsidRDefault="00CB614A">
    <w:pPr>
      <w:pStyle w:val="Header"/>
    </w:pPr>
    <w:r>
      <w:rPr>
        <w:noProof/>
        <w:lang w:val="en-AU" w:eastAsia="en-AU"/>
      </w:rPr>
      <w:drawing>
        <wp:inline distT="0" distB="0" distL="0" distR="0" wp14:anchorId="5A3965B6" wp14:editId="0BD36DA2">
          <wp:extent cx="1171575" cy="755423"/>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8984" cy="760201"/>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CB614A" w14:paraId="6D2E024D" w14:textId="77777777" w:rsidTr="009D747B">
      <w:trPr>
        <w:trHeight w:val="1337"/>
      </w:trPr>
      <w:tc>
        <w:tcPr>
          <w:tcW w:w="7038" w:type="dxa"/>
        </w:tcPr>
        <w:p w14:paraId="7CCB1B37" w14:textId="77777777" w:rsidR="00CB614A" w:rsidRPr="001E49B2" w:rsidRDefault="00CB614A" w:rsidP="007E2FB7">
          <w:pPr>
            <w:pStyle w:val="TitleSub"/>
            <w:spacing w:after="0"/>
            <w:rPr>
              <w:rFonts w:ascii="Arial" w:hAnsi="Arial" w:cs="Arial"/>
            </w:rPr>
          </w:pPr>
          <w:r w:rsidRPr="001E49B2">
            <w:rPr>
              <w:rFonts w:ascii="Arial" w:hAnsi="Arial" w:cs="Arial"/>
            </w:rPr>
            <w:t xml:space="preserve">Role Description </w:t>
          </w:r>
        </w:p>
        <w:p w14:paraId="16DFFAD4" w14:textId="4E86A807" w:rsidR="00CB614A" w:rsidRPr="001E49B2" w:rsidRDefault="00CB614A" w:rsidP="001C2248">
          <w:pPr>
            <w:pStyle w:val="TitleSub"/>
            <w:spacing w:after="0"/>
            <w:rPr>
              <w:rFonts w:ascii="Arial" w:hAnsi="Arial" w:cs="Arial"/>
              <w:b/>
            </w:rPr>
          </w:pPr>
          <w:r w:rsidRPr="001E49B2">
            <w:rPr>
              <w:rFonts w:ascii="Arial" w:hAnsi="Arial" w:cs="Arial"/>
              <w:b/>
            </w:rPr>
            <w:t>Curator</w:t>
          </w:r>
        </w:p>
      </w:tc>
      <w:tc>
        <w:tcPr>
          <w:tcW w:w="3665" w:type="dxa"/>
        </w:tcPr>
        <w:p w14:paraId="29A65595" w14:textId="34B30FD6" w:rsidR="00CB614A" w:rsidRPr="000477E1" w:rsidRDefault="00CB614A" w:rsidP="00030565">
          <w:pPr>
            <w:jc w:val="right"/>
          </w:pPr>
          <w:r>
            <w:rPr>
              <w:noProof/>
              <w:lang w:val="en-AU" w:eastAsia="en-AU"/>
            </w:rPr>
            <w:drawing>
              <wp:inline distT="0" distB="0" distL="0" distR="0" wp14:anchorId="54736027" wp14:editId="7032EC5C">
                <wp:extent cx="1665722" cy="107176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AS Logo for RD.PNG"/>
                        <pic:cNvPicPr/>
                      </pic:nvPicPr>
                      <pic:blipFill>
                        <a:blip r:embed="rId1">
                          <a:extLst>
                            <a:ext uri="{28A0092B-C50C-407E-A947-70E740481C1C}">
                              <a14:useLocalDpi xmlns:a14="http://schemas.microsoft.com/office/drawing/2010/main" val="0"/>
                            </a:ext>
                          </a:extLst>
                        </a:blip>
                        <a:stretch>
                          <a:fillRect/>
                        </a:stretch>
                      </pic:blipFill>
                      <pic:spPr>
                        <a:xfrm>
                          <a:off x="0" y="0"/>
                          <a:ext cx="1674176" cy="1077209"/>
                        </a:xfrm>
                        <a:prstGeom prst="rect">
                          <a:avLst/>
                        </a:prstGeom>
                      </pic:spPr>
                    </pic:pic>
                  </a:graphicData>
                </a:graphic>
              </wp:inline>
            </w:drawing>
          </w:r>
        </w:p>
      </w:tc>
    </w:tr>
  </w:tbl>
  <w:p w14:paraId="191B47A0" w14:textId="77777777" w:rsidR="00CB614A" w:rsidRDefault="00CB614A"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86C78"/>
    <w:multiLevelType w:val="multilevel"/>
    <w:tmpl w:val="F61AFD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A35083"/>
    <w:multiLevelType w:val="multilevel"/>
    <w:tmpl w:val="15F254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F2241"/>
    <w:multiLevelType w:val="hybridMultilevel"/>
    <w:tmpl w:val="AC20D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E4A50"/>
    <w:multiLevelType w:val="multilevel"/>
    <w:tmpl w:val="6646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6C2E11"/>
    <w:multiLevelType w:val="multilevel"/>
    <w:tmpl w:val="0D26C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FF4F93"/>
    <w:multiLevelType w:val="multilevel"/>
    <w:tmpl w:val="12803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02441D"/>
    <w:multiLevelType w:val="hybridMultilevel"/>
    <w:tmpl w:val="9E84A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8E1C47"/>
    <w:multiLevelType w:val="multilevel"/>
    <w:tmpl w:val="2220A7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D821DA"/>
    <w:multiLevelType w:val="hybridMultilevel"/>
    <w:tmpl w:val="B27E2B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3B6217"/>
    <w:multiLevelType w:val="multilevel"/>
    <w:tmpl w:val="B7B89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0B543F"/>
    <w:multiLevelType w:val="multilevel"/>
    <w:tmpl w:val="914ED8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997EB1"/>
    <w:multiLevelType w:val="multilevel"/>
    <w:tmpl w:val="20C6B1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A06CD8"/>
    <w:multiLevelType w:val="multilevel"/>
    <w:tmpl w:val="F26E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274F18"/>
    <w:multiLevelType w:val="multilevel"/>
    <w:tmpl w:val="1D687B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A442EA"/>
    <w:multiLevelType w:val="multilevel"/>
    <w:tmpl w:val="B06CB6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DD73A6"/>
    <w:multiLevelType w:val="hybridMultilevel"/>
    <w:tmpl w:val="F5F67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F27139"/>
    <w:multiLevelType w:val="multilevel"/>
    <w:tmpl w:val="D0C6DC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B02A66"/>
    <w:multiLevelType w:val="multilevel"/>
    <w:tmpl w:val="97D66D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5B5003"/>
    <w:multiLevelType w:val="hybridMultilevel"/>
    <w:tmpl w:val="9C7E0A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67D77DF"/>
    <w:multiLevelType w:val="multilevel"/>
    <w:tmpl w:val="0798A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D20E1C"/>
    <w:multiLevelType w:val="hybridMultilevel"/>
    <w:tmpl w:val="CC8492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A3D4FA8"/>
    <w:multiLevelType w:val="multilevel"/>
    <w:tmpl w:val="4C06EB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EC752B"/>
    <w:multiLevelType w:val="multilevel"/>
    <w:tmpl w:val="889A0F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9"/>
  </w:num>
  <w:num w:numId="5">
    <w:abstractNumId w:val="8"/>
  </w:num>
  <w:num w:numId="6">
    <w:abstractNumId w:val="12"/>
  </w:num>
  <w:num w:numId="7">
    <w:abstractNumId w:val="22"/>
  </w:num>
  <w:num w:numId="8">
    <w:abstractNumId w:val="16"/>
  </w:num>
  <w:num w:numId="9">
    <w:abstractNumId w:val="1"/>
  </w:num>
  <w:num w:numId="10">
    <w:abstractNumId w:val="14"/>
  </w:num>
  <w:num w:numId="11">
    <w:abstractNumId w:val="19"/>
  </w:num>
  <w:num w:numId="12">
    <w:abstractNumId w:val="11"/>
  </w:num>
  <w:num w:numId="13">
    <w:abstractNumId w:val="15"/>
  </w:num>
  <w:num w:numId="14">
    <w:abstractNumId w:val="6"/>
  </w:num>
  <w:num w:numId="15">
    <w:abstractNumId w:val="18"/>
  </w:num>
  <w:num w:numId="16">
    <w:abstractNumId w:val="7"/>
  </w:num>
  <w:num w:numId="17">
    <w:abstractNumId w:val="24"/>
  </w:num>
  <w:num w:numId="18">
    <w:abstractNumId w:val="17"/>
  </w:num>
  <w:num w:numId="19">
    <w:abstractNumId w:val="20"/>
  </w:num>
  <w:num w:numId="20">
    <w:abstractNumId w:val="13"/>
  </w:num>
  <w:num w:numId="21">
    <w:abstractNumId w:val="10"/>
  </w:num>
  <w:num w:numId="22">
    <w:abstractNumId w:val="25"/>
  </w:num>
  <w:num w:numId="23">
    <w:abstractNumId w:val="2"/>
  </w:num>
  <w:num w:numId="24">
    <w:abstractNumId w:val="23"/>
  </w:num>
  <w:num w:numId="25">
    <w:abstractNumId w:val="2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0F85"/>
    <w:rsid w:val="00005219"/>
    <w:rsid w:val="0001016C"/>
    <w:rsid w:val="0001706E"/>
    <w:rsid w:val="00017338"/>
    <w:rsid w:val="00020023"/>
    <w:rsid w:val="00022223"/>
    <w:rsid w:val="000224E3"/>
    <w:rsid w:val="00022F13"/>
    <w:rsid w:val="00026543"/>
    <w:rsid w:val="00026E61"/>
    <w:rsid w:val="00027E23"/>
    <w:rsid w:val="00030565"/>
    <w:rsid w:val="000325F3"/>
    <w:rsid w:val="0003263C"/>
    <w:rsid w:val="00034D3B"/>
    <w:rsid w:val="00035639"/>
    <w:rsid w:val="0003564E"/>
    <w:rsid w:val="00037FD5"/>
    <w:rsid w:val="00041E79"/>
    <w:rsid w:val="000477E1"/>
    <w:rsid w:val="00060B58"/>
    <w:rsid w:val="0006335D"/>
    <w:rsid w:val="000645C8"/>
    <w:rsid w:val="00067161"/>
    <w:rsid w:val="0007110F"/>
    <w:rsid w:val="000722EF"/>
    <w:rsid w:val="00075CA0"/>
    <w:rsid w:val="000921FC"/>
    <w:rsid w:val="00095409"/>
    <w:rsid w:val="000958C0"/>
    <w:rsid w:val="000A2621"/>
    <w:rsid w:val="000B5F1E"/>
    <w:rsid w:val="000C3CC8"/>
    <w:rsid w:val="000C51D1"/>
    <w:rsid w:val="000D12B3"/>
    <w:rsid w:val="000D13C9"/>
    <w:rsid w:val="000D799A"/>
    <w:rsid w:val="000E6D34"/>
    <w:rsid w:val="000F1113"/>
    <w:rsid w:val="000F231F"/>
    <w:rsid w:val="000F5C94"/>
    <w:rsid w:val="000F71D9"/>
    <w:rsid w:val="001030BE"/>
    <w:rsid w:val="00103DA4"/>
    <w:rsid w:val="00104EC7"/>
    <w:rsid w:val="00110582"/>
    <w:rsid w:val="00115A3C"/>
    <w:rsid w:val="00123731"/>
    <w:rsid w:val="00130FC5"/>
    <w:rsid w:val="0013312A"/>
    <w:rsid w:val="001336E8"/>
    <w:rsid w:val="0013413E"/>
    <w:rsid w:val="00134F5E"/>
    <w:rsid w:val="00153F10"/>
    <w:rsid w:val="00160168"/>
    <w:rsid w:val="00165754"/>
    <w:rsid w:val="001669F8"/>
    <w:rsid w:val="001671DC"/>
    <w:rsid w:val="0017188D"/>
    <w:rsid w:val="0018091E"/>
    <w:rsid w:val="00180F37"/>
    <w:rsid w:val="001815E8"/>
    <w:rsid w:val="00185ABC"/>
    <w:rsid w:val="00194A32"/>
    <w:rsid w:val="00194E98"/>
    <w:rsid w:val="001A00F1"/>
    <w:rsid w:val="001A1AA1"/>
    <w:rsid w:val="001A1EC8"/>
    <w:rsid w:val="001A4F0B"/>
    <w:rsid w:val="001B1F0F"/>
    <w:rsid w:val="001B5DFD"/>
    <w:rsid w:val="001B75A6"/>
    <w:rsid w:val="001C0E5F"/>
    <w:rsid w:val="001C2248"/>
    <w:rsid w:val="001C5166"/>
    <w:rsid w:val="001C5A46"/>
    <w:rsid w:val="001D097C"/>
    <w:rsid w:val="001D34B3"/>
    <w:rsid w:val="001E1FB6"/>
    <w:rsid w:val="001E2792"/>
    <w:rsid w:val="001E27DB"/>
    <w:rsid w:val="001E49B2"/>
    <w:rsid w:val="001F2336"/>
    <w:rsid w:val="001F2503"/>
    <w:rsid w:val="00201E8B"/>
    <w:rsid w:val="00205A8A"/>
    <w:rsid w:val="002074C3"/>
    <w:rsid w:val="00211F68"/>
    <w:rsid w:val="002136AD"/>
    <w:rsid w:val="00237421"/>
    <w:rsid w:val="00240A8E"/>
    <w:rsid w:val="002639D3"/>
    <w:rsid w:val="00263ACB"/>
    <w:rsid w:val="0028314F"/>
    <w:rsid w:val="0028489C"/>
    <w:rsid w:val="00287C54"/>
    <w:rsid w:val="002A5E12"/>
    <w:rsid w:val="002A648F"/>
    <w:rsid w:val="002B0B83"/>
    <w:rsid w:val="002B1F76"/>
    <w:rsid w:val="002C2823"/>
    <w:rsid w:val="002D36BB"/>
    <w:rsid w:val="00301747"/>
    <w:rsid w:val="00325E9D"/>
    <w:rsid w:val="00327F5C"/>
    <w:rsid w:val="00335BEE"/>
    <w:rsid w:val="00340ADC"/>
    <w:rsid w:val="00343491"/>
    <w:rsid w:val="00345199"/>
    <w:rsid w:val="00346D51"/>
    <w:rsid w:val="00351826"/>
    <w:rsid w:val="00362A03"/>
    <w:rsid w:val="003635D8"/>
    <w:rsid w:val="00372A99"/>
    <w:rsid w:val="00373737"/>
    <w:rsid w:val="003746EF"/>
    <w:rsid w:val="00375289"/>
    <w:rsid w:val="00377118"/>
    <w:rsid w:val="00382E7A"/>
    <w:rsid w:val="0039395B"/>
    <w:rsid w:val="003A1185"/>
    <w:rsid w:val="003A2AFA"/>
    <w:rsid w:val="003A3538"/>
    <w:rsid w:val="003B0F42"/>
    <w:rsid w:val="003B403A"/>
    <w:rsid w:val="003C00FD"/>
    <w:rsid w:val="003C031F"/>
    <w:rsid w:val="003C2846"/>
    <w:rsid w:val="003C2C77"/>
    <w:rsid w:val="003C5EB3"/>
    <w:rsid w:val="003D5227"/>
    <w:rsid w:val="003E2663"/>
    <w:rsid w:val="00400C68"/>
    <w:rsid w:val="00411F3E"/>
    <w:rsid w:val="0041525E"/>
    <w:rsid w:val="004203B4"/>
    <w:rsid w:val="00427014"/>
    <w:rsid w:val="00427553"/>
    <w:rsid w:val="00436621"/>
    <w:rsid w:val="00440607"/>
    <w:rsid w:val="00442732"/>
    <w:rsid w:val="00457BA6"/>
    <w:rsid w:val="00461155"/>
    <w:rsid w:val="00466287"/>
    <w:rsid w:val="00470987"/>
    <w:rsid w:val="00474A9E"/>
    <w:rsid w:val="0047547E"/>
    <w:rsid w:val="00477072"/>
    <w:rsid w:val="00492AA6"/>
    <w:rsid w:val="004A50F8"/>
    <w:rsid w:val="004C45E2"/>
    <w:rsid w:val="004D0C22"/>
    <w:rsid w:val="004D27C8"/>
    <w:rsid w:val="004E44A5"/>
    <w:rsid w:val="004E474E"/>
    <w:rsid w:val="004E7F32"/>
    <w:rsid w:val="004F13DC"/>
    <w:rsid w:val="00502DBF"/>
    <w:rsid w:val="00514D21"/>
    <w:rsid w:val="005157FD"/>
    <w:rsid w:val="005200A7"/>
    <w:rsid w:val="00520F2D"/>
    <w:rsid w:val="00521D19"/>
    <w:rsid w:val="00523CFF"/>
    <w:rsid w:val="00527FCF"/>
    <w:rsid w:val="005307BA"/>
    <w:rsid w:val="0054059C"/>
    <w:rsid w:val="005451B5"/>
    <w:rsid w:val="00545AC6"/>
    <w:rsid w:val="00551038"/>
    <w:rsid w:val="0059035B"/>
    <w:rsid w:val="00592883"/>
    <w:rsid w:val="005A0C92"/>
    <w:rsid w:val="005A67FE"/>
    <w:rsid w:val="005B0D10"/>
    <w:rsid w:val="005B10E1"/>
    <w:rsid w:val="005B5053"/>
    <w:rsid w:val="005B7195"/>
    <w:rsid w:val="005C2C24"/>
    <w:rsid w:val="005C7AF5"/>
    <w:rsid w:val="005D71EA"/>
    <w:rsid w:val="005E6405"/>
    <w:rsid w:val="005E6C59"/>
    <w:rsid w:val="005E75FC"/>
    <w:rsid w:val="005F00D7"/>
    <w:rsid w:val="005F5FD1"/>
    <w:rsid w:val="005F7EE8"/>
    <w:rsid w:val="00600C7E"/>
    <w:rsid w:val="006022B4"/>
    <w:rsid w:val="00603D53"/>
    <w:rsid w:val="00612673"/>
    <w:rsid w:val="00612AFA"/>
    <w:rsid w:val="00614552"/>
    <w:rsid w:val="00621D45"/>
    <w:rsid w:val="00623950"/>
    <w:rsid w:val="00626492"/>
    <w:rsid w:val="0063544E"/>
    <w:rsid w:val="006538BF"/>
    <w:rsid w:val="00674D4C"/>
    <w:rsid w:val="00683870"/>
    <w:rsid w:val="00687697"/>
    <w:rsid w:val="006A2280"/>
    <w:rsid w:val="006A7CEF"/>
    <w:rsid w:val="006B723B"/>
    <w:rsid w:val="006C2473"/>
    <w:rsid w:val="006C4218"/>
    <w:rsid w:val="006C45B5"/>
    <w:rsid w:val="006C6532"/>
    <w:rsid w:val="006D1FBC"/>
    <w:rsid w:val="006D7007"/>
    <w:rsid w:val="006E28E7"/>
    <w:rsid w:val="006F6652"/>
    <w:rsid w:val="006F7124"/>
    <w:rsid w:val="00701F8B"/>
    <w:rsid w:val="007041EA"/>
    <w:rsid w:val="00712211"/>
    <w:rsid w:val="00715CB0"/>
    <w:rsid w:val="007249EC"/>
    <w:rsid w:val="00735B28"/>
    <w:rsid w:val="00735E89"/>
    <w:rsid w:val="00742966"/>
    <w:rsid w:val="0074505B"/>
    <w:rsid w:val="00753EEE"/>
    <w:rsid w:val="00755FB0"/>
    <w:rsid w:val="00756A2D"/>
    <w:rsid w:val="00767553"/>
    <w:rsid w:val="007736B4"/>
    <w:rsid w:val="00773975"/>
    <w:rsid w:val="00776DCB"/>
    <w:rsid w:val="00780299"/>
    <w:rsid w:val="007858BC"/>
    <w:rsid w:val="007862DE"/>
    <w:rsid w:val="00786A0F"/>
    <w:rsid w:val="00792A3E"/>
    <w:rsid w:val="00794CC1"/>
    <w:rsid w:val="00794E0E"/>
    <w:rsid w:val="00794EC5"/>
    <w:rsid w:val="00795244"/>
    <w:rsid w:val="007A2409"/>
    <w:rsid w:val="007B7C1F"/>
    <w:rsid w:val="007C21C8"/>
    <w:rsid w:val="007D0E2E"/>
    <w:rsid w:val="007E2FB7"/>
    <w:rsid w:val="008047D4"/>
    <w:rsid w:val="00805561"/>
    <w:rsid w:val="00806FE1"/>
    <w:rsid w:val="00807ED1"/>
    <w:rsid w:val="00816B33"/>
    <w:rsid w:val="00817B11"/>
    <w:rsid w:val="008203EE"/>
    <w:rsid w:val="00823C29"/>
    <w:rsid w:val="008267A0"/>
    <w:rsid w:val="00827802"/>
    <w:rsid w:val="0083547C"/>
    <w:rsid w:val="008374A5"/>
    <w:rsid w:val="00842085"/>
    <w:rsid w:val="008476E6"/>
    <w:rsid w:val="0085706D"/>
    <w:rsid w:val="00860904"/>
    <w:rsid w:val="008630BB"/>
    <w:rsid w:val="008940DA"/>
    <w:rsid w:val="008A0EBB"/>
    <w:rsid w:val="008A13AC"/>
    <w:rsid w:val="008B74C1"/>
    <w:rsid w:val="008C0B4D"/>
    <w:rsid w:val="008C37C8"/>
    <w:rsid w:val="008D7766"/>
    <w:rsid w:val="008E08E3"/>
    <w:rsid w:val="008E6A3D"/>
    <w:rsid w:val="00902EC0"/>
    <w:rsid w:val="00903C17"/>
    <w:rsid w:val="009060C6"/>
    <w:rsid w:val="009077E2"/>
    <w:rsid w:val="00910F45"/>
    <w:rsid w:val="00911725"/>
    <w:rsid w:val="00911B91"/>
    <w:rsid w:val="009351E9"/>
    <w:rsid w:val="00940C04"/>
    <w:rsid w:val="00956D7B"/>
    <w:rsid w:val="00957666"/>
    <w:rsid w:val="00964A6C"/>
    <w:rsid w:val="00970179"/>
    <w:rsid w:val="00977D58"/>
    <w:rsid w:val="00977E40"/>
    <w:rsid w:val="009806D7"/>
    <w:rsid w:val="00980F5D"/>
    <w:rsid w:val="00985984"/>
    <w:rsid w:val="00994DCE"/>
    <w:rsid w:val="0099587E"/>
    <w:rsid w:val="009979FA"/>
    <w:rsid w:val="009A008B"/>
    <w:rsid w:val="009B3103"/>
    <w:rsid w:val="009B5643"/>
    <w:rsid w:val="009B7751"/>
    <w:rsid w:val="009C12FA"/>
    <w:rsid w:val="009D066D"/>
    <w:rsid w:val="009D72FE"/>
    <w:rsid w:val="009D747B"/>
    <w:rsid w:val="00A00C30"/>
    <w:rsid w:val="00A01A7E"/>
    <w:rsid w:val="00A02AEF"/>
    <w:rsid w:val="00A14A03"/>
    <w:rsid w:val="00A2122C"/>
    <w:rsid w:val="00A2129E"/>
    <w:rsid w:val="00A24CD2"/>
    <w:rsid w:val="00A34718"/>
    <w:rsid w:val="00A41E4E"/>
    <w:rsid w:val="00A4412E"/>
    <w:rsid w:val="00A47353"/>
    <w:rsid w:val="00A65018"/>
    <w:rsid w:val="00A65736"/>
    <w:rsid w:val="00A6675F"/>
    <w:rsid w:val="00A714BB"/>
    <w:rsid w:val="00A73C38"/>
    <w:rsid w:val="00A77B0C"/>
    <w:rsid w:val="00A83932"/>
    <w:rsid w:val="00A85305"/>
    <w:rsid w:val="00A8686E"/>
    <w:rsid w:val="00A86CC8"/>
    <w:rsid w:val="00A8732A"/>
    <w:rsid w:val="00A970A2"/>
    <w:rsid w:val="00AB120A"/>
    <w:rsid w:val="00AB50E4"/>
    <w:rsid w:val="00AC1AF9"/>
    <w:rsid w:val="00AC742D"/>
    <w:rsid w:val="00AC7DC9"/>
    <w:rsid w:val="00AE09AF"/>
    <w:rsid w:val="00AE14D7"/>
    <w:rsid w:val="00AE59A5"/>
    <w:rsid w:val="00AF01AC"/>
    <w:rsid w:val="00AF3FE7"/>
    <w:rsid w:val="00AF68BC"/>
    <w:rsid w:val="00AF7D0C"/>
    <w:rsid w:val="00B0574B"/>
    <w:rsid w:val="00B07D6B"/>
    <w:rsid w:val="00B2037F"/>
    <w:rsid w:val="00B262BC"/>
    <w:rsid w:val="00B32691"/>
    <w:rsid w:val="00B33C93"/>
    <w:rsid w:val="00B407F6"/>
    <w:rsid w:val="00B538CA"/>
    <w:rsid w:val="00B61196"/>
    <w:rsid w:val="00B635E3"/>
    <w:rsid w:val="00B72B4F"/>
    <w:rsid w:val="00B835C0"/>
    <w:rsid w:val="00B876AF"/>
    <w:rsid w:val="00BA04DE"/>
    <w:rsid w:val="00BA759E"/>
    <w:rsid w:val="00BB532F"/>
    <w:rsid w:val="00BC162D"/>
    <w:rsid w:val="00BC2FE4"/>
    <w:rsid w:val="00BC547D"/>
    <w:rsid w:val="00BD4DDA"/>
    <w:rsid w:val="00BE4EAE"/>
    <w:rsid w:val="00BE51C1"/>
    <w:rsid w:val="00BE7C9B"/>
    <w:rsid w:val="00BF0ED2"/>
    <w:rsid w:val="00C03AFD"/>
    <w:rsid w:val="00C14106"/>
    <w:rsid w:val="00C271F9"/>
    <w:rsid w:val="00C517B6"/>
    <w:rsid w:val="00C63F0F"/>
    <w:rsid w:val="00C65B80"/>
    <w:rsid w:val="00C70636"/>
    <w:rsid w:val="00C70842"/>
    <w:rsid w:val="00CA79A0"/>
    <w:rsid w:val="00CB52FC"/>
    <w:rsid w:val="00CB614A"/>
    <w:rsid w:val="00CC76F2"/>
    <w:rsid w:val="00CD5157"/>
    <w:rsid w:val="00CE105E"/>
    <w:rsid w:val="00CE1E5E"/>
    <w:rsid w:val="00CE7373"/>
    <w:rsid w:val="00D01352"/>
    <w:rsid w:val="00D40D99"/>
    <w:rsid w:val="00D46EC8"/>
    <w:rsid w:val="00D55E55"/>
    <w:rsid w:val="00D663ED"/>
    <w:rsid w:val="00D67A17"/>
    <w:rsid w:val="00D74882"/>
    <w:rsid w:val="00D759EE"/>
    <w:rsid w:val="00D81601"/>
    <w:rsid w:val="00D87F98"/>
    <w:rsid w:val="00D956AA"/>
    <w:rsid w:val="00DA314A"/>
    <w:rsid w:val="00DA44CE"/>
    <w:rsid w:val="00DA45C4"/>
    <w:rsid w:val="00DA543F"/>
    <w:rsid w:val="00DC0173"/>
    <w:rsid w:val="00DC11EA"/>
    <w:rsid w:val="00DC4056"/>
    <w:rsid w:val="00DC569B"/>
    <w:rsid w:val="00DE2472"/>
    <w:rsid w:val="00DE3B50"/>
    <w:rsid w:val="00DE58C6"/>
    <w:rsid w:val="00DE6C80"/>
    <w:rsid w:val="00DF1540"/>
    <w:rsid w:val="00DF5EB4"/>
    <w:rsid w:val="00E04227"/>
    <w:rsid w:val="00E25470"/>
    <w:rsid w:val="00E27471"/>
    <w:rsid w:val="00E33528"/>
    <w:rsid w:val="00E44564"/>
    <w:rsid w:val="00E44EA8"/>
    <w:rsid w:val="00E46BDC"/>
    <w:rsid w:val="00E46F35"/>
    <w:rsid w:val="00E504FA"/>
    <w:rsid w:val="00E52DE7"/>
    <w:rsid w:val="00E55FE4"/>
    <w:rsid w:val="00E72D70"/>
    <w:rsid w:val="00E80A46"/>
    <w:rsid w:val="00E80A4F"/>
    <w:rsid w:val="00E82994"/>
    <w:rsid w:val="00E83B02"/>
    <w:rsid w:val="00E83BF3"/>
    <w:rsid w:val="00E85EEF"/>
    <w:rsid w:val="00E85FA0"/>
    <w:rsid w:val="00E87997"/>
    <w:rsid w:val="00E95F38"/>
    <w:rsid w:val="00EA7A67"/>
    <w:rsid w:val="00EC0B04"/>
    <w:rsid w:val="00EC1DCC"/>
    <w:rsid w:val="00EC4A51"/>
    <w:rsid w:val="00EC5C1D"/>
    <w:rsid w:val="00ED176B"/>
    <w:rsid w:val="00ED7DC5"/>
    <w:rsid w:val="00EE4771"/>
    <w:rsid w:val="00EE4D0F"/>
    <w:rsid w:val="00F01B47"/>
    <w:rsid w:val="00F119A4"/>
    <w:rsid w:val="00F31B35"/>
    <w:rsid w:val="00F32E46"/>
    <w:rsid w:val="00F339CD"/>
    <w:rsid w:val="00F33A43"/>
    <w:rsid w:val="00F41650"/>
    <w:rsid w:val="00F42879"/>
    <w:rsid w:val="00F467C9"/>
    <w:rsid w:val="00F47143"/>
    <w:rsid w:val="00F6177C"/>
    <w:rsid w:val="00F84B1C"/>
    <w:rsid w:val="00F937C1"/>
    <w:rsid w:val="00F9569D"/>
    <w:rsid w:val="00FB0211"/>
    <w:rsid w:val="00FC061B"/>
    <w:rsid w:val="00FC306C"/>
    <w:rsid w:val="00FC3637"/>
    <w:rsid w:val="00FC6457"/>
    <w:rsid w:val="00FD3076"/>
    <w:rsid w:val="00FD46BA"/>
    <w:rsid w:val="00FE1CBC"/>
    <w:rsid w:val="00FE2E58"/>
    <w:rsid w:val="00FE5458"/>
    <w:rsid w:val="00FE7AA3"/>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BBD0E"/>
  <w15:docId w15:val="{DBED026F-34F7-4966-8CED-106A8DC1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customStyle="1" w:styleId="paragraph">
    <w:name w:val="paragraph"/>
    <w:basedOn w:val="Normal"/>
    <w:rsid w:val="006C653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6C6532"/>
  </w:style>
  <w:style w:type="character" w:customStyle="1" w:styleId="eop">
    <w:name w:val="eop"/>
    <w:basedOn w:val="DefaultParagraphFont"/>
    <w:rsid w:val="006C6532"/>
  </w:style>
  <w:style w:type="character" w:customStyle="1" w:styleId="contextualspellingandgrammarerror">
    <w:name w:val="contextualspellingandgrammarerror"/>
    <w:basedOn w:val="DefaultParagraphFont"/>
    <w:rsid w:val="006C6532"/>
  </w:style>
  <w:style w:type="paragraph" w:styleId="NormalWeb">
    <w:name w:val="Normal (Web)"/>
    <w:basedOn w:val="Normal"/>
    <w:uiPriority w:val="99"/>
    <w:semiHidden/>
    <w:unhideWhenUsed/>
    <w:rsid w:val="00034D3B"/>
    <w:pPr>
      <w:spacing w:after="240" w:line="240" w:lineRule="auto"/>
    </w:pPr>
    <w:rPr>
      <w:rFonts w:ascii="Times New Roman" w:eastAsia="Times New Roman" w:hAnsi="Times New Roman" w:cs="Times New Roman"/>
      <w:sz w:val="24"/>
      <w:szCs w:val="24"/>
      <w:lang w:val="en-AU" w:eastAsia="en-AU"/>
    </w:rPr>
  </w:style>
  <w:style w:type="character" w:customStyle="1" w:styleId="CharacterStyle2">
    <w:name w:val="Character Style 2"/>
    <w:uiPriority w:val="99"/>
    <w:rsid w:val="00034D3B"/>
    <w:rPr>
      <w:sz w:val="20"/>
      <w:szCs w:val="20"/>
    </w:rPr>
  </w:style>
  <w:style w:type="character" w:styleId="CommentReference">
    <w:name w:val="annotation reference"/>
    <w:basedOn w:val="DefaultParagraphFont"/>
    <w:uiPriority w:val="99"/>
    <w:semiHidden/>
    <w:unhideWhenUsed/>
    <w:rsid w:val="005F00D7"/>
    <w:rPr>
      <w:sz w:val="16"/>
      <w:szCs w:val="16"/>
    </w:rPr>
  </w:style>
  <w:style w:type="paragraph" w:styleId="CommentText">
    <w:name w:val="annotation text"/>
    <w:basedOn w:val="Normal"/>
    <w:link w:val="CommentTextChar"/>
    <w:uiPriority w:val="99"/>
    <w:semiHidden/>
    <w:unhideWhenUsed/>
    <w:rsid w:val="005F00D7"/>
    <w:pPr>
      <w:spacing w:line="240" w:lineRule="auto"/>
    </w:pPr>
    <w:rPr>
      <w:sz w:val="20"/>
      <w:szCs w:val="20"/>
    </w:rPr>
  </w:style>
  <w:style w:type="character" w:customStyle="1" w:styleId="CommentTextChar">
    <w:name w:val="Comment Text Char"/>
    <w:basedOn w:val="DefaultParagraphFont"/>
    <w:link w:val="CommentText"/>
    <w:uiPriority w:val="99"/>
    <w:semiHidden/>
    <w:rsid w:val="005F00D7"/>
    <w:rPr>
      <w:sz w:val="20"/>
      <w:szCs w:val="20"/>
    </w:rPr>
  </w:style>
  <w:style w:type="paragraph" w:styleId="CommentSubject">
    <w:name w:val="annotation subject"/>
    <w:basedOn w:val="CommentText"/>
    <w:next w:val="CommentText"/>
    <w:link w:val="CommentSubjectChar"/>
    <w:uiPriority w:val="99"/>
    <w:semiHidden/>
    <w:unhideWhenUsed/>
    <w:rsid w:val="005F00D7"/>
    <w:rPr>
      <w:b/>
      <w:bCs/>
    </w:rPr>
  </w:style>
  <w:style w:type="character" w:customStyle="1" w:styleId="CommentSubjectChar">
    <w:name w:val="Comment Subject Char"/>
    <w:basedOn w:val="CommentTextChar"/>
    <w:link w:val="CommentSubject"/>
    <w:uiPriority w:val="99"/>
    <w:semiHidden/>
    <w:rsid w:val="005F00D7"/>
    <w:rPr>
      <w:b/>
      <w:bCs/>
      <w:sz w:val="20"/>
      <w:szCs w:val="20"/>
    </w:rPr>
  </w:style>
  <w:style w:type="character" w:customStyle="1" w:styleId="ColorfulList-Accent1Char">
    <w:name w:val="Colorful List - Accent 1 Char"/>
    <w:link w:val="ColorfulList-Accent1"/>
    <w:uiPriority w:val="34"/>
    <w:locked/>
    <w:rsid w:val="000E6D34"/>
    <w:rPr>
      <w:rFonts w:ascii="Georgia" w:eastAsia="Arial" w:hAnsi="Georgia" w:cs="Georgia"/>
      <w:sz w:val="22"/>
      <w:szCs w:val="22"/>
    </w:rPr>
  </w:style>
  <w:style w:type="table" w:styleId="ColorfulList-Accent1">
    <w:name w:val="Colorful List Accent 1"/>
    <w:basedOn w:val="TableNormal"/>
    <w:link w:val="ColorfulList-Accent1Char"/>
    <w:uiPriority w:val="34"/>
    <w:semiHidden/>
    <w:unhideWhenUsed/>
    <w:rsid w:val="000E6D34"/>
    <w:pPr>
      <w:spacing w:after="0" w:line="240" w:lineRule="auto"/>
    </w:pPr>
    <w:rPr>
      <w:rFonts w:ascii="Georgia" w:eastAsia="Arial" w:hAnsi="Georgia" w:cs="Georgia"/>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Revision">
    <w:name w:val="Revision"/>
    <w:hidden/>
    <w:uiPriority w:val="99"/>
    <w:semiHidden/>
    <w:rsid w:val="005A67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70336514">
      <w:bodyDiv w:val="1"/>
      <w:marLeft w:val="0"/>
      <w:marRight w:val="0"/>
      <w:marTop w:val="0"/>
      <w:marBottom w:val="0"/>
      <w:divBdr>
        <w:top w:val="none" w:sz="0" w:space="0" w:color="auto"/>
        <w:left w:val="none" w:sz="0" w:space="0" w:color="auto"/>
        <w:bottom w:val="none" w:sz="0" w:space="0" w:color="auto"/>
        <w:right w:val="none" w:sz="0" w:space="0" w:color="auto"/>
      </w:divBdr>
    </w:div>
    <w:div w:id="244847471">
      <w:bodyDiv w:val="1"/>
      <w:marLeft w:val="0"/>
      <w:marRight w:val="0"/>
      <w:marTop w:val="0"/>
      <w:marBottom w:val="0"/>
      <w:divBdr>
        <w:top w:val="none" w:sz="0" w:space="0" w:color="auto"/>
        <w:left w:val="none" w:sz="0" w:space="0" w:color="auto"/>
        <w:bottom w:val="none" w:sz="0" w:space="0" w:color="auto"/>
        <w:right w:val="none" w:sz="0" w:space="0" w:color="auto"/>
      </w:divBdr>
    </w:div>
    <w:div w:id="899095511">
      <w:bodyDiv w:val="1"/>
      <w:marLeft w:val="0"/>
      <w:marRight w:val="0"/>
      <w:marTop w:val="0"/>
      <w:marBottom w:val="0"/>
      <w:divBdr>
        <w:top w:val="none" w:sz="0" w:space="0" w:color="auto"/>
        <w:left w:val="none" w:sz="0" w:space="0" w:color="auto"/>
        <w:bottom w:val="none" w:sz="0" w:space="0" w:color="auto"/>
        <w:right w:val="none" w:sz="0" w:space="0" w:color="auto"/>
      </w:divBdr>
      <w:divsChild>
        <w:div w:id="1912539408">
          <w:marLeft w:val="0"/>
          <w:marRight w:val="0"/>
          <w:marTop w:val="0"/>
          <w:marBottom w:val="0"/>
          <w:divBdr>
            <w:top w:val="none" w:sz="0" w:space="0" w:color="auto"/>
            <w:left w:val="none" w:sz="0" w:space="0" w:color="auto"/>
            <w:bottom w:val="none" w:sz="0" w:space="0" w:color="auto"/>
            <w:right w:val="none" w:sz="0" w:space="0" w:color="auto"/>
          </w:divBdr>
        </w:div>
        <w:div w:id="189534272">
          <w:marLeft w:val="0"/>
          <w:marRight w:val="0"/>
          <w:marTop w:val="0"/>
          <w:marBottom w:val="0"/>
          <w:divBdr>
            <w:top w:val="none" w:sz="0" w:space="0" w:color="auto"/>
            <w:left w:val="none" w:sz="0" w:space="0" w:color="auto"/>
            <w:bottom w:val="none" w:sz="0" w:space="0" w:color="auto"/>
            <w:right w:val="none" w:sz="0" w:space="0" w:color="auto"/>
          </w:divBdr>
        </w:div>
        <w:div w:id="330066316">
          <w:marLeft w:val="0"/>
          <w:marRight w:val="0"/>
          <w:marTop w:val="0"/>
          <w:marBottom w:val="0"/>
          <w:divBdr>
            <w:top w:val="none" w:sz="0" w:space="0" w:color="auto"/>
            <w:left w:val="none" w:sz="0" w:space="0" w:color="auto"/>
            <w:bottom w:val="none" w:sz="0" w:space="0" w:color="auto"/>
            <w:right w:val="none" w:sz="0" w:space="0" w:color="auto"/>
          </w:divBdr>
        </w:div>
        <w:div w:id="1695155266">
          <w:marLeft w:val="0"/>
          <w:marRight w:val="0"/>
          <w:marTop w:val="0"/>
          <w:marBottom w:val="0"/>
          <w:divBdr>
            <w:top w:val="none" w:sz="0" w:space="0" w:color="auto"/>
            <w:left w:val="none" w:sz="0" w:space="0" w:color="auto"/>
            <w:bottom w:val="none" w:sz="0" w:space="0" w:color="auto"/>
            <w:right w:val="none" w:sz="0" w:space="0" w:color="auto"/>
          </w:divBdr>
        </w:div>
        <w:div w:id="1782799807">
          <w:marLeft w:val="0"/>
          <w:marRight w:val="0"/>
          <w:marTop w:val="0"/>
          <w:marBottom w:val="0"/>
          <w:divBdr>
            <w:top w:val="none" w:sz="0" w:space="0" w:color="auto"/>
            <w:left w:val="none" w:sz="0" w:space="0" w:color="auto"/>
            <w:bottom w:val="none" w:sz="0" w:space="0" w:color="auto"/>
            <w:right w:val="none" w:sz="0" w:space="0" w:color="auto"/>
          </w:divBdr>
        </w:div>
        <w:div w:id="1363750120">
          <w:marLeft w:val="0"/>
          <w:marRight w:val="0"/>
          <w:marTop w:val="0"/>
          <w:marBottom w:val="0"/>
          <w:divBdr>
            <w:top w:val="none" w:sz="0" w:space="0" w:color="auto"/>
            <w:left w:val="none" w:sz="0" w:space="0" w:color="auto"/>
            <w:bottom w:val="none" w:sz="0" w:space="0" w:color="auto"/>
            <w:right w:val="none" w:sz="0" w:space="0" w:color="auto"/>
          </w:divBdr>
        </w:div>
        <w:div w:id="1751846725">
          <w:marLeft w:val="0"/>
          <w:marRight w:val="0"/>
          <w:marTop w:val="0"/>
          <w:marBottom w:val="0"/>
          <w:divBdr>
            <w:top w:val="none" w:sz="0" w:space="0" w:color="auto"/>
            <w:left w:val="none" w:sz="0" w:space="0" w:color="auto"/>
            <w:bottom w:val="none" w:sz="0" w:space="0" w:color="auto"/>
            <w:right w:val="none" w:sz="0" w:space="0" w:color="auto"/>
          </w:divBdr>
        </w:div>
        <w:div w:id="1747649145">
          <w:marLeft w:val="0"/>
          <w:marRight w:val="0"/>
          <w:marTop w:val="0"/>
          <w:marBottom w:val="0"/>
          <w:divBdr>
            <w:top w:val="none" w:sz="0" w:space="0" w:color="auto"/>
            <w:left w:val="none" w:sz="0" w:space="0" w:color="auto"/>
            <w:bottom w:val="none" w:sz="0" w:space="0" w:color="auto"/>
            <w:right w:val="none" w:sz="0" w:space="0" w:color="auto"/>
          </w:divBdr>
        </w:div>
        <w:div w:id="1150100247">
          <w:marLeft w:val="0"/>
          <w:marRight w:val="0"/>
          <w:marTop w:val="0"/>
          <w:marBottom w:val="0"/>
          <w:divBdr>
            <w:top w:val="none" w:sz="0" w:space="0" w:color="auto"/>
            <w:left w:val="none" w:sz="0" w:space="0" w:color="auto"/>
            <w:bottom w:val="none" w:sz="0" w:space="0" w:color="auto"/>
            <w:right w:val="none" w:sz="0" w:space="0" w:color="auto"/>
          </w:divBdr>
        </w:div>
      </w:divsChild>
    </w:div>
    <w:div w:id="995692644">
      <w:bodyDiv w:val="1"/>
      <w:marLeft w:val="0"/>
      <w:marRight w:val="0"/>
      <w:marTop w:val="0"/>
      <w:marBottom w:val="0"/>
      <w:divBdr>
        <w:top w:val="none" w:sz="0" w:space="0" w:color="auto"/>
        <w:left w:val="none" w:sz="0" w:space="0" w:color="auto"/>
        <w:bottom w:val="none" w:sz="0" w:space="0" w:color="auto"/>
        <w:right w:val="none" w:sz="0" w:space="0" w:color="auto"/>
      </w:divBdr>
    </w:div>
    <w:div w:id="1337420643">
      <w:bodyDiv w:val="1"/>
      <w:marLeft w:val="0"/>
      <w:marRight w:val="0"/>
      <w:marTop w:val="0"/>
      <w:marBottom w:val="0"/>
      <w:divBdr>
        <w:top w:val="none" w:sz="0" w:space="0" w:color="auto"/>
        <w:left w:val="none" w:sz="0" w:space="0" w:color="auto"/>
        <w:bottom w:val="none" w:sz="0" w:space="0" w:color="auto"/>
        <w:right w:val="none" w:sz="0" w:space="0" w:color="auto"/>
      </w:divBdr>
      <w:divsChild>
        <w:div w:id="359012290">
          <w:marLeft w:val="0"/>
          <w:marRight w:val="0"/>
          <w:marTop w:val="0"/>
          <w:marBottom w:val="0"/>
          <w:divBdr>
            <w:top w:val="none" w:sz="0" w:space="0" w:color="auto"/>
            <w:left w:val="none" w:sz="0" w:space="0" w:color="auto"/>
            <w:bottom w:val="none" w:sz="0" w:space="0" w:color="auto"/>
            <w:right w:val="none" w:sz="0" w:space="0" w:color="auto"/>
          </w:divBdr>
        </w:div>
        <w:div w:id="989672667">
          <w:marLeft w:val="0"/>
          <w:marRight w:val="0"/>
          <w:marTop w:val="0"/>
          <w:marBottom w:val="0"/>
          <w:divBdr>
            <w:top w:val="none" w:sz="0" w:space="0" w:color="auto"/>
            <w:left w:val="none" w:sz="0" w:space="0" w:color="auto"/>
            <w:bottom w:val="none" w:sz="0" w:space="0" w:color="auto"/>
            <w:right w:val="none" w:sz="0" w:space="0" w:color="auto"/>
          </w:divBdr>
        </w:div>
        <w:div w:id="575357562">
          <w:marLeft w:val="0"/>
          <w:marRight w:val="0"/>
          <w:marTop w:val="0"/>
          <w:marBottom w:val="0"/>
          <w:divBdr>
            <w:top w:val="none" w:sz="0" w:space="0" w:color="auto"/>
            <w:left w:val="none" w:sz="0" w:space="0" w:color="auto"/>
            <w:bottom w:val="none" w:sz="0" w:space="0" w:color="auto"/>
            <w:right w:val="none" w:sz="0" w:space="0" w:color="auto"/>
          </w:divBdr>
        </w:div>
        <w:div w:id="1322657026">
          <w:marLeft w:val="0"/>
          <w:marRight w:val="0"/>
          <w:marTop w:val="0"/>
          <w:marBottom w:val="0"/>
          <w:divBdr>
            <w:top w:val="none" w:sz="0" w:space="0" w:color="auto"/>
            <w:left w:val="none" w:sz="0" w:space="0" w:color="auto"/>
            <w:bottom w:val="none" w:sz="0" w:space="0" w:color="auto"/>
            <w:right w:val="none" w:sz="0" w:space="0" w:color="auto"/>
          </w:divBdr>
        </w:div>
        <w:div w:id="1662804887">
          <w:marLeft w:val="0"/>
          <w:marRight w:val="0"/>
          <w:marTop w:val="0"/>
          <w:marBottom w:val="0"/>
          <w:divBdr>
            <w:top w:val="none" w:sz="0" w:space="0" w:color="auto"/>
            <w:left w:val="none" w:sz="0" w:space="0" w:color="auto"/>
            <w:bottom w:val="none" w:sz="0" w:space="0" w:color="auto"/>
            <w:right w:val="none" w:sz="0" w:space="0" w:color="auto"/>
          </w:divBdr>
        </w:div>
        <w:div w:id="1959683296">
          <w:marLeft w:val="0"/>
          <w:marRight w:val="0"/>
          <w:marTop w:val="0"/>
          <w:marBottom w:val="0"/>
          <w:divBdr>
            <w:top w:val="none" w:sz="0" w:space="0" w:color="auto"/>
            <w:left w:val="none" w:sz="0" w:space="0" w:color="auto"/>
            <w:bottom w:val="none" w:sz="0" w:space="0" w:color="auto"/>
            <w:right w:val="none" w:sz="0" w:space="0" w:color="auto"/>
          </w:divBdr>
        </w:div>
        <w:div w:id="1750494673">
          <w:marLeft w:val="0"/>
          <w:marRight w:val="0"/>
          <w:marTop w:val="0"/>
          <w:marBottom w:val="0"/>
          <w:divBdr>
            <w:top w:val="none" w:sz="0" w:space="0" w:color="auto"/>
            <w:left w:val="none" w:sz="0" w:space="0" w:color="auto"/>
            <w:bottom w:val="none" w:sz="0" w:space="0" w:color="auto"/>
            <w:right w:val="none" w:sz="0" w:space="0" w:color="auto"/>
          </w:divBdr>
        </w:div>
        <w:div w:id="712121228">
          <w:marLeft w:val="0"/>
          <w:marRight w:val="0"/>
          <w:marTop w:val="0"/>
          <w:marBottom w:val="0"/>
          <w:divBdr>
            <w:top w:val="none" w:sz="0" w:space="0" w:color="auto"/>
            <w:left w:val="none" w:sz="0" w:space="0" w:color="auto"/>
            <w:bottom w:val="none" w:sz="0" w:space="0" w:color="auto"/>
            <w:right w:val="none" w:sz="0" w:space="0" w:color="auto"/>
          </w:divBdr>
        </w:div>
      </w:divsChild>
    </w:div>
    <w:div w:id="2042126944">
      <w:bodyDiv w:val="1"/>
      <w:marLeft w:val="0"/>
      <w:marRight w:val="0"/>
      <w:marTop w:val="0"/>
      <w:marBottom w:val="0"/>
      <w:divBdr>
        <w:top w:val="none" w:sz="0" w:space="0" w:color="auto"/>
        <w:left w:val="none" w:sz="0" w:space="0" w:color="auto"/>
        <w:bottom w:val="none" w:sz="0" w:space="0" w:color="auto"/>
        <w:right w:val="none" w:sz="0" w:space="0" w:color="auto"/>
      </w:divBdr>
      <w:divsChild>
        <w:div w:id="435904953">
          <w:marLeft w:val="0"/>
          <w:marRight w:val="0"/>
          <w:marTop w:val="0"/>
          <w:marBottom w:val="0"/>
          <w:divBdr>
            <w:top w:val="none" w:sz="0" w:space="0" w:color="auto"/>
            <w:left w:val="none" w:sz="0" w:space="0" w:color="auto"/>
            <w:bottom w:val="none" w:sz="0" w:space="0" w:color="auto"/>
            <w:right w:val="none" w:sz="0" w:space="0" w:color="auto"/>
          </w:divBdr>
        </w:div>
        <w:div w:id="1946571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sc.nsw.gov.au/capabilityframework" TargetMode="External"/><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119D57EBC3524393261704DAE17760" ma:contentTypeVersion="11" ma:contentTypeDescription="Create a new document." ma:contentTypeScope="" ma:versionID="9ba3a0fbd533fd658e112209dd75aae2">
  <xsd:schema xmlns:xsd="http://www.w3.org/2001/XMLSchema" xmlns:xs="http://www.w3.org/2001/XMLSchema" xmlns:p="http://schemas.microsoft.com/office/2006/metadata/properties" xmlns:ns2="4fd21786-bff0-406d-868f-14e3cce16e00" xmlns:ns3="651accd8-9b9e-45ac-8cdf-4ebd245ad4c7" targetNamespace="http://schemas.microsoft.com/office/2006/metadata/properties" ma:root="true" ma:fieldsID="2ade45ab9c1698be04ba2190fe79f572" ns2:_="" ns3:_="">
    <xsd:import namespace="4fd21786-bff0-406d-868f-14e3cce16e00"/>
    <xsd:import namespace="651accd8-9b9e-45ac-8cdf-4ebd245ad4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21786-bff0-406d-868f-14e3cce16e0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accd8-9b9e-45ac-8cdf-4ebd245ad4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927C7-B3B1-47AD-8424-773AD92CB2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4B1B67-F7C0-4324-A841-ABBFFAB92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21786-bff0-406d-868f-14e3cce16e00"/>
    <ds:schemaRef ds:uri="651accd8-9b9e-45ac-8cdf-4ebd245ad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DD76E-A1B8-48E6-AEC1-B64C18840694}">
  <ds:schemaRefs>
    <ds:schemaRef ds:uri="http://schemas.microsoft.com/sharepoint/v3/contenttype/forms"/>
  </ds:schemaRefs>
</ds:datastoreItem>
</file>

<file path=customXml/itemProps4.xml><?xml version="1.0" encoding="utf-8"?>
<ds:datastoreItem xmlns:ds="http://schemas.openxmlformats.org/officeDocument/2006/customXml" ds:itemID="{2072BEBD-2747-4222-87FE-888576B90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49</TotalTime>
  <Pages>6</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Priya Bajaj</cp:lastModifiedBy>
  <cp:revision>66</cp:revision>
  <dcterms:created xsi:type="dcterms:W3CDTF">2019-07-17T06:13:00Z</dcterms:created>
  <dcterms:modified xsi:type="dcterms:W3CDTF">2020-06-24T04:52:00Z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0x0101003D119D57EBC3524393261704DAE17760</vt:lpwstr>
  </property>
</Properties>
</file>