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56" w:type="dxa"/>
        <w:tblInd w:w="142" w:type="dxa"/>
        <w:tblLook w:val="04A0" w:firstRow="1" w:lastRow="0" w:firstColumn="1" w:lastColumn="0" w:noHBand="0" w:noVBand="1"/>
      </w:tblPr>
      <w:tblGrid>
        <w:gridCol w:w="4026"/>
        <w:gridCol w:w="6530"/>
      </w:tblGrid>
      <w:tr w:rsidR="003D396D" w:rsidRPr="00C978B9" w14:paraId="59292423" w14:textId="77777777" w:rsidTr="009A1E5D">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3B39B5C2" w14:textId="77777777" w:rsidR="003D396D" w:rsidRPr="009E6312" w:rsidRDefault="003D396D" w:rsidP="00C915E1">
            <w:pPr>
              <w:pStyle w:val="TableTextWhite0"/>
              <w:rPr>
                <w:b/>
                <w:color w:val="000000"/>
                <w:sz w:val="24"/>
                <w:szCs w:val="24"/>
              </w:rPr>
            </w:pPr>
            <w:r w:rsidRPr="009E6312">
              <w:rPr>
                <w:b/>
              </w:rPr>
              <w:t>Cluster</w:t>
            </w:r>
          </w:p>
        </w:tc>
        <w:tc>
          <w:tcPr>
            <w:tcW w:w="6530" w:type="dxa"/>
          </w:tcPr>
          <w:p w14:paraId="2FFEB316" w14:textId="77777777" w:rsidR="003D396D" w:rsidRPr="002242C4" w:rsidRDefault="006627F2" w:rsidP="00C915E1">
            <w:pPr>
              <w:pStyle w:val="TableTextWhite0"/>
              <w:rPr>
                <w:color w:val="FFFFFF" w:themeColor="background1"/>
              </w:rPr>
            </w:pPr>
            <w:r>
              <w:t>Regional NSW</w:t>
            </w:r>
          </w:p>
        </w:tc>
      </w:tr>
      <w:tr w:rsidR="003D396D" w:rsidRPr="00C978B9" w14:paraId="2FFC2C3E" w14:textId="77777777" w:rsidTr="009A1E5D">
        <w:tc>
          <w:tcPr>
            <w:tcW w:w="4026" w:type="dxa"/>
            <w:tcBorders>
              <w:top w:val="single" w:sz="8" w:space="0" w:color="FFFFFF" w:themeColor="background1"/>
              <w:bottom w:val="nil"/>
            </w:tcBorders>
            <w:vAlign w:val="center"/>
          </w:tcPr>
          <w:p w14:paraId="1A5C480E" w14:textId="77777777" w:rsidR="003D396D" w:rsidRPr="009E6312" w:rsidRDefault="003D396D" w:rsidP="00C915E1">
            <w:pPr>
              <w:pStyle w:val="TableTextWhite0"/>
              <w:rPr>
                <w:b/>
              </w:rPr>
            </w:pPr>
            <w:bookmarkStart w:id="0" w:name="DeptAgency"/>
            <w:bookmarkEnd w:id="0"/>
            <w:r>
              <w:rPr>
                <w:b/>
              </w:rPr>
              <w:t>Agency</w:t>
            </w:r>
          </w:p>
        </w:tc>
        <w:tc>
          <w:tcPr>
            <w:tcW w:w="6530" w:type="dxa"/>
          </w:tcPr>
          <w:p w14:paraId="614505CB" w14:textId="77777777" w:rsidR="003D396D" w:rsidRPr="002242C4" w:rsidRDefault="006627F2" w:rsidP="00C915E1">
            <w:pPr>
              <w:pStyle w:val="TableTextWhite0"/>
              <w:rPr>
                <w:color w:val="FFFFFF" w:themeColor="background1"/>
              </w:rPr>
            </w:pPr>
            <w:r>
              <w:rPr>
                <w:color w:val="FFFFFF" w:themeColor="background1"/>
              </w:rPr>
              <w:t>Department of Regional NSW</w:t>
            </w:r>
          </w:p>
        </w:tc>
      </w:tr>
      <w:tr w:rsidR="003D396D" w:rsidRPr="00C978B9" w14:paraId="16876748" w14:textId="77777777" w:rsidTr="009A1E5D">
        <w:tc>
          <w:tcPr>
            <w:tcW w:w="4026" w:type="dxa"/>
            <w:tcBorders>
              <w:top w:val="nil"/>
            </w:tcBorders>
            <w:vAlign w:val="center"/>
          </w:tcPr>
          <w:p w14:paraId="783A04C9" w14:textId="77777777" w:rsidR="003D396D" w:rsidRPr="009E6312" w:rsidRDefault="00071C3B" w:rsidP="00C915E1">
            <w:pPr>
              <w:pStyle w:val="TableTextWhite0"/>
              <w:rPr>
                <w:b/>
                <w:color w:val="000000"/>
                <w:sz w:val="24"/>
                <w:szCs w:val="24"/>
              </w:rPr>
            </w:pPr>
            <w:r>
              <w:rPr>
                <w:b/>
              </w:rPr>
              <w:t>Group/Division/Branch</w:t>
            </w:r>
          </w:p>
        </w:tc>
        <w:tc>
          <w:tcPr>
            <w:tcW w:w="6530" w:type="dxa"/>
          </w:tcPr>
          <w:p w14:paraId="64D6910C" w14:textId="321A0C54" w:rsidR="003D396D" w:rsidRPr="002242C4" w:rsidRDefault="00177BEB" w:rsidP="00071C3B">
            <w:pPr>
              <w:pStyle w:val="TableParagraph"/>
              <w:spacing w:before="107"/>
            </w:pPr>
            <w:r w:rsidRPr="0049180B">
              <w:rPr>
                <w:rFonts w:cs="Arial"/>
                <w:color w:val="FFFFFF"/>
              </w:rPr>
              <w:t>Strategy</w:t>
            </w:r>
            <w:r>
              <w:rPr>
                <w:rFonts w:cs="Arial"/>
                <w:color w:val="FFFFFF"/>
              </w:rPr>
              <w:t>,</w:t>
            </w:r>
            <w:r w:rsidRPr="0049180B">
              <w:rPr>
                <w:rFonts w:cs="Arial"/>
                <w:color w:val="FFFFFF"/>
              </w:rPr>
              <w:t xml:space="preserve"> Corporate &amp; Performance/Finance</w:t>
            </w:r>
            <w:r>
              <w:rPr>
                <w:rFonts w:cs="Arial"/>
                <w:color w:val="FFFFFF"/>
              </w:rPr>
              <w:t>,</w:t>
            </w:r>
            <w:r w:rsidRPr="0049180B">
              <w:rPr>
                <w:rFonts w:cs="Arial"/>
                <w:color w:val="FFFFFF"/>
              </w:rPr>
              <w:t xml:space="preserve"> Property</w:t>
            </w:r>
            <w:r>
              <w:rPr>
                <w:rFonts w:cs="Arial"/>
                <w:color w:val="FFFFFF"/>
              </w:rPr>
              <w:t>,</w:t>
            </w:r>
            <w:r w:rsidRPr="0049180B">
              <w:rPr>
                <w:rFonts w:cs="Arial"/>
                <w:color w:val="FFFFFF"/>
              </w:rPr>
              <w:t xml:space="preserve"> Procurement &amp; Fleet</w:t>
            </w:r>
            <w:r w:rsidRPr="00AE0855">
              <w:rPr>
                <w:rFonts w:cs="Arial"/>
                <w:color w:val="FFFFFF"/>
              </w:rPr>
              <w:t xml:space="preserve"> /Strategic Property &amp; Fleet</w:t>
            </w:r>
          </w:p>
        </w:tc>
      </w:tr>
      <w:tr w:rsidR="003D396D" w:rsidRPr="00C978B9" w14:paraId="6ABEA9EF" w14:textId="77777777" w:rsidTr="003D396D">
        <w:tc>
          <w:tcPr>
            <w:tcW w:w="4026" w:type="dxa"/>
            <w:tcBorders>
              <w:bottom w:val="single" w:sz="8" w:space="0" w:color="FFFFFF" w:themeColor="background1"/>
            </w:tcBorders>
          </w:tcPr>
          <w:p w14:paraId="6391FA8A" w14:textId="77777777" w:rsidR="003D396D" w:rsidRPr="009E6312" w:rsidRDefault="003D396D" w:rsidP="00C915E1">
            <w:pPr>
              <w:pStyle w:val="TableTextWhite0"/>
              <w:rPr>
                <w:b/>
                <w:color w:val="000000"/>
                <w:sz w:val="24"/>
                <w:szCs w:val="24"/>
              </w:rPr>
            </w:pPr>
            <w:r w:rsidRPr="009E6312">
              <w:rPr>
                <w:b/>
              </w:rPr>
              <w:t>Location</w:t>
            </w:r>
          </w:p>
        </w:tc>
        <w:tc>
          <w:tcPr>
            <w:tcW w:w="6530" w:type="dxa"/>
          </w:tcPr>
          <w:p w14:paraId="7245619D" w14:textId="11E35220" w:rsidR="003D396D" w:rsidRPr="002242C4" w:rsidRDefault="00061FF9" w:rsidP="00C915E1">
            <w:pPr>
              <w:pStyle w:val="TableTextWhite0"/>
              <w:rPr>
                <w:color w:val="FFFFFF" w:themeColor="background1"/>
              </w:rPr>
            </w:pPr>
            <w:r>
              <w:t>All</w:t>
            </w:r>
          </w:p>
        </w:tc>
      </w:tr>
      <w:tr w:rsidR="003D396D" w:rsidRPr="00C978B9" w14:paraId="09DBC1A0" w14:textId="77777777" w:rsidTr="003D396D">
        <w:tc>
          <w:tcPr>
            <w:tcW w:w="4026" w:type="dxa"/>
            <w:tcBorders>
              <w:top w:val="single" w:sz="8" w:space="0" w:color="FFFFFF" w:themeColor="background1"/>
              <w:bottom w:val="nil"/>
            </w:tcBorders>
            <w:vAlign w:val="center"/>
          </w:tcPr>
          <w:p w14:paraId="2F8A373A" w14:textId="77777777" w:rsidR="003D396D" w:rsidRPr="009E6312" w:rsidRDefault="003D396D" w:rsidP="00C915E1">
            <w:pPr>
              <w:pStyle w:val="TableTextWhite0"/>
              <w:rPr>
                <w:b/>
                <w:color w:val="000000"/>
                <w:sz w:val="24"/>
                <w:szCs w:val="24"/>
              </w:rPr>
            </w:pPr>
            <w:r w:rsidRPr="009E6312">
              <w:rPr>
                <w:b/>
              </w:rPr>
              <w:t>Classification/Grade/Band</w:t>
            </w:r>
          </w:p>
        </w:tc>
        <w:tc>
          <w:tcPr>
            <w:tcW w:w="6530" w:type="dxa"/>
          </w:tcPr>
          <w:p w14:paraId="64757A25" w14:textId="77777777" w:rsidR="003D396D" w:rsidRPr="002242C4" w:rsidRDefault="003D396D" w:rsidP="00C915E1">
            <w:pPr>
              <w:pStyle w:val="TableTextWhite0"/>
              <w:rPr>
                <w:color w:val="FFFFFF" w:themeColor="background1"/>
              </w:rPr>
            </w:pPr>
            <w:r>
              <w:rPr>
                <w:color w:val="FFFFFF" w:themeColor="background1"/>
              </w:rPr>
              <w:t>Clerk Grade 9/10</w:t>
            </w:r>
          </w:p>
        </w:tc>
      </w:tr>
      <w:tr w:rsidR="003D396D" w:rsidRPr="00C978B9" w14:paraId="66234BFC" w14:textId="77777777" w:rsidTr="003D396D">
        <w:tc>
          <w:tcPr>
            <w:tcW w:w="4026" w:type="dxa"/>
            <w:tcBorders>
              <w:top w:val="single" w:sz="8" w:space="0" w:color="FFFFFF" w:themeColor="background1"/>
              <w:bottom w:val="nil"/>
            </w:tcBorders>
            <w:vAlign w:val="center"/>
          </w:tcPr>
          <w:p w14:paraId="4E9FC4FB" w14:textId="77777777" w:rsidR="003D396D" w:rsidRPr="009E6312" w:rsidRDefault="003D396D" w:rsidP="00C915E1">
            <w:pPr>
              <w:pStyle w:val="TableTextWhite0"/>
              <w:rPr>
                <w:b/>
              </w:rPr>
            </w:pPr>
            <w:r>
              <w:rPr>
                <w:b/>
              </w:rPr>
              <w:t>Role</w:t>
            </w:r>
            <w:r>
              <w:rPr>
                <w:b/>
                <w:spacing w:val="-5"/>
              </w:rPr>
              <w:t xml:space="preserve"> </w:t>
            </w:r>
            <w:r>
              <w:rPr>
                <w:b/>
              </w:rPr>
              <w:t xml:space="preserve">Family </w:t>
            </w:r>
            <w:r>
              <w:rPr>
                <w:i/>
              </w:rPr>
              <w:t>(internal use only)</w:t>
            </w:r>
          </w:p>
        </w:tc>
        <w:tc>
          <w:tcPr>
            <w:tcW w:w="6530" w:type="dxa"/>
          </w:tcPr>
          <w:p w14:paraId="6254B151" w14:textId="7C1EF353" w:rsidR="003D396D" w:rsidRDefault="00177BEB" w:rsidP="00C915E1">
            <w:pPr>
              <w:pStyle w:val="TableTextWhite0"/>
              <w:rPr>
                <w:color w:val="FFFFFF" w:themeColor="background1"/>
              </w:rPr>
            </w:pPr>
            <w:r w:rsidRPr="00AE0855">
              <w:rPr>
                <w:rFonts w:cs="Arial"/>
              </w:rPr>
              <w:t>Bespoke/ Procurement &amp; Contract Administration/ Deliver</w:t>
            </w:r>
          </w:p>
        </w:tc>
      </w:tr>
      <w:tr w:rsidR="003D396D" w:rsidRPr="00FF35A1" w14:paraId="18CA0398" w14:textId="77777777" w:rsidTr="009A1E5D">
        <w:tc>
          <w:tcPr>
            <w:tcW w:w="4026" w:type="dxa"/>
            <w:tcBorders>
              <w:top w:val="nil"/>
              <w:bottom w:val="single" w:sz="8" w:space="0" w:color="FFFFFF" w:themeColor="background1"/>
            </w:tcBorders>
          </w:tcPr>
          <w:p w14:paraId="73270166" w14:textId="77777777" w:rsidR="003D396D" w:rsidRPr="00FF35A1" w:rsidRDefault="003D396D" w:rsidP="00C915E1">
            <w:pPr>
              <w:pStyle w:val="TableTextWhite0"/>
              <w:rPr>
                <w:b/>
              </w:rPr>
            </w:pPr>
            <w:r w:rsidRPr="00FF35A1">
              <w:rPr>
                <w:b/>
              </w:rPr>
              <w:t>ANZSCO Code</w:t>
            </w:r>
          </w:p>
        </w:tc>
        <w:tc>
          <w:tcPr>
            <w:tcW w:w="6530" w:type="dxa"/>
            <w:tcBorders>
              <w:bottom w:val="single" w:sz="8" w:space="0" w:color="FFFFFF" w:themeColor="background1"/>
            </w:tcBorders>
          </w:tcPr>
          <w:p w14:paraId="3A6D93C0" w14:textId="284A7F2B" w:rsidR="003D396D" w:rsidRPr="00FF35A1" w:rsidRDefault="005C628C" w:rsidP="00C915E1">
            <w:pPr>
              <w:pStyle w:val="TableTextWhite0"/>
            </w:pPr>
            <w:r>
              <w:rPr>
                <w:rFonts w:cs="Arial"/>
              </w:rPr>
              <w:t>139999</w:t>
            </w:r>
          </w:p>
        </w:tc>
      </w:tr>
      <w:tr w:rsidR="003D396D" w:rsidRPr="00C978B9" w14:paraId="25CDCC71" w14:textId="77777777" w:rsidTr="009A1E5D">
        <w:tc>
          <w:tcPr>
            <w:tcW w:w="4026" w:type="dxa"/>
            <w:tcBorders>
              <w:top w:val="single" w:sz="8" w:space="0" w:color="FFFFFF" w:themeColor="background1"/>
              <w:bottom w:val="single" w:sz="8" w:space="0" w:color="FFFFFF" w:themeColor="background1"/>
            </w:tcBorders>
            <w:vAlign w:val="center"/>
          </w:tcPr>
          <w:p w14:paraId="18F8A5B4" w14:textId="77777777" w:rsidR="003D396D" w:rsidRPr="009E6312" w:rsidRDefault="003D396D" w:rsidP="00C915E1">
            <w:pPr>
              <w:pStyle w:val="TableTextWhite0"/>
              <w:rPr>
                <w:b/>
                <w:color w:val="000000"/>
                <w:sz w:val="24"/>
                <w:szCs w:val="24"/>
              </w:rPr>
            </w:pPr>
            <w:r w:rsidRPr="009E6312">
              <w:rPr>
                <w:b/>
              </w:rPr>
              <w:t>PCAT Code</w:t>
            </w:r>
          </w:p>
        </w:tc>
        <w:tc>
          <w:tcPr>
            <w:tcW w:w="6530" w:type="dxa"/>
            <w:tcBorders>
              <w:top w:val="single" w:sz="8" w:space="0" w:color="FFFFFF" w:themeColor="background1"/>
              <w:bottom w:val="single" w:sz="8" w:space="0" w:color="FFFFFF" w:themeColor="background1"/>
            </w:tcBorders>
          </w:tcPr>
          <w:p w14:paraId="15F9A8CF" w14:textId="60CCD484" w:rsidR="003D396D" w:rsidRPr="002242C4" w:rsidRDefault="005C628C" w:rsidP="00C915E1">
            <w:pPr>
              <w:pStyle w:val="TableTextWhite0"/>
              <w:rPr>
                <w:color w:val="FFFFFF" w:themeColor="background1"/>
              </w:rPr>
            </w:pPr>
            <w:r>
              <w:rPr>
                <w:rFonts w:cs="Arial"/>
              </w:rPr>
              <w:t>1222492</w:t>
            </w:r>
          </w:p>
        </w:tc>
      </w:tr>
      <w:tr w:rsidR="003D396D" w:rsidRPr="00C978B9" w14:paraId="421D56D0" w14:textId="77777777" w:rsidTr="009A1E5D">
        <w:tc>
          <w:tcPr>
            <w:tcW w:w="4026" w:type="dxa"/>
            <w:tcBorders>
              <w:top w:val="single" w:sz="8" w:space="0" w:color="FFFFFF" w:themeColor="background1"/>
              <w:bottom w:val="nil"/>
            </w:tcBorders>
            <w:vAlign w:val="center"/>
          </w:tcPr>
          <w:p w14:paraId="6328CA37" w14:textId="77777777" w:rsidR="003D396D" w:rsidRPr="009E6312" w:rsidRDefault="003D396D" w:rsidP="00C915E1">
            <w:pPr>
              <w:pStyle w:val="TableTextWhite0"/>
              <w:rPr>
                <w:b/>
                <w:color w:val="000000"/>
                <w:sz w:val="24"/>
                <w:szCs w:val="24"/>
              </w:rPr>
            </w:pPr>
            <w:r w:rsidRPr="009E6312">
              <w:rPr>
                <w:b/>
              </w:rPr>
              <w:t>Date of Approval</w:t>
            </w:r>
          </w:p>
        </w:tc>
        <w:tc>
          <w:tcPr>
            <w:tcW w:w="6530" w:type="dxa"/>
            <w:tcBorders>
              <w:top w:val="single" w:sz="8" w:space="0" w:color="FFFFFF" w:themeColor="background1"/>
            </w:tcBorders>
          </w:tcPr>
          <w:p w14:paraId="2EE27E8B" w14:textId="5DEA98AB" w:rsidR="003D396D" w:rsidRPr="002242C4" w:rsidRDefault="005C628C" w:rsidP="00C915E1">
            <w:pPr>
              <w:pStyle w:val="TableTextWhite0"/>
              <w:rPr>
                <w:color w:val="FFFFFF" w:themeColor="background1"/>
              </w:rPr>
            </w:pPr>
            <w:r>
              <w:rPr>
                <w:rFonts w:cs="Arial"/>
              </w:rPr>
              <w:t xml:space="preserve">November </w:t>
            </w:r>
            <w:r w:rsidR="00177BEB">
              <w:rPr>
                <w:rFonts w:cs="Arial"/>
              </w:rPr>
              <w:t>2022</w:t>
            </w:r>
          </w:p>
        </w:tc>
      </w:tr>
      <w:tr w:rsidR="003D396D" w:rsidRPr="00C978B9" w14:paraId="7B124176" w14:textId="77777777" w:rsidTr="009A1E5D">
        <w:tc>
          <w:tcPr>
            <w:tcW w:w="4026" w:type="dxa"/>
            <w:tcBorders>
              <w:top w:val="nil"/>
            </w:tcBorders>
            <w:vAlign w:val="center"/>
          </w:tcPr>
          <w:p w14:paraId="7A984BDD" w14:textId="77777777" w:rsidR="003D396D" w:rsidRPr="009E6312" w:rsidRDefault="003D396D" w:rsidP="00C915E1">
            <w:pPr>
              <w:pStyle w:val="TableTextWhite0"/>
              <w:rPr>
                <w:b/>
                <w:color w:val="000000"/>
                <w:sz w:val="24"/>
                <w:szCs w:val="24"/>
              </w:rPr>
            </w:pPr>
            <w:r w:rsidRPr="009E6312">
              <w:rPr>
                <w:b/>
              </w:rPr>
              <w:t>Agency Website</w:t>
            </w:r>
          </w:p>
        </w:tc>
        <w:tc>
          <w:tcPr>
            <w:tcW w:w="6530" w:type="dxa"/>
          </w:tcPr>
          <w:p w14:paraId="3FA3697A" w14:textId="77777777" w:rsidR="003D396D" w:rsidRPr="002242C4" w:rsidRDefault="00065B30" w:rsidP="00C915E1">
            <w:pPr>
              <w:pStyle w:val="TableTextWhite0"/>
              <w:rPr>
                <w:color w:val="FFFFFF" w:themeColor="background1"/>
              </w:rPr>
            </w:pPr>
            <w:r w:rsidRPr="00B345F7">
              <w:t>www.nsw.gov.au/regional-nsw</w:t>
            </w:r>
          </w:p>
        </w:tc>
      </w:tr>
    </w:tbl>
    <w:p w14:paraId="06664B66" w14:textId="77777777" w:rsidR="00071C3B" w:rsidRPr="001240B4" w:rsidRDefault="00071C3B" w:rsidP="00071C3B">
      <w:pPr>
        <w:pStyle w:val="Heading1"/>
        <w:spacing w:before="250"/>
        <w:ind w:right="202"/>
        <w:rPr>
          <w:sz w:val="16"/>
          <w:szCs w:val="16"/>
        </w:rPr>
      </w:pPr>
      <w:r>
        <w:t>Agency</w:t>
      </w:r>
      <w:r>
        <w:rPr>
          <w:spacing w:val="-16"/>
        </w:rPr>
        <w:t xml:space="preserve"> </w:t>
      </w:r>
      <w:r>
        <w:t>overview</w:t>
      </w:r>
      <w:r>
        <w:br/>
      </w:r>
    </w:p>
    <w:p w14:paraId="1D674187" w14:textId="77777777" w:rsidR="00731B86" w:rsidRPr="00731B86" w:rsidRDefault="00731B86" w:rsidP="00731B86">
      <w:pPr>
        <w:ind w:firstLine="120"/>
        <w:rPr>
          <w:rFonts w:ascii="Arial" w:hAnsi="Arial" w:cs="Arial"/>
        </w:rPr>
      </w:pPr>
      <w:r w:rsidRPr="00731B86">
        <w:rPr>
          <w:rFonts w:ascii="Arial" w:hAnsi="Arial" w:cs="Arial"/>
        </w:rPr>
        <w:t>The Department of Regional NSW was formed in 2020 as a central agency for regional issues. The</w:t>
      </w:r>
    </w:p>
    <w:p w14:paraId="1D4997BC" w14:textId="77777777" w:rsidR="00731B86" w:rsidRPr="00731B86" w:rsidRDefault="00731B86" w:rsidP="00731B86">
      <w:pPr>
        <w:ind w:firstLine="120"/>
        <w:rPr>
          <w:rFonts w:ascii="Arial" w:hAnsi="Arial" w:cs="Arial"/>
        </w:rPr>
      </w:pPr>
      <w:r w:rsidRPr="00731B86">
        <w:rPr>
          <w:rFonts w:ascii="Arial" w:hAnsi="Arial" w:cs="Arial"/>
        </w:rPr>
        <w:t>Department is responsible for building resilient regional economies and communities, strengthening primary</w:t>
      </w:r>
    </w:p>
    <w:p w14:paraId="2B4EC9E9" w14:textId="77777777" w:rsidR="00731B86" w:rsidRPr="00731B86" w:rsidRDefault="00731B86" w:rsidP="00731B86">
      <w:pPr>
        <w:ind w:firstLine="120"/>
        <w:rPr>
          <w:rFonts w:ascii="Arial" w:hAnsi="Arial" w:cs="Arial"/>
        </w:rPr>
      </w:pPr>
      <w:r w:rsidRPr="00731B86">
        <w:rPr>
          <w:rFonts w:ascii="Arial" w:hAnsi="Arial" w:cs="Arial"/>
        </w:rPr>
        <w:t>industries, managing the use of regional land, overseeing the state’s mineral and mining resources and</w:t>
      </w:r>
    </w:p>
    <w:p w14:paraId="08A4B57B" w14:textId="77777777" w:rsidR="00731B86" w:rsidRPr="00731B86" w:rsidRDefault="00731B86" w:rsidP="00731B86">
      <w:pPr>
        <w:ind w:firstLine="120"/>
        <w:rPr>
          <w:rFonts w:ascii="Arial" w:hAnsi="Arial" w:cs="Arial"/>
        </w:rPr>
      </w:pPr>
      <w:r w:rsidRPr="00731B86">
        <w:rPr>
          <w:rFonts w:ascii="Arial" w:hAnsi="Arial" w:cs="Arial"/>
        </w:rPr>
        <w:t>ensuring government investment in regional NSW is fair and delivers positive outcomes for local communities</w:t>
      </w:r>
    </w:p>
    <w:p w14:paraId="31D2EE40" w14:textId="77777777" w:rsidR="00731B86" w:rsidRPr="00731B86" w:rsidRDefault="00731B86" w:rsidP="00731B86">
      <w:pPr>
        <w:ind w:firstLine="120"/>
        <w:rPr>
          <w:rFonts w:ascii="Arial" w:hAnsi="Arial" w:cs="Arial"/>
        </w:rPr>
      </w:pPr>
      <w:r w:rsidRPr="00731B86">
        <w:rPr>
          <w:rFonts w:ascii="Arial" w:hAnsi="Arial" w:cs="Arial"/>
        </w:rPr>
        <w:t>and businesses.</w:t>
      </w:r>
    </w:p>
    <w:p w14:paraId="040ADA6E" w14:textId="77777777" w:rsidR="00071C3B" w:rsidRPr="00687CFA" w:rsidRDefault="00071C3B" w:rsidP="00071C3B">
      <w:pPr>
        <w:pStyle w:val="Heading1"/>
        <w:spacing w:before="193"/>
        <w:ind w:right="202"/>
        <w:rPr>
          <w:b w:val="0"/>
          <w:bCs w:val="0"/>
          <w:sz w:val="16"/>
          <w:szCs w:val="16"/>
        </w:rPr>
      </w:pPr>
      <w:r>
        <w:t>Primary purpose of the</w:t>
      </w:r>
      <w:r>
        <w:rPr>
          <w:spacing w:val="-22"/>
        </w:rPr>
        <w:t xml:space="preserve"> </w:t>
      </w:r>
      <w:r>
        <w:t>role</w:t>
      </w:r>
      <w:r>
        <w:br/>
      </w:r>
    </w:p>
    <w:p w14:paraId="28C4F302" w14:textId="77777777" w:rsidR="00BB58C5" w:rsidRDefault="009F6E55" w:rsidP="00071C3B">
      <w:pPr>
        <w:pStyle w:val="BodyText"/>
        <w:spacing w:line="276" w:lineRule="auto"/>
        <w:ind w:left="120" w:right="202"/>
      </w:pPr>
      <w:r w:rsidRPr="00383F39">
        <w:t xml:space="preserve">The </w:t>
      </w:r>
      <w:r>
        <w:t>Fleet Manager</w:t>
      </w:r>
      <w:r w:rsidRPr="00383F39">
        <w:t xml:space="preserve"> </w:t>
      </w:r>
      <w:r>
        <w:t>leads the</w:t>
      </w:r>
      <w:r w:rsidRPr="00383F39">
        <w:t xml:space="preserve"> </w:t>
      </w:r>
      <w:r w:rsidR="00BB58C5">
        <w:t>f</w:t>
      </w:r>
      <w:r>
        <w:t xml:space="preserve">leet function and provides customer relationship </w:t>
      </w:r>
      <w:r w:rsidRPr="00383F39">
        <w:t>services across the corporate property, facilities and fleet function of the Department</w:t>
      </w:r>
      <w:r>
        <w:t>.</w:t>
      </w:r>
      <w:r w:rsidR="00BB58C5">
        <w:t xml:space="preserve"> </w:t>
      </w:r>
    </w:p>
    <w:p w14:paraId="762F1502" w14:textId="77777777" w:rsidR="00BB58C5" w:rsidRDefault="00BB58C5" w:rsidP="00071C3B">
      <w:pPr>
        <w:pStyle w:val="BodyText"/>
        <w:spacing w:line="276" w:lineRule="auto"/>
        <w:ind w:left="120" w:right="202"/>
      </w:pPr>
    </w:p>
    <w:p w14:paraId="4D81C4C8" w14:textId="0C6ABF07" w:rsidR="00071C3B" w:rsidRDefault="00071C3B" w:rsidP="00071C3B">
      <w:pPr>
        <w:pStyle w:val="BodyText"/>
        <w:spacing w:line="276" w:lineRule="auto"/>
        <w:ind w:left="120" w:right="202"/>
      </w:pPr>
      <w:r>
        <w:t xml:space="preserve">The role </w:t>
      </w:r>
      <w:r w:rsidR="00EE682B">
        <w:t xml:space="preserve">is responsible for delivering contemporary </w:t>
      </w:r>
      <w:r w:rsidR="009F6E55">
        <w:t>fleet</w:t>
      </w:r>
      <w:r w:rsidR="00EE682B">
        <w:t xml:space="preserve"> management support services across multiple locations for the Regional NSW Cluster</w:t>
      </w:r>
      <w:r>
        <w:t xml:space="preserve"> and </w:t>
      </w:r>
      <w:r w:rsidRPr="00383F39">
        <w:t>customer relationship and service provider management across NSW</w:t>
      </w:r>
      <w:r w:rsidR="009F6E55">
        <w:t xml:space="preserve">. </w:t>
      </w:r>
      <w:r w:rsidR="00B23BC4">
        <w:t>The role also supports all other sites across NSW</w:t>
      </w:r>
    </w:p>
    <w:p w14:paraId="06670C1E" w14:textId="77777777" w:rsidR="00071C3B" w:rsidRPr="00383F39" w:rsidRDefault="00071C3B" w:rsidP="00071C3B">
      <w:pPr>
        <w:pStyle w:val="BodyText"/>
        <w:spacing w:line="276" w:lineRule="auto"/>
        <w:ind w:left="120" w:right="202"/>
      </w:pPr>
    </w:p>
    <w:p w14:paraId="3A489E1C" w14:textId="77777777" w:rsidR="00071C3B" w:rsidRPr="001240B4" w:rsidRDefault="00071C3B" w:rsidP="00071C3B">
      <w:pPr>
        <w:pStyle w:val="Heading1"/>
        <w:ind w:right="202"/>
        <w:rPr>
          <w:b w:val="0"/>
          <w:bCs w:val="0"/>
          <w:sz w:val="16"/>
          <w:szCs w:val="16"/>
        </w:rPr>
      </w:pPr>
      <w:r>
        <w:t>Key</w:t>
      </w:r>
      <w:r>
        <w:rPr>
          <w:spacing w:val="-15"/>
        </w:rPr>
        <w:t xml:space="preserve"> </w:t>
      </w:r>
      <w:r>
        <w:t>accountabilities</w:t>
      </w:r>
    </w:p>
    <w:p w14:paraId="597D1811" w14:textId="125F11F9" w:rsidR="009F6E55" w:rsidRDefault="009F6E55" w:rsidP="00071C3B">
      <w:pPr>
        <w:pStyle w:val="ListParagraph"/>
        <w:numPr>
          <w:ilvl w:val="0"/>
          <w:numId w:val="16"/>
        </w:numPr>
        <w:tabs>
          <w:tab w:val="left" w:pos="841"/>
        </w:tabs>
        <w:spacing w:before="40" w:line="271" w:lineRule="auto"/>
        <w:ind w:right="103"/>
        <w:jc w:val="both"/>
        <w:rPr>
          <w:rFonts w:ascii="Arial" w:hAnsi="Arial" w:cs="Arial"/>
        </w:rPr>
      </w:pPr>
      <w:r>
        <w:rPr>
          <w:rFonts w:ascii="Arial" w:hAnsi="Arial" w:cs="Arial"/>
        </w:rPr>
        <w:t>Review and implement the DRNSW strategic fleet management plan.</w:t>
      </w:r>
    </w:p>
    <w:p w14:paraId="283A1AED" w14:textId="72AF6FA4" w:rsidR="00B23BC4" w:rsidRPr="00177BEB" w:rsidRDefault="00233234" w:rsidP="00177BEB">
      <w:pPr>
        <w:pStyle w:val="ListParagraph"/>
        <w:numPr>
          <w:ilvl w:val="0"/>
          <w:numId w:val="16"/>
        </w:numPr>
        <w:tabs>
          <w:tab w:val="left" w:pos="841"/>
        </w:tabs>
        <w:spacing w:before="34" w:line="273" w:lineRule="auto"/>
        <w:ind w:right="339"/>
        <w:rPr>
          <w:rFonts w:ascii="Arial" w:hAnsi="Arial" w:cs="Arial"/>
        </w:rPr>
      </w:pPr>
      <w:r>
        <w:rPr>
          <w:rFonts w:ascii="Arial" w:hAnsi="Arial" w:cs="Arial"/>
        </w:rPr>
        <w:t>Establish and manage</w:t>
      </w:r>
      <w:r w:rsidR="00B23BC4">
        <w:rPr>
          <w:rFonts w:ascii="Arial" w:hAnsi="Arial" w:cs="Arial"/>
        </w:rPr>
        <w:t xml:space="preserve"> </w:t>
      </w:r>
      <w:r w:rsidR="0043646E">
        <w:rPr>
          <w:rFonts w:ascii="Arial" w:hAnsi="Arial" w:cs="Arial"/>
        </w:rPr>
        <w:t xml:space="preserve">a </w:t>
      </w:r>
      <w:r w:rsidR="009F6E55">
        <w:rPr>
          <w:rFonts w:ascii="Arial" w:hAnsi="Arial" w:cs="Arial"/>
        </w:rPr>
        <w:t>contemporary fleet service</w:t>
      </w:r>
      <w:r w:rsidR="0043646E">
        <w:rPr>
          <w:rFonts w:ascii="Arial" w:hAnsi="Arial" w:cs="Arial"/>
        </w:rPr>
        <w:t xml:space="preserve"> and </w:t>
      </w:r>
      <w:r w:rsidR="009F6E55">
        <w:rPr>
          <w:rFonts w:ascii="Arial" w:hAnsi="Arial" w:cs="Arial"/>
        </w:rPr>
        <w:t>support</w:t>
      </w:r>
      <w:r w:rsidR="0043646E">
        <w:rPr>
          <w:rFonts w:ascii="Arial" w:hAnsi="Arial" w:cs="Arial"/>
        </w:rPr>
        <w:t xml:space="preserve"> function</w:t>
      </w:r>
      <w:r w:rsidR="00B23BC4">
        <w:rPr>
          <w:rFonts w:ascii="Arial" w:hAnsi="Arial" w:cs="Arial"/>
        </w:rPr>
        <w:t xml:space="preserve"> which provide</w:t>
      </w:r>
      <w:r w:rsidR="0043646E">
        <w:rPr>
          <w:rFonts w:ascii="Arial" w:hAnsi="Arial" w:cs="Arial"/>
        </w:rPr>
        <w:t>s</w:t>
      </w:r>
      <w:r w:rsidR="00B23BC4">
        <w:rPr>
          <w:rFonts w:ascii="Arial" w:hAnsi="Arial" w:cs="Arial"/>
        </w:rPr>
        <w:t xml:space="preserve"> people in the Regional NSW Cluster with a superior </w:t>
      </w:r>
      <w:r w:rsidR="009F6E55">
        <w:rPr>
          <w:rFonts w:ascii="Arial" w:hAnsi="Arial" w:cs="Arial"/>
        </w:rPr>
        <w:t>fleet management</w:t>
      </w:r>
      <w:r w:rsidR="00B23BC4">
        <w:rPr>
          <w:rFonts w:ascii="Arial" w:hAnsi="Arial" w:cs="Arial"/>
        </w:rPr>
        <w:t xml:space="preserve"> experience</w:t>
      </w:r>
      <w:r w:rsidR="00177BEB">
        <w:rPr>
          <w:rFonts w:ascii="Arial" w:hAnsi="Arial" w:cs="Arial"/>
        </w:rPr>
        <w:t xml:space="preserve"> and </w:t>
      </w:r>
      <w:r w:rsidR="00177BEB">
        <w:rPr>
          <w:rFonts w:ascii="Arial"/>
        </w:rPr>
        <w:t>leadership in the development and implementation of fleet management policies, procedures and analytical reporting.</w:t>
      </w:r>
    </w:p>
    <w:p w14:paraId="0EE66F64" w14:textId="0BD564F9" w:rsidR="00071C3B" w:rsidRPr="00177BEB" w:rsidRDefault="0043646E" w:rsidP="00177BEB">
      <w:pPr>
        <w:pStyle w:val="ListParagraph"/>
        <w:numPr>
          <w:ilvl w:val="0"/>
          <w:numId w:val="16"/>
        </w:numPr>
        <w:tabs>
          <w:tab w:val="left" w:pos="841"/>
        </w:tabs>
        <w:spacing w:before="40" w:line="271" w:lineRule="auto"/>
        <w:ind w:right="103"/>
        <w:jc w:val="both"/>
        <w:rPr>
          <w:rFonts w:ascii="Arial" w:hAnsi="Arial" w:cs="Arial"/>
        </w:rPr>
      </w:pPr>
      <w:r>
        <w:rPr>
          <w:rFonts w:ascii="Arial" w:hAnsi="Arial" w:cs="Arial"/>
        </w:rPr>
        <w:t xml:space="preserve">Manage the ongoing </w:t>
      </w:r>
      <w:r w:rsidR="009F6E55">
        <w:rPr>
          <w:rFonts w:ascii="Arial" w:hAnsi="Arial" w:cs="Arial"/>
        </w:rPr>
        <w:t>fleet</w:t>
      </w:r>
      <w:r w:rsidR="0016006A">
        <w:rPr>
          <w:rFonts w:ascii="Arial" w:hAnsi="Arial" w:cs="Arial"/>
        </w:rPr>
        <w:t xml:space="preserve"> manage</w:t>
      </w:r>
      <w:r w:rsidR="00BB58C5">
        <w:rPr>
          <w:rFonts w:ascii="Arial" w:hAnsi="Arial" w:cs="Arial"/>
        </w:rPr>
        <w:t xml:space="preserve">ment function for DRNSW and </w:t>
      </w:r>
      <w:r w:rsidR="0016006A">
        <w:rPr>
          <w:rFonts w:ascii="Arial" w:hAnsi="Arial" w:cs="Arial"/>
        </w:rPr>
        <w:t>Regional NSW cluster</w:t>
      </w:r>
      <w:r w:rsidR="00177BEB">
        <w:rPr>
          <w:rFonts w:ascii="Arial" w:hAnsi="Arial" w:cs="Arial"/>
        </w:rPr>
        <w:t xml:space="preserve"> and</w:t>
      </w:r>
      <w:r w:rsidR="00071C3B" w:rsidRPr="00177BEB">
        <w:rPr>
          <w:rFonts w:ascii="Arial" w:hAnsi="Arial" w:cs="Arial"/>
        </w:rPr>
        <w:t xml:space="preserve"> the relationship between key internal stakeholder groups and customers within DRNSW to develop and deliver services and advice and implement fit for purpose fleet strategies, programs, tools and innovative best practice solutions that respond to current and future business needs and priorities.</w:t>
      </w:r>
    </w:p>
    <w:p w14:paraId="394C134A" w14:textId="77777777" w:rsidR="00071C3B" w:rsidRPr="00071C3B" w:rsidRDefault="00071C3B" w:rsidP="00071C3B">
      <w:pPr>
        <w:pStyle w:val="ListParagraph"/>
        <w:numPr>
          <w:ilvl w:val="0"/>
          <w:numId w:val="16"/>
        </w:numPr>
        <w:tabs>
          <w:tab w:val="left" w:pos="841"/>
        </w:tabs>
        <w:spacing w:before="40" w:line="271" w:lineRule="auto"/>
        <w:ind w:right="103"/>
        <w:jc w:val="both"/>
        <w:rPr>
          <w:rFonts w:ascii="Arial" w:hAnsi="Arial" w:cs="Arial"/>
        </w:rPr>
      </w:pPr>
      <w:r w:rsidRPr="006878E3">
        <w:rPr>
          <w:rFonts w:ascii="Arial"/>
        </w:rPr>
        <w:t xml:space="preserve">Manage key service provider relationships ensuring services are provided in line with agreements whilst </w:t>
      </w:r>
      <w:r w:rsidRPr="00071C3B">
        <w:rPr>
          <w:rFonts w:ascii="Arial"/>
        </w:rPr>
        <w:lastRenderedPageBreak/>
        <w:t>developing strategies and negotiating to continually improve levels of service by reviewing processes that increase efficiency and provide more meaningful and appropriate critical business information.</w:t>
      </w:r>
    </w:p>
    <w:p w14:paraId="368CCE0F" w14:textId="6D76DB95" w:rsidR="00071C3B" w:rsidRPr="00071C3B" w:rsidRDefault="00071C3B" w:rsidP="00071C3B">
      <w:pPr>
        <w:pStyle w:val="ListParagraph"/>
        <w:numPr>
          <w:ilvl w:val="0"/>
          <w:numId w:val="16"/>
        </w:numPr>
        <w:tabs>
          <w:tab w:val="left" w:pos="841"/>
        </w:tabs>
        <w:spacing w:before="40" w:line="271" w:lineRule="auto"/>
        <w:ind w:right="103"/>
        <w:jc w:val="both"/>
        <w:rPr>
          <w:rFonts w:ascii="Arial" w:hAnsi="Arial" w:cs="Arial"/>
        </w:rPr>
      </w:pPr>
      <w:r w:rsidRPr="00071C3B">
        <w:rPr>
          <w:rFonts w:ascii="Arial" w:hAnsi="Arial" w:cs="Arial"/>
        </w:rPr>
        <w:t>Provide high level advice and lead the development and implementation of effective and efficient projects</w:t>
      </w:r>
      <w:r>
        <w:rPr>
          <w:rFonts w:ascii="Arial" w:hAnsi="Arial" w:cs="Arial"/>
        </w:rPr>
        <w:t xml:space="preserve"> </w:t>
      </w:r>
      <w:r w:rsidRPr="00071C3B">
        <w:rPr>
          <w:rFonts w:ascii="Arial" w:hAnsi="Arial" w:cs="Arial"/>
        </w:rPr>
        <w:t xml:space="preserve">with a specific focus on </w:t>
      </w:r>
      <w:r w:rsidR="0016006A">
        <w:rPr>
          <w:rFonts w:ascii="Arial" w:hAnsi="Arial" w:cs="Arial"/>
        </w:rPr>
        <w:t xml:space="preserve">workplace, </w:t>
      </w:r>
      <w:r w:rsidRPr="00071C3B">
        <w:rPr>
          <w:rFonts w:ascii="Arial" w:hAnsi="Arial" w:cs="Arial"/>
        </w:rPr>
        <w:t>property</w:t>
      </w:r>
      <w:r w:rsidR="0016006A">
        <w:rPr>
          <w:rFonts w:ascii="Arial" w:hAnsi="Arial" w:cs="Arial"/>
        </w:rPr>
        <w:t xml:space="preserve"> and</w:t>
      </w:r>
      <w:r w:rsidRPr="00071C3B">
        <w:rPr>
          <w:rFonts w:ascii="Arial" w:hAnsi="Arial" w:cs="Arial"/>
        </w:rPr>
        <w:t xml:space="preserve"> facilities</w:t>
      </w:r>
      <w:r w:rsidR="0016006A">
        <w:rPr>
          <w:rFonts w:ascii="Arial" w:hAnsi="Arial" w:cs="Arial"/>
        </w:rPr>
        <w:t>.</w:t>
      </w:r>
    </w:p>
    <w:p w14:paraId="52C9D690" w14:textId="2C7AA0B7" w:rsidR="00071C3B" w:rsidRPr="006878E3" w:rsidRDefault="00071C3B" w:rsidP="00071C3B">
      <w:pPr>
        <w:pStyle w:val="ListParagraph"/>
        <w:numPr>
          <w:ilvl w:val="0"/>
          <w:numId w:val="16"/>
        </w:numPr>
        <w:tabs>
          <w:tab w:val="left" w:pos="841"/>
        </w:tabs>
        <w:spacing w:before="40" w:line="271" w:lineRule="auto"/>
        <w:ind w:right="103"/>
        <w:jc w:val="both"/>
        <w:rPr>
          <w:rFonts w:ascii="Arial" w:hAnsi="Arial" w:cs="Arial"/>
        </w:rPr>
      </w:pPr>
      <w:r w:rsidRPr="006878E3">
        <w:rPr>
          <w:rFonts w:ascii="Arial" w:hAnsi="Arial" w:cs="Arial"/>
        </w:rPr>
        <w:t xml:space="preserve">Manage the development and delivery of a range of </w:t>
      </w:r>
      <w:r>
        <w:rPr>
          <w:rFonts w:ascii="Arial" w:hAnsi="Arial" w:cs="Arial"/>
        </w:rPr>
        <w:t xml:space="preserve">fleet </w:t>
      </w:r>
      <w:r w:rsidRPr="006878E3">
        <w:rPr>
          <w:rFonts w:ascii="Arial" w:hAnsi="Arial" w:cs="Arial"/>
        </w:rPr>
        <w:t>project and business documentation including monthly executive reports, submissions, briefings, project plans, schedules and contract documentation ensuring compliance with government and legislative requirements to deliver project outcomes that align to organisational plans, strategies and objectives.</w:t>
      </w:r>
      <w:r w:rsidR="00FC247C">
        <w:rPr>
          <w:rFonts w:ascii="Arial" w:hAnsi="Arial" w:cs="Arial"/>
        </w:rPr>
        <w:t xml:space="preserve"> </w:t>
      </w:r>
    </w:p>
    <w:p w14:paraId="2439263C" w14:textId="6A1DE1B4" w:rsidR="00071C3B" w:rsidRPr="00D823FF" w:rsidRDefault="00071C3B" w:rsidP="00071C3B">
      <w:pPr>
        <w:pStyle w:val="ListParagraph"/>
        <w:numPr>
          <w:ilvl w:val="0"/>
          <w:numId w:val="16"/>
        </w:numPr>
        <w:tabs>
          <w:tab w:val="left" w:pos="841"/>
        </w:tabs>
        <w:spacing w:before="40" w:line="271" w:lineRule="auto"/>
        <w:ind w:right="103"/>
        <w:jc w:val="both"/>
        <w:rPr>
          <w:rFonts w:ascii="Arial" w:hAnsi="Arial" w:cs="Arial"/>
        </w:rPr>
      </w:pPr>
      <w:r w:rsidRPr="006878E3">
        <w:rPr>
          <w:rFonts w:ascii="Arial" w:hAnsi="Arial" w:cs="Arial"/>
        </w:rPr>
        <w:t>Provide business advice and customer relationship services for</w:t>
      </w:r>
      <w:r w:rsidRPr="006878E3">
        <w:rPr>
          <w:rFonts w:ascii="Arial" w:hAnsi="Arial" w:cs="Arial"/>
          <w:spacing w:val="-39"/>
        </w:rPr>
        <w:t xml:space="preserve"> </w:t>
      </w:r>
      <w:r w:rsidRPr="006878E3">
        <w:rPr>
          <w:rFonts w:ascii="Arial" w:hAnsi="Arial" w:cs="Arial"/>
        </w:rPr>
        <w:t xml:space="preserve">assigned divisions across </w:t>
      </w:r>
      <w:r w:rsidRPr="00D823FF">
        <w:rPr>
          <w:rFonts w:ascii="Arial" w:hAnsi="Arial" w:cs="Arial"/>
        </w:rPr>
        <w:t>the corporate property, facilities and fleet function of the Department</w:t>
      </w:r>
      <w:r w:rsidR="00FC247C">
        <w:rPr>
          <w:rFonts w:ascii="Arial" w:hAnsi="Arial" w:cs="Arial"/>
        </w:rPr>
        <w:t xml:space="preserve"> and set-up fleet management frameworks, procedures, communication resources, people resourcing and fleet related budgets for the Regional NSW Cluster.</w:t>
      </w:r>
    </w:p>
    <w:p w14:paraId="6961D057" w14:textId="77777777" w:rsidR="00071C3B" w:rsidRPr="00D823FF" w:rsidRDefault="00071C3B" w:rsidP="00071C3B">
      <w:pPr>
        <w:spacing w:before="1"/>
        <w:rPr>
          <w:rFonts w:ascii="Arial" w:hAnsi="Arial" w:cs="Arial"/>
          <w:sz w:val="18"/>
          <w:szCs w:val="18"/>
        </w:rPr>
      </w:pPr>
    </w:p>
    <w:p w14:paraId="68829563" w14:textId="77777777" w:rsidR="00071C3B" w:rsidRPr="00D823FF" w:rsidRDefault="00071C3B" w:rsidP="00071C3B">
      <w:pPr>
        <w:pStyle w:val="Heading1"/>
        <w:ind w:right="339"/>
        <w:rPr>
          <w:b w:val="0"/>
          <w:bCs w:val="0"/>
        </w:rPr>
      </w:pPr>
      <w:r w:rsidRPr="00D823FF">
        <w:t>Key</w:t>
      </w:r>
      <w:r w:rsidRPr="00D823FF">
        <w:rPr>
          <w:spacing w:val="-13"/>
        </w:rPr>
        <w:t xml:space="preserve"> </w:t>
      </w:r>
      <w:r w:rsidRPr="00D823FF">
        <w:t>challenges</w:t>
      </w:r>
    </w:p>
    <w:p w14:paraId="74A9D380" w14:textId="77777777" w:rsidR="00071C3B" w:rsidRPr="00D823FF" w:rsidRDefault="00071C3B" w:rsidP="00071C3B">
      <w:pPr>
        <w:spacing w:before="6"/>
        <w:rPr>
          <w:rFonts w:ascii="Arial" w:hAnsi="Arial" w:cs="Arial"/>
          <w:b/>
          <w:bCs/>
          <w:sz w:val="16"/>
          <w:szCs w:val="16"/>
        </w:rPr>
      </w:pPr>
    </w:p>
    <w:p w14:paraId="3223BBDA" w14:textId="33D89E3C" w:rsidR="00071C3B" w:rsidRPr="00D823FF" w:rsidRDefault="00071C3B" w:rsidP="00071C3B">
      <w:pPr>
        <w:pStyle w:val="ListParagraph"/>
        <w:numPr>
          <w:ilvl w:val="0"/>
          <w:numId w:val="16"/>
        </w:numPr>
        <w:tabs>
          <w:tab w:val="left" w:pos="841"/>
        </w:tabs>
        <w:spacing w:line="266" w:lineRule="auto"/>
        <w:ind w:right="740"/>
        <w:rPr>
          <w:rFonts w:ascii="Arial" w:hAnsi="Arial" w:cs="Arial"/>
        </w:rPr>
      </w:pPr>
      <w:r w:rsidRPr="00D823FF">
        <w:rPr>
          <w:rFonts w:ascii="Arial" w:hAnsi="Arial" w:cs="Arial"/>
        </w:rPr>
        <w:t>Prepare</w:t>
      </w:r>
      <w:r w:rsidRPr="00D823FF">
        <w:rPr>
          <w:rFonts w:ascii="Arial" w:hAnsi="Arial" w:cs="Arial"/>
          <w:spacing w:val="-6"/>
        </w:rPr>
        <w:t xml:space="preserve"> </w:t>
      </w:r>
      <w:r w:rsidRPr="00D823FF">
        <w:rPr>
          <w:rFonts w:ascii="Arial" w:hAnsi="Arial" w:cs="Arial"/>
        </w:rPr>
        <w:t>and</w:t>
      </w:r>
      <w:r w:rsidRPr="00D823FF">
        <w:rPr>
          <w:rFonts w:ascii="Arial" w:hAnsi="Arial" w:cs="Arial"/>
          <w:spacing w:val="-6"/>
        </w:rPr>
        <w:t xml:space="preserve"> </w:t>
      </w:r>
      <w:r w:rsidRPr="00D823FF">
        <w:rPr>
          <w:rFonts w:ascii="Arial" w:hAnsi="Arial" w:cs="Arial"/>
        </w:rPr>
        <w:t>finalise</w:t>
      </w:r>
      <w:r w:rsidRPr="00D823FF">
        <w:rPr>
          <w:rFonts w:ascii="Arial" w:hAnsi="Arial" w:cs="Arial"/>
          <w:spacing w:val="-2"/>
        </w:rPr>
        <w:t xml:space="preserve"> </w:t>
      </w:r>
      <w:r w:rsidRPr="00D823FF">
        <w:rPr>
          <w:rFonts w:ascii="Arial" w:hAnsi="Arial" w:cs="Arial"/>
        </w:rPr>
        <w:t>accurate</w:t>
      </w:r>
      <w:r w:rsidRPr="00D823FF">
        <w:rPr>
          <w:rFonts w:ascii="Arial" w:hAnsi="Arial" w:cs="Arial"/>
          <w:spacing w:val="-6"/>
        </w:rPr>
        <w:t xml:space="preserve"> </w:t>
      </w:r>
      <w:r w:rsidRPr="00D823FF">
        <w:rPr>
          <w:rFonts w:ascii="Arial" w:hAnsi="Arial" w:cs="Arial"/>
        </w:rPr>
        <w:t>and</w:t>
      </w:r>
      <w:r w:rsidRPr="00D823FF">
        <w:rPr>
          <w:rFonts w:ascii="Arial" w:hAnsi="Arial" w:cs="Arial"/>
          <w:spacing w:val="-2"/>
        </w:rPr>
        <w:t xml:space="preserve"> </w:t>
      </w:r>
      <w:r w:rsidRPr="00D823FF">
        <w:rPr>
          <w:rFonts w:ascii="Arial" w:hAnsi="Arial" w:cs="Arial"/>
        </w:rPr>
        <w:t>detailed</w:t>
      </w:r>
      <w:r w:rsidRPr="00D823FF">
        <w:rPr>
          <w:rFonts w:ascii="Arial" w:hAnsi="Arial" w:cs="Arial"/>
          <w:spacing w:val="-6"/>
        </w:rPr>
        <w:t xml:space="preserve"> </w:t>
      </w:r>
      <w:r w:rsidR="009F6E55">
        <w:rPr>
          <w:rFonts w:ascii="Arial" w:hAnsi="Arial" w:cs="Arial"/>
        </w:rPr>
        <w:t>fleet</w:t>
      </w:r>
      <w:r w:rsidRPr="00D823FF">
        <w:rPr>
          <w:rFonts w:ascii="Arial" w:hAnsi="Arial" w:cs="Arial"/>
          <w:spacing w:val="-2"/>
        </w:rPr>
        <w:t xml:space="preserve"> </w:t>
      </w:r>
      <w:r w:rsidRPr="00D823FF">
        <w:rPr>
          <w:rFonts w:ascii="Arial" w:hAnsi="Arial" w:cs="Arial"/>
        </w:rPr>
        <w:t>management</w:t>
      </w:r>
      <w:r w:rsidRPr="00D823FF">
        <w:rPr>
          <w:rFonts w:ascii="Arial" w:hAnsi="Arial" w:cs="Arial"/>
          <w:spacing w:val="-2"/>
        </w:rPr>
        <w:t xml:space="preserve"> </w:t>
      </w:r>
      <w:r w:rsidRPr="00D823FF">
        <w:rPr>
          <w:rFonts w:ascii="Arial" w:hAnsi="Arial" w:cs="Arial"/>
        </w:rPr>
        <w:t>reports</w:t>
      </w:r>
      <w:r w:rsidRPr="00D823FF">
        <w:rPr>
          <w:rFonts w:ascii="Arial" w:hAnsi="Arial" w:cs="Arial"/>
          <w:spacing w:val="-8"/>
        </w:rPr>
        <w:t xml:space="preserve"> </w:t>
      </w:r>
      <w:r w:rsidRPr="00D823FF">
        <w:rPr>
          <w:rFonts w:ascii="Arial" w:hAnsi="Arial" w:cs="Arial"/>
        </w:rPr>
        <w:t>in</w:t>
      </w:r>
      <w:r w:rsidRPr="00D823FF">
        <w:rPr>
          <w:rFonts w:ascii="Arial" w:hAnsi="Arial" w:cs="Arial"/>
          <w:spacing w:val="-6"/>
        </w:rPr>
        <w:t xml:space="preserve"> </w:t>
      </w:r>
      <w:r w:rsidRPr="00D823FF">
        <w:rPr>
          <w:rFonts w:ascii="Arial" w:hAnsi="Arial" w:cs="Arial"/>
        </w:rPr>
        <w:t>a</w:t>
      </w:r>
      <w:r w:rsidRPr="00D823FF">
        <w:rPr>
          <w:rFonts w:ascii="Arial" w:hAnsi="Arial" w:cs="Arial"/>
          <w:spacing w:val="-12"/>
        </w:rPr>
        <w:t xml:space="preserve"> </w:t>
      </w:r>
      <w:r w:rsidRPr="00D823FF">
        <w:rPr>
          <w:rFonts w:ascii="Arial" w:hAnsi="Arial" w:cs="Arial"/>
        </w:rPr>
        <w:t>timely manner to meet corporate and internal business requirements.</w:t>
      </w:r>
    </w:p>
    <w:p w14:paraId="1FEA78D5" w14:textId="63BB54CD" w:rsidR="00071C3B" w:rsidRPr="00E144D8" w:rsidRDefault="00071C3B" w:rsidP="00071C3B">
      <w:pPr>
        <w:pStyle w:val="ListParagraph"/>
        <w:numPr>
          <w:ilvl w:val="0"/>
          <w:numId w:val="16"/>
        </w:numPr>
        <w:tabs>
          <w:tab w:val="left" w:pos="841"/>
        </w:tabs>
        <w:spacing w:before="12" w:line="273" w:lineRule="auto"/>
        <w:ind w:right="248"/>
        <w:rPr>
          <w:rFonts w:ascii="Arial" w:hAnsi="Arial" w:cs="Arial"/>
        </w:rPr>
      </w:pPr>
      <w:r w:rsidRPr="00D823FF">
        <w:rPr>
          <w:rFonts w:ascii="Arial"/>
        </w:rPr>
        <w:t>Build</w:t>
      </w:r>
      <w:r w:rsidRPr="00D823FF">
        <w:rPr>
          <w:rFonts w:ascii="Arial"/>
          <w:spacing w:val="-5"/>
        </w:rPr>
        <w:t xml:space="preserve"> </w:t>
      </w:r>
      <w:r w:rsidRPr="00D823FF">
        <w:rPr>
          <w:rFonts w:ascii="Arial"/>
        </w:rPr>
        <w:t>the</w:t>
      </w:r>
      <w:r w:rsidRPr="00D823FF">
        <w:rPr>
          <w:rFonts w:ascii="Arial"/>
          <w:spacing w:val="-1"/>
        </w:rPr>
        <w:t xml:space="preserve"> </w:t>
      </w:r>
      <w:r w:rsidRPr="00D823FF">
        <w:rPr>
          <w:rFonts w:ascii="Arial"/>
        </w:rPr>
        <w:t>confidence</w:t>
      </w:r>
      <w:r w:rsidRPr="00D823FF">
        <w:rPr>
          <w:rFonts w:ascii="Arial"/>
          <w:spacing w:val="-5"/>
        </w:rPr>
        <w:t xml:space="preserve"> </w:t>
      </w:r>
      <w:r w:rsidRPr="00D823FF">
        <w:rPr>
          <w:rFonts w:ascii="Arial"/>
        </w:rPr>
        <w:t>and</w:t>
      </w:r>
      <w:r w:rsidRPr="00D823FF">
        <w:rPr>
          <w:rFonts w:ascii="Arial"/>
          <w:spacing w:val="-1"/>
        </w:rPr>
        <w:t xml:space="preserve"> </w:t>
      </w:r>
      <w:r w:rsidRPr="00D823FF">
        <w:rPr>
          <w:rFonts w:ascii="Arial"/>
        </w:rPr>
        <w:t>support</w:t>
      </w:r>
      <w:r w:rsidRPr="00D823FF">
        <w:rPr>
          <w:rFonts w:ascii="Arial"/>
          <w:spacing w:val="-6"/>
        </w:rPr>
        <w:t xml:space="preserve"> </w:t>
      </w:r>
      <w:r w:rsidRPr="00D823FF">
        <w:rPr>
          <w:rFonts w:ascii="Arial"/>
        </w:rPr>
        <w:t>of</w:t>
      </w:r>
      <w:r w:rsidRPr="00D823FF">
        <w:rPr>
          <w:rFonts w:ascii="Arial"/>
          <w:spacing w:val="-1"/>
        </w:rPr>
        <w:t xml:space="preserve"> </w:t>
      </w:r>
      <w:r w:rsidRPr="00D823FF">
        <w:rPr>
          <w:rFonts w:ascii="Arial"/>
        </w:rPr>
        <w:t>stakeholders,</w:t>
      </w:r>
      <w:r w:rsidRPr="00D823FF">
        <w:rPr>
          <w:rFonts w:ascii="Arial"/>
          <w:spacing w:val="-10"/>
        </w:rPr>
        <w:t xml:space="preserve"> </w:t>
      </w:r>
      <w:r w:rsidRPr="00D823FF">
        <w:rPr>
          <w:rFonts w:ascii="Arial"/>
        </w:rPr>
        <w:t>clients</w:t>
      </w:r>
      <w:r w:rsidRPr="00D823FF">
        <w:rPr>
          <w:rFonts w:ascii="Arial"/>
          <w:spacing w:val="-7"/>
        </w:rPr>
        <w:t xml:space="preserve"> </w:t>
      </w:r>
      <w:r w:rsidRPr="00D823FF">
        <w:rPr>
          <w:rFonts w:ascii="Arial"/>
        </w:rPr>
        <w:t>and</w:t>
      </w:r>
      <w:r w:rsidRPr="00D823FF">
        <w:rPr>
          <w:rFonts w:ascii="Arial"/>
          <w:spacing w:val="-5"/>
        </w:rPr>
        <w:t xml:space="preserve"> </w:t>
      </w:r>
      <w:r w:rsidRPr="00D823FF">
        <w:rPr>
          <w:rFonts w:ascii="Arial"/>
        </w:rPr>
        <w:t>peers</w:t>
      </w:r>
      <w:r w:rsidRPr="00D823FF">
        <w:rPr>
          <w:rFonts w:ascii="Arial"/>
          <w:spacing w:val="-2"/>
        </w:rPr>
        <w:t xml:space="preserve"> </w:t>
      </w:r>
      <w:r w:rsidRPr="00D823FF">
        <w:rPr>
          <w:rFonts w:ascii="Arial"/>
        </w:rPr>
        <w:t>to</w:t>
      </w:r>
      <w:r w:rsidRPr="00D823FF">
        <w:rPr>
          <w:rFonts w:ascii="Arial"/>
          <w:spacing w:val="-1"/>
        </w:rPr>
        <w:t xml:space="preserve"> </w:t>
      </w:r>
      <w:r w:rsidRPr="00D823FF">
        <w:rPr>
          <w:rFonts w:ascii="Arial"/>
        </w:rPr>
        <w:t>manage</w:t>
      </w:r>
      <w:r w:rsidRPr="00D823FF">
        <w:rPr>
          <w:rFonts w:ascii="Arial"/>
          <w:spacing w:val="-5"/>
        </w:rPr>
        <w:t xml:space="preserve"> </w:t>
      </w:r>
      <w:r w:rsidRPr="00D823FF">
        <w:rPr>
          <w:rFonts w:ascii="Arial"/>
        </w:rPr>
        <w:t>diverse</w:t>
      </w:r>
      <w:r w:rsidRPr="00D823FF">
        <w:rPr>
          <w:rFonts w:ascii="Arial"/>
          <w:spacing w:val="-5"/>
        </w:rPr>
        <w:t xml:space="preserve"> </w:t>
      </w:r>
      <w:r w:rsidRPr="00D823FF">
        <w:rPr>
          <w:rFonts w:ascii="Arial"/>
        </w:rPr>
        <w:t>and</w:t>
      </w:r>
      <w:r w:rsidRPr="00D823FF">
        <w:rPr>
          <w:rFonts w:ascii="Arial"/>
          <w:spacing w:val="-13"/>
        </w:rPr>
        <w:t xml:space="preserve"> </w:t>
      </w:r>
      <w:r w:rsidRPr="00D823FF">
        <w:rPr>
          <w:rFonts w:ascii="Arial"/>
        </w:rPr>
        <w:t>frequently urgent</w:t>
      </w:r>
      <w:r w:rsidRPr="00D823FF">
        <w:rPr>
          <w:rFonts w:ascii="Arial"/>
          <w:spacing w:val="-7"/>
        </w:rPr>
        <w:t xml:space="preserve"> </w:t>
      </w:r>
      <w:r w:rsidRPr="00D823FF">
        <w:rPr>
          <w:rFonts w:ascii="Arial"/>
        </w:rPr>
        <w:t>and</w:t>
      </w:r>
      <w:r w:rsidRPr="00D823FF">
        <w:rPr>
          <w:rFonts w:ascii="Arial"/>
          <w:spacing w:val="-3"/>
        </w:rPr>
        <w:t xml:space="preserve"> </w:t>
      </w:r>
      <w:r w:rsidRPr="00D823FF">
        <w:rPr>
          <w:rFonts w:ascii="Arial"/>
        </w:rPr>
        <w:t>competing</w:t>
      </w:r>
      <w:r w:rsidRPr="00D823FF">
        <w:rPr>
          <w:rFonts w:ascii="Arial"/>
          <w:spacing w:val="-3"/>
        </w:rPr>
        <w:t xml:space="preserve"> </w:t>
      </w:r>
      <w:r w:rsidRPr="006878E3">
        <w:rPr>
          <w:rFonts w:ascii="Arial"/>
        </w:rPr>
        <w:t>business</w:t>
      </w:r>
      <w:r w:rsidRPr="006878E3">
        <w:rPr>
          <w:rFonts w:ascii="Arial"/>
          <w:spacing w:val="-3"/>
        </w:rPr>
        <w:t xml:space="preserve"> </w:t>
      </w:r>
      <w:r w:rsidRPr="006878E3">
        <w:rPr>
          <w:rFonts w:ascii="Arial"/>
        </w:rPr>
        <w:t>requests</w:t>
      </w:r>
      <w:r w:rsidRPr="006878E3">
        <w:rPr>
          <w:rFonts w:ascii="Arial"/>
          <w:spacing w:val="-3"/>
        </w:rPr>
        <w:t xml:space="preserve"> </w:t>
      </w:r>
      <w:r w:rsidRPr="006878E3">
        <w:rPr>
          <w:rFonts w:ascii="Arial"/>
        </w:rPr>
        <w:t>and</w:t>
      </w:r>
      <w:r w:rsidRPr="006878E3">
        <w:rPr>
          <w:rFonts w:ascii="Arial"/>
          <w:spacing w:val="-6"/>
        </w:rPr>
        <w:t xml:space="preserve"> </w:t>
      </w:r>
      <w:r w:rsidRPr="006878E3">
        <w:rPr>
          <w:rFonts w:ascii="Arial"/>
        </w:rPr>
        <w:t>demand</w:t>
      </w:r>
      <w:r w:rsidRPr="006878E3">
        <w:rPr>
          <w:rFonts w:ascii="Arial"/>
          <w:spacing w:val="-3"/>
        </w:rPr>
        <w:t xml:space="preserve"> </w:t>
      </w:r>
      <w:r w:rsidRPr="006878E3">
        <w:rPr>
          <w:rFonts w:ascii="Arial"/>
        </w:rPr>
        <w:t>deadlines</w:t>
      </w:r>
      <w:r w:rsidRPr="006878E3">
        <w:rPr>
          <w:rFonts w:ascii="Arial"/>
          <w:spacing w:val="-3"/>
        </w:rPr>
        <w:t xml:space="preserve"> </w:t>
      </w:r>
      <w:r w:rsidRPr="006878E3">
        <w:rPr>
          <w:rFonts w:ascii="Arial"/>
        </w:rPr>
        <w:t>in</w:t>
      </w:r>
      <w:r w:rsidRPr="006878E3">
        <w:rPr>
          <w:rFonts w:ascii="Arial"/>
          <w:spacing w:val="-6"/>
        </w:rPr>
        <w:t xml:space="preserve"> </w:t>
      </w:r>
      <w:r w:rsidRPr="006878E3">
        <w:rPr>
          <w:rFonts w:ascii="Arial"/>
        </w:rPr>
        <w:t>a</w:t>
      </w:r>
      <w:r w:rsidRPr="006878E3">
        <w:rPr>
          <w:rFonts w:ascii="Arial"/>
          <w:spacing w:val="-3"/>
        </w:rPr>
        <w:t xml:space="preserve"> </w:t>
      </w:r>
      <w:r w:rsidRPr="006878E3">
        <w:rPr>
          <w:rFonts w:ascii="Arial"/>
        </w:rPr>
        <w:t>complex,</w:t>
      </w:r>
      <w:r w:rsidRPr="006878E3">
        <w:rPr>
          <w:rFonts w:ascii="Arial"/>
          <w:spacing w:val="-7"/>
        </w:rPr>
        <w:t xml:space="preserve"> </w:t>
      </w:r>
      <w:r w:rsidRPr="006878E3">
        <w:rPr>
          <w:rFonts w:ascii="Arial"/>
        </w:rPr>
        <w:t>demanding</w:t>
      </w:r>
      <w:r w:rsidRPr="006878E3">
        <w:rPr>
          <w:rFonts w:ascii="Arial"/>
          <w:spacing w:val="-16"/>
        </w:rPr>
        <w:t xml:space="preserve"> </w:t>
      </w:r>
      <w:r w:rsidRPr="006878E3">
        <w:rPr>
          <w:rFonts w:ascii="Arial"/>
        </w:rPr>
        <w:t>environment of significant</w:t>
      </w:r>
      <w:r w:rsidRPr="006878E3">
        <w:rPr>
          <w:rFonts w:ascii="Arial"/>
          <w:spacing w:val="9"/>
        </w:rPr>
        <w:t xml:space="preserve"> </w:t>
      </w:r>
      <w:r w:rsidRPr="006878E3">
        <w:rPr>
          <w:rFonts w:ascii="Arial"/>
        </w:rPr>
        <w:t>change.</w:t>
      </w:r>
    </w:p>
    <w:p w14:paraId="24B12719" w14:textId="77777777" w:rsidR="00E144D8" w:rsidRPr="00E144D8" w:rsidRDefault="00E144D8" w:rsidP="00E144D8">
      <w:pPr>
        <w:tabs>
          <w:tab w:val="left" w:pos="841"/>
        </w:tabs>
        <w:spacing w:before="12" w:line="273" w:lineRule="auto"/>
        <w:ind w:right="248"/>
        <w:rPr>
          <w:rFonts w:ascii="Arial" w:hAnsi="Arial" w:cs="Arial"/>
        </w:rPr>
      </w:pPr>
    </w:p>
    <w:p w14:paraId="4DE5C5F1" w14:textId="77777777" w:rsidR="00071C3B" w:rsidRDefault="00071C3B" w:rsidP="00071C3B">
      <w:pPr>
        <w:pStyle w:val="Heading1"/>
        <w:ind w:right="339"/>
        <w:rPr>
          <w:b w:val="0"/>
          <w:bCs w:val="0"/>
        </w:rPr>
      </w:pPr>
      <w:r>
        <w:t>Key</w:t>
      </w:r>
      <w:r>
        <w:rPr>
          <w:spacing w:val="-14"/>
        </w:rPr>
        <w:t xml:space="preserve"> </w:t>
      </w:r>
      <w:r>
        <w:t>relationships</w:t>
      </w:r>
    </w:p>
    <w:p w14:paraId="02E794C2" w14:textId="77777777" w:rsidR="00071C3B" w:rsidRPr="001240B4" w:rsidRDefault="00071C3B" w:rsidP="00071C3B">
      <w:pPr>
        <w:spacing w:before="2"/>
        <w:rPr>
          <w:rFonts w:ascii="Arial" w:hAnsi="Arial" w:cs="Arial"/>
          <w:b/>
          <w:bCs/>
          <w:sz w:val="16"/>
          <w:szCs w:val="16"/>
        </w:rPr>
      </w:pPr>
    </w:p>
    <w:tbl>
      <w:tblPr>
        <w:tblW w:w="0" w:type="auto"/>
        <w:tblInd w:w="101" w:type="dxa"/>
        <w:tblLayout w:type="fixed"/>
        <w:tblCellMar>
          <w:left w:w="0" w:type="dxa"/>
          <w:right w:w="0" w:type="dxa"/>
        </w:tblCellMar>
        <w:tblLook w:val="01E0" w:firstRow="1" w:lastRow="1" w:firstColumn="1" w:lastColumn="1" w:noHBand="0" w:noVBand="0"/>
      </w:tblPr>
      <w:tblGrid>
        <w:gridCol w:w="9"/>
        <w:gridCol w:w="3135"/>
        <w:gridCol w:w="596"/>
        <w:gridCol w:w="6853"/>
        <w:gridCol w:w="9"/>
      </w:tblGrid>
      <w:tr w:rsidR="00071C3B" w14:paraId="69F21746" w14:textId="77777777" w:rsidTr="00071C3B">
        <w:trPr>
          <w:gridAfter w:val="1"/>
          <w:wAfter w:w="9" w:type="dxa"/>
          <w:trHeight w:hRule="exact" w:val="365"/>
        </w:trPr>
        <w:tc>
          <w:tcPr>
            <w:tcW w:w="3740" w:type="dxa"/>
            <w:gridSpan w:val="3"/>
            <w:tcBorders>
              <w:top w:val="single" w:sz="8" w:space="0" w:color="000000"/>
              <w:left w:val="nil"/>
              <w:bottom w:val="single" w:sz="8" w:space="0" w:color="000000"/>
              <w:right w:val="nil"/>
            </w:tcBorders>
            <w:shd w:val="clear" w:color="auto" w:fill="6C276A"/>
          </w:tcPr>
          <w:p w14:paraId="09428C21" w14:textId="77777777" w:rsidR="00071C3B" w:rsidRDefault="00071C3B" w:rsidP="001653A4">
            <w:pPr>
              <w:pStyle w:val="TableParagraph"/>
              <w:spacing w:before="86"/>
              <w:ind w:left="57"/>
              <w:rPr>
                <w:rFonts w:ascii="Arial" w:hAnsi="Arial" w:cs="Arial"/>
                <w:sz w:val="20"/>
                <w:szCs w:val="20"/>
              </w:rPr>
            </w:pPr>
            <w:r>
              <w:rPr>
                <w:rFonts w:ascii="Arial"/>
                <w:b/>
                <w:color w:val="FFFFFF"/>
                <w:sz w:val="20"/>
              </w:rPr>
              <w:t>Who</w:t>
            </w:r>
          </w:p>
        </w:tc>
        <w:tc>
          <w:tcPr>
            <w:tcW w:w="6853" w:type="dxa"/>
            <w:tcBorders>
              <w:top w:val="single" w:sz="8" w:space="0" w:color="000000"/>
              <w:left w:val="nil"/>
              <w:bottom w:val="single" w:sz="8" w:space="0" w:color="000000"/>
              <w:right w:val="nil"/>
            </w:tcBorders>
            <w:shd w:val="clear" w:color="auto" w:fill="6C276A"/>
          </w:tcPr>
          <w:p w14:paraId="59068390" w14:textId="77777777" w:rsidR="00071C3B" w:rsidRDefault="00071C3B" w:rsidP="001653A4">
            <w:pPr>
              <w:pStyle w:val="TableParagraph"/>
              <w:spacing w:before="86"/>
              <w:ind w:left="302"/>
              <w:rPr>
                <w:rFonts w:ascii="Arial" w:hAnsi="Arial" w:cs="Arial"/>
                <w:sz w:val="20"/>
                <w:szCs w:val="20"/>
              </w:rPr>
            </w:pPr>
            <w:r>
              <w:rPr>
                <w:rFonts w:ascii="Arial"/>
                <w:b/>
                <w:color w:val="FFFFFF"/>
                <w:sz w:val="20"/>
              </w:rPr>
              <w:t>Why</w:t>
            </w:r>
          </w:p>
        </w:tc>
      </w:tr>
      <w:tr w:rsidR="00071C3B" w14:paraId="7E879BD8" w14:textId="77777777" w:rsidTr="00071C3B">
        <w:trPr>
          <w:gridAfter w:val="1"/>
          <w:wAfter w:w="9" w:type="dxa"/>
          <w:trHeight w:hRule="exact" w:val="379"/>
        </w:trPr>
        <w:tc>
          <w:tcPr>
            <w:tcW w:w="10593" w:type="dxa"/>
            <w:gridSpan w:val="4"/>
            <w:tcBorders>
              <w:top w:val="single" w:sz="14" w:space="0" w:color="6C276A"/>
              <w:left w:val="nil"/>
              <w:bottom w:val="single" w:sz="8" w:space="0" w:color="000000"/>
              <w:right w:val="nil"/>
            </w:tcBorders>
            <w:shd w:val="clear" w:color="auto" w:fill="BABCC0"/>
          </w:tcPr>
          <w:p w14:paraId="0773BF89" w14:textId="77777777" w:rsidR="00071C3B" w:rsidRDefault="00071C3B" w:rsidP="001653A4">
            <w:pPr>
              <w:pStyle w:val="TableParagraph"/>
              <w:spacing w:before="91"/>
              <w:ind w:left="57"/>
              <w:rPr>
                <w:rFonts w:ascii="Arial" w:hAnsi="Arial" w:cs="Arial"/>
                <w:sz w:val="20"/>
                <w:szCs w:val="20"/>
              </w:rPr>
            </w:pPr>
            <w:r>
              <w:rPr>
                <w:rFonts w:ascii="Arial"/>
                <w:b/>
                <w:sz w:val="20"/>
              </w:rPr>
              <w:t>Internal</w:t>
            </w:r>
          </w:p>
        </w:tc>
      </w:tr>
      <w:tr w:rsidR="00071C3B" w14:paraId="4D095631" w14:textId="77777777" w:rsidTr="00071C3B">
        <w:trPr>
          <w:gridAfter w:val="1"/>
          <w:wAfter w:w="9" w:type="dxa"/>
          <w:trHeight w:hRule="exact" w:val="2478"/>
        </w:trPr>
        <w:tc>
          <w:tcPr>
            <w:tcW w:w="3740" w:type="dxa"/>
            <w:gridSpan w:val="3"/>
            <w:tcBorders>
              <w:top w:val="single" w:sz="22" w:space="0" w:color="BABCC0"/>
              <w:left w:val="nil"/>
              <w:bottom w:val="single" w:sz="8" w:space="0" w:color="000000"/>
              <w:right w:val="nil"/>
            </w:tcBorders>
          </w:tcPr>
          <w:p w14:paraId="3372ACB3" w14:textId="77777777" w:rsidR="00071C3B" w:rsidRDefault="00071C3B" w:rsidP="001653A4">
            <w:pPr>
              <w:pStyle w:val="TableParagraph"/>
              <w:spacing w:before="86"/>
              <w:ind w:left="57"/>
              <w:rPr>
                <w:rFonts w:ascii="Arial" w:hAnsi="Arial" w:cs="Arial"/>
                <w:sz w:val="20"/>
                <w:szCs w:val="20"/>
              </w:rPr>
            </w:pPr>
            <w:r>
              <w:rPr>
                <w:rFonts w:ascii="Arial"/>
                <w:sz w:val="20"/>
              </w:rPr>
              <w:t>Senior Manager Strategic Property and Fleet</w:t>
            </w:r>
          </w:p>
        </w:tc>
        <w:tc>
          <w:tcPr>
            <w:tcW w:w="6853" w:type="dxa"/>
            <w:tcBorders>
              <w:top w:val="single" w:sz="22" w:space="0" w:color="BABCC0"/>
              <w:left w:val="nil"/>
              <w:bottom w:val="single" w:sz="8" w:space="0" w:color="000000"/>
              <w:right w:val="nil"/>
            </w:tcBorders>
          </w:tcPr>
          <w:p w14:paraId="515812FD" w14:textId="77777777" w:rsidR="00071C3B" w:rsidRDefault="00071C3B" w:rsidP="00071C3B">
            <w:pPr>
              <w:pStyle w:val="TableParagraph"/>
              <w:numPr>
                <w:ilvl w:val="0"/>
                <w:numId w:val="18"/>
              </w:numPr>
              <w:tabs>
                <w:tab w:val="left" w:pos="639"/>
              </w:tabs>
              <w:spacing w:before="73"/>
              <w:rPr>
                <w:rFonts w:ascii="Arial" w:hAnsi="Arial" w:cs="Arial"/>
                <w:sz w:val="20"/>
                <w:szCs w:val="20"/>
              </w:rPr>
            </w:pPr>
            <w:r>
              <w:rPr>
                <w:rFonts w:ascii="Arial"/>
                <w:sz w:val="20"/>
              </w:rPr>
              <w:t xml:space="preserve">Liaise to receive instructions and understand </w:t>
            </w:r>
            <w:r>
              <w:rPr>
                <w:rFonts w:ascii="Arial"/>
                <w:spacing w:val="-3"/>
                <w:sz w:val="20"/>
              </w:rPr>
              <w:t>work</w:t>
            </w:r>
            <w:r>
              <w:rPr>
                <w:rFonts w:ascii="Arial"/>
                <w:spacing w:val="-5"/>
                <w:sz w:val="20"/>
              </w:rPr>
              <w:t xml:space="preserve"> </w:t>
            </w:r>
            <w:r>
              <w:rPr>
                <w:rFonts w:ascii="Arial"/>
                <w:sz w:val="20"/>
              </w:rPr>
              <w:t>priorities.</w:t>
            </w:r>
          </w:p>
          <w:p w14:paraId="3ADD4416" w14:textId="32227650" w:rsidR="00071C3B" w:rsidRDefault="00071C3B" w:rsidP="00071C3B">
            <w:pPr>
              <w:pStyle w:val="TableParagraph"/>
              <w:numPr>
                <w:ilvl w:val="0"/>
                <w:numId w:val="18"/>
              </w:numPr>
              <w:tabs>
                <w:tab w:val="left" w:pos="639"/>
              </w:tabs>
              <w:spacing w:before="76" w:line="285" w:lineRule="auto"/>
              <w:ind w:right="387"/>
              <w:rPr>
                <w:rFonts w:ascii="Arial" w:hAnsi="Arial" w:cs="Arial"/>
                <w:sz w:val="20"/>
                <w:szCs w:val="20"/>
              </w:rPr>
            </w:pPr>
            <w:r>
              <w:rPr>
                <w:rFonts w:ascii="Arial" w:hAnsi="Arial" w:cs="Arial"/>
                <w:sz w:val="20"/>
                <w:szCs w:val="20"/>
              </w:rPr>
              <w:t xml:space="preserve">Assist provision </w:t>
            </w:r>
            <w:r>
              <w:rPr>
                <w:rFonts w:ascii="Arial" w:hAnsi="Arial" w:cs="Arial"/>
                <w:spacing w:val="-4"/>
                <w:sz w:val="20"/>
                <w:szCs w:val="20"/>
              </w:rPr>
              <w:t xml:space="preserve">of </w:t>
            </w:r>
            <w:r>
              <w:rPr>
                <w:rFonts w:ascii="Arial" w:hAnsi="Arial" w:cs="Arial"/>
                <w:sz w:val="20"/>
                <w:szCs w:val="20"/>
              </w:rPr>
              <w:t>financial and budgetary support in the</w:t>
            </w:r>
            <w:r>
              <w:rPr>
                <w:rFonts w:ascii="Arial" w:hAnsi="Arial" w:cs="Arial"/>
                <w:spacing w:val="-18"/>
                <w:sz w:val="20"/>
                <w:szCs w:val="20"/>
              </w:rPr>
              <w:t xml:space="preserve"> </w:t>
            </w:r>
            <w:r>
              <w:rPr>
                <w:rFonts w:ascii="Arial" w:hAnsi="Arial" w:cs="Arial"/>
                <w:sz w:val="20"/>
                <w:szCs w:val="20"/>
              </w:rPr>
              <w:t xml:space="preserve">Branch’s role as financial business partner to the Department </w:t>
            </w:r>
            <w:r>
              <w:rPr>
                <w:rFonts w:ascii="Arial" w:hAnsi="Arial" w:cs="Arial"/>
                <w:spacing w:val="-3"/>
                <w:sz w:val="20"/>
                <w:szCs w:val="20"/>
              </w:rPr>
              <w:t>and</w:t>
            </w:r>
            <w:r>
              <w:rPr>
                <w:rFonts w:ascii="Arial" w:hAnsi="Arial" w:cs="Arial"/>
                <w:spacing w:val="-15"/>
                <w:sz w:val="20"/>
                <w:szCs w:val="20"/>
              </w:rPr>
              <w:t xml:space="preserve"> </w:t>
            </w:r>
            <w:r>
              <w:rPr>
                <w:rFonts w:ascii="Arial" w:hAnsi="Arial" w:cs="Arial"/>
                <w:sz w:val="20"/>
                <w:szCs w:val="20"/>
              </w:rPr>
              <w:t>senior management.</w:t>
            </w:r>
          </w:p>
          <w:p w14:paraId="5589C11B" w14:textId="77777777" w:rsidR="00071C3B" w:rsidRDefault="00071C3B" w:rsidP="00071C3B">
            <w:pPr>
              <w:pStyle w:val="TableParagraph"/>
              <w:numPr>
                <w:ilvl w:val="0"/>
                <w:numId w:val="18"/>
              </w:numPr>
              <w:tabs>
                <w:tab w:val="left" w:pos="639"/>
              </w:tabs>
              <w:spacing w:before="31" w:line="285" w:lineRule="auto"/>
              <w:ind w:right="238"/>
              <w:rPr>
                <w:rFonts w:ascii="Arial" w:hAnsi="Arial" w:cs="Arial"/>
                <w:sz w:val="20"/>
                <w:szCs w:val="20"/>
              </w:rPr>
            </w:pPr>
            <w:r>
              <w:rPr>
                <w:rFonts w:ascii="Arial"/>
                <w:sz w:val="20"/>
              </w:rPr>
              <w:t xml:space="preserve">Keep informed </w:t>
            </w:r>
            <w:r>
              <w:rPr>
                <w:rFonts w:ascii="Arial"/>
                <w:spacing w:val="-4"/>
                <w:sz w:val="20"/>
              </w:rPr>
              <w:t xml:space="preserve">of </w:t>
            </w:r>
            <w:r>
              <w:rPr>
                <w:rFonts w:ascii="Arial"/>
                <w:sz w:val="20"/>
              </w:rPr>
              <w:t>and provide advice and recommendations on</w:t>
            </w:r>
            <w:r>
              <w:rPr>
                <w:rFonts w:ascii="Arial"/>
                <w:spacing w:val="-18"/>
                <w:sz w:val="20"/>
              </w:rPr>
              <w:t xml:space="preserve"> </w:t>
            </w:r>
            <w:r>
              <w:rPr>
                <w:rFonts w:ascii="Arial"/>
                <w:spacing w:val="-2"/>
                <w:sz w:val="20"/>
              </w:rPr>
              <w:t xml:space="preserve">new </w:t>
            </w:r>
            <w:r>
              <w:rPr>
                <w:rFonts w:ascii="Arial"/>
                <w:sz w:val="20"/>
              </w:rPr>
              <w:t>or emerging</w:t>
            </w:r>
            <w:r>
              <w:rPr>
                <w:rFonts w:ascii="Arial"/>
                <w:spacing w:val="-3"/>
                <w:sz w:val="20"/>
              </w:rPr>
              <w:t xml:space="preserve"> issues.</w:t>
            </w:r>
          </w:p>
          <w:p w14:paraId="20C1FCBB" w14:textId="77777777" w:rsidR="00071C3B" w:rsidRDefault="00071C3B" w:rsidP="00071C3B">
            <w:pPr>
              <w:pStyle w:val="TableParagraph"/>
              <w:numPr>
                <w:ilvl w:val="0"/>
                <w:numId w:val="18"/>
              </w:numPr>
              <w:tabs>
                <w:tab w:val="left" w:pos="639"/>
              </w:tabs>
              <w:spacing w:before="31" w:line="285" w:lineRule="auto"/>
              <w:ind w:right="939"/>
              <w:rPr>
                <w:rFonts w:ascii="Arial" w:hAnsi="Arial" w:cs="Arial"/>
                <w:sz w:val="20"/>
                <w:szCs w:val="20"/>
              </w:rPr>
            </w:pPr>
            <w:r>
              <w:rPr>
                <w:rFonts w:ascii="Arial"/>
                <w:sz w:val="20"/>
              </w:rPr>
              <w:t xml:space="preserve">Contribute to </w:t>
            </w:r>
            <w:r>
              <w:rPr>
                <w:rFonts w:ascii="Arial"/>
                <w:spacing w:val="-3"/>
                <w:sz w:val="20"/>
              </w:rPr>
              <w:t xml:space="preserve">work </w:t>
            </w:r>
            <w:r>
              <w:rPr>
                <w:rFonts w:ascii="Arial"/>
                <w:sz w:val="20"/>
              </w:rPr>
              <w:t>program development, business</w:t>
            </w:r>
            <w:r>
              <w:rPr>
                <w:rFonts w:ascii="Arial"/>
                <w:spacing w:val="-10"/>
                <w:sz w:val="20"/>
              </w:rPr>
              <w:t xml:space="preserve"> </w:t>
            </w:r>
            <w:r>
              <w:rPr>
                <w:rFonts w:ascii="Arial"/>
                <w:sz w:val="20"/>
              </w:rPr>
              <w:t>process improvement and team business outcomes.</w:t>
            </w:r>
          </w:p>
        </w:tc>
      </w:tr>
      <w:tr w:rsidR="00071C3B" w14:paraId="1967FC32" w14:textId="77777777" w:rsidTr="00071C3B">
        <w:trPr>
          <w:gridAfter w:val="1"/>
          <w:wAfter w:w="9" w:type="dxa"/>
          <w:trHeight w:hRule="exact" w:val="2180"/>
        </w:trPr>
        <w:tc>
          <w:tcPr>
            <w:tcW w:w="3740" w:type="dxa"/>
            <w:gridSpan w:val="3"/>
            <w:tcBorders>
              <w:top w:val="single" w:sz="8" w:space="0" w:color="000000"/>
              <w:left w:val="nil"/>
              <w:bottom w:val="single" w:sz="8" w:space="0" w:color="000000"/>
              <w:right w:val="nil"/>
            </w:tcBorders>
          </w:tcPr>
          <w:p w14:paraId="7A3C81D8" w14:textId="77777777" w:rsidR="00071C3B" w:rsidRDefault="00071C3B" w:rsidP="001653A4">
            <w:pPr>
              <w:pStyle w:val="TableParagraph"/>
              <w:spacing w:before="86" w:line="295" w:lineRule="auto"/>
              <w:ind w:left="57" w:right="276"/>
              <w:rPr>
                <w:rFonts w:ascii="Arial" w:hAnsi="Arial" w:cs="Arial"/>
                <w:sz w:val="20"/>
                <w:szCs w:val="20"/>
              </w:rPr>
            </w:pPr>
            <w:r>
              <w:rPr>
                <w:rFonts w:ascii="Arial"/>
                <w:sz w:val="20"/>
              </w:rPr>
              <w:t>Division / Entity Executives and</w:t>
            </w:r>
            <w:r>
              <w:rPr>
                <w:rFonts w:ascii="Arial"/>
                <w:spacing w:val="-20"/>
                <w:sz w:val="20"/>
              </w:rPr>
              <w:t xml:space="preserve"> </w:t>
            </w:r>
            <w:r>
              <w:rPr>
                <w:rFonts w:ascii="Arial"/>
                <w:sz w:val="20"/>
              </w:rPr>
              <w:t>Senior Managers</w:t>
            </w:r>
          </w:p>
        </w:tc>
        <w:tc>
          <w:tcPr>
            <w:tcW w:w="6853" w:type="dxa"/>
            <w:tcBorders>
              <w:top w:val="single" w:sz="8" w:space="0" w:color="000000"/>
              <w:left w:val="nil"/>
              <w:bottom w:val="single" w:sz="8" w:space="0" w:color="000000"/>
              <w:right w:val="nil"/>
            </w:tcBorders>
          </w:tcPr>
          <w:p w14:paraId="7E4E38D2" w14:textId="77777777" w:rsidR="00071C3B" w:rsidRDefault="00071C3B" w:rsidP="00071C3B">
            <w:pPr>
              <w:pStyle w:val="TableParagraph"/>
              <w:numPr>
                <w:ilvl w:val="0"/>
                <w:numId w:val="17"/>
              </w:numPr>
              <w:tabs>
                <w:tab w:val="left" w:pos="639"/>
              </w:tabs>
              <w:spacing w:before="72"/>
              <w:rPr>
                <w:rFonts w:ascii="Arial" w:hAnsi="Arial" w:cs="Arial"/>
                <w:sz w:val="20"/>
                <w:szCs w:val="20"/>
              </w:rPr>
            </w:pPr>
            <w:r>
              <w:rPr>
                <w:rFonts w:ascii="Arial"/>
                <w:sz w:val="20"/>
              </w:rPr>
              <w:t>Develop and maintain effective collaborative</w:t>
            </w:r>
            <w:r>
              <w:rPr>
                <w:rFonts w:ascii="Arial"/>
                <w:spacing w:val="-23"/>
                <w:sz w:val="20"/>
              </w:rPr>
              <w:t xml:space="preserve"> </w:t>
            </w:r>
            <w:r>
              <w:rPr>
                <w:rFonts w:ascii="Arial"/>
                <w:sz w:val="20"/>
              </w:rPr>
              <w:t>relationships.</w:t>
            </w:r>
          </w:p>
          <w:p w14:paraId="19E6CC26" w14:textId="281DB9BA" w:rsidR="00071C3B" w:rsidRDefault="00071C3B" w:rsidP="00071C3B">
            <w:pPr>
              <w:pStyle w:val="TableParagraph"/>
              <w:numPr>
                <w:ilvl w:val="0"/>
                <w:numId w:val="17"/>
              </w:numPr>
              <w:tabs>
                <w:tab w:val="left" w:pos="639"/>
              </w:tabs>
              <w:spacing w:before="71" w:line="285" w:lineRule="auto"/>
              <w:ind w:right="524"/>
              <w:rPr>
                <w:rFonts w:ascii="Arial" w:hAnsi="Arial" w:cs="Arial"/>
                <w:sz w:val="20"/>
                <w:szCs w:val="20"/>
              </w:rPr>
            </w:pPr>
            <w:r>
              <w:rPr>
                <w:rFonts w:ascii="Arial"/>
                <w:sz w:val="20"/>
              </w:rPr>
              <w:t xml:space="preserve">Provide high level strategic advice and support on </w:t>
            </w:r>
            <w:r w:rsidR="00BB58C5">
              <w:rPr>
                <w:rFonts w:ascii="Arial"/>
                <w:sz w:val="20"/>
              </w:rPr>
              <w:t xml:space="preserve">the </w:t>
            </w:r>
            <w:r>
              <w:rPr>
                <w:rFonts w:ascii="Arial"/>
                <w:sz w:val="20"/>
              </w:rPr>
              <w:t>business</w:t>
            </w:r>
            <w:r>
              <w:rPr>
                <w:rFonts w:ascii="Arial"/>
                <w:spacing w:val="-42"/>
                <w:sz w:val="20"/>
              </w:rPr>
              <w:t xml:space="preserve"> </w:t>
            </w:r>
            <w:r>
              <w:rPr>
                <w:rFonts w:ascii="Arial"/>
                <w:sz w:val="20"/>
              </w:rPr>
              <w:t>area financial management and</w:t>
            </w:r>
            <w:r>
              <w:rPr>
                <w:rFonts w:ascii="Arial"/>
                <w:spacing w:val="-11"/>
                <w:sz w:val="20"/>
              </w:rPr>
              <w:t xml:space="preserve"> </w:t>
            </w:r>
            <w:r>
              <w:rPr>
                <w:rFonts w:ascii="Arial"/>
                <w:sz w:val="20"/>
              </w:rPr>
              <w:t>sustainability.</w:t>
            </w:r>
          </w:p>
          <w:p w14:paraId="46328B05" w14:textId="6D2158DD" w:rsidR="00071C3B" w:rsidRDefault="00071C3B" w:rsidP="00071C3B">
            <w:pPr>
              <w:pStyle w:val="TableParagraph"/>
              <w:numPr>
                <w:ilvl w:val="0"/>
                <w:numId w:val="17"/>
              </w:numPr>
              <w:tabs>
                <w:tab w:val="left" w:pos="639"/>
              </w:tabs>
              <w:spacing w:before="31" w:line="285" w:lineRule="auto"/>
              <w:ind w:right="469"/>
              <w:rPr>
                <w:rFonts w:ascii="Arial" w:hAnsi="Arial" w:cs="Arial"/>
                <w:sz w:val="20"/>
                <w:szCs w:val="20"/>
              </w:rPr>
            </w:pPr>
            <w:r>
              <w:rPr>
                <w:rFonts w:ascii="Arial"/>
                <w:sz w:val="20"/>
              </w:rPr>
              <w:t xml:space="preserve">Liaise to understand changing business or program </w:t>
            </w:r>
            <w:r>
              <w:rPr>
                <w:rFonts w:ascii="Arial"/>
                <w:spacing w:val="-3"/>
                <w:sz w:val="20"/>
              </w:rPr>
              <w:t xml:space="preserve">needs </w:t>
            </w:r>
            <w:r>
              <w:rPr>
                <w:rFonts w:ascii="Arial"/>
                <w:sz w:val="20"/>
              </w:rPr>
              <w:t>and</w:t>
            </w:r>
            <w:r>
              <w:rPr>
                <w:rFonts w:ascii="Arial"/>
                <w:spacing w:val="-16"/>
                <w:sz w:val="20"/>
              </w:rPr>
              <w:t xml:space="preserve"> </w:t>
            </w:r>
            <w:r>
              <w:rPr>
                <w:rFonts w:ascii="Arial"/>
                <w:sz w:val="20"/>
              </w:rPr>
              <w:t>o</w:t>
            </w:r>
            <w:r>
              <w:rPr>
                <w:rFonts w:ascii="Arial"/>
                <w:spacing w:val="1"/>
                <w:sz w:val="20"/>
              </w:rPr>
              <w:t xml:space="preserve"> </w:t>
            </w:r>
            <w:r>
              <w:rPr>
                <w:rFonts w:ascii="Arial"/>
                <w:sz w:val="20"/>
              </w:rPr>
              <w:t>monitor timelines for reporting</w:t>
            </w:r>
            <w:r>
              <w:rPr>
                <w:rFonts w:ascii="Arial"/>
                <w:spacing w:val="-14"/>
                <w:sz w:val="20"/>
              </w:rPr>
              <w:t xml:space="preserve"> </w:t>
            </w:r>
            <w:r>
              <w:rPr>
                <w:rFonts w:ascii="Arial"/>
                <w:sz w:val="20"/>
              </w:rPr>
              <w:t>deadlines.</w:t>
            </w:r>
          </w:p>
          <w:p w14:paraId="1C0C2805" w14:textId="77777777" w:rsidR="00071C3B" w:rsidRDefault="00071C3B" w:rsidP="00071C3B">
            <w:pPr>
              <w:pStyle w:val="TableParagraph"/>
              <w:numPr>
                <w:ilvl w:val="0"/>
                <w:numId w:val="17"/>
              </w:numPr>
              <w:tabs>
                <w:tab w:val="left" w:pos="639"/>
              </w:tabs>
              <w:spacing w:before="31" w:line="285" w:lineRule="auto"/>
              <w:ind w:right="816"/>
              <w:rPr>
                <w:rFonts w:ascii="Arial" w:hAnsi="Arial" w:cs="Arial"/>
                <w:sz w:val="20"/>
                <w:szCs w:val="20"/>
              </w:rPr>
            </w:pPr>
            <w:r>
              <w:rPr>
                <w:rFonts w:ascii="Arial"/>
                <w:sz w:val="20"/>
              </w:rPr>
              <w:t>Provide information and support to interpret financial</w:t>
            </w:r>
            <w:r>
              <w:rPr>
                <w:rFonts w:ascii="Arial"/>
                <w:spacing w:val="-36"/>
                <w:sz w:val="20"/>
              </w:rPr>
              <w:t xml:space="preserve"> </w:t>
            </w:r>
            <w:r>
              <w:rPr>
                <w:rFonts w:ascii="Arial"/>
                <w:sz w:val="20"/>
              </w:rPr>
              <w:t>policies, frameworks, regulations and principles and</w:t>
            </w:r>
            <w:r>
              <w:rPr>
                <w:rFonts w:ascii="Arial"/>
                <w:spacing w:val="-16"/>
                <w:sz w:val="20"/>
              </w:rPr>
              <w:t xml:space="preserve"> </w:t>
            </w:r>
            <w:r>
              <w:rPr>
                <w:rFonts w:ascii="Arial"/>
                <w:sz w:val="20"/>
              </w:rPr>
              <w:t>procedures.</w:t>
            </w:r>
          </w:p>
        </w:tc>
      </w:tr>
      <w:tr w:rsidR="00071C3B" w14:paraId="3A17846D" w14:textId="77777777" w:rsidTr="00071C3B">
        <w:trPr>
          <w:gridBefore w:val="1"/>
          <w:wBefore w:w="9" w:type="dxa"/>
          <w:trHeight w:hRule="exact" w:val="2185"/>
        </w:trPr>
        <w:tc>
          <w:tcPr>
            <w:tcW w:w="3135" w:type="dxa"/>
            <w:tcBorders>
              <w:top w:val="single" w:sz="8" w:space="0" w:color="000000"/>
              <w:left w:val="nil"/>
              <w:bottom w:val="single" w:sz="8" w:space="0" w:color="000000"/>
              <w:right w:val="nil"/>
            </w:tcBorders>
          </w:tcPr>
          <w:p w14:paraId="4542BC5E" w14:textId="77777777" w:rsidR="00071C3B" w:rsidRDefault="00071C3B" w:rsidP="001653A4">
            <w:pPr>
              <w:pStyle w:val="TableParagraph"/>
              <w:spacing w:before="91"/>
              <w:ind w:left="57"/>
              <w:rPr>
                <w:rFonts w:ascii="Arial" w:hAnsi="Arial" w:cs="Arial"/>
                <w:sz w:val="20"/>
                <w:szCs w:val="20"/>
              </w:rPr>
            </w:pPr>
            <w:r>
              <w:rPr>
                <w:rFonts w:ascii="Arial"/>
                <w:sz w:val="20"/>
              </w:rPr>
              <w:lastRenderedPageBreak/>
              <w:t>Team member</w:t>
            </w:r>
          </w:p>
        </w:tc>
        <w:tc>
          <w:tcPr>
            <w:tcW w:w="7458" w:type="dxa"/>
            <w:gridSpan w:val="3"/>
            <w:tcBorders>
              <w:top w:val="single" w:sz="8" w:space="0" w:color="000000"/>
              <w:left w:val="nil"/>
              <w:bottom w:val="single" w:sz="8" w:space="0" w:color="000000"/>
              <w:right w:val="nil"/>
            </w:tcBorders>
          </w:tcPr>
          <w:p w14:paraId="2C413073" w14:textId="77777777" w:rsidR="00071C3B" w:rsidRDefault="00071C3B" w:rsidP="00071C3B">
            <w:pPr>
              <w:pStyle w:val="TableParagraph"/>
              <w:numPr>
                <w:ilvl w:val="0"/>
                <w:numId w:val="20"/>
              </w:numPr>
              <w:tabs>
                <w:tab w:val="left" w:pos="1245"/>
              </w:tabs>
              <w:spacing w:before="73" w:line="288" w:lineRule="auto"/>
              <w:ind w:right="484"/>
              <w:rPr>
                <w:rFonts w:ascii="Arial" w:hAnsi="Arial" w:cs="Arial"/>
                <w:sz w:val="20"/>
                <w:szCs w:val="20"/>
              </w:rPr>
            </w:pPr>
            <w:r>
              <w:rPr>
                <w:rFonts w:ascii="Arial"/>
                <w:sz w:val="20"/>
              </w:rPr>
              <w:t>Provide leadership, guidance, professional advice and support</w:t>
            </w:r>
            <w:r>
              <w:rPr>
                <w:rFonts w:ascii="Arial"/>
                <w:spacing w:val="-28"/>
                <w:sz w:val="20"/>
              </w:rPr>
              <w:t xml:space="preserve"> </w:t>
            </w:r>
            <w:r>
              <w:rPr>
                <w:rFonts w:ascii="Arial"/>
                <w:sz w:val="20"/>
              </w:rPr>
              <w:t>to</w:t>
            </w:r>
            <w:r>
              <w:rPr>
                <w:rFonts w:ascii="Arial"/>
                <w:spacing w:val="1"/>
                <w:sz w:val="20"/>
              </w:rPr>
              <w:t xml:space="preserve"> </w:t>
            </w:r>
            <w:r>
              <w:rPr>
                <w:rFonts w:ascii="Arial"/>
                <w:sz w:val="20"/>
              </w:rPr>
              <w:t xml:space="preserve">manage workloads and resolve </w:t>
            </w:r>
            <w:r>
              <w:rPr>
                <w:rFonts w:ascii="Arial"/>
                <w:spacing w:val="-3"/>
                <w:sz w:val="20"/>
              </w:rPr>
              <w:t xml:space="preserve">complex </w:t>
            </w:r>
            <w:r>
              <w:rPr>
                <w:rFonts w:ascii="Arial"/>
                <w:sz w:val="20"/>
              </w:rPr>
              <w:t>or demanding service</w:t>
            </w:r>
            <w:r>
              <w:rPr>
                <w:rFonts w:ascii="Arial"/>
                <w:spacing w:val="-52"/>
                <w:sz w:val="20"/>
              </w:rPr>
              <w:t xml:space="preserve"> </w:t>
            </w:r>
            <w:r>
              <w:rPr>
                <w:rFonts w:ascii="Arial"/>
                <w:sz w:val="20"/>
              </w:rPr>
              <w:t>requests</w:t>
            </w:r>
          </w:p>
          <w:p w14:paraId="5BEC7E7F" w14:textId="77777777" w:rsidR="00071C3B" w:rsidRDefault="00071C3B" w:rsidP="00071C3B">
            <w:pPr>
              <w:pStyle w:val="TableParagraph"/>
              <w:numPr>
                <w:ilvl w:val="0"/>
                <w:numId w:val="20"/>
              </w:numPr>
              <w:tabs>
                <w:tab w:val="left" w:pos="1245"/>
              </w:tabs>
              <w:spacing w:before="33"/>
              <w:rPr>
                <w:rFonts w:ascii="Arial" w:hAnsi="Arial" w:cs="Arial"/>
                <w:sz w:val="20"/>
                <w:szCs w:val="20"/>
              </w:rPr>
            </w:pPr>
            <w:r>
              <w:rPr>
                <w:rFonts w:ascii="Arial"/>
                <w:sz w:val="20"/>
              </w:rPr>
              <w:t>Work collaboratively to achieve business</w:t>
            </w:r>
            <w:r>
              <w:rPr>
                <w:rFonts w:ascii="Arial"/>
                <w:spacing w:val="-9"/>
                <w:sz w:val="20"/>
              </w:rPr>
              <w:t xml:space="preserve"> </w:t>
            </w:r>
            <w:r>
              <w:rPr>
                <w:rFonts w:ascii="Arial"/>
                <w:sz w:val="20"/>
              </w:rPr>
              <w:t>outcomes.</w:t>
            </w:r>
          </w:p>
          <w:p w14:paraId="1ABDBC5C" w14:textId="77777777" w:rsidR="00071C3B" w:rsidRDefault="00071C3B" w:rsidP="00071C3B">
            <w:pPr>
              <w:pStyle w:val="TableParagraph"/>
              <w:numPr>
                <w:ilvl w:val="0"/>
                <w:numId w:val="20"/>
              </w:numPr>
              <w:tabs>
                <w:tab w:val="left" w:pos="1245"/>
              </w:tabs>
              <w:spacing w:before="76"/>
              <w:rPr>
                <w:rFonts w:ascii="Arial" w:hAnsi="Arial" w:cs="Arial"/>
                <w:sz w:val="20"/>
                <w:szCs w:val="20"/>
              </w:rPr>
            </w:pPr>
            <w:r>
              <w:rPr>
                <w:rFonts w:ascii="Arial"/>
                <w:sz w:val="20"/>
              </w:rPr>
              <w:t>Provide constructive performance feedback and develop</w:t>
            </w:r>
            <w:r>
              <w:rPr>
                <w:rFonts w:ascii="Arial"/>
                <w:spacing w:val="-16"/>
                <w:sz w:val="20"/>
              </w:rPr>
              <w:t xml:space="preserve"> </w:t>
            </w:r>
            <w:r>
              <w:rPr>
                <w:rFonts w:ascii="Arial"/>
                <w:sz w:val="20"/>
              </w:rPr>
              <w:t>skills.</w:t>
            </w:r>
          </w:p>
          <w:p w14:paraId="7BEFD050" w14:textId="77777777" w:rsidR="00071C3B" w:rsidRDefault="00071C3B" w:rsidP="00071C3B">
            <w:pPr>
              <w:pStyle w:val="TableParagraph"/>
              <w:numPr>
                <w:ilvl w:val="0"/>
                <w:numId w:val="20"/>
              </w:numPr>
              <w:tabs>
                <w:tab w:val="left" w:pos="1245"/>
              </w:tabs>
              <w:spacing w:before="67" w:line="280" w:lineRule="auto"/>
              <w:ind w:right="234"/>
              <w:rPr>
                <w:rFonts w:ascii="Arial" w:hAnsi="Arial" w:cs="Arial"/>
                <w:sz w:val="20"/>
                <w:szCs w:val="20"/>
              </w:rPr>
            </w:pPr>
            <w:r>
              <w:rPr>
                <w:rFonts w:ascii="Arial"/>
                <w:sz w:val="20"/>
              </w:rPr>
              <w:t xml:space="preserve">Encourage contribution </w:t>
            </w:r>
            <w:r>
              <w:rPr>
                <w:rFonts w:ascii="Arial"/>
                <w:spacing w:val="-4"/>
                <w:sz w:val="20"/>
              </w:rPr>
              <w:t xml:space="preserve">of </w:t>
            </w:r>
            <w:r>
              <w:rPr>
                <w:rFonts w:ascii="Arial"/>
                <w:sz w:val="20"/>
              </w:rPr>
              <w:t>ideas to improve branch / team,</w:t>
            </w:r>
            <w:r>
              <w:rPr>
                <w:rFonts w:ascii="Arial"/>
                <w:spacing w:val="-20"/>
                <w:sz w:val="20"/>
              </w:rPr>
              <w:t xml:space="preserve"> </w:t>
            </w:r>
            <w:r>
              <w:rPr>
                <w:rFonts w:ascii="Arial"/>
                <w:sz w:val="20"/>
              </w:rPr>
              <w:t xml:space="preserve">program, service delivery and </w:t>
            </w:r>
            <w:r>
              <w:rPr>
                <w:rFonts w:ascii="Arial"/>
                <w:spacing w:val="-3"/>
                <w:sz w:val="20"/>
              </w:rPr>
              <w:t xml:space="preserve">work </w:t>
            </w:r>
            <w:r>
              <w:rPr>
                <w:rFonts w:ascii="Arial"/>
                <w:sz w:val="20"/>
              </w:rPr>
              <w:t>performance and</w:t>
            </w:r>
            <w:r>
              <w:rPr>
                <w:rFonts w:ascii="Arial"/>
                <w:spacing w:val="1"/>
                <w:sz w:val="20"/>
              </w:rPr>
              <w:t xml:space="preserve"> </w:t>
            </w:r>
            <w:r>
              <w:rPr>
                <w:rFonts w:ascii="Arial"/>
                <w:sz w:val="20"/>
              </w:rPr>
              <w:t>outcomes.</w:t>
            </w:r>
          </w:p>
        </w:tc>
      </w:tr>
      <w:tr w:rsidR="00071C3B" w14:paraId="270E09E0" w14:textId="77777777" w:rsidTr="00071C3B">
        <w:trPr>
          <w:gridBefore w:val="1"/>
          <w:wBefore w:w="9" w:type="dxa"/>
          <w:trHeight w:hRule="exact" w:val="821"/>
        </w:trPr>
        <w:tc>
          <w:tcPr>
            <w:tcW w:w="3135" w:type="dxa"/>
            <w:tcBorders>
              <w:top w:val="single" w:sz="8" w:space="0" w:color="000000"/>
              <w:left w:val="nil"/>
              <w:bottom w:val="single" w:sz="8" w:space="0" w:color="BABCC0"/>
              <w:right w:val="nil"/>
            </w:tcBorders>
          </w:tcPr>
          <w:p w14:paraId="33400AB6" w14:textId="77777777" w:rsidR="00071C3B" w:rsidRDefault="00071C3B" w:rsidP="001653A4">
            <w:pPr>
              <w:pStyle w:val="TableParagraph"/>
              <w:spacing w:before="86"/>
              <w:ind w:left="57"/>
              <w:rPr>
                <w:rFonts w:ascii="Arial" w:hAnsi="Arial" w:cs="Arial"/>
                <w:sz w:val="20"/>
                <w:szCs w:val="20"/>
              </w:rPr>
            </w:pPr>
            <w:r>
              <w:rPr>
                <w:rFonts w:ascii="Arial"/>
                <w:sz w:val="20"/>
              </w:rPr>
              <w:t>Shared service</w:t>
            </w:r>
            <w:r>
              <w:rPr>
                <w:rFonts w:ascii="Arial"/>
                <w:spacing w:val="-3"/>
                <w:sz w:val="20"/>
              </w:rPr>
              <w:t xml:space="preserve"> </w:t>
            </w:r>
            <w:r>
              <w:rPr>
                <w:rFonts w:ascii="Arial"/>
                <w:sz w:val="20"/>
              </w:rPr>
              <w:t>functions</w:t>
            </w:r>
          </w:p>
        </w:tc>
        <w:tc>
          <w:tcPr>
            <w:tcW w:w="7458" w:type="dxa"/>
            <w:gridSpan w:val="3"/>
            <w:tcBorders>
              <w:top w:val="single" w:sz="8" w:space="0" w:color="000000"/>
              <w:left w:val="nil"/>
              <w:bottom w:val="single" w:sz="8" w:space="0" w:color="BABCC0"/>
              <w:right w:val="nil"/>
            </w:tcBorders>
          </w:tcPr>
          <w:p w14:paraId="3AE7BC0A" w14:textId="77777777" w:rsidR="00071C3B" w:rsidRDefault="00071C3B" w:rsidP="00071C3B">
            <w:pPr>
              <w:pStyle w:val="TableParagraph"/>
              <w:numPr>
                <w:ilvl w:val="0"/>
                <w:numId w:val="19"/>
              </w:numPr>
              <w:tabs>
                <w:tab w:val="left" w:pos="1245"/>
              </w:tabs>
              <w:spacing w:before="72"/>
              <w:rPr>
                <w:rFonts w:ascii="Arial" w:hAnsi="Arial" w:cs="Arial"/>
                <w:sz w:val="20"/>
                <w:szCs w:val="20"/>
              </w:rPr>
            </w:pPr>
            <w:r>
              <w:rPr>
                <w:rFonts w:ascii="Arial"/>
                <w:sz w:val="20"/>
              </w:rPr>
              <w:t>Develop and maintain effective working</w:t>
            </w:r>
            <w:r>
              <w:rPr>
                <w:rFonts w:ascii="Arial"/>
                <w:spacing w:val="-18"/>
                <w:sz w:val="20"/>
              </w:rPr>
              <w:t xml:space="preserve"> </w:t>
            </w:r>
            <w:r>
              <w:rPr>
                <w:rFonts w:ascii="Arial"/>
                <w:sz w:val="20"/>
              </w:rPr>
              <w:t>relationships.</w:t>
            </w:r>
          </w:p>
          <w:p w14:paraId="67258FE4" w14:textId="77777777" w:rsidR="00071C3B" w:rsidRDefault="00071C3B" w:rsidP="00071C3B">
            <w:pPr>
              <w:pStyle w:val="TableParagraph"/>
              <w:numPr>
                <w:ilvl w:val="0"/>
                <w:numId w:val="19"/>
              </w:numPr>
              <w:tabs>
                <w:tab w:val="left" w:pos="1245"/>
              </w:tabs>
              <w:spacing w:before="76"/>
              <w:rPr>
                <w:rFonts w:ascii="Arial" w:hAnsi="Arial" w:cs="Arial"/>
                <w:sz w:val="20"/>
                <w:szCs w:val="20"/>
              </w:rPr>
            </w:pPr>
            <w:r>
              <w:rPr>
                <w:rFonts w:ascii="Arial"/>
                <w:sz w:val="20"/>
              </w:rPr>
              <w:t>Liaise to maintain financial information within business</w:t>
            </w:r>
            <w:r>
              <w:rPr>
                <w:rFonts w:ascii="Arial"/>
                <w:spacing w:val="-37"/>
                <w:sz w:val="20"/>
              </w:rPr>
              <w:t xml:space="preserve"> </w:t>
            </w:r>
            <w:r>
              <w:rPr>
                <w:rFonts w:ascii="Arial"/>
                <w:sz w:val="20"/>
              </w:rPr>
              <w:t>requirements.</w:t>
            </w:r>
          </w:p>
        </w:tc>
      </w:tr>
    </w:tbl>
    <w:tbl>
      <w:tblPr>
        <w:tblStyle w:val="PSCPurple"/>
        <w:tblW w:w="0" w:type="auto"/>
        <w:tblLayout w:type="fixed"/>
        <w:tblLook w:val="01E0" w:firstRow="1" w:lastRow="1" w:firstColumn="1" w:lastColumn="1" w:noHBand="0" w:noVBand="0"/>
      </w:tblPr>
      <w:tblGrid>
        <w:gridCol w:w="1900"/>
        <w:gridCol w:w="2211"/>
        <w:gridCol w:w="6294"/>
        <w:gridCol w:w="642"/>
      </w:tblGrid>
      <w:tr w:rsidR="00421D88" w:rsidRPr="00851540" w14:paraId="2800D631" w14:textId="77777777" w:rsidTr="00421D88">
        <w:trPr>
          <w:cnfStyle w:val="100000000000" w:firstRow="1" w:lastRow="0" w:firstColumn="0" w:lastColumn="0" w:oddVBand="0" w:evenVBand="0" w:oddHBand="0" w:evenHBand="0" w:firstRowFirstColumn="0" w:firstRowLastColumn="0" w:lastRowFirstColumn="0" w:lastRowLastColumn="0"/>
          <w:trHeight w:val="185"/>
        </w:trPr>
        <w:tc>
          <w:tcPr>
            <w:tcW w:w="11047" w:type="dxa"/>
            <w:gridSpan w:val="4"/>
            <w:shd w:val="clear" w:color="auto" w:fill="BFBFBF" w:themeFill="background1" w:themeFillShade="BF"/>
          </w:tcPr>
          <w:p w14:paraId="6FE7BB14" w14:textId="77777777" w:rsidR="00421D88" w:rsidRPr="00851540" w:rsidRDefault="00421D88" w:rsidP="00144EF8">
            <w:pPr>
              <w:pStyle w:val="TableParagraph"/>
              <w:spacing w:before="91"/>
              <w:rPr>
                <w:rFonts w:hAnsiTheme="minorHAnsi" w:cstheme="minorBidi"/>
                <w:b/>
                <w:bCs/>
                <w:szCs w:val="22"/>
                <w:lang w:val="en-US"/>
              </w:rPr>
            </w:pPr>
            <w:r w:rsidRPr="00851540">
              <w:rPr>
                <w:rFonts w:hAnsiTheme="minorHAnsi" w:cstheme="minorBidi"/>
                <w:b/>
                <w:bCs/>
                <w:szCs w:val="22"/>
                <w:lang w:val="en-US"/>
              </w:rPr>
              <w:t xml:space="preserve">External </w:t>
            </w:r>
          </w:p>
        </w:tc>
      </w:tr>
      <w:tr w:rsidR="00421D88" w:rsidRPr="00851540" w14:paraId="081D03C9" w14:textId="77777777" w:rsidTr="00430B22">
        <w:trPr>
          <w:trHeight w:val="862"/>
        </w:trPr>
        <w:tc>
          <w:tcPr>
            <w:tcW w:w="4111" w:type="dxa"/>
            <w:gridSpan w:val="2"/>
          </w:tcPr>
          <w:p w14:paraId="4325ED3E" w14:textId="3028D40C" w:rsidR="00421D88" w:rsidRPr="00851540" w:rsidRDefault="00C60CD6" w:rsidP="00430B22">
            <w:pPr>
              <w:pStyle w:val="TableParagraph"/>
              <w:spacing w:before="91"/>
              <w:ind w:left="57"/>
              <w:rPr>
                <w:rFonts w:hAnsiTheme="minorHAnsi" w:cstheme="minorBidi"/>
                <w:lang w:val="en-US"/>
              </w:rPr>
            </w:pPr>
            <w:r>
              <w:rPr>
                <w:rFonts w:hAnsiTheme="minorHAnsi" w:cstheme="minorBidi"/>
                <w:lang w:val="en-US"/>
              </w:rPr>
              <w:t>S</w:t>
            </w:r>
            <w:r w:rsidR="00421D88" w:rsidRPr="00851540">
              <w:rPr>
                <w:rFonts w:hAnsiTheme="minorHAnsi" w:cstheme="minorBidi"/>
                <w:lang w:val="en-US"/>
              </w:rPr>
              <w:t xml:space="preserve">takeholders </w:t>
            </w:r>
          </w:p>
        </w:tc>
        <w:tc>
          <w:tcPr>
            <w:tcW w:w="6936" w:type="dxa"/>
            <w:gridSpan w:val="2"/>
          </w:tcPr>
          <w:p w14:paraId="1F7AC93F" w14:textId="77777777" w:rsidR="00C60CD6" w:rsidRPr="00851540" w:rsidRDefault="00C60CD6" w:rsidP="00C60CD6">
            <w:pPr>
              <w:pStyle w:val="TableParagraph"/>
              <w:spacing w:before="91"/>
              <w:rPr>
                <w:rFonts w:hAnsiTheme="minorHAnsi" w:cstheme="minorBidi"/>
                <w:szCs w:val="22"/>
                <w:lang w:val="en-US"/>
              </w:rPr>
            </w:pPr>
            <w:r w:rsidRPr="00851540">
              <w:rPr>
                <w:rFonts w:hAnsiTheme="minorHAnsi" w:cstheme="minorBidi"/>
                <w:szCs w:val="22"/>
                <w:lang w:val="en-US"/>
              </w:rPr>
              <w:t xml:space="preserve">Participate in forums, groups to represent agency and share information. </w:t>
            </w:r>
          </w:p>
          <w:p w14:paraId="44872684" w14:textId="77777777" w:rsidR="00C60CD6" w:rsidRPr="00851540" w:rsidRDefault="00C60CD6" w:rsidP="00C60CD6">
            <w:pPr>
              <w:pStyle w:val="TableParagraph"/>
              <w:spacing w:before="91"/>
              <w:rPr>
                <w:rFonts w:hAnsiTheme="minorHAnsi" w:cstheme="minorBidi"/>
                <w:szCs w:val="22"/>
                <w:lang w:val="en-US"/>
              </w:rPr>
            </w:pPr>
            <w:r w:rsidRPr="00851540">
              <w:rPr>
                <w:rFonts w:hAnsiTheme="minorHAnsi" w:cstheme="minorBidi"/>
                <w:szCs w:val="22"/>
                <w:lang w:val="en-US"/>
              </w:rPr>
              <w:t>•</w:t>
            </w:r>
            <w:r w:rsidRPr="00851540">
              <w:rPr>
                <w:rFonts w:hAnsiTheme="minorHAnsi" w:cstheme="minorBidi"/>
                <w:szCs w:val="22"/>
                <w:lang w:val="en-US"/>
              </w:rPr>
              <w:t xml:space="preserve"> Participate in discussions regarding innovation and best practice. </w:t>
            </w:r>
          </w:p>
          <w:p w14:paraId="13C50351" w14:textId="0FDD6B60" w:rsidR="00421D88" w:rsidRPr="00BB58C5" w:rsidRDefault="00C60CD6" w:rsidP="00C60CD6">
            <w:pPr>
              <w:pStyle w:val="TableParagraph"/>
              <w:spacing w:before="91"/>
              <w:rPr>
                <w:rFonts w:hAnsiTheme="minorHAnsi" w:cstheme="minorBidi"/>
                <w:szCs w:val="22"/>
                <w:lang w:val="en-US"/>
              </w:rPr>
            </w:pPr>
            <w:r w:rsidRPr="00851540">
              <w:t>• Engage with relevant stakeholders/customers to open channels of</w:t>
            </w:r>
            <w:r>
              <w:t xml:space="preserve"> </w:t>
            </w:r>
            <w:r w:rsidRPr="00851540">
              <w:t>communication, provide expert advice, gather and exchange relevant information.</w:t>
            </w:r>
          </w:p>
        </w:tc>
      </w:tr>
      <w:tr w:rsidR="00421D88" w:rsidRPr="00EE3BE5" w14:paraId="4B802109" w14:textId="77777777" w:rsidTr="00430B22">
        <w:tblPrEx>
          <w:tblLook w:val="04A0" w:firstRow="1" w:lastRow="0" w:firstColumn="1" w:lastColumn="0" w:noHBand="0" w:noVBand="1"/>
        </w:tblPrEx>
        <w:trPr>
          <w:gridAfter w:val="1"/>
          <w:wAfter w:w="642" w:type="dxa"/>
        </w:trPr>
        <w:tc>
          <w:tcPr>
            <w:tcW w:w="1900" w:type="dxa"/>
            <w:tcBorders>
              <w:top w:val="single" w:sz="8" w:space="0" w:color="BCBEC0"/>
            </w:tcBorders>
          </w:tcPr>
          <w:p w14:paraId="5C26E2D3" w14:textId="77777777" w:rsidR="00421D88" w:rsidRPr="00EE3BE5" w:rsidRDefault="00421D88" w:rsidP="00430B22">
            <w:pPr>
              <w:spacing w:beforeLines="40" w:before="96" w:afterLines="40" w:after="96" w:line="280" w:lineRule="atLeast"/>
            </w:pPr>
            <w:r w:rsidRPr="00EE3BE5">
              <w:rPr>
                <w:rFonts w:cs="Arial"/>
              </w:rPr>
              <w:t>Client/Customers</w:t>
            </w:r>
          </w:p>
        </w:tc>
        <w:tc>
          <w:tcPr>
            <w:tcW w:w="8505" w:type="dxa"/>
            <w:gridSpan w:val="2"/>
            <w:tcBorders>
              <w:top w:val="single" w:sz="8" w:space="0" w:color="BCBEC0"/>
            </w:tcBorders>
          </w:tcPr>
          <w:p w14:paraId="5AD8AA51" w14:textId="77777777" w:rsidR="00421D88" w:rsidRPr="00EE3BE5" w:rsidRDefault="00421D88" w:rsidP="00430B22">
            <w:pPr>
              <w:pStyle w:val="ListBullet"/>
              <w:numPr>
                <w:ilvl w:val="0"/>
                <w:numId w:val="22"/>
              </w:numPr>
              <w:rPr>
                <w:rFonts w:ascii="Arial" w:hAnsi="Arial" w:cs="Arial"/>
              </w:rPr>
            </w:pPr>
            <w:r>
              <w:rPr>
                <w:rFonts w:ascii="Arial" w:hAnsi="Arial" w:cs="Arial"/>
              </w:rPr>
              <w:t>P</w:t>
            </w:r>
            <w:r w:rsidRPr="00EE3BE5">
              <w:rPr>
                <w:rFonts w:ascii="Arial" w:hAnsi="Arial" w:cs="Arial"/>
              </w:rPr>
              <w:t>romote a client-focused approach to service delivery at all times</w:t>
            </w:r>
          </w:p>
          <w:p w14:paraId="450AD452" w14:textId="77777777" w:rsidR="00421D88" w:rsidRPr="00EE3BE5" w:rsidRDefault="00421D88" w:rsidP="00430B22">
            <w:pPr>
              <w:pStyle w:val="ListBullet"/>
              <w:numPr>
                <w:ilvl w:val="0"/>
                <w:numId w:val="22"/>
              </w:numPr>
              <w:spacing w:after="120"/>
              <w:rPr>
                <w:rFonts w:ascii="Arial" w:hAnsi="Arial" w:cs="Arial"/>
              </w:rPr>
            </w:pPr>
            <w:r>
              <w:rPr>
                <w:rFonts w:ascii="Arial" w:hAnsi="Arial" w:cs="Arial"/>
              </w:rPr>
              <w:t>A</w:t>
            </w:r>
            <w:r w:rsidRPr="00EE3BE5">
              <w:rPr>
                <w:rFonts w:ascii="Arial" w:hAnsi="Arial" w:cs="Arial"/>
              </w:rPr>
              <w:t xml:space="preserve">ssist senior management in developing client specific </w:t>
            </w:r>
            <w:r>
              <w:rPr>
                <w:rFonts w:ascii="Arial" w:hAnsi="Arial" w:cs="Arial"/>
              </w:rPr>
              <w:t>fleet</w:t>
            </w:r>
            <w:r w:rsidRPr="00EE3BE5">
              <w:rPr>
                <w:rFonts w:ascii="Arial" w:hAnsi="Arial" w:cs="Arial"/>
              </w:rPr>
              <w:t xml:space="preserve"> strategies</w:t>
            </w:r>
          </w:p>
        </w:tc>
      </w:tr>
    </w:tbl>
    <w:p w14:paraId="609DAD5D" w14:textId="77777777" w:rsidR="00071C3B" w:rsidRDefault="00071C3B" w:rsidP="00071C3B">
      <w:pPr>
        <w:spacing w:before="9"/>
        <w:rPr>
          <w:rFonts w:ascii="Arial" w:hAnsi="Arial" w:cs="Arial"/>
          <w:b/>
          <w:bCs/>
          <w:sz w:val="27"/>
          <w:szCs w:val="27"/>
        </w:rPr>
      </w:pPr>
    </w:p>
    <w:p w14:paraId="1C10C492" w14:textId="77777777" w:rsidR="00071C3B" w:rsidRDefault="00071C3B" w:rsidP="00071C3B">
      <w:pPr>
        <w:spacing w:before="66"/>
        <w:ind w:left="101" w:right="243"/>
        <w:rPr>
          <w:rFonts w:ascii="Arial" w:hAnsi="Arial" w:cs="Arial"/>
          <w:sz w:val="26"/>
          <w:szCs w:val="26"/>
        </w:rPr>
      </w:pPr>
      <w:r>
        <w:rPr>
          <w:rFonts w:ascii="Arial"/>
          <w:b/>
          <w:sz w:val="26"/>
        </w:rPr>
        <w:t>Role</w:t>
      </w:r>
      <w:r>
        <w:rPr>
          <w:rFonts w:ascii="Arial"/>
          <w:b/>
          <w:spacing w:val="-13"/>
          <w:sz w:val="26"/>
        </w:rPr>
        <w:t xml:space="preserve"> </w:t>
      </w:r>
      <w:r>
        <w:rPr>
          <w:rFonts w:ascii="Arial"/>
          <w:b/>
          <w:sz w:val="26"/>
        </w:rPr>
        <w:t>dimensions</w:t>
      </w:r>
    </w:p>
    <w:p w14:paraId="4A51CB36" w14:textId="77777777" w:rsidR="00071C3B" w:rsidRDefault="00071C3B" w:rsidP="00071C3B">
      <w:pPr>
        <w:pStyle w:val="Heading2"/>
        <w:spacing w:before="123"/>
        <w:ind w:right="243"/>
        <w:rPr>
          <w:b w:val="0"/>
          <w:bCs w:val="0"/>
        </w:rPr>
      </w:pPr>
      <w:r>
        <w:rPr>
          <w:color w:val="6C6C6F"/>
        </w:rPr>
        <w:t>Decision</w:t>
      </w:r>
      <w:r>
        <w:rPr>
          <w:color w:val="6C6C6F"/>
          <w:spacing w:val="-4"/>
        </w:rPr>
        <w:t xml:space="preserve"> </w:t>
      </w:r>
      <w:r>
        <w:rPr>
          <w:color w:val="6C6C6F"/>
        </w:rPr>
        <w:t>making</w:t>
      </w:r>
    </w:p>
    <w:p w14:paraId="3EEDBCF8" w14:textId="009D683B" w:rsidR="00071C3B" w:rsidRDefault="00071C3B" w:rsidP="00071C3B">
      <w:pPr>
        <w:pStyle w:val="BodyText"/>
        <w:spacing w:before="126"/>
        <w:ind w:left="101" w:right="243"/>
      </w:pPr>
      <w:r>
        <w:t xml:space="preserve">The </w:t>
      </w:r>
      <w:r w:rsidR="009F6E55">
        <w:t>Fleet</w:t>
      </w:r>
      <w:r w:rsidR="0016006A">
        <w:t xml:space="preserve"> Manager</w:t>
      </w:r>
      <w:r>
        <w:t>:</w:t>
      </w:r>
    </w:p>
    <w:p w14:paraId="41775494" w14:textId="77777777" w:rsidR="00071C3B" w:rsidRDefault="00071C3B" w:rsidP="00071C3B">
      <w:pPr>
        <w:spacing w:before="7"/>
        <w:rPr>
          <w:rFonts w:ascii="Arial" w:hAnsi="Arial" w:cs="Arial"/>
          <w:sz w:val="20"/>
          <w:szCs w:val="20"/>
        </w:rPr>
      </w:pPr>
    </w:p>
    <w:p w14:paraId="19F48D7B" w14:textId="77777777" w:rsidR="00071C3B" w:rsidRDefault="00071C3B" w:rsidP="00071C3B">
      <w:pPr>
        <w:pStyle w:val="ListParagraph"/>
        <w:numPr>
          <w:ilvl w:val="0"/>
          <w:numId w:val="16"/>
        </w:numPr>
        <w:tabs>
          <w:tab w:val="left" w:pos="822"/>
        </w:tabs>
        <w:spacing w:line="266" w:lineRule="auto"/>
        <w:ind w:left="821" w:right="243"/>
        <w:rPr>
          <w:rFonts w:ascii="Arial" w:hAnsi="Arial" w:cs="Arial"/>
        </w:rPr>
      </w:pPr>
      <w:r>
        <w:rPr>
          <w:rFonts w:ascii="Arial"/>
        </w:rPr>
        <w:t>receives</w:t>
      </w:r>
      <w:r>
        <w:rPr>
          <w:rFonts w:ascii="Arial"/>
          <w:spacing w:val="-6"/>
        </w:rPr>
        <w:t xml:space="preserve"> </w:t>
      </w:r>
      <w:r>
        <w:rPr>
          <w:rFonts w:ascii="Arial"/>
        </w:rPr>
        <w:t>advice</w:t>
      </w:r>
      <w:r>
        <w:rPr>
          <w:rFonts w:ascii="Arial"/>
          <w:spacing w:val="-4"/>
        </w:rPr>
        <w:t xml:space="preserve"> </w:t>
      </w:r>
      <w:r>
        <w:rPr>
          <w:rFonts w:ascii="Arial"/>
        </w:rPr>
        <w:t>and</w:t>
      </w:r>
      <w:r>
        <w:rPr>
          <w:rFonts w:ascii="Arial"/>
          <w:spacing w:val="-4"/>
        </w:rPr>
        <w:t xml:space="preserve"> </w:t>
      </w:r>
      <w:r>
        <w:rPr>
          <w:rFonts w:ascii="Arial"/>
        </w:rPr>
        <w:t>guidance</w:t>
      </w:r>
      <w:r>
        <w:rPr>
          <w:rFonts w:ascii="Arial"/>
          <w:spacing w:val="-4"/>
        </w:rPr>
        <w:t xml:space="preserve"> </w:t>
      </w:r>
      <w:r>
        <w:rPr>
          <w:rFonts w:ascii="Arial"/>
        </w:rPr>
        <w:t>from</w:t>
      </w:r>
      <w:r>
        <w:rPr>
          <w:rFonts w:ascii="Arial"/>
          <w:spacing w:val="-3"/>
        </w:rPr>
        <w:t xml:space="preserve"> </w:t>
      </w:r>
      <w:r w:rsidRPr="00D43C71">
        <w:rPr>
          <w:rFonts w:ascii="Arial" w:hAnsi="Arial" w:cs="Arial"/>
        </w:rPr>
        <w:t>the Senior Manager Strategic Property</w:t>
      </w:r>
      <w:r w:rsidR="00731B86">
        <w:rPr>
          <w:rFonts w:ascii="Arial"/>
          <w:sz w:val="20"/>
        </w:rPr>
        <w:t xml:space="preserve"> and</w:t>
      </w:r>
      <w:r>
        <w:rPr>
          <w:rFonts w:ascii="Arial"/>
          <w:sz w:val="20"/>
        </w:rPr>
        <w:t xml:space="preserve"> Fleet</w:t>
      </w:r>
      <w:r>
        <w:rPr>
          <w:rFonts w:ascii="Arial"/>
        </w:rPr>
        <w:t xml:space="preserve"> and</w:t>
      </w:r>
      <w:r>
        <w:rPr>
          <w:rFonts w:ascii="Arial"/>
          <w:spacing w:val="-4"/>
        </w:rPr>
        <w:t xml:space="preserve"> </w:t>
      </w:r>
      <w:r>
        <w:rPr>
          <w:rFonts w:ascii="Arial"/>
        </w:rPr>
        <w:t>from</w:t>
      </w:r>
      <w:r>
        <w:rPr>
          <w:rFonts w:ascii="Arial"/>
          <w:spacing w:val="-3"/>
        </w:rPr>
        <w:t xml:space="preserve"> </w:t>
      </w:r>
      <w:r>
        <w:rPr>
          <w:rFonts w:ascii="Arial"/>
        </w:rPr>
        <w:t>Divisional</w:t>
      </w:r>
      <w:r>
        <w:rPr>
          <w:rFonts w:ascii="Arial"/>
          <w:spacing w:val="-19"/>
        </w:rPr>
        <w:t xml:space="preserve"> </w:t>
      </w:r>
      <w:r>
        <w:rPr>
          <w:rFonts w:ascii="Arial"/>
        </w:rPr>
        <w:t>managers</w:t>
      </w:r>
      <w:r>
        <w:rPr>
          <w:rFonts w:ascii="Arial"/>
          <w:spacing w:val="-4"/>
        </w:rPr>
        <w:t xml:space="preserve"> </w:t>
      </w:r>
      <w:r>
        <w:rPr>
          <w:rFonts w:ascii="Arial"/>
        </w:rPr>
        <w:t>and has responsibility for delivering teamwork priorities within the overall agreed work</w:t>
      </w:r>
      <w:r>
        <w:rPr>
          <w:rFonts w:ascii="Arial"/>
          <w:spacing w:val="-40"/>
        </w:rPr>
        <w:t xml:space="preserve"> </w:t>
      </w:r>
      <w:r>
        <w:rPr>
          <w:rFonts w:ascii="Arial"/>
        </w:rPr>
        <w:t>program</w:t>
      </w:r>
    </w:p>
    <w:p w14:paraId="55E467BF" w14:textId="77777777" w:rsidR="00071C3B" w:rsidRDefault="00071C3B" w:rsidP="00071C3B">
      <w:pPr>
        <w:pStyle w:val="ListParagraph"/>
        <w:numPr>
          <w:ilvl w:val="0"/>
          <w:numId w:val="16"/>
        </w:numPr>
        <w:tabs>
          <w:tab w:val="left" w:pos="822"/>
        </w:tabs>
        <w:spacing w:before="12" w:line="271" w:lineRule="auto"/>
        <w:ind w:left="821" w:right="559"/>
        <w:rPr>
          <w:rFonts w:ascii="Arial" w:hAnsi="Arial" w:cs="Arial"/>
        </w:rPr>
      </w:pPr>
      <w:r>
        <w:rPr>
          <w:rFonts w:ascii="Arial"/>
        </w:rPr>
        <w:t>is required to comply and make decisions and recommendations within applicable sector</w:t>
      </w:r>
      <w:r>
        <w:rPr>
          <w:rFonts w:ascii="Arial"/>
          <w:spacing w:val="-38"/>
        </w:rPr>
        <w:t xml:space="preserve"> </w:t>
      </w:r>
      <w:r>
        <w:rPr>
          <w:rFonts w:ascii="Arial"/>
        </w:rPr>
        <w:t>and Department</w:t>
      </w:r>
      <w:r>
        <w:rPr>
          <w:rFonts w:ascii="Arial"/>
          <w:spacing w:val="-3"/>
        </w:rPr>
        <w:t xml:space="preserve"> </w:t>
      </w:r>
      <w:r>
        <w:rPr>
          <w:rFonts w:ascii="Arial"/>
        </w:rPr>
        <w:t>legislation,</w:t>
      </w:r>
      <w:r>
        <w:rPr>
          <w:rFonts w:ascii="Arial"/>
          <w:spacing w:val="-12"/>
        </w:rPr>
        <w:t xml:space="preserve"> </w:t>
      </w:r>
      <w:r>
        <w:rPr>
          <w:rFonts w:ascii="Arial"/>
        </w:rPr>
        <w:t>financial</w:t>
      </w:r>
      <w:r>
        <w:rPr>
          <w:rFonts w:ascii="Arial"/>
          <w:spacing w:val="-5"/>
        </w:rPr>
        <w:t xml:space="preserve"> </w:t>
      </w:r>
      <w:r>
        <w:rPr>
          <w:rFonts w:ascii="Arial"/>
        </w:rPr>
        <w:t>policy,</w:t>
      </w:r>
      <w:r>
        <w:rPr>
          <w:rFonts w:ascii="Arial"/>
          <w:spacing w:val="-8"/>
        </w:rPr>
        <w:t xml:space="preserve"> </w:t>
      </w:r>
      <w:r>
        <w:rPr>
          <w:rFonts w:ascii="Arial"/>
        </w:rPr>
        <w:t>frameworks</w:t>
      </w:r>
      <w:r>
        <w:rPr>
          <w:rFonts w:ascii="Arial"/>
          <w:spacing w:val="-4"/>
        </w:rPr>
        <w:t xml:space="preserve"> </w:t>
      </w:r>
      <w:r>
        <w:rPr>
          <w:rFonts w:ascii="Arial"/>
        </w:rPr>
        <w:t>and</w:t>
      </w:r>
      <w:r>
        <w:rPr>
          <w:rFonts w:ascii="Arial"/>
          <w:spacing w:val="-7"/>
        </w:rPr>
        <w:t xml:space="preserve"> </w:t>
      </w:r>
      <w:r>
        <w:rPr>
          <w:rFonts w:ascii="Arial"/>
        </w:rPr>
        <w:t>procedures.</w:t>
      </w:r>
    </w:p>
    <w:p w14:paraId="366CEFD7" w14:textId="77777777" w:rsidR="00071C3B" w:rsidRDefault="00071C3B" w:rsidP="00071C3B">
      <w:pPr>
        <w:spacing w:before="7"/>
        <w:rPr>
          <w:rFonts w:ascii="Arial" w:hAnsi="Arial" w:cs="Arial"/>
          <w:sz w:val="17"/>
          <w:szCs w:val="17"/>
        </w:rPr>
      </w:pPr>
    </w:p>
    <w:p w14:paraId="0C39E2B3" w14:textId="77777777" w:rsidR="00071C3B" w:rsidRDefault="00071C3B" w:rsidP="00071C3B">
      <w:pPr>
        <w:pStyle w:val="Heading2"/>
        <w:ind w:right="243"/>
        <w:rPr>
          <w:b w:val="0"/>
          <w:bCs w:val="0"/>
        </w:rPr>
      </w:pPr>
      <w:r>
        <w:rPr>
          <w:color w:val="6C6C6F"/>
        </w:rPr>
        <w:t>Reporting</w:t>
      </w:r>
      <w:r>
        <w:rPr>
          <w:color w:val="6C6C6F"/>
          <w:spacing w:val="-4"/>
        </w:rPr>
        <w:t xml:space="preserve"> </w:t>
      </w:r>
      <w:r>
        <w:rPr>
          <w:color w:val="6C6C6F"/>
        </w:rPr>
        <w:t>line</w:t>
      </w:r>
    </w:p>
    <w:p w14:paraId="23BAAD78" w14:textId="77777777" w:rsidR="00071C3B" w:rsidRDefault="00071C3B" w:rsidP="00071C3B">
      <w:pPr>
        <w:pStyle w:val="BodyText"/>
        <w:spacing w:before="126"/>
        <w:ind w:left="101" w:right="243"/>
        <w:rPr>
          <w:rFonts w:cs="Arial"/>
          <w:sz w:val="20"/>
          <w:szCs w:val="20"/>
        </w:rPr>
      </w:pPr>
      <w:r>
        <w:t xml:space="preserve">The role reports to the </w:t>
      </w:r>
      <w:r w:rsidRPr="00D43C71">
        <w:rPr>
          <w:rFonts w:cs="Arial"/>
        </w:rPr>
        <w:t>Senior Manager Strategic Property</w:t>
      </w:r>
      <w:r>
        <w:rPr>
          <w:sz w:val="20"/>
        </w:rPr>
        <w:t xml:space="preserve"> and Fleet</w:t>
      </w:r>
    </w:p>
    <w:p w14:paraId="4B9D9029" w14:textId="77777777" w:rsidR="00071C3B" w:rsidRDefault="00071C3B" w:rsidP="00071C3B">
      <w:pPr>
        <w:pStyle w:val="Heading2"/>
        <w:ind w:right="243"/>
        <w:rPr>
          <w:color w:val="6C6C6F"/>
        </w:rPr>
      </w:pPr>
      <w:bookmarkStart w:id="1" w:name="_GoBack"/>
      <w:bookmarkEnd w:id="1"/>
    </w:p>
    <w:p w14:paraId="76B05E3E" w14:textId="77777777" w:rsidR="00071C3B" w:rsidRDefault="00071C3B" w:rsidP="00071C3B">
      <w:pPr>
        <w:pStyle w:val="Heading2"/>
        <w:ind w:right="243"/>
        <w:rPr>
          <w:b w:val="0"/>
          <w:bCs w:val="0"/>
        </w:rPr>
      </w:pPr>
      <w:r>
        <w:rPr>
          <w:color w:val="6C6C6F"/>
        </w:rPr>
        <w:t>Direct</w:t>
      </w:r>
      <w:r>
        <w:rPr>
          <w:color w:val="6C6C6F"/>
          <w:spacing w:val="-4"/>
        </w:rPr>
        <w:t xml:space="preserve"> </w:t>
      </w:r>
      <w:r>
        <w:rPr>
          <w:color w:val="6C6C6F"/>
        </w:rPr>
        <w:t>reports</w:t>
      </w:r>
    </w:p>
    <w:p w14:paraId="671C5932" w14:textId="428E23DB" w:rsidR="00071C3B" w:rsidRDefault="009F6E55" w:rsidP="00071C3B">
      <w:pPr>
        <w:pStyle w:val="BodyText"/>
        <w:spacing w:before="126"/>
        <w:ind w:left="101" w:right="243"/>
      </w:pPr>
      <w:r>
        <w:t xml:space="preserve">Nil </w:t>
      </w:r>
    </w:p>
    <w:p w14:paraId="4596C9ED" w14:textId="77777777" w:rsidR="00071C3B" w:rsidRDefault="00071C3B" w:rsidP="00071C3B">
      <w:pPr>
        <w:spacing w:before="9"/>
        <w:rPr>
          <w:rFonts w:ascii="Arial" w:hAnsi="Arial" w:cs="Arial"/>
          <w:sz w:val="19"/>
          <w:szCs w:val="19"/>
        </w:rPr>
      </w:pPr>
    </w:p>
    <w:p w14:paraId="44CD5F1E" w14:textId="77777777" w:rsidR="00071C3B" w:rsidRDefault="00071C3B" w:rsidP="00071C3B">
      <w:pPr>
        <w:pStyle w:val="Heading2"/>
        <w:ind w:right="243"/>
        <w:rPr>
          <w:b w:val="0"/>
          <w:bCs w:val="0"/>
        </w:rPr>
      </w:pPr>
      <w:r>
        <w:rPr>
          <w:color w:val="6C6C6F"/>
        </w:rPr>
        <w:t>Budget/Expenditure</w:t>
      </w:r>
    </w:p>
    <w:p w14:paraId="15C6C975" w14:textId="423D8804" w:rsidR="00071C3B" w:rsidRDefault="00071C3B" w:rsidP="00071C3B">
      <w:pPr>
        <w:pStyle w:val="BodyText"/>
        <w:spacing w:before="131"/>
        <w:ind w:left="101" w:right="243"/>
      </w:pPr>
      <w:r>
        <w:t>Nil</w:t>
      </w:r>
    </w:p>
    <w:p w14:paraId="4D97C9E9" w14:textId="77777777" w:rsidR="00B4003C" w:rsidRDefault="00B4003C" w:rsidP="00071C3B">
      <w:pPr>
        <w:pStyle w:val="BodyText"/>
        <w:spacing w:before="131"/>
        <w:ind w:left="101" w:right="243"/>
      </w:pPr>
    </w:p>
    <w:p w14:paraId="062B52E4" w14:textId="1848A1CE" w:rsidR="00071C3B" w:rsidRDefault="00071C3B" w:rsidP="00071C3B">
      <w:pPr>
        <w:spacing w:before="10"/>
        <w:rPr>
          <w:rFonts w:ascii="Arial" w:hAnsi="Arial" w:cs="Arial"/>
          <w:sz w:val="19"/>
          <w:szCs w:val="19"/>
        </w:rPr>
      </w:pPr>
    </w:p>
    <w:p w14:paraId="35740978" w14:textId="77777777" w:rsidR="00BB58C5" w:rsidRDefault="00BB58C5" w:rsidP="00071C3B">
      <w:pPr>
        <w:spacing w:before="10"/>
        <w:rPr>
          <w:rFonts w:ascii="Arial" w:hAnsi="Arial" w:cs="Arial"/>
          <w:sz w:val="19"/>
          <w:szCs w:val="19"/>
        </w:rPr>
      </w:pPr>
    </w:p>
    <w:p w14:paraId="4DD4598E" w14:textId="10340D65" w:rsidR="00BB58C5" w:rsidRDefault="00BB58C5" w:rsidP="00071C3B">
      <w:pPr>
        <w:pStyle w:val="Heading1"/>
        <w:ind w:left="101" w:right="243"/>
      </w:pPr>
      <w:r>
        <w:lastRenderedPageBreak/>
        <w:t>Key knowledge and experience</w:t>
      </w:r>
    </w:p>
    <w:p w14:paraId="34A38DAB" w14:textId="77777777" w:rsidR="00BB58C5" w:rsidRPr="006878E3" w:rsidRDefault="00BB58C5" w:rsidP="00BB58C5">
      <w:pPr>
        <w:pStyle w:val="ListParagraph"/>
        <w:numPr>
          <w:ilvl w:val="0"/>
          <w:numId w:val="16"/>
        </w:numPr>
        <w:tabs>
          <w:tab w:val="left" w:pos="822"/>
        </w:tabs>
        <w:spacing w:before="42" w:line="278" w:lineRule="auto"/>
        <w:ind w:left="821" w:right="461"/>
        <w:rPr>
          <w:rFonts w:ascii="Arial" w:hAnsi="Arial" w:cs="Arial"/>
        </w:rPr>
      </w:pPr>
      <w:r>
        <w:rPr>
          <w:rFonts w:ascii="Arial" w:hAnsi="Arial" w:cs="Arial"/>
        </w:rPr>
        <w:t>Significant fleet management experience in a similar sized multi-faceted organisation</w:t>
      </w:r>
      <w:r w:rsidRPr="006878E3">
        <w:rPr>
          <w:rFonts w:ascii="Arial" w:hAnsi="Arial" w:cs="Arial"/>
        </w:rPr>
        <w:t xml:space="preserve">. </w:t>
      </w:r>
    </w:p>
    <w:p w14:paraId="37F290AB" w14:textId="77777777" w:rsidR="00BB58C5" w:rsidRDefault="00BB58C5" w:rsidP="00071C3B">
      <w:pPr>
        <w:pStyle w:val="Heading1"/>
        <w:ind w:left="101" w:right="243"/>
      </w:pPr>
    </w:p>
    <w:p w14:paraId="4717AFF2" w14:textId="198CE906" w:rsidR="00071C3B" w:rsidRDefault="00071C3B" w:rsidP="00071C3B">
      <w:pPr>
        <w:pStyle w:val="Heading1"/>
        <w:ind w:left="101" w:right="243"/>
        <w:rPr>
          <w:b w:val="0"/>
          <w:bCs w:val="0"/>
        </w:rPr>
      </w:pPr>
      <w:r>
        <w:t>Essential</w:t>
      </w:r>
      <w:r>
        <w:rPr>
          <w:spacing w:val="-19"/>
        </w:rPr>
        <w:t xml:space="preserve"> </w:t>
      </w:r>
      <w:r>
        <w:t>requirements</w:t>
      </w:r>
    </w:p>
    <w:p w14:paraId="26E978F7" w14:textId="77777777" w:rsidR="00071C3B" w:rsidRPr="006878E3" w:rsidRDefault="00071C3B" w:rsidP="00071C3B">
      <w:pPr>
        <w:pStyle w:val="ListParagraph"/>
        <w:numPr>
          <w:ilvl w:val="0"/>
          <w:numId w:val="16"/>
        </w:numPr>
        <w:tabs>
          <w:tab w:val="left" w:pos="822"/>
        </w:tabs>
        <w:spacing w:before="42" w:line="278" w:lineRule="auto"/>
        <w:ind w:left="821" w:right="461"/>
        <w:rPr>
          <w:rFonts w:ascii="Arial" w:hAnsi="Arial" w:cs="Arial"/>
        </w:rPr>
      </w:pPr>
      <w:r w:rsidRPr="006878E3">
        <w:rPr>
          <w:rFonts w:ascii="Arial" w:hAnsi="Arial" w:cs="Arial"/>
        </w:rPr>
        <w:t>Current NSW Driver's licence and willingness to drive to locations which may include overnight stays.</w:t>
      </w:r>
    </w:p>
    <w:p w14:paraId="5434C7E3" w14:textId="77777777" w:rsidR="00071C3B" w:rsidRDefault="00071C3B" w:rsidP="00071C3B">
      <w:pPr>
        <w:spacing w:line="285" w:lineRule="auto"/>
      </w:pPr>
    </w:p>
    <w:p w14:paraId="5297969E" w14:textId="77777777" w:rsidR="00E144D8" w:rsidRPr="00071C3B" w:rsidRDefault="00E144D8" w:rsidP="00E144D8">
      <w:pPr>
        <w:pStyle w:val="Heading1"/>
        <w:ind w:left="0"/>
        <w:rPr>
          <w:rFonts w:cs="Arial"/>
        </w:rPr>
      </w:pPr>
      <w:r w:rsidRPr="00071C3B">
        <w:rPr>
          <w:rFonts w:cs="Arial"/>
        </w:rPr>
        <w:t>Capabilities for the role</w:t>
      </w:r>
    </w:p>
    <w:p w14:paraId="7BF8B7D1" w14:textId="77777777" w:rsidR="00071C3B" w:rsidRDefault="00071C3B" w:rsidP="00071C3B">
      <w:pPr>
        <w:rPr>
          <w:rFonts w:ascii="Arial" w:hAnsi="Arial" w:cs="Arial"/>
        </w:rPr>
      </w:pPr>
      <w:r w:rsidRPr="00071C3B">
        <w:rPr>
          <w:rFonts w:ascii="Arial" w:hAnsi="Arial" w:cs="Arial"/>
        </w:rPr>
        <w:t xml:space="preserve">The </w:t>
      </w:r>
      <w:hyperlink r:id="rId7" w:history="1">
        <w:r w:rsidRPr="00071C3B">
          <w:rPr>
            <w:rStyle w:val="Hyperlink"/>
            <w:rFonts w:ascii="Arial" w:hAnsi="Arial" w:cs="Arial"/>
          </w:rPr>
          <w:t>NSW public sector capability framework</w:t>
        </w:r>
      </w:hyperlink>
      <w:r w:rsidRPr="00071C3B">
        <w:rPr>
          <w:rFonts w:ascii="Arial" w:hAnsi="Arial" w:cs="Arial"/>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0FB0CB55" w14:textId="77777777" w:rsidR="00071C3B" w:rsidRPr="00071C3B" w:rsidRDefault="00071C3B" w:rsidP="00071C3B">
      <w:pPr>
        <w:rPr>
          <w:rFonts w:ascii="Arial" w:hAnsi="Arial" w:cs="Arial"/>
        </w:rPr>
      </w:pPr>
    </w:p>
    <w:p w14:paraId="0C753FD8" w14:textId="77777777" w:rsidR="00071C3B" w:rsidRPr="00071C3B" w:rsidRDefault="00071C3B" w:rsidP="00071C3B">
      <w:pPr>
        <w:rPr>
          <w:rFonts w:ascii="Arial" w:hAnsi="Arial" w:cs="Arial"/>
        </w:rPr>
      </w:pPr>
      <w:r w:rsidRPr="00071C3B">
        <w:rPr>
          <w:rFonts w:ascii="Arial" w:hAnsi="Arial" w:cs="Arial"/>
        </w:rPr>
        <w:t xml:space="preserve">The capabilities are separated into </w:t>
      </w:r>
      <w:r w:rsidRPr="00071C3B">
        <w:rPr>
          <w:rFonts w:ascii="Arial" w:hAnsi="Arial" w:cs="Arial"/>
          <w:b/>
        </w:rPr>
        <w:t>focus capabilities</w:t>
      </w:r>
      <w:r w:rsidRPr="00071C3B">
        <w:rPr>
          <w:rFonts w:ascii="Arial" w:hAnsi="Arial" w:cs="Arial"/>
        </w:rPr>
        <w:t xml:space="preserve"> and </w:t>
      </w:r>
      <w:r w:rsidRPr="00071C3B">
        <w:rPr>
          <w:rFonts w:ascii="Arial" w:hAnsi="Arial" w:cs="Arial"/>
          <w:b/>
        </w:rPr>
        <w:t>complementary capabilities</w:t>
      </w:r>
      <w:r w:rsidRPr="00071C3B">
        <w:rPr>
          <w:rFonts w:ascii="Arial" w:hAnsi="Arial" w:cs="Arial"/>
        </w:rPr>
        <w:t xml:space="preserve">. </w:t>
      </w:r>
    </w:p>
    <w:p w14:paraId="091EEB48" w14:textId="77777777" w:rsidR="00071C3B" w:rsidRDefault="00071C3B" w:rsidP="00071C3B">
      <w:pPr>
        <w:pStyle w:val="Heading1"/>
        <w:ind w:left="0"/>
        <w:rPr>
          <w:rFonts w:cs="Arial"/>
        </w:rPr>
      </w:pPr>
    </w:p>
    <w:p w14:paraId="188123E8" w14:textId="77777777" w:rsidR="00421D88" w:rsidRPr="00C978B9" w:rsidRDefault="00421D88" w:rsidP="00421D88">
      <w:pPr>
        <w:pStyle w:val="Heading2"/>
      </w:pPr>
      <w:r w:rsidRPr="00C978B9">
        <w:t xml:space="preserve">Focus </w:t>
      </w:r>
      <w:r>
        <w:t>c</w:t>
      </w:r>
      <w:r w:rsidRPr="00C978B9">
        <w:t>apabilities</w:t>
      </w:r>
      <w:r>
        <w:tab/>
      </w:r>
    </w:p>
    <w:p w14:paraId="2D4B3427" w14:textId="77777777" w:rsidR="00421D88" w:rsidRDefault="00421D88" w:rsidP="00421D88">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391C90D6" w14:textId="11E0D0B6" w:rsidR="00421D88" w:rsidRDefault="00421D88" w:rsidP="00421D88">
      <w:pPr>
        <w:pStyle w:val="PlainText"/>
        <w:spacing w:before="62" w:line="276" w:lineRule="auto"/>
        <w:rPr>
          <w:rFonts w:eastAsiaTheme="minorEastAsia"/>
          <w:szCs w:val="22"/>
          <w:lang w:val="en-US"/>
        </w:rPr>
      </w:pPr>
      <w:r w:rsidRPr="004D15E4">
        <w:rPr>
          <w:rFonts w:eastAsiaTheme="minorEastAsia"/>
          <w:szCs w:val="22"/>
          <w:lang w:val="en-US"/>
        </w:rPr>
        <w:t>The focus capabilities for this role are shown below with a brief explanation of what each capability covers and the indicators describing the types of behaviours</w:t>
      </w:r>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78B38ED6" w14:textId="77777777" w:rsidR="00BB58C5" w:rsidRDefault="00BB58C5" w:rsidP="00421D88">
      <w:pPr>
        <w:pStyle w:val="PlainText"/>
        <w:spacing w:before="62" w:line="276" w:lineRule="auto"/>
        <w:rPr>
          <w:rFonts w:eastAsiaTheme="minorEastAsia"/>
          <w:szCs w:val="22"/>
          <w:lang w:val="en-US"/>
        </w:rPr>
      </w:pPr>
    </w:p>
    <w:p w14:paraId="17ED4553" w14:textId="77777777" w:rsidR="00421D88" w:rsidRDefault="00421D88" w:rsidP="00421D88">
      <w:pPr>
        <w:pStyle w:val="Heading2"/>
      </w:pPr>
      <w:r w:rsidRPr="00C978B9">
        <w:t xml:space="preserve">Focus </w:t>
      </w:r>
      <w:r>
        <w:t>c</w:t>
      </w:r>
      <w:r w:rsidRPr="00C978B9">
        <w:t>apabilities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421D88" w:rsidRPr="003C7A36" w14:paraId="53F183C8" w14:textId="77777777" w:rsidTr="00430B22">
        <w:trPr>
          <w:cantSplit/>
        </w:trPr>
        <w:tc>
          <w:tcPr>
            <w:tcW w:w="1385" w:type="dxa"/>
            <w:shd w:val="clear" w:color="auto" w:fill="BFBFBF" w:themeFill="background1" w:themeFillShade="BF"/>
            <w:vAlign w:val="center"/>
          </w:tcPr>
          <w:p w14:paraId="048943FE" w14:textId="77777777" w:rsidR="00421D88" w:rsidRPr="003C7A36" w:rsidRDefault="00421D88" w:rsidP="00430B22">
            <w:pPr>
              <w:rPr>
                <w:sz w:val="20"/>
              </w:rPr>
            </w:pPr>
            <w:r w:rsidRPr="003C7A36">
              <w:rPr>
                <w:b/>
                <w:sz w:val="20"/>
              </w:rPr>
              <w:t>Capability group/sets</w:t>
            </w:r>
          </w:p>
        </w:tc>
        <w:tc>
          <w:tcPr>
            <w:tcW w:w="2726" w:type="dxa"/>
            <w:shd w:val="clear" w:color="auto" w:fill="BFBFBF" w:themeFill="background1" w:themeFillShade="BF"/>
          </w:tcPr>
          <w:p w14:paraId="21021BA7" w14:textId="77777777" w:rsidR="00421D88" w:rsidRPr="003C7A36" w:rsidRDefault="00421D88" w:rsidP="00430B22">
            <w:pPr>
              <w:rPr>
                <w:sz w:val="20"/>
              </w:rPr>
            </w:pPr>
            <w:r w:rsidRPr="003C7A36">
              <w:rPr>
                <w:b/>
                <w:sz w:val="20"/>
              </w:rPr>
              <w:t>Capability name</w:t>
            </w:r>
          </w:p>
        </w:tc>
        <w:tc>
          <w:tcPr>
            <w:tcW w:w="4709" w:type="dxa"/>
            <w:shd w:val="clear" w:color="auto" w:fill="BFBFBF" w:themeFill="background1" w:themeFillShade="BF"/>
          </w:tcPr>
          <w:p w14:paraId="68EB87DE" w14:textId="77777777" w:rsidR="00421D88" w:rsidRPr="003C7A36" w:rsidRDefault="00421D88" w:rsidP="00430B22">
            <w:pPr>
              <w:rPr>
                <w:sz w:val="20"/>
              </w:rPr>
            </w:pPr>
            <w:r w:rsidRPr="003C7A36">
              <w:rPr>
                <w:b/>
                <w:sz w:val="20"/>
              </w:rPr>
              <w:t>Behavioural indicators</w:t>
            </w:r>
          </w:p>
        </w:tc>
        <w:tc>
          <w:tcPr>
            <w:tcW w:w="1668" w:type="dxa"/>
            <w:shd w:val="clear" w:color="auto" w:fill="BFBFBF" w:themeFill="background1" w:themeFillShade="BF"/>
          </w:tcPr>
          <w:p w14:paraId="2EC84450" w14:textId="77777777" w:rsidR="00421D88" w:rsidRPr="00372FE9" w:rsidRDefault="00421D88" w:rsidP="00430B22">
            <w:pPr>
              <w:rPr>
                <w:b/>
                <w:bCs/>
                <w:sz w:val="20"/>
              </w:rPr>
            </w:pPr>
            <w:r w:rsidRPr="00372FE9">
              <w:rPr>
                <w:b/>
                <w:bCs/>
                <w:sz w:val="20"/>
              </w:rPr>
              <w:t>Level</w:t>
            </w:r>
          </w:p>
        </w:tc>
      </w:tr>
      <w:tr w:rsidR="00421D88" w:rsidRPr="003C7A36" w14:paraId="35CD9A96" w14:textId="77777777" w:rsidTr="00430B22">
        <w:trPr>
          <w:cantSplit/>
        </w:trPr>
        <w:tc>
          <w:tcPr>
            <w:tcW w:w="1385" w:type="dxa"/>
          </w:tcPr>
          <w:p w14:paraId="73597DDF" w14:textId="77777777" w:rsidR="00421D88" w:rsidRPr="003C7A36" w:rsidRDefault="00421D88" w:rsidP="00430B22">
            <w:pPr>
              <w:jc w:val="center"/>
              <w:rPr>
                <w:noProof/>
                <w:sz w:val="20"/>
                <w:lang w:eastAsia="en-AU"/>
              </w:rPr>
            </w:pPr>
            <w:r w:rsidRPr="00372FE9">
              <w:rPr>
                <w:noProof/>
                <w:sz w:val="20"/>
                <w:lang w:val="en-AU" w:eastAsia="en-AU"/>
              </w:rPr>
              <w:drawing>
                <wp:inline distT="0" distB="0" distL="0" distR="0" wp14:anchorId="6BABFAD4" wp14:editId="3FC2956C">
                  <wp:extent cx="749300" cy="749300"/>
                  <wp:effectExtent l="0" t="0" r="0" b="0"/>
                  <wp:docPr id="8131" name="personal-attributes.jpg" descr="personal-attribute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B3EDBA2" w14:textId="77777777" w:rsidR="00421D88" w:rsidRDefault="00421D88" w:rsidP="00430B22">
            <w:pPr>
              <w:rPr>
                <w:rFonts w:cs="Arial"/>
                <w:color w:val="000000"/>
                <w:sz w:val="20"/>
              </w:rPr>
            </w:pPr>
            <w:r w:rsidRPr="003C7A36">
              <w:rPr>
                <w:rFonts w:cs="Arial"/>
                <w:b/>
                <w:bCs/>
                <w:color w:val="000000"/>
                <w:sz w:val="20"/>
              </w:rPr>
              <w:t>Display Resilience and Courage</w:t>
            </w:r>
          </w:p>
          <w:p w14:paraId="457CA700" w14:textId="77777777" w:rsidR="00421D88" w:rsidRPr="00667FCB" w:rsidRDefault="00421D88" w:rsidP="00430B22">
            <w:pPr>
              <w:rPr>
                <w:rFonts w:cs="Arial"/>
                <w:color w:val="000000"/>
                <w:sz w:val="20"/>
              </w:rPr>
            </w:pPr>
            <w:r w:rsidRPr="003C7A36">
              <w:rPr>
                <w:rFonts w:cs="Arial"/>
                <w:color w:val="000000"/>
                <w:sz w:val="20"/>
              </w:rPr>
              <w:t>Be open and honest, prepared to express your views, and willing to accept and commit to change</w:t>
            </w:r>
          </w:p>
        </w:tc>
        <w:tc>
          <w:tcPr>
            <w:tcW w:w="4709" w:type="dxa"/>
          </w:tcPr>
          <w:p w14:paraId="5A1F79F9" w14:textId="77777777" w:rsidR="00421D88" w:rsidRPr="003C7A36" w:rsidRDefault="00421D88" w:rsidP="00421D88">
            <w:pPr>
              <w:pStyle w:val="TableBullet"/>
              <w:numPr>
                <w:ilvl w:val="0"/>
                <w:numId w:val="13"/>
              </w:numPr>
              <w:spacing w:before="0" w:after="0" w:line="280" w:lineRule="atLeast"/>
            </w:pPr>
            <w:r w:rsidRPr="003C7A36">
              <w:t>Be flexible, show initiative and respond quickly when situations change</w:t>
            </w:r>
          </w:p>
          <w:p w14:paraId="04973089" w14:textId="77777777" w:rsidR="00421D88" w:rsidRPr="003C7A36" w:rsidRDefault="00421D88" w:rsidP="00421D88">
            <w:pPr>
              <w:pStyle w:val="TableBullet"/>
              <w:numPr>
                <w:ilvl w:val="0"/>
                <w:numId w:val="13"/>
              </w:numPr>
              <w:spacing w:before="0" w:after="0" w:line="280" w:lineRule="atLeast"/>
            </w:pPr>
            <w:r w:rsidRPr="003C7A36">
              <w:t>Give frank and honest feedback and advice</w:t>
            </w:r>
          </w:p>
          <w:p w14:paraId="372D9A8A" w14:textId="77777777" w:rsidR="00421D88" w:rsidRPr="003C7A36" w:rsidRDefault="00421D88" w:rsidP="00421D88">
            <w:pPr>
              <w:pStyle w:val="TableBullet"/>
              <w:numPr>
                <w:ilvl w:val="0"/>
                <w:numId w:val="13"/>
              </w:numPr>
              <w:spacing w:before="0" w:after="0" w:line="280" w:lineRule="atLeast"/>
            </w:pPr>
            <w:r w:rsidRPr="003C7A36">
              <w:t>Listen when ideas are challenged, seek to understand the nature of the comment and respond appropriately</w:t>
            </w:r>
          </w:p>
          <w:p w14:paraId="6B8E5E65" w14:textId="77777777" w:rsidR="00421D88" w:rsidRPr="003C7A36" w:rsidRDefault="00421D88" w:rsidP="00421D88">
            <w:pPr>
              <w:pStyle w:val="TableBullet"/>
              <w:numPr>
                <w:ilvl w:val="0"/>
                <w:numId w:val="13"/>
              </w:numPr>
              <w:spacing w:before="0" w:after="0" w:line="280" w:lineRule="atLeast"/>
            </w:pPr>
            <w:r w:rsidRPr="003C7A36">
              <w:t>Raise and work through challenging issues and seek alternatives</w:t>
            </w:r>
          </w:p>
          <w:p w14:paraId="4FC846B8" w14:textId="77777777" w:rsidR="00421D88" w:rsidRPr="003C7A36" w:rsidRDefault="00421D88" w:rsidP="00421D88">
            <w:pPr>
              <w:pStyle w:val="TableBullet"/>
              <w:numPr>
                <w:ilvl w:val="0"/>
                <w:numId w:val="13"/>
              </w:numPr>
              <w:spacing w:before="0" w:after="0" w:line="280" w:lineRule="atLeast"/>
            </w:pPr>
            <w:r w:rsidRPr="003C7A36">
              <w:t>Remain composed and calm under pressure and in challenging situations</w:t>
            </w:r>
          </w:p>
        </w:tc>
        <w:tc>
          <w:tcPr>
            <w:tcW w:w="1668" w:type="dxa"/>
          </w:tcPr>
          <w:p w14:paraId="514DEEC3" w14:textId="77777777" w:rsidR="00421D88" w:rsidRPr="006F0836" w:rsidRDefault="00421D88" w:rsidP="00430B22">
            <w:pPr>
              <w:pStyle w:val="TableText"/>
            </w:pPr>
            <w:r w:rsidRPr="004C659E">
              <w:t>Adept</w:t>
            </w:r>
          </w:p>
        </w:tc>
      </w:tr>
      <w:tr w:rsidR="00421D88" w:rsidRPr="003C7A36" w14:paraId="3033036C" w14:textId="77777777" w:rsidTr="00430B22">
        <w:trPr>
          <w:cantSplit/>
        </w:trPr>
        <w:tc>
          <w:tcPr>
            <w:tcW w:w="1385" w:type="dxa"/>
          </w:tcPr>
          <w:p w14:paraId="2BB04DFA" w14:textId="77777777" w:rsidR="00421D88" w:rsidRPr="003C7A36" w:rsidRDefault="00421D88" w:rsidP="00430B22">
            <w:pPr>
              <w:jc w:val="center"/>
              <w:rPr>
                <w:noProof/>
                <w:sz w:val="20"/>
                <w:lang w:eastAsia="en-AU"/>
              </w:rPr>
            </w:pPr>
            <w:r w:rsidRPr="00372FE9">
              <w:rPr>
                <w:noProof/>
                <w:sz w:val="20"/>
                <w:lang w:val="en-AU" w:eastAsia="en-AU"/>
              </w:rPr>
              <w:lastRenderedPageBreak/>
              <w:drawing>
                <wp:inline distT="0" distB="0" distL="0" distR="0" wp14:anchorId="26EB1432" wp14:editId="23729257">
                  <wp:extent cx="749300" cy="749300"/>
                  <wp:effectExtent l="0" t="0" r="0" b="0"/>
                  <wp:docPr id="1725" name="personal-attributes.jpg" descr="personal-attribute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5AC2F5D" w14:textId="77777777" w:rsidR="00421D88" w:rsidRDefault="00421D88" w:rsidP="00430B22">
            <w:pPr>
              <w:rPr>
                <w:rFonts w:cs="Arial"/>
                <w:color w:val="000000"/>
                <w:sz w:val="20"/>
              </w:rPr>
            </w:pPr>
            <w:r w:rsidRPr="003C7A36">
              <w:rPr>
                <w:rFonts w:cs="Arial"/>
                <w:b/>
                <w:bCs/>
                <w:color w:val="000000"/>
                <w:sz w:val="20"/>
              </w:rPr>
              <w:t>Manage Self</w:t>
            </w:r>
          </w:p>
          <w:p w14:paraId="59A1B775" w14:textId="77777777" w:rsidR="00421D88" w:rsidRPr="00667FCB" w:rsidRDefault="00421D88" w:rsidP="00430B22">
            <w:pPr>
              <w:rPr>
                <w:rFonts w:cs="Arial"/>
                <w:color w:val="000000"/>
                <w:sz w:val="20"/>
              </w:rPr>
            </w:pPr>
            <w:r w:rsidRPr="003C7A36">
              <w:rPr>
                <w:rFonts w:cs="Arial"/>
                <w:color w:val="000000"/>
                <w:sz w:val="20"/>
              </w:rPr>
              <w:t>Show drive and motivation, an ability to self-reflect and a commitment to learning</w:t>
            </w:r>
          </w:p>
        </w:tc>
        <w:tc>
          <w:tcPr>
            <w:tcW w:w="4709" w:type="dxa"/>
          </w:tcPr>
          <w:p w14:paraId="2C07F7F2" w14:textId="77777777" w:rsidR="00421D88" w:rsidRPr="003C7A36" w:rsidRDefault="00421D88" w:rsidP="00421D88">
            <w:pPr>
              <w:pStyle w:val="TableBullet"/>
              <w:numPr>
                <w:ilvl w:val="0"/>
                <w:numId w:val="13"/>
              </w:numPr>
              <w:spacing w:before="0" w:after="0" w:line="280" w:lineRule="atLeast"/>
            </w:pPr>
            <w:r w:rsidRPr="003C7A36">
              <w:t>Keep up to date with relevant contemporary knowledge and practices</w:t>
            </w:r>
          </w:p>
          <w:p w14:paraId="48BFBCBB" w14:textId="77777777" w:rsidR="00421D88" w:rsidRPr="003C7A36" w:rsidRDefault="00421D88" w:rsidP="00421D88">
            <w:pPr>
              <w:pStyle w:val="TableBullet"/>
              <w:numPr>
                <w:ilvl w:val="0"/>
                <w:numId w:val="13"/>
              </w:numPr>
              <w:spacing w:before="0" w:after="0" w:line="280" w:lineRule="atLeast"/>
            </w:pPr>
            <w:r w:rsidRPr="003C7A36">
              <w:t>Look for and take advantage of opportunities to learn new skills and develop strengths</w:t>
            </w:r>
          </w:p>
          <w:p w14:paraId="7EB82626" w14:textId="77777777" w:rsidR="00421D88" w:rsidRPr="003C7A36" w:rsidRDefault="00421D88" w:rsidP="00421D88">
            <w:pPr>
              <w:pStyle w:val="TableBullet"/>
              <w:numPr>
                <w:ilvl w:val="0"/>
                <w:numId w:val="13"/>
              </w:numPr>
              <w:spacing w:before="0" w:after="0" w:line="280" w:lineRule="atLeast"/>
            </w:pPr>
            <w:r w:rsidRPr="003C7A36">
              <w:t>Show commitment to achieving challenging goals</w:t>
            </w:r>
          </w:p>
          <w:p w14:paraId="799C864C" w14:textId="77777777" w:rsidR="00421D88" w:rsidRPr="003C7A36" w:rsidRDefault="00421D88" w:rsidP="00421D88">
            <w:pPr>
              <w:pStyle w:val="TableBullet"/>
              <w:numPr>
                <w:ilvl w:val="0"/>
                <w:numId w:val="13"/>
              </w:numPr>
              <w:spacing w:before="0" w:after="0" w:line="280" w:lineRule="atLeast"/>
            </w:pPr>
            <w:r w:rsidRPr="003C7A36">
              <w:t>Examine and reflect on own performance</w:t>
            </w:r>
          </w:p>
          <w:p w14:paraId="04D9139D" w14:textId="77777777" w:rsidR="00421D88" w:rsidRPr="003C7A36" w:rsidRDefault="00421D88" w:rsidP="00421D88">
            <w:pPr>
              <w:pStyle w:val="TableBullet"/>
              <w:numPr>
                <w:ilvl w:val="0"/>
                <w:numId w:val="13"/>
              </w:numPr>
              <w:spacing w:before="0" w:after="0" w:line="280" w:lineRule="atLeast"/>
            </w:pPr>
            <w:r w:rsidRPr="003C7A36">
              <w:t>Seek and respond positively to constructive feedback and guidance</w:t>
            </w:r>
          </w:p>
          <w:p w14:paraId="16D22735" w14:textId="77777777" w:rsidR="00421D88" w:rsidRPr="003C7A36" w:rsidRDefault="00421D88" w:rsidP="00421D88">
            <w:pPr>
              <w:pStyle w:val="TableBullet"/>
              <w:numPr>
                <w:ilvl w:val="0"/>
                <w:numId w:val="13"/>
              </w:numPr>
              <w:spacing w:before="0" w:after="0" w:line="280" w:lineRule="atLeast"/>
            </w:pPr>
            <w:r w:rsidRPr="003C7A36">
              <w:t>Demonstrate and maintain a high level of personal motivation</w:t>
            </w:r>
          </w:p>
        </w:tc>
        <w:tc>
          <w:tcPr>
            <w:tcW w:w="1668" w:type="dxa"/>
          </w:tcPr>
          <w:p w14:paraId="1736E670" w14:textId="77777777" w:rsidR="00421D88" w:rsidRPr="006F0836" w:rsidRDefault="00421D88" w:rsidP="00430B22">
            <w:pPr>
              <w:pStyle w:val="TableText"/>
            </w:pPr>
            <w:r w:rsidRPr="004C659E">
              <w:t>Adept</w:t>
            </w:r>
          </w:p>
        </w:tc>
      </w:tr>
      <w:tr w:rsidR="00421D88" w:rsidRPr="003C7A36" w14:paraId="605C79B2" w14:textId="77777777" w:rsidTr="00430B22">
        <w:trPr>
          <w:cantSplit/>
        </w:trPr>
        <w:tc>
          <w:tcPr>
            <w:tcW w:w="1385" w:type="dxa"/>
          </w:tcPr>
          <w:p w14:paraId="30170A92" w14:textId="77777777" w:rsidR="00421D88" w:rsidRPr="003C7A36" w:rsidRDefault="00421D88" w:rsidP="00430B22">
            <w:pPr>
              <w:jc w:val="center"/>
              <w:rPr>
                <w:noProof/>
                <w:sz w:val="20"/>
                <w:lang w:eastAsia="en-AU"/>
              </w:rPr>
            </w:pPr>
            <w:r w:rsidRPr="00372FE9">
              <w:rPr>
                <w:noProof/>
                <w:sz w:val="20"/>
                <w:lang w:val="en-AU" w:eastAsia="en-AU"/>
              </w:rPr>
              <w:drawing>
                <wp:inline distT="0" distB="0" distL="0" distR="0" wp14:anchorId="7D64D4B7" wp14:editId="20416AC4">
                  <wp:extent cx="749300" cy="749300"/>
                  <wp:effectExtent l="0" t="0" r="0" b="0"/>
                  <wp:docPr id="91" name="personal-attributes.jpg" descr="relationship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EFD4FB0" w14:textId="77777777" w:rsidR="00421D88" w:rsidRDefault="00421D88" w:rsidP="00430B22">
            <w:pPr>
              <w:rPr>
                <w:rFonts w:cs="Arial"/>
                <w:color w:val="000000"/>
                <w:sz w:val="20"/>
              </w:rPr>
            </w:pPr>
            <w:r w:rsidRPr="003C7A36">
              <w:rPr>
                <w:rFonts w:cs="Arial"/>
                <w:b/>
                <w:bCs/>
                <w:color w:val="000000"/>
                <w:sz w:val="20"/>
              </w:rPr>
              <w:t>Communicate Effectively</w:t>
            </w:r>
          </w:p>
          <w:p w14:paraId="56E70C2C" w14:textId="77777777" w:rsidR="00421D88" w:rsidRPr="00667FCB" w:rsidRDefault="00421D88" w:rsidP="00430B22">
            <w:pPr>
              <w:rPr>
                <w:rFonts w:cs="Arial"/>
                <w:color w:val="000000"/>
                <w:sz w:val="20"/>
              </w:rPr>
            </w:pPr>
            <w:r w:rsidRPr="003C7A36">
              <w:rPr>
                <w:rFonts w:cs="Arial"/>
                <w:color w:val="000000"/>
                <w:sz w:val="20"/>
              </w:rPr>
              <w:t>Communicate clearly, actively listen to others, and respond with understanding and respect</w:t>
            </w:r>
          </w:p>
        </w:tc>
        <w:tc>
          <w:tcPr>
            <w:tcW w:w="4709" w:type="dxa"/>
          </w:tcPr>
          <w:p w14:paraId="78CAC9ED" w14:textId="77777777" w:rsidR="00421D88" w:rsidRPr="003C7A36" w:rsidRDefault="00421D88" w:rsidP="00421D88">
            <w:pPr>
              <w:pStyle w:val="TableBullet"/>
              <w:numPr>
                <w:ilvl w:val="0"/>
                <w:numId w:val="13"/>
              </w:numPr>
              <w:spacing w:before="0" w:after="0" w:line="280" w:lineRule="atLeast"/>
            </w:pPr>
            <w:r w:rsidRPr="003C7A36">
              <w:t>Tailor communication to diverse audiences</w:t>
            </w:r>
          </w:p>
          <w:p w14:paraId="16B1700D" w14:textId="77777777" w:rsidR="00421D88" w:rsidRPr="003C7A36" w:rsidRDefault="00421D88" w:rsidP="00421D88">
            <w:pPr>
              <w:pStyle w:val="TableBullet"/>
              <w:numPr>
                <w:ilvl w:val="0"/>
                <w:numId w:val="13"/>
              </w:numPr>
              <w:spacing w:before="0" w:after="0" w:line="280" w:lineRule="atLeast"/>
            </w:pPr>
            <w:r w:rsidRPr="003C7A36">
              <w:t>Clearly explain complex concepts and arguments to individuals and groups</w:t>
            </w:r>
          </w:p>
          <w:p w14:paraId="30246C61" w14:textId="77777777" w:rsidR="00421D88" w:rsidRPr="003C7A36" w:rsidRDefault="00421D88" w:rsidP="00421D88">
            <w:pPr>
              <w:pStyle w:val="TableBullet"/>
              <w:numPr>
                <w:ilvl w:val="0"/>
                <w:numId w:val="13"/>
              </w:numPr>
              <w:spacing w:before="0" w:after="0" w:line="280" w:lineRule="atLeast"/>
            </w:pPr>
            <w:r w:rsidRPr="003C7A36">
              <w:t>Create opportunities for others to be heard, listen attentively and encourage them to express their views</w:t>
            </w:r>
          </w:p>
          <w:p w14:paraId="005E8DEC" w14:textId="77777777" w:rsidR="00421D88" w:rsidRPr="003C7A36" w:rsidRDefault="00421D88" w:rsidP="00421D88">
            <w:pPr>
              <w:pStyle w:val="TableBullet"/>
              <w:numPr>
                <w:ilvl w:val="0"/>
                <w:numId w:val="13"/>
              </w:numPr>
              <w:spacing w:before="0" w:after="0" w:line="280" w:lineRule="atLeast"/>
            </w:pPr>
            <w:r w:rsidRPr="003C7A36">
              <w:t>Share information across teams and units to enable informed decision making</w:t>
            </w:r>
          </w:p>
          <w:p w14:paraId="4677518E" w14:textId="77777777" w:rsidR="00421D88" w:rsidRPr="003C7A36" w:rsidRDefault="00421D88" w:rsidP="00421D88">
            <w:pPr>
              <w:pStyle w:val="TableBullet"/>
              <w:numPr>
                <w:ilvl w:val="0"/>
                <w:numId w:val="13"/>
              </w:numPr>
              <w:spacing w:before="0" w:after="0" w:line="280" w:lineRule="atLeast"/>
            </w:pPr>
            <w:r w:rsidRPr="003C7A36">
              <w:t>Write fluently in plain English and in a range of styles and formats</w:t>
            </w:r>
          </w:p>
          <w:p w14:paraId="6A807E9D" w14:textId="77777777" w:rsidR="00421D88" w:rsidRPr="003C7A36" w:rsidRDefault="00421D88" w:rsidP="00421D88">
            <w:pPr>
              <w:pStyle w:val="TableBullet"/>
              <w:numPr>
                <w:ilvl w:val="0"/>
                <w:numId w:val="13"/>
              </w:numPr>
              <w:spacing w:before="0" w:after="0" w:line="280" w:lineRule="atLeast"/>
            </w:pPr>
            <w:r w:rsidRPr="003C7A36">
              <w:t>Use contemporary communication channels to share information, engage and interact with diverse audiences</w:t>
            </w:r>
          </w:p>
        </w:tc>
        <w:tc>
          <w:tcPr>
            <w:tcW w:w="1668" w:type="dxa"/>
          </w:tcPr>
          <w:p w14:paraId="5E8646F1" w14:textId="77777777" w:rsidR="00421D88" w:rsidRPr="006F0836" w:rsidRDefault="00421D88" w:rsidP="00430B22">
            <w:pPr>
              <w:pStyle w:val="TableText"/>
            </w:pPr>
            <w:r w:rsidRPr="004C659E">
              <w:t>Adept</w:t>
            </w:r>
          </w:p>
        </w:tc>
      </w:tr>
      <w:tr w:rsidR="00421D88" w:rsidRPr="003C7A36" w14:paraId="21A4384E" w14:textId="77777777" w:rsidTr="00430B22">
        <w:trPr>
          <w:cantSplit/>
        </w:trPr>
        <w:tc>
          <w:tcPr>
            <w:tcW w:w="1385" w:type="dxa"/>
          </w:tcPr>
          <w:p w14:paraId="56B57BF4" w14:textId="77777777" w:rsidR="00421D88" w:rsidRPr="003C7A36" w:rsidRDefault="00421D88" w:rsidP="00430B22">
            <w:pPr>
              <w:jc w:val="center"/>
              <w:rPr>
                <w:noProof/>
                <w:sz w:val="20"/>
                <w:lang w:eastAsia="en-AU"/>
              </w:rPr>
            </w:pPr>
            <w:r w:rsidRPr="00372FE9">
              <w:rPr>
                <w:noProof/>
                <w:sz w:val="20"/>
                <w:lang w:val="en-AU" w:eastAsia="en-AU"/>
              </w:rPr>
              <w:drawing>
                <wp:inline distT="0" distB="0" distL="0" distR="0" wp14:anchorId="08A9A577" wp14:editId="6F3D8BE9">
                  <wp:extent cx="749300" cy="749300"/>
                  <wp:effectExtent l="0" t="0" r="0" b="0"/>
                  <wp:docPr id="3675" name="personal-attributes.jpg" descr="relationship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B6114C3" w14:textId="77777777" w:rsidR="00421D88" w:rsidRDefault="00421D88" w:rsidP="00430B22">
            <w:pPr>
              <w:rPr>
                <w:rFonts w:cs="Arial"/>
                <w:color w:val="000000"/>
                <w:sz w:val="20"/>
              </w:rPr>
            </w:pPr>
            <w:r w:rsidRPr="003C7A36">
              <w:rPr>
                <w:rFonts w:cs="Arial"/>
                <w:b/>
                <w:bCs/>
                <w:color w:val="000000"/>
                <w:sz w:val="20"/>
              </w:rPr>
              <w:t>Commit to Customer Service</w:t>
            </w:r>
          </w:p>
          <w:p w14:paraId="26663D81" w14:textId="77777777" w:rsidR="00421D88" w:rsidRPr="00667FCB" w:rsidRDefault="00421D88" w:rsidP="00430B22">
            <w:pPr>
              <w:rPr>
                <w:rFonts w:cs="Arial"/>
                <w:color w:val="000000"/>
                <w:sz w:val="20"/>
              </w:rPr>
            </w:pPr>
            <w:r w:rsidRPr="003C7A36">
              <w:rPr>
                <w:rFonts w:cs="Arial"/>
                <w:color w:val="000000"/>
                <w:sz w:val="20"/>
              </w:rPr>
              <w:t>Provide customer-focused services in line with public sector and organisational objectives</w:t>
            </w:r>
          </w:p>
        </w:tc>
        <w:tc>
          <w:tcPr>
            <w:tcW w:w="4709" w:type="dxa"/>
          </w:tcPr>
          <w:p w14:paraId="3B524E56" w14:textId="77777777" w:rsidR="00421D88" w:rsidRPr="003C7A36" w:rsidRDefault="00421D88" w:rsidP="00421D88">
            <w:pPr>
              <w:pStyle w:val="TableBullet"/>
              <w:numPr>
                <w:ilvl w:val="0"/>
                <w:numId w:val="13"/>
              </w:numPr>
              <w:spacing w:before="0" w:after="0" w:line="280" w:lineRule="atLeast"/>
            </w:pPr>
            <w:r w:rsidRPr="003C7A36">
              <w:t>Promote a customer-focused culture in the organisation and consider new ways of working to improve customer experience</w:t>
            </w:r>
          </w:p>
          <w:p w14:paraId="5F94163A" w14:textId="77777777" w:rsidR="00421D88" w:rsidRPr="003C7A36" w:rsidRDefault="00421D88" w:rsidP="00421D88">
            <w:pPr>
              <w:pStyle w:val="TableBullet"/>
              <w:numPr>
                <w:ilvl w:val="0"/>
                <w:numId w:val="13"/>
              </w:numPr>
              <w:spacing w:before="0" w:after="0" w:line="280" w:lineRule="atLeast"/>
            </w:pPr>
            <w:r w:rsidRPr="003C7A36">
              <w:t>Ensure systems are in place to capture customer service insights to improve services</w:t>
            </w:r>
          </w:p>
          <w:p w14:paraId="4F2598DE" w14:textId="77777777" w:rsidR="00421D88" w:rsidRPr="003C7A36" w:rsidRDefault="00421D88" w:rsidP="00421D88">
            <w:pPr>
              <w:pStyle w:val="TableBullet"/>
              <w:numPr>
                <w:ilvl w:val="0"/>
                <w:numId w:val="13"/>
              </w:numPr>
              <w:spacing w:before="0" w:after="0" w:line="280" w:lineRule="atLeast"/>
            </w:pPr>
            <w:r w:rsidRPr="003C7A36">
              <w:t>Initiate and develop partnerships with customers to define and evaluate service performance outcomes</w:t>
            </w:r>
          </w:p>
          <w:p w14:paraId="706668C4" w14:textId="77777777" w:rsidR="00421D88" w:rsidRPr="003C7A36" w:rsidRDefault="00421D88" w:rsidP="00421D88">
            <w:pPr>
              <w:pStyle w:val="TableBullet"/>
              <w:numPr>
                <w:ilvl w:val="0"/>
                <w:numId w:val="13"/>
              </w:numPr>
              <w:spacing w:before="0" w:after="0" w:line="280" w:lineRule="atLeast"/>
            </w:pPr>
            <w:r w:rsidRPr="003C7A36">
              <w:t>Promote and manage alliances within the organisation and across the public, private and community sectors</w:t>
            </w:r>
          </w:p>
          <w:p w14:paraId="23CE2B87" w14:textId="77777777" w:rsidR="00421D88" w:rsidRPr="003C7A36" w:rsidRDefault="00421D88" w:rsidP="00421D88">
            <w:pPr>
              <w:pStyle w:val="TableBullet"/>
              <w:numPr>
                <w:ilvl w:val="0"/>
                <w:numId w:val="13"/>
              </w:numPr>
              <w:spacing w:before="0" w:after="0" w:line="280" w:lineRule="atLeast"/>
            </w:pPr>
            <w:r w:rsidRPr="003C7A36">
              <w:t>Liaise with senior stakeholders on key issues and provide expert and influential advice</w:t>
            </w:r>
          </w:p>
          <w:p w14:paraId="3768AB7E" w14:textId="77777777" w:rsidR="00421D88" w:rsidRPr="003C7A36" w:rsidRDefault="00421D88" w:rsidP="00421D88">
            <w:pPr>
              <w:pStyle w:val="TableBullet"/>
              <w:numPr>
                <w:ilvl w:val="0"/>
                <w:numId w:val="13"/>
              </w:numPr>
              <w:spacing w:before="0" w:after="0" w:line="280" w:lineRule="atLeast"/>
            </w:pPr>
            <w:r w:rsidRPr="003C7A36">
              <w:t>Identify and incorporate the interests and needs of customers in business process design and encourage new ideas and innovative approaches</w:t>
            </w:r>
          </w:p>
          <w:p w14:paraId="4587C542" w14:textId="77777777" w:rsidR="00421D88" w:rsidRPr="003C7A36" w:rsidRDefault="00421D88" w:rsidP="00421D88">
            <w:pPr>
              <w:pStyle w:val="TableBullet"/>
              <w:numPr>
                <w:ilvl w:val="0"/>
                <w:numId w:val="13"/>
              </w:numPr>
              <w:spacing w:before="0" w:after="0" w:line="280" w:lineRule="atLeast"/>
            </w:pPr>
            <w:r w:rsidRPr="003C7A36">
              <w:t>Ensure that the organisation’s systems, processes, policies and programs respond to customer needs</w:t>
            </w:r>
          </w:p>
        </w:tc>
        <w:tc>
          <w:tcPr>
            <w:tcW w:w="1668" w:type="dxa"/>
          </w:tcPr>
          <w:p w14:paraId="04A74F92" w14:textId="77777777" w:rsidR="00421D88" w:rsidRPr="006F0836" w:rsidRDefault="00421D88" w:rsidP="00430B22">
            <w:pPr>
              <w:pStyle w:val="TableText"/>
            </w:pPr>
            <w:r w:rsidRPr="004C659E">
              <w:t>Advanced</w:t>
            </w:r>
          </w:p>
        </w:tc>
      </w:tr>
      <w:tr w:rsidR="00421D88" w:rsidRPr="003C7A36" w14:paraId="6D46317A" w14:textId="77777777" w:rsidTr="00430B22">
        <w:trPr>
          <w:cantSplit/>
        </w:trPr>
        <w:tc>
          <w:tcPr>
            <w:tcW w:w="1385" w:type="dxa"/>
          </w:tcPr>
          <w:p w14:paraId="3410DEE1" w14:textId="77777777" w:rsidR="00421D88" w:rsidRPr="003C7A36" w:rsidRDefault="00421D88" w:rsidP="00430B22">
            <w:pPr>
              <w:jc w:val="center"/>
              <w:rPr>
                <w:noProof/>
                <w:sz w:val="20"/>
                <w:lang w:eastAsia="en-AU"/>
              </w:rPr>
            </w:pPr>
            <w:r w:rsidRPr="00372FE9">
              <w:rPr>
                <w:noProof/>
                <w:sz w:val="20"/>
                <w:lang w:val="en-AU" w:eastAsia="en-AU"/>
              </w:rPr>
              <w:lastRenderedPageBreak/>
              <w:drawing>
                <wp:inline distT="0" distB="0" distL="0" distR="0" wp14:anchorId="272D6700" wp14:editId="13D5407F">
                  <wp:extent cx="749300" cy="749300"/>
                  <wp:effectExtent l="0" t="0" r="0" b="0"/>
                  <wp:docPr id="7260" name="personal-attributes.jpg" descr="result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6432FB7" w14:textId="77777777" w:rsidR="00421D88" w:rsidRDefault="00421D88" w:rsidP="00430B22">
            <w:pPr>
              <w:rPr>
                <w:rFonts w:cs="Arial"/>
                <w:color w:val="000000"/>
                <w:sz w:val="20"/>
              </w:rPr>
            </w:pPr>
            <w:r w:rsidRPr="003C7A36">
              <w:rPr>
                <w:rFonts w:cs="Arial"/>
                <w:b/>
                <w:bCs/>
                <w:color w:val="000000"/>
                <w:sz w:val="20"/>
              </w:rPr>
              <w:t>Deliver Results</w:t>
            </w:r>
          </w:p>
          <w:p w14:paraId="5A8A2804" w14:textId="77777777" w:rsidR="00421D88" w:rsidRPr="00667FCB" w:rsidRDefault="00421D88" w:rsidP="00430B22">
            <w:pPr>
              <w:rPr>
                <w:rFonts w:cs="Arial"/>
                <w:color w:val="000000"/>
                <w:sz w:val="20"/>
              </w:rPr>
            </w:pPr>
            <w:r w:rsidRPr="003C7A36">
              <w:rPr>
                <w:rFonts w:cs="Arial"/>
                <w:color w:val="000000"/>
                <w:sz w:val="20"/>
              </w:rPr>
              <w:t>Achieve results through the efficient use of resources and a commitment to quality outcomes</w:t>
            </w:r>
          </w:p>
        </w:tc>
        <w:tc>
          <w:tcPr>
            <w:tcW w:w="4709" w:type="dxa"/>
          </w:tcPr>
          <w:p w14:paraId="012E0590" w14:textId="77777777" w:rsidR="00421D88" w:rsidRPr="003C7A36" w:rsidRDefault="00421D88" w:rsidP="00421D88">
            <w:pPr>
              <w:pStyle w:val="TableBullet"/>
              <w:numPr>
                <w:ilvl w:val="0"/>
                <w:numId w:val="13"/>
              </w:numPr>
              <w:spacing w:before="0" w:after="0" w:line="280" w:lineRule="atLeast"/>
            </w:pPr>
            <w:r w:rsidRPr="003C7A36">
              <w:t>Use own and others’ expertise to achieve outcomes, and take responsibility for delivering intended outcomes</w:t>
            </w:r>
          </w:p>
          <w:p w14:paraId="5D980C33" w14:textId="77777777" w:rsidR="00421D88" w:rsidRPr="003C7A36" w:rsidRDefault="00421D88" w:rsidP="00421D88">
            <w:pPr>
              <w:pStyle w:val="TableBullet"/>
              <w:numPr>
                <w:ilvl w:val="0"/>
                <w:numId w:val="13"/>
              </w:numPr>
              <w:spacing w:before="0" w:after="0" w:line="280" w:lineRule="atLeast"/>
            </w:pPr>
            <w:r w:rsidRPr="003C7A36">
              <w:t>Make sure staff understand expected goals and acknowledge staff success in achieving these</w:t>
            </w:r>
          </w:p>
          <w:p w14:paraId="2D18E4C9" w14:textId="77777777" w:rsidR="00421D88" w:rsidRPr="003C7A36" w:rsidRDefault="00421D88" w:rsidP="00421D88">
            <w:pPr>
              <w:pStyle w:val="TableBullet"/>
              <w:numPr>
                <w:ilvl w:val="0"/>
                <w:numId w:val="13"/>
              </w:numPr>
              <w:spacing w:before="0" w:after="0" w:line="280" w:lineRule="atLeast"/>
            </w:pPr>
            <w:r w:rsidRPr="003C7A36">
              <w:t>Identify resource needs and ensure goals are achieved within set budgets and deadlines</w:t>
            </w:r>
          </w:p>
          <w:p w14:paraId="2F0DB34F" w14:textId="77777777" w:rsidR="00421D88" w:rsidRPr="003C7A36" w:rsidRDefault="00421D88" w:rsidP="00421D88">
            <w:pPr>
              <w:pStyle w:val="TableBullet"/>
              <w:numPr>
                <w:ilvl w:val="0"/>
                <w:numId w:val="13"/>
              </w:numPr>
              <w:spacing w:before="0" w:after="0" w:line="280" w:lineRule="atLeast"/>
            </w:pPr>
            <w:r w:rsidRPr="003C7A36">
              <w:t>Use business data to evaluate outcomes and inform continuous improvement</w:t>
            </w:r>
          </w:p>
          <w:p w14:paraId="3BA4B1B2" w14:textId="77777777" w:rsidR="00421D88" w:rsidRPr="003C7A36" w:rsidRDefault="00421D88" w:rsidP="00421D88">
            <w:pPr>
              <w:pStyle w:val="TableBullet"/>
              <w:numPr>
                <w:ilvl w:val="0"/>
                <w:numId w:val="13"/>
              </w:numPr>
              <w:spacing w:before="0" w:after="0" w:line="280" w:lineRule="atLeast"/>
            </w:pPr>
            <w:r w:rsidRPr="003C7A36">
              <w:t>Identify priorities that need to change and ensure the allocation of resources meets new business needs</w:t>
            </w:r>
          </w:p>
          <w:p w14:paraId="3841C4E5" w14:textId="77777777" w:rsidR="00421D88" w:rsidRPr="003C7A36" w:rsidRDefault="00421D88" w:rsidP="00421D88">
            <w:pPr>
              <w:pStyle w:val="TableBullet"/>
              <w:numPr>
                <w:ilvl w:val="0"/>
                <w:numId w:val="13"/>
              </w:numPr>
              <w:spacing w:before="0" w:after="0" w:line="280" w:lineRule="atLeast"/>
            </w:pPr>
            <w:r w:rsidRPr="003C7A36">
              <w:t>Ensure that the financial implications of changed priorities are explicit and budgeted for</w:t>
            </w:r>
          </w:p>
        </w:tc>
        <w:tc>
          <w:tcPr>
            <w:tcW w:w="1668" w:type="dxa"/>
          </w:tcPr>
          <w:p w14:paraId="4E2B46C1" w14:textId="77777777" w:rsidR="00421D88" w:rsidRPr="006F0836" w:rsidRDefault="00421D88" w:rsidP="00430B22">
            <w:pPr>
              <w:pStyle w:val="TableText"/>
            </w:pPr>
            <w:r w:rsidRPr="004C659E">
              <w:t>Adept</w:t>
            </w:r>
          </w:p>
        </w:tc>
      </w:tr>
      <w:tr w:rsidR="00421D88" w:rsidRPr="003C7A36" w14:paraId="631A38EA" w14:textId="77777777" w:rsidTr="00430B22">
        <w:trPr>
          <w:cantSplit/>
        </w:trPr>
        <w:tc>
          <w:tcPr>
            <w:tcW w:w="1385" w:type="dxa"/>
          </w:tcPr>
          <w:p w14:paraId="38E50D95" w14:textId="77777777" w:rsidR="00421D88" w:rsidRPr="003C7A36" w:rsidRDefault="00421D88" w:rsidP="00430B22">
            <w:pPr>
              <w:jc w:val="center"/>
              <w:rPr>
                <w:noProof/>
                <w:sz w:val="20"/>
                <w:lang w:eastAsia="en-AU"/>
              </w:rPr>
            </w:pPr>
            <w:r w:rsidRPr="00372FE9">
              <w:rPr>
                <w:noProof/>
                <w:sz w:val="20"/>
                <w:lang w:val="en-AU" w:eastAsia="en-AU"/>
              </w:rPr>
              <w:drawing>
                <wp:inline distT="0" distB="0" distL="0" distR="0" wp14:anchorId="77180546" wp14:editId="6F8F5705">
                  <wp:extent cx="749300" cy="749300"/>
                  <wp:effectExtent l="0" t="0" r="0" b="0"/>
                  <wp:docPr id="5625" name="personal-attributes.jpg" descr="result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646D523" w14:textId="77777777" w:rsidR="00421D88" w:rsidRDefault="00421D88" w:rsidP="00430B22">
            <w:pPr>
              <w:rPr>
                <w:rFonts w:cs="Arial"/>
                <w:color w:val="000000"/>
                <w:sz w:val="20"/>
              </w:rPr>
            </w:pPr>
            <w:r w:rsidRPr="003C7A36">
              <w:rPr>
                <w:rFonts w:cs="Arial"/>
                <w:b/>
                <w:bCs/>
                <w:color w:val="000000"/>
                <w:sz w:val="20"/>
              </w:rPr>
              <w:t>Think and Solve Problems</w:t>
            </w:r>
          </w:p>
          <w:p w14:paraId="266B688C" w14:textId="77777777" w:rsidR="00421D88" w:rsidRPr="00667FCB" w:rsidRDefault="00421D88" w:rsidP="00430B22">
            <w:pPr>
              <w:rPr>
                <w:rFonts w:cs="Arial"/>
                <w:color w:val="000000"/>
                <w:sz w:val="20"/>
              </w:rPr>
            </w:pPr>
            <w:r w:rsidRPr="003C7A36">
              <w:rPr>
                <w:rFonts w:cs="Arial"/>
                <w:color w:val="000000"/>
                <w:sz w:val="20"/>
              </w:rPr>
              <w:t>Think, analyse and consider the broader context to develop practical solutions</w:t>
            </w:r>
          </w:p>
        </w:tc>
        <w:tc>
          <w:tcPr>
            <w:tcW w:w="4709" w:type="dxa"/>
          </w:tcPr>
          <w:p w14:paraId="01968B9E" w14:textId="77777777" w:rsidR="00421D88" w:rsidRPr="003C7A36" w:rsidRDefault="00421D88" w:rsidP="00421D88">
            <w:pPr>
              <w:pStyle w:val="TableBullet"/>
              <w:numPr>
                <w:ilvl w:val="0"/>
                <w:numId w:val="13"/>
              </w:numPr>
              <w:spacing w:before="0" w:after="0" w:line="280" w:lineRule="atLeast"/>
            </w:pPr>
            <w:r w:rsidRPr="003C7A36">
              <w:t>Undertake objective, critical analysis to draw accurate conclusions that recognise and manage contextual issues</w:t>
            </w:r>
          </w:p>
          <w:p w14:paraId="0776EE30" w14:textId="77777777" w:rsidR="00421D88" w:rsidRPr="003C7A36" w:rsidRDefault="00421D88" w:rsidP="00421D88">
            <w:pPr>
              <w:pStyle w:val="TableBullet"/>
              <w:numPr>
                <w:ilvl w:val="0"/>
                <w:numId w:val="13"/>
              </w:numPr>
              <w:spacing w:before="0" w:after="0" w:line="280" w:lineRule="atLeast"/>
            </w:pPr>
            <w:r w:rsidRPr="003C7A36">
              <w:t>Work through issues, weigh up alternatives and identify the most effective solutions in collaboration with others</w:t>
            </w:r>
          </w:p>
          <w:p w14:paraId="789C6D58" w14:textId="77777777" w:rsidR="00421D88" w:rsidRPr="003C7A36" w:rsidRDefault="00421D88" w:rsidP="00421D88">
            <w:pPr>
              <w:pStyle w:val="TableBullet"/>
              <w:numPr>
                <w:ilvl w:val="0"/>
                <w:numId w:val="13"/>
              </w:numPr>
              <w:spacing w:before="0" w:after="0" w:line="280" w:lineRule="atLeast"/>
            </w:pPr>
            <w:r w:rsidRPr="003C7A36">
              <w:t>Take account of the wider business context when considering options to resolve issues</w:t>
            </w:r>
          </w:p>
          <w:p w14:paraId="241BC05E" w14:textId="77777777" w:rsidR="00421D88" w:rsidRPr="003C7A36" w:rsidRDefault="00421D88" w:rsidP="00421D88">
            <w:pPr>
              <w:pStyle w:val="TableBullet"/>
              <w:numPr>
                <w:ilvl w:val="0"/>
                <w:numId w:val="13"/>
              </w:numPr>
              <w:spacing w:before="0" w:after="0" w:line="280" w:lineRule="atLeast"/>
            </w:pPr>
            <w:r w:rsidRPr="003C7A36">
              <w:t>Explore a range of possibilities and creative alternatives to contribute to system, process and business improvements</w:t>
            </w:r>
          </w:p>
          <w:p w14:paraId="57AFADE3" w14:textId="77777777" w:rsidR="00421D88" w:rsidRPr="003C7A36" w:rsidRDefault="00421D88" w:rsidP="00421D88">
            <w:pPr>
              <w:pStyle w:val="TableBullet"/>
              <w:numPr>
                <w:ilvl w:val="0"/>
                <w:numId w:val="13"/>
              </w:numPr>
              <w:spacing w:before="0" w:after="0" w:line="280" w:lineRule="atLeast"/>
            </w:pPr>
            <w:r w:rsidRPr="003C7A36">
              <w:t>Implement systems and processes that are underpinned by high-quality research and analysis</w:t>
            </w:r>
          </w:p>
          <w:p w14:paraId="09AED235" w14:textId="77777777" w:rsidR="00421D88" w:rsidRPr="003C7A36" w:rsidRDefault="00421D88" w:rsidP="00421D88">
            <w:pPr>
              <w:pStyle w:val="TableBullet"/>
              <w:numPr>
                <w:ilvl w:val="0"/>
                <w:numId w:val="13"/>
              </w:numPr>
              <w:spacing w:before="0" w:after="0" w:line="280" w:lineRule="atLeast"/>
            </w:pPr>
            <w:r w:rsidRPr="003C7A36">
              <w:t>Look for opportunities to design innovative solutions to meet user needs and service demands</w:t>
            </w:r>
          </w:p>
          <w:p w14:paraId="12C2EE95" w14:textId="77777777" w:rsidR="00421D88" w:rsidRPr="003C7A36" w:rsidRDefault="00421D88" w:rsidP="00421D88">
            <w:pPr>
              <w:pStyle w:val="TableBullet"/>
              <w:numPr>
                <w:ilvl w:val="0"/>
                <w:numId w:val="13"/>
              </w:numPr>
              <w:spacing w:before="0" w:after="0" w:line="280" w:lineRule="atLeast"/>
            </w:pPr>
            <w:r w:rsidRPr="003C7A36">
              <w:t>Evaluate the performance and effectiveness of services, policies and programs against clear criteria</w:t>
            </w:r>
          </w:p>
        </w:tc>
        <w:tc>
          <w:tcPr>
            <w:tcW w:w="1668" w:type="dxa"/>
          </w:tcPr>
          <w:p w14:paraId="5B478DDD" w14:textId="77777777" w:rsidR="00421D88" w:rsidRPr="006F0836" w:rsidRDefault="00421D88" w:rsidP="00430B22">
            <w:pPr>
              <w:pStyle w:val="TableText"/>
            </w:pPr>
            <w:r w:rsidRPr="004C659E">
              <w:t>Advanced</w:t>
            </w:r>
          </w:p>
        </w:tc>
      </w:tr>
      <w:tr w:rsidR="00421D88" w:rsidRPr="003C7A36" w14:paraId="41FE3EA5" w14:textId="77777777" w:rsidTr="00430B22">
        <w:trPr>
          <w:cantSplit/>
        </w:trPr>
        <w:tc>
          <w:tcPr>
            <w:tcW w:w="1385" w:type="dxa"/>
          </w:tcPr>
          <w:p w14:paraId="00065CDA" w14:textId="77777777" w:rsidR="00421D88" w:rsidRPr="003C7A36" w:rsidRDefault="00421D88" w:rsidP="00430B22">
            <w:pPr>
              <w:jc w:val="center"/>
              <w:rPr>
                <w:noProof/>
                <w:sz w:val="20"/>
                <w:lang w:eastAsia="en-AU"/>
              </w:rPr>
            </w:pPr>
            <w:r w:rsidRPr="00372FE9">
              <w:rPr>
                <w:noProof/>
                <w:sz w:val="20"/>
                <w:lang w:val="en-AU" w:eastAsia="en-AU"/>
              </w:rPr>
              <w:lastRenderedPageBreak/>
              <w:drawing>
                <wp:inline distT="0" distB="0" distL="0" distR="0" wp14:anchorId="690A601D" wp14:editId="4E1617C5">
                  <wp:extent cx="749300" cy="749300"/>
                  <wp:effectExtent l="0" t="0" r="0" b="0"/>
                  <wp:docPr id="9209" name="personal-attributes.jpg" descr="business-enabler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F24C3A2" w14:textId="77777777" w:rsidR="00421D88" w:rsidRDefault="00421D88" w:rsidP="00430B22">
            <w:pPr>
              <w:rPr>
                <w:rFonts w:cs="Arial"/>
                <w:color w:val="000000"/>
                <w:sz w:val="20"/>
              </w:rPr>
            </w:pPr>
            <w:r w:rsidRPr="003C7A36">
              <w:rPr>
                <w:rFonts w:cs="Arial"/>
                <w:b/>
                <w:bCs/>
                <w:color w:val="000000"/>
                <w:sz w:val="20"/>
              </w:rPr>
              <w:t>Finance</w:t>
            </w:r>
          </w:p>
          <w:p w14:paraId="1071C651" w14:textId="77777777" w:rsidR="00421D88" w:rsidRPr="00667FCB" w:rsidRDefault="00421D88" w:rsidP="00430B22">
            <w:pPr>
              <w:rPr>
                <w:rFonts w:cs="Arial"/>
                <w:color w:val="000000"/>
                <w:sz w:val="20"/>
              </w:rPr>
            </w:pPr>
            <w:r w:rsidRPr="003C7A36">
              <w:rPr>
                <w:rFonts w:cs="Arial"/>
                <w:color w:val="000000"/>
                <w:sz w:val="20"/>
              </w:rPr>
              <w:t>Understand and apply financial processes to achieve value for money and minimise financial risk</w:t>
            </w:r>
          </w:p>
        </w:tc>
        <w:tc>
          <w:tcPr>
            <w:tcW w:w="4709" w:type="dxa"/>
          </w:tcPr>
          <w:p w14:paraId="77D1D5DA" w14:textId="77777777" w:rsidR="00421D88" w:rsidRPr="003C7A36" w:rsidRDefault="00421D88" w:rsidP="00421D88">
            <w:pPr>
              <w:pStyle w:val="TableBullet"/>
              <w:numPr>
                <w:ilvl w:val="0"/>
                <w:numId w:val="13"/>
              </w:numPr>
              <w:spacing w:before="0" w:after="0" w:line="280" w:lineRule="atLeast"/>
            </w:pPr>
            <w:r w:rsidRPr="003C7A36">
              <w:t>Understand core financial terminology, policies and processes, and display knowledge of relevant recurrent and capital financial measures</w:t>
            </w:r>
          </w:p>
          <w:p w14:paraId="4805FE54" w14:textId="77777777" w:rsidR="00421D88" w:rsidRPr="003C7A36" w:rsidRDefault="00421D88" w:rsidP="00421D88">
            <w:pPr>
              <w:pStyle w:val="TableBullet"/>
              <w:numPr>
                <w:ilvl w:val="0"/>
                <w:numId w:val="13"/>
              </w:numPr>
              <w:spacing w:before="0" w:after="0" w:line="280" w:lineRule="atLeast"/>
            </w:pPr>
            <w:r w:rsidRPr="003C7A36">
              <w:t>Understand the impacts of funding allocations on business planning and budgets</w:t>
            </w:r>
          </w:p>
          <w:p w14:paraId="28FAC724" w14:textId="77777777" w:rsidR="00421D88" w:rsidRPr="003C7A36" w:rsidRDefault="00421D88" w:rsidP="00421D88">
            <w:pPr>
              <w:pStyle w:val="TableBullet"/>
              <w:numPr>
                <w:ilvl w:val="0"/>
                <w:numId w:val="13"/>
              </w:numPr>
              <w:spacing w:before="0" w:after="0" w:line="280" w:lineRule="atLeast"/>
            </w:pPr>
            <w:r w:rsidRPr="003C7A36">
              <w:t>Identify discrepancies or variances in financial and budget reports, and take corrective action</w:t>
            </w:r>
          </w:p>
          <w:p w14:paraId="37B675C3" w14:textId="77777777" w:rsidR="00421D88" w:rsidRPr="003C7A36" w:rsidRDefault="00421D88" w:rsidP="00421D88">
            <w:pPr>
              <w:pStyle w:val="TableBullet"/>
              <w:numPr>
                <w:ilvl w:val="0"/>
                <w:numId w:val="13"/>
              </w:numPr>
              <w:spacing w:before="0" w:after="0" w:line="280" w:lineRule="atLeast"/>
            </w:pPr>
            <w:r w:rsidRPr="003C7A36">
              <w:t>Know when to seek specialist advice and support and establish the relevant relationships</w:t>
            </w:r>
          </w:p>
          <w:p w14:paraId="6DD090D4" w14:textId="77777777" w:rsidR="00421D88" w:rsidRPr="003C7A36" w:rsidRDefault="00421D88" w:rsidP="00421D88">
            <w:pPr>
              <w:pStyle w:val="TableBullet"/>
              <w:numPr>
                <w:ilvl w:val="0"/>
                <w:numId w:val="13"/>
              </w:numPr>
              <w:spacing w:before="0" w:after="0" w:line="280" w:lineRule="atLeast"/>
            </w:pPr>
            <w:r w:rsidRPr="003C7A36">
              <w:t>Make decisions and prepare business cases, paying due regard to financial considerations</w:t>
            </w:r>
          </w:p>
        </w:tc>
        <w:tc>
          <w:tcPr>
            <w:tcW w:w="1668" w:type="dxa"/>
          </w:tcPr>
          <w:p w14:paraId="755110CB" w14:textId="77777777" w:rsidR="00421D88" w:rsidRPr="006F0836" w:rsidRDefault="00421D88" w:rsidP="00430B22">
            <w:pPr>
              <w:pStyle w:val="TableText"/>
            </w:pPr>
            <w:r w:rsidRPr="004C659E">
              <w:t>Adept</w:t>
            </w:r>
          </w:p>
        </w:tc>
      </w:tr>
      <w:tr w:rsidR="00421D88" w:rsidRPr="003C7A36" w14:paraId="261CD972" w14:textId="77777777" w:rsidTr="00430B22">
        <w:trPr>
          <w:cantSplit/>
        </w:trPr>
        <w:tc>
          <w:tcPr>
            <w:tcW w:w="1385" w:type="dxa"/>
          </w:tcPr>
          <w:p w14:paraId="51B6265E" w14:textId="77777777" w:rsidR="00421D88" w:rsidRPr="003C7A36" w:rsidRDefault="00421D88" w:rsidP="00430B22">
            <w:pPr>
              <w:jc w:val="center"/>
              <w:rPr>
                <w:noProof/>
                <w:sz w:val="20"/>
                <w:lang w:eastAsia="en-AU"/>
              </w:rPr>
            </w:pPr>
            <w:r w:rsidRPr="00372FE9">
              <w:rPr>
                <w:noProof/>
                <w:sz w:val="20"/>
                <w:lang w:val="en-AU" w:eastAsia="en-AU"/>
              </w:rPr>
              <w:drawing>
                <wp:inline distT="0" distB="0" distL="0" distR="0" wp14:anchorId="409AB53C" wp14:editId="0A27A261">
                  <wp:extent cx="749300" cy="749300"/>
                  <wp:effectExtent l="0" t="0" r="0" b="0"/>
                  <wp:docPr id="7575" name="personal-attributes.jpg" descr="business-enabler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53EAC99A" w14:textId="77777777" w:rsidR="00421D88" w:rsidRDefault="00421D88" w:rsidP="00430B22">
            <w:pPr>
              <w:rPr>
                <w:rFonts w:cs="Arial"/>
                <w:color w:val="000000"/>
                <w:sz w:val="20"/>
              </w:rPr>
            </w:pPr>
            <w:r w:rsidRPr="003C7A36">
              <w:rPr>
                <w:rFonts w:cs="Arial"/>
                <w:b/>
                <w:bCs/>
                <w:color w:val="000000"/>
                <w:sz w:val="20"/>
              </w:rPr>
              <w:t>Technology</w:t>
            </w:r>
          </w:p>
          <w:p w14:paraId="7144F089" w14:textId="77777777" w:rsidR="00421D88" w:rsidRPr="00667FCB" w:rsidRDefault="00421D88" w:rsidP="00430B22">
            <w:pPr>
              <w:rPr>
                <w:rFonts w:cs="Arial"/>
                <w:color w:val="000000"/>
                <w:sz w:val="20"/>
              </w:rPr>
            </w:pPr>
            <w:r w:rsidRPr="003C7A36">
              <w:rPr>
                <w:rFonts w:cs="Arial"/>
                <w:color w:val="000000"/>
                <w:sz w:val="20"/>
              </w:rPr>
              <w:t>Understand and use available technologies to maximise efficiencies and effectiveness</w:t>
            </w:r>
          </w:p>
        </w:tc>
        <w:tc>
          <w:tcPr>
            <w:tcW w:w="4709" w:type="dxa"/>
          </w:tcPr>
          <w:p w14:paraId="7CCC9E91" w14:textId="77777777" w:rsidR="00421D88" w:rsidRPr="003C7A36" w:rsidRDefault="00421D88" w:rsidP="00421D88">
            <w:pPr>
              <w:pStyle w:val="TableBullet"/>
              <w:numPr>
                <w:ilvl w:val="0"/>
                <w:numId w:val="13"/>
              </w:numPr>
              <w:spacing w:before="0" w:after="0" w:line="280" w:lineRule="atLeast"/>
            </w:pPr>
            <w:r w:rsidRPr="003C7A36">
              <w:t>Identify opportunities to use a broad range of technologies to collaborate</w:t>
            </w:r>
          </w:p>
          <w:p w14:paraId="50EC28F8" w14:textId="77777777" w:rsidR="00421D88" w:rsidRPr="003C7A36" w:rsidRDefault="00421D88" w:rsidP="00421D88">
            <w:pPr>
              <w:pStyle w:val="TableBullet"/>
              <w:numPr>
                <w:ilvl w:val="0"/>
                <w:numId w:val="13"/>
              </w:numPr>
              <w:spacing w:before="0" w:after="0" w:line="280" w:lineRule="atLeast"/>
            </w:pPr>
            <w:r w:rsidRPr="003C7A36">
              <w:t>Monitor compliance with cyber security and the use of technology policies</w:t>
            </w:r>
          </w:p>
          <w:p w14:paraId="0EEC9B85" w14:textId="77777777" w:rsidR="00421D88" w:rsidRPr="003C7A36" w:rsidRDefault="00421D88" w:rsidP="00421D88">
            <w:pPr>
              <w:pStyle w:val="TableBullet"/>
              <w:numPr>
                <w:ilvl w:val="0"/>
                <w:numId w:val="13"/>
              </w:numPr>
              <w:spacing w:before="0" w:after="0" w:line="280" w:lineRule="atLeast"/>
            </w:pPr>
            <w:r w:rsidRPr="003C7A36">
              <w:t>Identify ways to maximise the value of available technology to achieve business strategies and outcomes</w:t>
            </w:r>
          </w:p>
          <w:p w14:paraId="26170699" w14:textId="77777777" w:rsidR="00421D88" w:rsidRPr="003C7A36" w:rsidRDefault="00421D88" w:rsidP="00421D88">
            <w:pPr>
              <w:pStyle w:val="TableBullet"/>
              <w:numPr>
                <w:ilvl w:val="0"/>
                <w:numId w:val="13"/>
              </w:numPr>
              <w:spacing w:before="0" w:after="0" w:line="280" w:lineRule="atLeast"/>
            </w:pPr>
            <w:r w:rsidRPr="003C7A36">
              <w:t>Monitor compliance with the organisation’s records, information and knowledge management requirements</w:t>
            </w:r>
          </w:p>
        </w:tc>
        <w:tc>
          <w:tcPr>
            <w:tcW w:w="1668" w:type="dxa"/>
          </w:tcPr>
          <w:p w14:paraId="5C64E7C8" w14:textId="77777777" w:rsidR="00421D88" w:rsidRPr="006F0836" w:rsidRDefault="00421D88" w:rsidP="00430B22">
            <w:pPr>
              <w:pStyle w:val="TableText"/>
            </w:pPr>
            <w:r w:rsidRPr="004C659E">
              <w:t>Adept</w:t>
            </w:r>
          </w:p>
        </w:tc>
      </w:tr>
      <w:tr w:rsidR="00421D88" w:rsidRPr="003C7A36" w14:paraId="6186C4DD" w14:textId="77777777" w:rsidTr="00430B22">
        <w:trPr>
          <w:cantSplit/>
        </w:trPr>
        <w:tc>
          <w:tcPr>
            <w:tcW w:w="1385" w:type="dxa"/>
          </w:tcPr>
          <w:p w14:paraId="3BCEB292" w14:textId="77777777" w:rsidR="00421D88" w:rsidRPr="003C7A36" w:rsidRDefault="00421D88" w:rsidP="00430B22">
            <w:pPr>
              <w:jc w:val="center"/>
              <w:rPr>
                <w:noProof/>
                <w:sz w:val="20"/>
                <w:lang w:eastAsia="en-AU"/>
              </w:rPr>
            </w:pPr>
            <w:r w:rsidRPr="00372FE9">
              <w:rPr>
                <w:noProof/>
                <w:sz w:val="20"/>
                <w:lang w:val="en-AU" w:eastAsia="en-AU"/>
              </w:rPr>
              <w:drawing>
                <wp:inline distT="0" distB="0" distL="0" distR="0" wp14:anchorId="2D8D2613" wp14:editId="1AFA81A5">
                  <wp:extent cx="749300" cy="749300"/>
                  <wp:effectExtent l="0" t="0" r="0" b="0"/>
                  <wp:docPr id="1169" name="personal-attributes.jpg" descr="business-enabler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3A561CF" w14:textId="77777777" w:rsidR="00421D88" w:rsidRDefault="00421D88" w:rsidP="00430B22">
            <w:pPr>
              <w:rPr>
                <w:rFonts w:cs="Arial"/>
                <w:color w:val="000000"/>
                <w:sz w:val="20"/>
              </w:rPr>
            </w:pPr>
            <w:r w:rsidRPr="003C7A36">
              <w:rPr>
                <w:rFonts w:cs="Arial"/>
                <w:b/>
                <w:bCs/>
                <w:color w:val="000000"/>
                <w:sz w:val="20"/>
              </w:rPr>
              <w:t>Project Management</w:t>
            </w:r>
          </w:p>
          <w:p w14:paraId="7AA602B6" w14:textId="77777777" w:rsidR="00421D88" w:rsidRPr="00667FCB" w:rsidRDefault="00421D88" w:rsidP="00430B22">
            <w:pPr>
              <w:rPr>
                <w:rFonts w:cs="Arial"/>
                <w:color w:val="000000"/>
                <w:sz w:val="20"/>
              </w:rPr>
            </w:pPr>
            <w:r w:rsidRPr="003C7A36">
              <w:rPr>
                <w:rFonts w:cs="Arial"/>
                <w:color w:val="000000"/>
                <w:sz w:val="20"/>
              </w:rPr>
              <w:t>Understand and apply effective planning, coordination and control methods</w:t>
            </w:r>
          </w:p>
        </w:tc>
        <w:tc>
          <w:tcPr>
            <w:tcW w:w="4709" w:type="dxa"/>
          </w:tcPr>
          <w:p w14:paraId="4DC2E904" w14:textId="77777777" w:rsidR="00421D88" w:rsidRPr="003C7A36" w:rsidRDefault="00421D88" w:rsidP="00421D88">
            <w:pPr>
              <w:pStyle w:val="TableBullet"/>
              <w:numPr>
                <w:ilvl w:val="0"/>
                <w:numId w:val="13"/>
              </w:numPr>
              <w:spacing w:before="0" w:after="0" w:line="280" w:lineRule="atLeast"/>
            </w:pPr>
            <w:r w:rsidRPr="003C7A36">
              <w:t>Understand all components of the project management process, including the need to consider change management to realise business benefits</w:t>
            </w:r>
          </w:p>
          <w:p w14:paraId="497223AE" w14:textId="77777777" w:rsidR="00421D88" w:rsidRPr="003C7A36" w:rsidRDefault="00421D88" w:rsidP="00421D88">
            <w:pPr>
              <w:pStyle w:val="TableBullet"/>
              <w:numPr>
                <w:ilvl w:val="0"/>
                <w:numId w:val="13"/>
              </w:numPr>
              <w:spacing w:before="0" w:after="0" w:line="280" w:lineRule="atLeast"/>
            </w:pPr>
            <w:r w:rsidRPr="003C7A36">
              <w:t>Prepare clear project proposals and accurate estimates of required costs and resources</w:t>
            </w:r>
          </w:p>
          <w:p w14:paraId="3ACFB343" w14:textId="77777777" w:rsidR="00421D88" w:rsidRPr="003C7A36" w:rsidRDefault="00421D88" w:rsidP="00421D88">
            <w:pPr>
              <w:pStyle w:val="TableBullet"/>
              <w:numPr>
                <w:ilvl w:val="0"/>
                <w:numId w:val="13"/>
              </w:numPr>
              <w:spacing w:before="0" w:after="0" w:line="280" w:lineRule="atLeast"/>
            </w:pPr>
            <w:r w:rsidRPr="003C7A36">
              <w:t>Establish performance outcomes and measures for key project goals, and define monitoring, reporting and communication requirements</w:t>
            </w:r>
          </w:p>
          <w:p w14:paraId="4D1CDE24" w14:textId="77777777" w:rsidR="00421D88" w:rsidRPr="003C7A36" w:rsidRDefault="00421D88" w:rsidP="00421D88">
            <w:pPr>
              <w:pStyle w:val="TableBullet"/>
              <w:numPr>
                <w:ilvl w:val="0"/>
                <w:numId w:val="13"/>
              </w:numPr>
              <w:spacing w:before="0" w:after="0" w:line="280" w:lineRule="atLeast"/>
            </w:pPr>
            <w:r w:rsidRPr="003C7A36">
              <w:t>Identify and evaluate risks associated with the project and develop mitigation strategies</w:t>
            </w:r>
          </w:p>
          <w:p w14:paraId="6782EBE2" w14:textId="77777777" w:rsidR="00421D88" w:rsidRPr="003C7A36" w:rsidRDefault="00421D88" w:rsidP="00421D88">
            <w:pPr>
              <w:pStyle w:val="TableBullet"/>
              <w:numPr>
                <w:ilvl w:val="0"/>
                <w:numId w:val="13"/>
              </w:numPr>
              <w:spacing w:before="0" w:after="0" w:line="280" w:lineRule="atLeast"/>
            </w:pPr>
            <w:r w:rsidRPr="003C7A36">
              <w:t>Identify and consult stakeholders to inform the project strategy</w:t>
            </w:r>
          </w:p>
          <w:p w14:paraId="24A03105" w14:textId="77777777" w:rsidR="00421D88" w:rsidRPr="003C7A36" w:rsidRDefault="00421D88" w:rsidP="00421D88">
            <w:pPr>
              <w:pStyle w:val="TableBullet"/>
              <w:numPr>
                <w:ilvl w:val="0"/>
                <w:numId w:val="13"/>
              </w:numPr>
              <w:spacing w:before="0" w:after="0" w:line="280" w:lineRule="atLeast"/>
            </w:pPr>
            <w:r w:rsidRPr="003C7A36">
              <w:t>Communicate the project’s objectives and its expected benefits</w:t>
            </w:r>
          </w:p>
          <w:p w14:paraId="30854038" w14:textId="77777777" w:rsidR="00421D88" w:rsidRPr="003C7A36" w:rsidRDefault="00421D88" w:rsidP="00421D88">
            <w:pPr>
              <w:pStyle w:val="TableBullet"/>
              <w:numPr>
                <w:ilvl w:val="0"/>
                <w:numId w:val="13"/>
              </w:numPr>
              <w:spacing w:before="0" w:after="0" w:line="280" w:lineRule="atLeast"/>
            </w:pPr>
            <w:r w:rsidRPr="003C7A36">
              <w:t>Monitor the completion of project milestones against goals and take necessary action</w:t>
            </w:r>
          </w:p>
          <w:p w14:paraId="02FD6F0D" w14:textId="77777777" w:rsidR="00421D88" w:rsidRPr="003C7A36" w:rsidRDefault="00421D88" w:rsidP="00421D88">
            <w:pPr>
              <w:pStyle w:val="TableBullet"/>
              <w:numPr>
                <w:ilvl w:val="0"/>
                <w:numId w:val="13"/>
              </w:numPr>
              <w:spacing w:before="0" w:after="0" w:line="280" w:lineRule="atLeast"/>
            </w:pPr>
            <w:r w:rsidRPr="003C7A36">
              <w:t>Evaluate progress and identify improvements to inform future projects</w:t>
            </w:r>
          </w:p>
        </w:tc>
        <w:tc>
          <w:tcPr>
            <w:tcW w:w="1668" w:type="dxa"/>
          </w:tcPr>
          <w:p w14:paraId="4F99FCDF" w14:textId="77777777" w:rsidR="00421D88" w:rsidRPr="006F0836" w:rsidRDefault="00421D88" w:rsidP="00430B22">
            <w:pPr>
              <w:pStyle w:val="TableText"/>
            </w:pPr>
            <w:r w:rsidRPr="004C659E">
              <w:t>Adept</w:t>
            </w:r>
          </w:p>
        </w:tc>
      </w:tr>
    </w:tbl>
    <w:p w14:paraId="0DFF1C61" w14:textId="77777777" w:rsidR="00BB58C5" w:rsidRDefault="00BB58C5" w:rsidP="00421D88">
      <w:pPr>
        <w:pStyle w:val="Heading2"/>
        <w:rPr>
          <w:rFonts w:asciiTheme="minorHAnsi" w:eastAsiaTheme="minorHAnsi" w:hAnsiTheme="minorHAnsi"/>
          <w:b w:val="0"/>
          <w:bCs w:val="0"/>
          <w:sz w:val="22"/>
          <w:szCs w:val="22"/>
        </w:rPr>
      </w:pPr>
    </w:p>
    <w:p w14:paraId="1B667BDA" w14:textId="4E0AC39C" w:rsidR="00421D88" w:rsidRDefault="00421D88" w:rsidP="00421D88">
      <w:pPr>
        <w:pStyle w:val="Heading2"/>
      </w:pPr>
      <w:r>
        <w:lastRenderedPageBreak/>
        <w:t>Complementary capabilities</w:t>
      </w:r>
    </w:p>
    <w:p w14:paraId="45AA19E2" w14:textId="77777777" w:rsidR="00421D88" w:rsidRPr="003927AE" w:rsidRDefault="00421D88" w:rsidP="00BB58C5">
      <w:pPr>
        <w:pStyle w:val="PlainText"/>
        <w:spacing w:before="62" w:line="276" w:lineRule="auto"/>
        <w:ind w:left="100"/>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29AFDC14" w14:textId="77777777" w:rsidR="00421D88" w:rsidRDefault="00421D88" w:rsidP="00BB58C5">
      <w:pPr>
        <w:pStyle w:val="PlainText"/>
        <w:spacing w:before="62" w:line="276" w:lineRule="auto"/>
        <w:ind w:left="100"/>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5A9AB119" w14:textId="77777777" w:rsidR="00421D88" w:rsidRDefault="00421D88" w:rsidP="00421D88">
      <w:pPr>
        <w:pStyle w:val="PlainText"/>
        <w:spacing w:before="62" w:line="276" w:lineRule="auto"/>
        <w:contextualSpacing/>
        <w:rPr>
          <w:rFonts w:eastAsiaTheme="minorEastAsia"/>
          <w:szCs w:val="22"/>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421D88" w:rsidRPr="00372FE9" w14:paraId="14A34EC4" w14:textId="77777777" w:rsidTr="00430B22">
        <w:trPr>
          <w:cantSplit/>
        </w:trPr>
        <w:tc>
          <w:tcPr>
            <w:tcW w:w="1276" w:type="dxa"/>
            <w:shd w:val="clear" w:color="auto" w:fill="BFBFBF" w:themeFill="background1" w:themeFillShade="BF"/>
            <w:vAlign w:val="center"/>
          </w:tcPr>
          <w:p w14:paraId="7B88F102" w14:textId="77777777" w:rsidR="00421D88" w:rsidRPr="00372FE9" w:rsidRDefault="00421D88" w:rsidP="00430B22">
            <w:pPr>
              <w:rPr>
                <w:sz w:val="20"/>
              </w:rPr>
            </w:pPr>
            <w:r w:rsidRPr="00372FE9">
              <w:rPr>
                <w:b/>
                <w:sz w:val="20"/>
              </w:rPr>
              <w:t>Capability group/sets</w:t>
            </w:r>
          </w:p>
        </w:tc>
        <w:tc>
          <w:tcPr>
            <w:tcW w:w="2693" w:type="dxa"/>
            <w:shd w:val="clear" w:color="auto" w:fill="BFBFBF" w:themeFill="background1" w:themeFillShade="BF"/>
          </w:tcPr>
          <w:p w14:paraId="4F92CD44" w14:textId="77777777" w:rsidR="00421D88" w:rsidRPr="00372FE9" w:rsidRDefault="00421D88" w:rsidP="00430B22">
            <w:pPr>
              <w:rPr>
                <w:sz w:val="20"/>
              </w:rPr>
            </w:pPr>
            <w:r w:rsidRPr="00372FE9">
              <w:rPr>
                <w:b/>
                <w:sz w:val="20"/>
              </w:rPr>
              <w:t>Capability name</w:t>
            </w:r>
          </w:p>
        </w:tc>
        <w:tc>
          <w:tcPr>
            <w:tcW w:w="4851" w:type="dxa"/>
            <w:shd w:val="clear" w:color="auto" w:fill="BFBFBF" w:themeFill="background1" w:themeFillShade="BF"/>
          </w:tcPr>
          <w:p w14:paraId="4DD98723" w14:textId="77777777" w:rsidR="00421D88" w:rsidRPr="00372FE9" w:rsidRDefault="00421D88" w:rsidP="00430B22">
            <w:pPr>
              <w:rPr>
                <w:sz w:val="20"/>
              </w:rPr>
            </w:pPr>
            <w:r w:rsidRPr="00372FE9">
              <w:rPr>
                <w:b/>
                <w:sz w:val="20"/>
              </w:rPr>
              <w:t>Description</w:t>
            </w:r>
          </w:p>
        </w:tc>
        <w:tc>
          <w:tcPr>
            <w:tcW w:w="1668" w:type="dxa"/>
            <w:shd w:val="clear" w:color="auto" w:fill="BFBFBF" w:themeFill="background1" w:themeFillShade="BF"/>
          </w:tcPr>
          <w:p w14:paraId="2D2236F6" w14:textId="77777777" w:rsidR="00421D88" w:rsidRPr="00372FE9" w:rsidRDefault="00421D88" w:rsidP="00430B22">
            <w:pPr>
              <w:rPr>
                <w:b/>
                <w:bCs/>
                <w:sz w:val="20"/>
              </w:rPr>
            </w:pPr>
            <w:r w:rsidRPr="00372FE9">
              <w:rPr>
                <w:b/>
                <w:bCs/>
                <w:sz w:val="20"/>
              </w:rPr>
              <w:t>Level</w:t>
            </w:r>
          </w:p>
        </w:tc>
      </w:tr>
      <w:tr w:rsidR="00421D88" w:rsidRPr="00372FE9" w14:paraId="77D04930" w14:textId="77777777" w:rsidTr="00430B22">
        <w:trPr>
          <w:cantSplit/>
        </w:trPr>
        <w:tc>
          <w:tcPr>
            <w:tcW w:w="1276" w:type="dxa"/>
          </w:tcPr>
          <w:p w14:paraId="58116F0C" w14:textId="77777777" w:rsidR="00421D88" w:rsidRPr="00372FE9" w:rsidRDefault="00421D88" w:rsidP="00430B22">
            <w:pPr>
              <w:rPr>
                <w:sz w:val="20"/>
              </w:rPr>
            </w:pPr>
            <w:r w:rsidRPr="00372FE9">
              <w:rPr>
                <w:noProof/>
                <w:sz w:val="20"/>
                <w:lang w:val="en-AU" w:eastAsia="en-AU"/>
              </w:rPr>
              <w:drawing>
                <wp:inline distT="0" distB="0" distL="0" distR="0" wp14:anchorId="174C4925" wp14:editId="649EDEBD">
                  <wp:extent cx="416966" cy="416966"/>
                  <wp:effectExtent l="0" t="0" r="2540" b="2540"/>
                  <wp:docPr id="4754"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FDE01E4" w14:textId="77777777" w:rsidR="00421D88" w:rsidRPr="00372FE9" w:rsidRDefault="00421D88" w:rsidP="00430B22">
            <w:pPr>
              <w:pStyle w:val="TableText"/>
            </w:pPr>
            <w:r w:rsidRPr="00372FE9">
              <w:t>Act with Integrity</w:t>
            </w:r>
          </w:p>
        </w:tc>
        <w:tc>
          <w:tcPr>
            <w:tcW w:w="4851" w:type="dxa"/>
          </w:tcPr>
          <w:p w14:paraId="72FB5C32" w14:textId="77777777" w:rsidR="00421D88" w:rsidRPr="00372FE9" w:rsidRDefault="00421D88" w:rsidP="00430B22">
            <w:pPr>
              <w:pStyle w:val="TableText"/>
            </w:pPr>
            <w:r w:rsidRPr="00372FE9">
              <w:t>Be ethical and professional, and uphold and promote the public sector values</w:t>
            </w:r>
          </w:p>
        </w:tc>
        <w:tc>
          <w:tcPr>
            <w:tcW w:w="1668" w:type="dxa"/>
          </w:tcPr>
          <w:p w14:paraId="300CD83C" w14:textId="52B6557F" w:rsidR="00421D88" w:rsidRPr="00372FE9" w:rsidRDefault="00BB58C5" w:rsidP="00430B22">
            <w:pPr>
              <w:pStyle w:val="TableText"/>
            </w:pPr>
            <w:r>
              <w:t>Intermediate</w:t>
            </w:r>
          </w:p>
        </w:tc>
      </w:tr>
      <w:tr w:rsidR="00421D88" w:rsidRPr="00372FE9" w14:paraId="7520E8F3" w14:textId="77777777" w:rsidTr="00430B22">
        <w:trPr>
          <w:cantSplit/>
        </w:trPr>
        <w:tc>
          <w:tcPr>
            <w:tcW w:w="1276" w:type="dxa"/>
          </w:tcPr>
          <w:p w14:paraId="0C94BD03" w14:textId="77777777" w:rsidR="00421D88" w:rsidRPr="00372FE9" w:rsidRDefault="00421D88" w:rsidP="00430B22">
            <w:pPr>
              <w:rPr>
                <w:sz w:val="20"/>
              </w:rPr>
            </w:pPr>
            <w:r w:rsidRPr="00372FE9">
              <w:rPr>
                <w:noProof/>
                <w:sz w:val="20"/>
                <w:lang w:val="en-AU" w:eastAsia="en-AU"/>
              </w:rPr>
              <w:drawing>
                <wp:inline distT="0" distB="0" distL="0" distR="0" wp14:anchorId="3DD3F1BF" wp14:editId="06EDF43F">
                  <wp:extent cx="416966" cy="416966"/>
                  <wp:effectExtent l="0" t="0" r="2540" b="2540"/>
                  <wp:docPr id="3119"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123D842" w14:textId="77777777" w:rsidR="00421D88" w:rsidRPr="00372FE9" w:rsidRDefault="00421D88" w:rsidP="00430B22">
            <w:pPr>
              <w:pStyle w:val="TableText"/>
            </w:pPr>
            <w:r w:rsidRPr="00372FE9">
              <w:t>Value Diversity and Inclusion</w:t>
            </w:r>
          </w:p>
        </w:tc>
        <w:tc>
          <w:tcPr>
            <w:tcW w:w="4851" w:type="dxa"/>
          </w:tcPr>
          <w:p w14:paraId="172C3059" w14:textId="77777777" w:rsidR="00421D88" w:rsidRPr="00372FE9" w:rsidRDefault="00421D88" w:rsidP="00430B22">
            <w:pPr>
              <w:pStyle w:val="TableText"/>
            </w:pPr>
            <w:r w:rsidRPr="00372FE9">
              <w:t>Demonstrate inclusive behaviour and show respect for diverse backgrounds, experiences and perspectives</w:t>
            </w:r>
          </w:p>
        </w:tc>
        <w:tc>
          <w:tcPr>
            <w:tcW w:w="1668" w:type="dxa"/>
          </w:tcPr>
          <w:p w14:paraId="15478E0B" w14:textId="39F9DAA3" w:rsidR="00421D88" w:rsidRPr="00372FE9" w:rsidRDefault="00BB58C5" w:rsidP="00430B22">
            <w:pPr>
              <w:pStyle w:val="TableText"/>
            </w:pPr>
            <w:r>
              <w:t>Intermediate</w:t>
            </w:r>
          </w:p>
        </w:tc>
      </w:tr>
      <w:tr w:rsidR="00421D88" w:rsidRPr="00372FE9" w14:paraId="6280175D" w14:textId="77777777" w:rsidTr="00430B22">
        <w:trPr>
          <w:cantSplit/>
        </w:trPr>
        <w:tc>
          <w:tcPr>
            <w:tcW w:w="1276" w:type="dxa"/>
          </w:tcPr>
          <w:p w14:paraId="0A95B1E2" w14:textId="77777777" w:rsidR="00421D88" w:rsidRPr="00372FE9" w:rsidRDefault="00421D88" w:rsidP="00430B22">
            <w:pPr>
              <w:rPr>
                <w:sz w:val="20"/>
              </w:rPr>
            </w:pPr>
            <w:r w:rsidRPr="00372FE9">
              <w:rPr>
                <w:noProof/>
                <w:sz w:val="20"/>
                <w:lang w:val="en-AU" w:eastAsia="en-AU"/>
              </w:rPr>
              <w:drawing>
                <wp:inline distT="0" distB="0" distL="0" distR="0" wp14:anchorId="71BFCFC7" wp14:editId="6692FCA7">
                  <wp:extent cx="416966" cy="416966"/>
                  <wp:effectExtent l="0" t="0" r="2540" b="2540"/>
                  <wp:docPr id="6704"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BD5EB77" w14:textId="77777777" w:rsidR="00421D88" w:rsidRPr="00372FE9" w:rsidRDefault="00421D88" w:rsidP="00430B22">
            <w:pPr>
              <w:pStyle w:val="TableText"/>
            </w:pPr>
            <w:r w:rsidRPr="00372FE9">
              <w:t>Work Collaboratively</w:t>
            </w:r>
          </w:p>
        </w:tc>
        <w:tc>
          <w:tcPr>
            <w:tcW w:w="4851" w:type="dxa"/>
          </w:tcPr>
          <w:p w14:paraId="48B70F31" w14:textId="77777777" w:rsidR="00421D88" w:rsidRPr="00372FE9" w:rsidRDefault="00421D88" w:rsidP="00430B22">
            <w:pPr>
              <w:pStyle w:val="TableText"/>
            </w:pPr>
            <w:r w:rsidRPr="00372FE9">
              <w:t>Collaborate with others and value their contribution</w:t>
            </w:r>
          </w:p>
        </w:tc>
        <w:tc>
          <w:tcPr>
            <w:tcW w:w="1668" w:type="dxa"/>
          </w:tcPr>
          <w:p w14:paraId="31CEB846" w14:textId="77777777" w:rsidR="00421D88" w:rsidRPr="00372FE9" w:rsidRDefault="00421D88" w:rsidP="00430B22">
            <w:pPr>
              <w:pStyle w:val="TableText"/>
            </w:pPr>
            <w:r w:rsidRPr="004C659E">
              <w:t>Adept</w:t>
            </w:r>
          </w:p>
        </w:tc>
      </w:tr>
      <w:tr w:rsidR="00421D88" w:rsidRPr="00372FE9" w14:paraId="1F371BCF" w14:textId="77777777" w:rsidTr="00430B22">
        <w:trPr>
          <w:cantSplit/>
        </w:trPr>
        <w:tc>
          <w:tcPr>
            <w:tcW w:w="1276" w:type="dxa"/>
          </w:tcPr>
          <w:p w14:paraId="670D44FE" w14:textId="77777777" w:rsidR="00421D88" w:rsidRPr="00372FE9" w:rsidRDefault="00421D88" w:rsidP="00430B22">
            <w:pPr>
              <w:rPr>
                <w:sz w:val="20"/>
              </w:rPr>
            </w:pPr>
            <w:r w:rsidRPr="00372FE9">
              <w:rPr>
                <w:noProof/>
                <w:sz w:val="20"/>
                <w:lang w:val="en-AU" w:eastAsia="en-AU"/>
              </w:rPr>
              <w:drawing>
                <wp:inline distT="0" distB="0" distL="0" distR="0" wp14:anchorId="2FF37A25" wp14:editId="2AA1B15D">
                  <wp:extent cx="416966" cy="416966"/>
                  <wp:effectExtent l="0" t="0" r="2540" b="2540"/>
                  <wp:docPr id="298"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31CA7EF" w14:textId="77777777" w:rsidR="00421D88" w:rsidRPr="00372FE9" w:rsidRDefault="00421D88" w:rsidP="00430B22">
            <w:pPr>
              <w:pStyle w:val="TableText"/>
            </w:pPr>
            <w:r w:rsidRPr="00372FE9">
              <w:t>Influence and Negotiate</w:t>
            </w:r>
          </w:p>
        </w:tc>
        <w:tc>
          <w:tcPr>
            <w:tcW w:w="4851" w:type="dxa"/>
          </w:tcPr>
          <w:p w14:paraId="7D631F43" w14:textId="77777777" w:rsidR="00421D88" w:rsidRPr="00372FE9" w:rsidRDefault="00421D88" w:rsidP="00430B22">
            <w:pPr>
              <w:pStyle w:val="TableText"/>
            </w:pPr>
            <w:r w:rsidRPr="00372FE9">
              <w:t>Gain consensus and commitment from others, and resolve issues and conflicts</w:t>
            </w:r>
          </w:p>
        </w:tc>
        <w:tc>
          <w:tcPr>
            <w:tcW w:w="1668" w:type="dxa"/>
          </w:tcPr>
          <w:p w14:paraId="5EB34A52" w14:textId="77777777" w:rsidR="00421D88" w:rsidRPr="00372FE9" w:rsidRDefault="00421D88" w:rsidP="00430B22">
            <w:pPr>
              <w:pStyle w:val="TableText"/>
            </w:pPr>
            <w:r w:rsidRPr="004C659E">
              <w:t>Adept</w:t>
            </w:r>
          </w:p>
        </w:tc>
      </w:tr>
      <w:tr w:rsidR="00421D88" w:rsidRPr="00372FE9" w14:paraId="1619C371" w14:textId="77777777" w:rsidTr="00430B22">
        <w:trPr>
          <w:cantSplit/>
        </w:trPr>
        <w:tc>
          <w:tcPr>
            <w:tcW w:w="1276" w:type="dxa"/>
          </w:tcPr>
          <w:p w14:paraId="20329CE2" w14:textId="77777777" w:rsidR="00421D88" w:rsidRPr="00372FE9" w:rsidRDefault="00421D88" w:rsidP="00430B22">
            <w:pPr>
              <w:rPr>
                <w:sz w:val="20"/>
              </w:rPr>
            </w:pPr>
            <w:r w:rsidRPr="00372FE9">
              <w:rPr>
                <w:noProof/>
                <w:sz w:val="20"/>
                <w:lang w:val="en-AU" w:eastAsia="en-AU"/>
              </w:rPr>
              <w:drawing>
                <wp:inline distT="0" distB="0" distL="0" distR="0" wp14:anchorId="181E010C" wp14:editId="521AEF0B">
                  <wp:extent cx="416966" cy="416966"/>
                  <wp:effectExtent l="0" t="0" r="2540" b="2540"/>
                  <wp:docPr id="8654"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0B944EB" w14:textId="77777777" w:rsidR="00421D88" w:rsidRPr="00372FE9" w:rsidRDefault="00421D88" w:rsidP="00430B22">
            <w:pPr>
              <w:pStyle w:val="TableText"/>
            </w:pPr>
            <w:r w:rsidRPr="00372FE9">
              <w:t>Plan and Prioritise</w:t>
            </w:r>
          </w:p>
        </w:tc>
        <w:tc>
          <w:tcPr>
            <w:tcW w:w="4851" w:type="dxa"/>
          </w:tcPr>
          <w:p w14:paraId="6E95DBC3" w14:textId="77777777" w:rsidR="00421D88" w:rsidRPr="00372FE9" w:rsidRDefault="00421D88" w:rsidP="00430B22">
            <w:pPr>
              <w:pStyle w:val="TableText"/>
            </w:pPr>
            <w:r w:rsidRPr="00372FE9">
              <w:t>Plan to achieve priority outcomes and respond flexibly to changing circumstances</w:t>
            </w:r>
          </w:p>
        </w:tc>
        <w:tc>
          <w:tcPr>
            <w:tcW w:w="1668" w:type="dxa"/>
          </w:tcPr>
          <w:p w14:paraId="061CB35E" w14:textId="6E8BC6CB" w:rsidR="00421D88" w:rsidRPr="00372FE9" w:rsidRDefault="00BB58C5" w:rsidP="00430B22">
            <w:pPr>
              <w:pStyle w:val="TableText"/>
            </w:pPr>
            <w:r>
              <w:t>Intermediate</w:t>
            </w:r>
          </w:p>
        </w:tc>
      </w:tr>
      <w:tr w:rsidR="00421D88" w:rsidRPr="00372FE9" w14:paraId="5D30037C" w14:textId="77777777" w:rsidTr="00430B22">
        <w:trPr>
          <w:cantSplit/>
        </w:trPr>
        <w:tc>
          <w:tcPr>
            <w:tcW w:w="1276" w:type="dxa"/>
          </w:tcPr>
          <w:p w14:paraId="756B728E" w14:textId="77777777" w:rsidR="00421D88" w:rsidRPr="00372FE9" w:rsidRDefault="00421D88" w:rsidP="00430B22">
            <w:pPr>
              <w:rPr>
                <w:sz w:val="20"/>
              </w:rPr>
            </w:pPr>
            <w:r w:rsidRPr="00372FE9">
              <w:rPr>
                <w:noProof/>
                <w:sz w:val="20"/>
                <w:lang w:val="en-AU" w:eastAsia="en-AU"/>
              </w:rPr>
              <w:drawing>
                <wp:inline distT="0" distB="0" distL="0" distR="0" wp14:anchorId="6E514FFC" wp14:editId="40767254">
                  <wp:extent cx="416966" cy="416966"/>
                  <wp:effectExtent l="0" t="0" r="2540" b="2540"/>
                  <wp:docPr id="2248"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616ADBE" w14:textId="77777777" w:rsidR="00421D88" w:rsidRPr="00372FE9" w:rsidRDefault="00421D88" w:rsidP="00430B22">
            <w:pPr>
              <w:pStyle w:val="TableText"/>
            </w:pPr>
            <w:r w:rsidRPr="00372FE9">
              <w:t>Demonstrate Accountability</w:t>
            </w:r>
          </w:p>
        </w:tc>
        <w:tc>
          <w:tcPr>
            <w:tcW w:w="4851" w:type="dxa"/>
          </w:tcPr>
          <w:p w14:paraId="1F142B1E" w14:textId="77777777" w:rsidR="00421D88" w:rsidRPr="00372FE9" w:rsidRDefault="00421D88" w:rsidP="00430B22">
            <w:pPr>
              <w:pStyle w:val="TableText"/>
            </w:pPr>
            <w:r w:rsidRPr="00372FE9">
              <w:t>Be proactive and responsible for own actions, and adhere to legislation, policy and guidelines</w:t>
            </w:r>
          </w:p>
        </w:tc>
        <w:tc>
          <w:tcPr>
            <w:tcW w:w="1668" w:type="dxa"/>
          </w:tcPr>
          <w:p w14:paraId="63C6D040" w14:textId="761D4669" w:rsidR="00421D88" w:rsidRPr="00372FE9" w:rsidRDefault="00BB58C5" w:rsidP="00430B22">
            <w:pPr>
              <w:pStyle w:val="TableText"/>
            </w:pPr>
            <w:r>
              <w:t>Intermediate</w:t>
            </w:r>
          </w:p>
        </w:tc>
      </w:tr>
      <w:tr w:rsidR="00421D88" w:rsidRPr="00372FE9" w14:paraId="0504384F" w14:textId="77777777" w:rsidTr="00430B22">
        <w:trPr>
          <w:cantSplit/>
        </w:trPr>
        <w:tc>
          <w:tcPr>
            <w:tcW w:w="1276" w:type="dxa"/>
          </w:tcPr>
          <w:p w14:paraId="16029CE4" w14:textId="77777777" w:rsidR="00421D88" w:rsidRPr="00372FE9" w:rsidRDefault="00421D88" w:rsidP="00430B22">
            <w:pPr>
              <w:rPr>
                <w:sz w:val="20"/>
              </w:rPr>
            </w:pPr>
            <w:r w:rsidRPr="00372FE9">
              <w:rPr>
                <w:noProof/>
                <w:sz w:val="20"/>
                <w:lang w:val="en-AU" w:eastAsia="en-AU"/>
              </w:rPr>
              <w:drawing>
                <wp:inline distT="0" distB="0" distL="0" distR="0" wp14:anchorId="1B0CDD0E" wp14:editId="57892213">
                  <wp:extent cx="416966" cy="416966"/>
                  <wp:effectExtent l="0" t="0" r="2540" b="2540"/>
                  <wp:docPr id="614"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D499F6E" w14:textId="77777777" w:rsidR="00421D88" w:rsidRPr="00372FE9" w:rsidRDefault="00421D88" w:rsidP="00430B22">
            <w:pPr>
              <w:pStyle w:val="TableText"/>
            </w:pPr>
            <w:r w:rsidRPr="00372FE9">
              <w:t>Procurement and Contract Management</w:t>
            </w:r>
          </w:p>
        </w:tc>
        <w:tc>
          <w:tcPr>
            <w:tcW w:w="4851" w:type="dxa"/>
          </w:tcPr>
          <w:p w14:paraId="0C763F8B" w14:textId="77777777" w:rsidR="00421D88" w:rsidRPr="00372FE9" w:rsidRDefault="00421D88" w:rsidP="00430B22">
            <w:pPr>
              <w:pStyle w:val="TableText"/>
            </w:pPr>
            <w:r w:rsidRPr="00372FE9">
              <w:t>Understand and apply procurement processes to ensure effective purchasing and contract performance</w:t>
            </w:r>
          </w:p>
        </w:tc>
        <w:tc>
          <w:tcPr>
            <w:tcW w:w="1668" w:type="dxa"/>
          </w:tcPr>
          <w:p w14:paraId="2F705F49" w14:textId="77777777" w:rsidR="00421D88" w:rsidRPr="00372FE9" w:rsidRDefault="00421D88" w:rsidP="00430B22">
            <w:pPr>
              <w:pStyle w:val="TableText"/>
            </w:pPr>
            <w:r w:rsidRPr="004C659E">
              <w:t>Intermediate</w:t>
            </w:r>
          </w:p>
        </w:tc>
      </w:tr>
    </w:tbl>
    <w:p w14:paraId="0DF0D870" w14:textId="77777777" w:rsidR="00421D88" w:rsidRDefault="00421D88" w:rsidP="00421D88">
      <w:pPr>
        <w:contextualSpacing/>
      </w:pPr>
    </w:p>
    <w:p w14:paraId="542C1960" w14:textId="77777777" w:rsidR="00071C3B" w:rsidRPr="009A1E5D" w:rsidRDefault="00071C3B" w:rsidP="00071C3B">
      <w:pPr>
        <w:pStyle w:val="Heading1"/>
        <w:spacing w:before="360"/>
        <w:ind w:left="119" w:right="147"/>
      </w:pPr>
    </w:p>
    <w:sectPr w:rsidR="00071C3B" w:rsidRPr="009A1E5D" w:rsidSect="009A1E5D">
      <w:headerReference w:type="default" r:id="rId12"/>
      <w:footerReference w:type="default" r:id="rId13"/>
      <w:headerReference w:type="first" r:id="rId14"/>
      <w:footerReference w:type="first" r:id="rId15"/>
      <w:type w:val="continuous"/>
      <w:pgSz w:w="12240" w:h="15840"/>
      <w:pgMar w:top="500" w:right="560" w:bottom="993" w:left="600" w:header="436" w:footer="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1FAD" w16cex:dateUtc="2022-10-21T02:39:00Z"/>
  <w16cex:commentExtensible w16cex:durableId="26FD1FB2" w16cex:dateUtc="2022-10-21T02:40:00Z"/>
  <w16cex:commentExtensible w16cex:durableId="26FD2034" w16cex:dateUtc="2022-10-21T02:42:00Z"/>
  <w16cex:commentExtensible w16cex:durableId="26FD1E17" w16cex:dateUtc="2022-10-21T02:33:00Z"/>
  <w16cex:commentExtensible w16cex:durableId="26FD1E9C" w16cex:dateUtc="2022-10-21T02:35:00Z"/>
  <w16cex:commentExtensible w16cex:durableId="26FD1ED0" w16cex:dateUtc="2022-10-21T0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F7F36B" w16cid:durableId="26FD1FAD"/>
  <w16cid:commentId w16cid:paraId="26F3635E" w16cid:durableId="26FD1FB2"/>
  <w16cid:commentId w16cid:paraId="2CFA3887" w16cid:durableId="26FD2034"/>
  <w16cid:commentId w16cid:paraId="1C7A0CBC" w16cid:durableId="26FD1E17"/>
  <w16cid:commentId w16cid:paraId="114739E7" w16cid:durableId="26FD1E9C"/>
  <w16cid:commentId w16cid:paraId="74850FD5" w16cid:durableId="26FD1E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45AA8" w14:textId="77777777" w:rsidR="007D1EE4" w:rsidRDefault="007D1EE4">
      <w:r>
        <w:separator/>
      </w:r>
    </w:p>
  </w:endnote>
  <w:endnote w:type="continuationSeparator" w:id="0">
    <w:p w14:paraId="73EA9EB7" w14:textId="77777777" w:rsidR="007D1EE4" w:rsidRDefault="007D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71"/>
      <w:gridCol w:w="5369"/>
    </w:tblGrid>
    <w:tr w:rsidR="009A1E5D" w14:paraId="160A624B" w14:textId="77777777" w:rsidTr="00C915E1">
      <w:tc>
        <w:tcPr>
          <w:tcW w:w="2250" w:type="pct"/>
          <w:vAlign w:val="center"/>
        </w:tcPr>
        <w:p w14:paraId="7D6B2D0D" w14:textId="4CD48782" w:rsidR="009A1E5D" w:rsidRDefault="009A1E5D" w:rsidP="009A1E5D">
          <w:pPr>
            <w:pStyle w:val="Footer"/>
          </w:pPr>
          <w:r w:rsidRPr="00C03AFD">
            <w:rPr>
              <w:color w:val="928B81"/>
              <w:sz w:val="18"/>
            </w:rPr>
            <w:t>Role Description</w:t>
          </w:r>
          <w:r>
            <w:rPr>
              <w:color w:val="928B81"/>
              <w:sz w:val="18"/>
            </w:rPr>
            <w:t xml:space="preserve">  </w:t>
          </w:r>
          <w:r w:rsidR="00421D88">
            <w:rPr>
              <w:b/>
              <w:color w:val="928B81"/>
              <w:sz w:val="18"/>
            </w:rPr>
            <w:t>Fleet Manager</w:t>
          </w:r>
          <w:r w:rsidR="00071C3B">
            <w:rPr>
              <w:b/>
              <w:color w:val="928B81"/>
              <w:sz w:val="18"/>
            </w:rPr>
            <w:t xml:space="preserve"> – Strategic Property and Fleet</w:t>
          </w:r>
        </w:p>
      </w:tc>
      <w:tc>
        <w:tcPr>
          <w:tcW w:w="250" w:type="pct"/>
          <w:vAlign w:val="center"/>
        </w:tcPr>
        <w:p w14:paraId="13AC3E97" w14:textId="2DD21489" w:rsidR="009A1E5D" w:rsidRPr="00C03AFD" w:rsidRDefault="009A1E5D" w:rsidP="009A1E5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973C3A">
            <w:rPr>
              <w:noProof/>
              <w:color w:val="928B81"/>
              <w:sz w:val="18"/>
              <w:lang w:eastAsia="en-AU"/>
            </w:rPr>
            <w:t>2</w:t>
          </w:r>
          <w:r w:rsidRPr="00C03AFD">
            <w:rPr>
              <w:noProof/>
              <w:color w:val="928B81"/>
              <w:sz w:val="18"/>
              <w:lang w:eastAsia="en-AU"/>
            </w:rPr>
            <w:fldChar w:fldCharType="end"/>
          </w:r>
        </w:p>
      </w:tc>
      <w:tc>
        <w:tcPr>
          <w:tcW w:w="2350" w:type="pct"/>
        </w:tcPr>
        <w:p w14:paraId="51E9EBDD" w14:textId="77777777" w:rsidR="009A1E5D" w:rsidRDefault="009A1E5D" w:rsidP="009A1E5D">
          <w:pPr>
            <w:pStyle w:val="Footer"/>
            <w:jc w:val="right"/>
          </w:pPr>
          <w:r>
            <w:rPr>
              <w:noProof/>
              <w:lang w:val="en-AU" w:eastAsia="en-AU"/>
            </w:rPr>
            <w:drawing>
              <wp:inline distT="0" distB="0" distL="0" distR="0" wp14:anchorId="530B9845" wp14:editId="7EDD64B5">
                <wp:extent cx="432000" cy="452144"/>
                <wp:effectExtent l="0" t="0" r="635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27698507" w14:textId="77777777" w:rsidR="009A1E5D" w:rsidRDefault="009A1E5D">
    <w:pPr>
      <w:pStyle w:val="Footer"/>
    </w:pPr>
  </w:p>
  <w:p w14:paraId="162136B6" w14:textId="77777777" w:rsidR="001865B1" w:rsidRDefault="001865B1"/>
  <w:p w14:paraId="133C9D71" w14:textId="77777777" w:rsidR="001865B1" w:rsidRDefault="001865B1"/>
  <w:p w14:paraId="1770A9CE" w14:textId="77777777" w:rsidR="001865B1" w:rsidRDefault="001865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9A1E5D" w14:paraId="6047DEA8" w14:textId="77777777" w:rsidTr="00C915E1">
      <w:trPr>
        <w:trHeight w:val="811"/>
      </w:trPr>
      <w:tc>
        <w:tcPr>
          <w:tcW w:w="10005" w:type="dxa"/>
          <w:vAlign w:val="bottom"/>
        </w:tcPr>
        <w:p w14:paraId="2F345F40" w14:textId="44EEE825" w:rsidR="009A1E5D" w:rsidRPr="00051237" w:rsidRDefault="009A1E5D" w:rsidP="009A1E5D">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973C3A">
            <w:rPr>
              <w:noProof/>
              <w:lang w:eastAsia="en-AU"/>
            </w:rPr>
            <w:t>1</w:t>
          </w:r>
          <w:r>
            <w:rPr>
              <w:noProof/>
              <w:lang w:eastAsia="en-AU"/>
            </w:rPr>
            <w:fldChar w:fldCharType="end"/>
          </w:r>
        </w:p>
      </w:tc>
      <w:tc>
        <w:tcPr>
          <w:tcW w:w="875" w:type="dxa"/>
        </w:tcPr>
        <w:p w14:paraId="0736E6FB" w14:textId="77777777" w:rsidR="009A1E5D" w:rsidRDefault="009A1E5D" w:rsidP="009A1E5D">
          <w:pPr>
            <w:pStyle w:val="Footer"/>
            <w:jc w:val="right"/>
          </w:pPr>
          <w:r>
            <w:rPr>
              <w:noProof/>
              <w:lang w:val="en-AU" w:eastAsia="en-AU"/>
            </w:rPr>
            <w:drawing>
              <wp:inline distT="0" distB="0" distL="0" distR="0" wp14:anchorId="6901BC84" wp14:editId="02AA033A">
                <wp:extent cx="555625" cy="581660"/>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4035CB11" w14:textId="77777777" w:rsidR="009A1E5D" w:rsidRDefault="009A1E5D">
    <w:pPr>
      <w:pStyle w:val="Footer"/>
    </w:pPr>
  </w:p>
  <w:p w14:paraId="6ABC2490" w14:textId="77777777" w:rsidR="001865B1" w:rsidRDefault="001865B1"/>
  <w:p w14:paraId="4ED39CE6" w14:textId="77777777" w:rsidR="001865B1" w:rsidRDefault="001865B1"/>
  <w:p w14:paraId="273715AC" w14:textId="77777777" w:rsidR="001865B1" w:rsidRDefault="001865B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E1D59" w14:textId="77777777" w:rsidR="007D1EE4" w:rsidRDefault="007D1EE4">
      <w:r>
        <w:separator/>
      </w:r>
    </w:p>
  </w:footnote>
  <w:footnote w:type="continuationSeparator" w:id="0">
    <w:p w14:paraId="20A2C819" w14:textId="77777777" w:rsidR="007D1EE4" w:rsidRDefault="007D1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34331" w14:textId="77777777" w:rsidR="003D396D" w:rsidRDefault="003D396D" w:rsidP="003D396D">
    <w:pPr>
      <w:pStyle w:val="Header"/>
      <w:ind w:left="142"/>
    </w:pPr>
  </w:p>
  <w:p w14:paraId="6BA5736F" w14:textId="77777777" w:rsidR="001865B1" w:rsidRDefault="001865B1"/>
  <w:p w14:paraId="454A51D9" w14:textId="77777777" w:rsidR="001865B1" w:rsidRDefault="001865B1"/>
  <w:p w14:paraId="4F32DAA8" w14:textId="77777777" w:rsidR="001865B1" w:rsidRDefault="001865B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36163" w14:textId="77777777" w:rsidR="003D396D" w:rsidRDefault="006627F2" w:rsidP="009A1E5D">
    <w:pPr>
      <w:spacing w:before="240"/>
      <w:ind w:left="142" w:right="147"/>
      <w:rPr>
        <w:rFonts w:ascii="Arial" w:eastAsia="Arial" w:hAnsi="Arial" w:cs="Arial"/>
        <w:sz w:val="42"/>
        <w:szCs w:val="42"/>
      </w:rPr>
    </w:pPr>
    <w:r>
      <w:rPr>
        <w:noProof/>
        <w:lang w:val="en-AU" w:eastAsia="en-AU"/>
      </w:rPr>
      <w:drawing>
        <wp:anchor distT="0" distB="0" distL="114300" distR="114300" simplePos="0" relativeHeight="251658240" behindDoc="1" locked="0" layoutInCell="1" allowOverlap="1" wp14:anchorId="0E6D6533" wp14:editId="15D0094E">
          <wp:simplePos x="0" y="0"/>
          <wp:positionH relativeFrom="column">
            <wp:posOffset>4707476</wp:posOffset>
          </wp:positionH>
          <wp:positionV relativeFrom="paragraph">
            <wp:posOffset>130479</wp:posOffset>
          </wp:positionV>
          <wp:extent cx="2087880" cy="648970"/>
          <wp:effectExtent l="0" t="0" r="7620" b="0"/>
          <wp:wrapTight wrapText="bothSides">
            <wp:wrapPolygon edited="0">
              <wp:start x="0" y="0"/>
              <wp:lineTo x="0" y="20924"/>
              <wp:lineTo x="21482" y="20924"/>
              <wp:lineTo x="2148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amp;E 2 col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87880" cy="648970"/>
                  </a:xfrm>
                  <a:prstGeom prst="rect">
                    <a:avLst/>
                  </a:prstGeom>
                  <a:noFill/>
                  <a:ln>
                    <a:noFill/>
                  </a:ln>
                </pic:spPr>
              </pic:pic>
            </a:graphicData>
          </a:graphic>
        </wp:anchor>
      </w:drawing>
    </w:r>
    <w:r w:rsidR="003D396D">
      <w:rPr>
        <w:rFonts w:ascii="Arial"/>
        <w:spacing w:val="-8"/>
        <w:sz w:val="42"/>
      </w:rPr>
      <w:t>Role</w:t>
    </w:r>
    <w:r w:rsidR="003D396D">
      <w:rPr>
        <w:rFonts w:ascii="Arial"/>
        <w:spacing w:val="-17"/>
        <w:sz w:val="42"/>
      </w:rPr>
      <w:t xml:space="preserve"> </w:t>
    </w:r>
    <w:r w:rsidR="003D396D">
      <w:rPr>
        <w:rFonts w:ascii="Arial"/>
        <w:spacing w:val="-10"/>
        <w:sz w:val="42"/>
      </w:rPr>
      <w:t>Description</w:t>
    </w:r>
  </w:p>
  <w:p w14:paraId="5C404F6D" w14:textId="6DD45E3B" w:rsidR="003D396D" w:rsidRDefault="009F6E55" w:rsidP="009D6EAF">
    <w:pPr>
      <w:pStyle w:val="Header"/>
      <w:ind w:left="142"/>
    </w:pPr>
    <w:r>
      <w:rPr>
        <w:rFonts w:ascii="Arial"/>
        <w:b/>
        <w:spacing w:val="-9"/>
        <w:sz w:val="42"/>
      </w:rPr>
      <w:t>Fleet</w:t>
    </w:r>
    <w:r w:rsidR="009D6EAF">
      <w:rPr>
        <w:rFonts w:ascii="Arial"/>
        <w:b/>
        <w:spacing w:val="-9"/>
        <w:sz w:val="42"/>
      </w:rPr>
      <w:t xml:space="preserve"> Manager</w:t>
    </w:r>
  </w:p>
  <w:p w14:paraId="2A33E223" w14:textId="77777777" w:rsidR="001865B1" w:rsidRDefault="001865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55686"/>
    <w:multiLevelType w:val="hybridMultilevel"/>
    <w:tmpl w:val="4E9633BA"/>
    <w:lvl w:ilvl="0" w:tplc="CCA4426A">
      <w:start w:val="1"/>
      <w:numFmt w:val="bullet"/>
      <w:lvlText w:val=""/>
      <w:lvlJc w:val="left"/>
      <w:pPr>
        <w:ind w:left="2726" w:hanging="284"/>
      </w:pPr>
      <w:rPr>
        <w:rFonts w:ascii="Symbol" w:eastAsia="Symbol" w:hAnsi="Symbol" w:hint="default"/>
        <w:w w:val="99"/>
        <w:sz w:val="20"/>
        <w:szCs w:val="20"/>
      </w:rPr>
    </w:lvl>
    <w:lvl w:ilvl="1" w:tplc="28E43944">
      <w:start w:val="1"/>
      <w:numFmt w:val="bullet"/>
      <w:lvlText w:val=""/>
      <w:lvlJc w:val="left"/>
      <w:pPr>
        <w:ind w:left="2796" w:hanging="284"/>
      </w:pPr>
      <w:rPr>
        <w:rFonts w:ascii="Symbol" w:eastAsia="Symbol" w:hAnsi="Symbol" w:hint="default"/>
        <w:w w:val="99"/>
        <w:sz w:val="20"/>
        <w:szCs w:val="20"/>
      </w:rPr>
    </w:lvl>
    <w:lvl w:ilvl="2" w:tplc="39E0B80C">
      <w:start w:val="1"/>
      <w:numFmt w:val="bullet"/>
      <w:lvlText w:val=""/>
      <w:lvlJc w:val="left"/>
      <w:pPr>
        <w:ind w:left="5499" w:hanging="284"/>
      </w:pPr>
      <w:rPr>
        <w:rFonts w:ascii="Symbol" w:eastAsia="Symbol" w:hAnsi="Symbol" w:hint="default"/>
        <w:w w:val="99"/>
        <w:sz w:val="20"/>
        <w:szCs w:val="20"/>
      </w:rPr>
    </w:lvl>
    <w:lvl w:ilvl="3" w:tplc="173484D0">
      <w:start w:val="1"/>
      <w:numFmt w:val="bullet"/>
      <w:lvlText w:val="•"/>
      <w:lvlJc w:val="left"/>
      <w:pPr>
        <w:ind w:left="5850" w:hanging="284"/>
      </w:pPr>
      <w:rPr>
        <w:rFonts w:hint="default"/>
      </w:rPr>
    </w:lvl>
    <w:lvl w:ilvl="4" w:tplc="8BD26C38">
      <w:start w:val="1"/>
      <w:numFmt w:val="bullet"/>
      <w:lvlText w:val="•"/>
      <w:lvlJc w:val="left"/>
      <w:pPr>
        <w:ind w:left="6201" w:hanging="284"/>
      </w:pPr>
      <w:rPr>
        <w:rFonts w:hint="default"/>
      </w:rPr>
    </w:lvl>
    <w:lvl w:ilvl="5" w:tplc="213C7BC6">
      <w:start w:val="1"/>
      <w:numFmt w:val="bullet"/>
      <w:lvlText w:val="•"/>
      <w:lvlJc w:val="left"/>
      <w:pPr>
        <w:ind w:left="6552" w:hanging="284"/>
      </w:pPr>
      <w:rPr>
        <w:rFonts w:hint="default"/>
      </w:rPr>
    </w:lvl>
    <w:lvl w:ilvl="6" w:tplc="E5707E6A">
      <w:start w:val="1"/>
      <w:numFmt w:val="bullet"/>
      <w:lvlText w:val="•"/>
      <w:lvlJc w:val="left"/>
      <w:pPr>
        <w:ind w:left="6903" w:hanging="284"/>
      </w:pPr>
      <w:rPr>
        <w:rFonts w:hint="default"/>
      </w:rPr>
    </w:lvl>
    <w:lvl w:ilvl="7" w:tplc="305ED7A4">
      <w:start w:val="1"/>
      <w:numFmt w:val="bullet"/>
      <w:lvlText w:val="•"/>
      <w:lvlJc w:val="left"/>
      <w:pPr>
        <w:ind w:left="7254" w:hanging="284"/>
      </w:pPr>
      <w:rPr>
        <w:rFonts w:hint="default"/>
      </w:rPr>
    </w:lvl>
    <w:lvl w:ilvl="8" w:tplc="2DFED8D4">
      <w:start w:val="1"/>
      <w:numFmt w:val="bullet"/>
      <w:lvlText w:val="•"/>
      <w:lvlJc w:val="left"/>
      <w:pPr>
        <w:ind w:left="7605" w:hanging="284"/>
      </w:pPr>
      <w:rPr>
        <w:rFonts w:hint="default"/>
      </w:rPr>
    </w:lvl>
  </w:abstractNum>
  <w:abstractNum w:abstractNumId="2" w15:restartNumberingAfterBreak="0">
    <w:nsid w:val="04211327"/>
    <w:multiLevelType w:val="hybridMultilevel"/>
    <w:tmpl w:val="D1B6AD6A"/>
    <w:lvl w:ilvl="0" w:tplc="535C8C3A">
      <w:start w:val="1"/>
      <w:numFmt w:val="bullet"/>
      <w:lvlText w:val=""/>
      <w:lvlJc w:val="left"/>
      <w:pPr>
        <w:ind w:left="637" w:hanging="360"/>
      </w:pPr>
      <w:rPr>
        <w:rFonts w:ascii="Symbol" w:eastAsia="Symbol" w:hAnsi="Symbol" w:hint="default"/>
        <w:w w:val="99"/>
        <w:sz w:val="20"/>
        <w:szCs w:val="20"/>
      </w:rPr>
    </w:lvl>
    <w:lvl w:ilvl="1" w:tplc="09DE0410">
      <w:start w:val="1"/>
      <w:numFmt w:val="bullet"/>
      <w:lvlText w:val="•"/>
      <w:lvlJc w:val="left"/>
      <w:pPr>
        <w:ind w:left="1260" w:hanging="360"/>
      </w:pPr>
      <w:rPr>
        <w:rFonts w:hint="default"/>
      </w:rPr>
    </w:lvl>
    <w:lvl w:ilvl="2" w:tplc="39AE5A00">
      <w:start w:val="1"/>
      <w:numFmt w:val="bullet"/>
      <w:lvlText w:val="•"/>
      <w:lvlJc w:val="left"/>
      <w:pPr>
        <w:ind w:left="1881" w:hanging="360"/>
      </w:pPr>
      <w:rPr>
        <w:rFonts w:hint="default"/>
      </w:rPr>
    </w:lvl>
    <w:lvl w:ilvl="3" w:tplc="3EBC2970">
      <w:start w:val="1"/>
      <w:numFmt w:val="bullet"/>
      <w:lvlText w:val="•"/>
      <w:lvlJc w:val="left"/>
      <w:pPr>
        <w:ind w:left="2502" w:hanging="360"/>
      </w:pPr>
      <w:rPr>
        <w:rFonts w:hint="default"/>
      </w:rPr>
    </w:lvl>
    <w:lvl w:ilvl="4" w:tplc="1A768E5A">
      <w:start w:val="1"/>
      <w:numFmt w:val="bullet"/>
      <w:lvlText w:val="•"/>
      <w:lvlJc w:val="left"/>
      <w:pPr>
        <w:ind w:left="3122" w:hanging="360"/>
      </w:pPr>
      <w:rPr>
        <w:rFonts w:hint="default"/>
      </w:rPr>
    </w:lvl>
    <w:lvl w:ilvl="5" w:tplc="808CECA2">
      <w:start w:val="1"/>
      <w:numFmt w:val="bullet"/>
      <w:lvlText w:val="•"/>
      <w:lvlJc w:val="left"/>
      <w:pPr>
        <w:ind w:left="3743" w:hanging="360"/>
      </w:pPr>
      <w:rPr>
        <w:rFonts w:hint="default"/>
      </w:rPr>
    </w:lvl>
    <w:lvl w:ilvl="6" w:tplc="9476015A">
      <w:start w:val="1"/>
      <w:numFmt w:val="bullet"/>
      <w:lvlText w:val="•"/>
      <w:lvlJc w:val="left"/>
      <w:pPr>
        <w:ind w:left="4364" w:hanging="360"/>
      </w:pPr>
      <w:rPr>
        <w:rFonts w:hint="default"/>
      </w:rPr>
    </w:lvl>
    <w:lvl w:ilvl="7" w:tplc="2FC01EE2">
      <w:start w:val="1"/>
      <w:numFmt w:val="bullet"/>
      <w:lvlText w:val="•"/>
      <w:lvlJc w:val="left"/>
      <w:pPr>
        <w:ind w:left="4984" w:hanging="360"/>
      </w:pPr>
      <w:rPr>
        <w:rFonts w:hint="default"/>
      </w:rPr>
    </w:lvl>
    <w:lvl w:ilvl="8" w:tplc="4B3ED9E2">
      <w:start w:val="1"/>
      <w:numFmt w:val="bullet"/>
      <w:lvlText w:val="•"/>
      <w:lvlJc w:val="left"/>
      <w:pPr>
        <w:ind w:left="5605" w:hanging="360"/>
      </w:pPr>
      <w:rPr>
        <w:rFonts w:hint="default"/>
      </w:rPr>
    </w:lvl>
  </w:abstractNum>
  <w:abstractNum w:abstractNumId="3" w15:restartNumberingAfterBreak="0">
    <w:nsid w:val="163347DF"/>
    <w:multiLevelType w:val="hybridMultilevel"/>
    <w:tmpl w:val="4468B68E"/>
    <w:lvl w:ilvl="0" w:tplc="0C090001">
      <w:start w:val="1"/>
      <w:numFmt w:val="bullet"/>
      <w:lvlText w:val=""/>
      <w:lvlJc w:val="left"/>
      <w:pPr>
        <w:ind w:left="593" w:hanging="360"/>
      </w:pPr>
      <w:rPr>
        <w:rFonts w:ascii="Symbol" w:hAnsi="Symbol" w:hint="default"/>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4" w15:restartNumberingAfterBreak="0">
    <w:nsid w:val="18AA6D42"/>
    <w:multiLevelType w:val="hybridMultilevel"/>
    <w:tmpl w:val="7EE8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5B38EC"/>
    <w:multiLevelType w:val="singleLevel"/>
    <w:tmpl w:val="72964ECE"/>
    <w:lvl w:ilvl="0">
      <w:start w:val="1"/>
      <w:numFmt w:val="bullet"/>
      <w:pStyle w:val="TableBullet"/>
      <w:lvlText w:val=""/>
      <w:lvlJc w:val="left"/>
      <w:pPr>
        <w:tabs>
          <w:tab w:val="num" w:pos="720"/>
        </w:tabs>
        <w:ind w:left="720" w:hanging="360"/>
      </w:pPr>
      <w:rPr>
        <w:rFonts w:ascii="Symbol" w:hAnsi="Symbol"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C2159"/>
    <w:multiLevelType w:val="hybridMultilevel"/>
    <w:tmpl w:val="1E807E9C"/>
    <w:lvl w:ilvl="0" w:tplc="BFFCA402">
      <w:start w:val="1"/>
      <w:numFmt w:val="bullet"/>
      <w:lvlText w:val=""/>
      <w:lvlJc w:val="left"/>
      <w:pPr>
        <w:ind w:left="840" w:hanging="361"/>
      </w:pPr>
      <w:rPr>
        <w:rFonts w:ascii="Symbol" w:eastAsia="Symbol" w:hAnsi="Symbol" w:hint="default"/>
        <w:w w:val="100"/>
        <w:sz w:val="22"/>
        <w:szCs w:val="22"/>
      </w:rPr>
    </w:lvl>
    <w:lvl w:ilvl="1" w:tplc="4DEA5D72">
      <w:start w:val="1"/>
      <w:numFmt w:val="bullet"/>
      <w:lvlText w:val=""/>
      <w:lvlJc w:val="left"/>
      <w:pPr>
        <w:ind w:left="2796" w:hanging="284"/>
      </w:pPr>
      <w:rPr>
        <w:rFonts w:ascii="Symbol" w:eastAsia="Symbol" w:hAnsi="Symbol" w:hint="default"/>
        <w:w w:val="99"/>
        <w:sz w:val="20"/>
        <w:szCs w:val="20"/>
      </w:rPr>
    </w:lvl>
    <w:lvl w:ilvl="2" w:tplc="54909FB4">
      <w:start w:val="1"/>
      <w:numFmt w:val="bullet"/>
      <w:lvlText w:val="•"/>
      <w:lvlJc w:val="left"/>
      <w:pPr>
        <w:ind w:left="3410" w:hanging="284"/>
      </w:pPr>
      <w:rPr>
        <w:rFonts w:hint="default"/>
      </w:rPr>
    </w:lvl>
    <w:lvl w:ilvl="3" w:tplc="282A16BA">
      <w:start w:val="1"/>
      <w:numFmt w:val="bullet"/>
      <w:lvlText w:val="•"/>
      <w:lvlJc w:val="left"/>
      <w:pPr>
        <w:ind w:left="4021" w:hanging="284"/>
      </w:pPr>
      <w:rPr>
        <w:rFonts w:hint="default"/>
      </w:rPr>
    </w:lvl>
    <w:lvl w:ilvl="4" w:tplc="1B4A568E">
      <w:start w:val="1"/>
      <w:numFmt w:val="bullet"/>
      <w:lvlText w:val="•"/>
      <w:lvlJc w:val="left"/>
      <w:pPr>
        <w:ind w:left="4632" w:hanging="284"/>
      </w:pPr>
      <w:rPr>
        <w:rFonts w:hint="default"/>
      </w:rPr>
    </w:lvl>
    <w:lvl w:ilvl="5" w:tplc="E7C86CEA">
      <w:start w:val="1"/>
      <w:numFmt w:val="bullet"/>
      <w:lvlText w:val="•"/>
      <w:lvlJc w:val="left"/>
      <w:pPr>
        <w:ind w:left="5243" w:hanging="284"/>
      </w:pPr>
      <w:rPr>
        <w:rFonts w:hint="default"/>
      </w:rPr>
    </w:lvl>
    <w:lvl w:ilvl="6" w:tplc="D7765DAC">
      <w:start w:val="1"/>
      <w:numFmt w:val="bullet"/>
      <w:lvlText w:val="•"/>
      <w:lvlJc w:val="left"/>
      <w:pPr>
        <w:ind w:left="5854" w:hanging="284"/>
      </w:pPr>
      <w:rPr>
        <w:rFonts w:hint="default"/>
      </w:rPr>
    </w:lvl>
    <w:lvl w:ilvl="7" w:tplc="E6D64172">
      <w:start w:val="1"/>
      <w:numFmt w:val="bullet"/>
      <w:lvlText w:val="•"/>
      <w:lvlJc w:val="left"/>
      <w:pPr>
        <w:ind w:left="6464" w:hanging="284"/>
      </w:pPr>
      <w:rPr>
        <w:rFonts w:hint="default"/>
      </w:rPr>
    </w:lvl>
    <w:lvl w:ilvl="8" w:tplc="03D8D12A">
      <w:start w:val="1"/>
      <w:numFmt w:val="bullet"/>
      <w:lvlText w:val="•"/>
      <w:lvlJc w:val="left"/>
      <w:pPr>
        <w:ind w:left="7075" w:hanging="284"/>
      </w:pPr>
      <w:rPr>
        <w:rFonts w:hint="default"/>
      </w:rPr>
    </w:lvl>
  </w:abstractNum>
  <w:abstractNum w:abstractNumId="8" w15:restartNumberingAfterBreak="0">
    <w:nsid w:val="2F1855CB"/>
    <w:multiLevelType w:val="hybridMultilevel"/>
    <w:tmpl w:val="4B52F0DE"/>
    <w:lvl w:ilvl="0" w:tplc="1FCC3476">
      <w:start w:val="1"/>
      <w:numFmt w:val="bullet"/>
      <w:lvlText w:val=""/>
      <w:lvlJc w:val="left"/>
      <w:pPr>
        <w:ind w:left="637" w:hanging="360"/>
      </w:pPr>
      <w:rPr>
        <w:rFonts w:ascii="Symbol" w:eastAsia="Symbol" w:hAnsi="Symbol" w:hint="default"/>
        <w:w w:val="99"/>
        <w:sz w:val="20"/>
        <w:szCs w:val="20"/>
      </w:rPr>
    </w:lvl>
    <w:lvl w:ilvl="1" w:tplc="24E01816">
      <w:start w:val="1"/>
      <w:numFmt w:val="bullet"/>
      <w:lvlText w:val="•"/>
      <w:lvlJc w:val="left"/>
      <w:pPr>
        <w:ind w:left="1260" w:hanging="360"/>
      </w:pPr>
      <w:rPr>
        <w:rFonts w:hint="default"/>
      </w:rPr>
    </w:lvl>
    <w:lvl w:ilvl="2" w:tplc="74D0E71A">
      <w:start w:val="1"/>
      <w:numFmt w:val="bullet"/>
      <w:lvlText w:val="•"/>
      <w:lvlJc w:val="left"/>
      <w:pPr>
        <w:ind w:left="1881" w:hanging="360"/>
      </w:pPr>
      <w:rPr>
        <w:rFonts w:hint="default"/>
      </w:rPr>
    </w:lvl>
    <w:lvl w:ilvl="3" w:tplc="8A1E26BE">
      <w:start w:val="1"/>
      <w:numFmt w:val="bullet"/>
      <w:lvlText w:val="•"/>
      <w:lvlJc w:val="left"/>
      <w:pPr>
        <w:ind w:left="2502" w:hanging="360"/>
      </w:pPr>
      <w:rPr>
        <w:rFonts w:hint="default"/>
      </w:rPr>
    </w:lvl>
    <w:lvl w:ilvl="4" w:tplc="C692633A">
      <w:start w:val="1"/>
      <w:numFmt w:val="bullet"/>
      <w:lvlText w:val="•"/>
      <w:lvlJc w:val="left"/>
      <w:pPr>
        <w:ind w:left="3122" w:hanging="360"/>
      </w:pPr>
      <w:rPr>
        <w:rFonts w:hint="default"/>
      </w:rPr>
    </w:lvl>
    <w:lvl w:ilvl="5" w:tplc="078CF710">
      <w:start w:val="1"/>
      <w:numFmt w:val="bullet"/>
      <w:lvlText w:val="•"/>
      <w:lvlJc w:val="left"/>
      <w:pPr>
        <w:ind w:left="3743" w:hanging="360"/>
      </w:pPr>
      <w:rPr>
        <w:rFonts w:hint="default"/>
      </w:rPr>
    </w:lvl>
    <w:lvl w:ilvl="6" w:tplc="B9A6AA50">
      <w:start w:val="1"/>
      <w:numFmt w:val="bullet"/>
      <w:lvlText w:val="•"/>
      <w:lvlJc w:val="left"/>
      <w:pPr>
        <w:ind w:left="4364" w:hanging="360"/>
      </w:pPr>
      <w:rPr>
        <w:rFonts w:hint="default"/>
      </w:rPr>
    </w:lvl>
    <w:lvl w:ilvl="7" w:tplc="3FEE1356">
      <w:start w:val="1"/>
      <w:numFmt w:val="bullet"/>
      <w:lvlText w:val="•"/>
      <w:lvlJc w:val="left"/>
      <w:pPr>
        <w:ind w:left="4984" w:hanging="360"/>
      </w:pPr>
      <w:rPr>
        <w:rFonts w:hint="default"/>
      </w:rPr>
    </w:lvl>
    <w:lvl w:ilvl="8" w:tplc="0D3E5AF4">
      <w:start w:val="1"/>
      <w:numFmt w:val="bullet"/>
      <w:lvlText w:val="•"/>
      <w:lvlJc w:val="left"/>
      <w:pPr>
        <w:ind w:left="5605" w:hanging="360"/>
      </w:pPr>
      <w:rPr>
        <w:rFonts w:hint="default"/>
      </w:rPr>
    </w:lvl>
  </w:abstractNum>
  <w:abstractNum w:abstractNumId="9" w15:restartNumberingAfterBreak="0">
    <w:nsid w:val="31EF6408"/>
    <w:multiLevelType w:val="hybridMultilevel"/>
    <w:tmpl w:val="CA4AFF0C"/>
    <w:lvl w:ilvl="0" w:tplc="1DB2B16C">
      <w:numFmt w:val="bullet"/>
      <w:lvlText w:val=""/>
      <w:lvlJc w:val="left"/>
      <w:pPr>
        <w:ind w:left="531" w:hanging="351"/>
      </w:pPr>
      <w:rPr>
        <w:rFonts w:ascii="Symbol" w:eastAsia="Times New Roman" w:hAnsi="Symbol" w:hint="default"/>
        <w:w w:val="101"/>
        <w:sz w:val="19"/>
      </w:rPr>
    </w:lvl>
    <w:lvl w:ilvl="1" w:tplc="2D5A2848">
      <w:numFmt w:val="bullet"/>
      <w:lvlText w:val=""/>
      <w:lvlJc w:val="left"/>
      <w:pPr>
        <w:ind w:left="881" w:hanging="351"/>
      </w:pPr>
      <w:rPr>
        <w:rFonts w:ascii="Symbol" w:eastAsia="Times New Roman" w:hAnsi="Symbol" w:hint="default"/>
        <w:w w:val="102"/>
        <w:sz w:val="21"/>
      </w:rPr>
    </w:lvl>
    <w:lvl w:ilvl="2" w:tplc="B45A5B3A">
      <w:numFmt w:val="bullet"/>
      <w:lvlText w:val=""/>
      <w:lvlJc w:val="left"/>
      <w:pPr>
        <w:ind w:left="2816" w:hanging="351"/>
      </w:pPr>
      <w:rPr>
        <w:rFonts w:ascii="Symbol" w:eastAsia="Times New Roman" w:hAnsi="Symbol" w:hint="default"/>
        <w:w w:val="101"/>
        <w:sz w:val="19"/>
      </w:rPr>
    </w:lvl>
    <w:lvl w:ilvl="3" w:tplc="173A8564">
      <w:numFmt w:val="bullet"/>
      <w:lvlText w:val="•"/>
      <w:lvlJc w:val="left"/>
      <w:pPr>
        <w:ind w:left="3487" w:hanging="351"/>
      </w:pPr>
      <w:rPr>
        <w:rFonts w:hint="default"/>
      </w:rPr>
    </w:lvl>
    <w:lvl w:ilvl="4" w:tplc="D32CC9E0">
      <w:numFmt w:val="bullet"/>
      <w:lvlText w:val="•"/>
      <w:lvlJc w:val="left"/>
      <w:pPr>
        <w:ind w:left="4154" w:hanging="351"/>
      </w:pPr>
      <w:rPr>
        <w:rFonts w:hint="default"/>
      </w:rPr>
    </w:lvl>
    <w:lvl w:ilvl="5" w:tplc="0D6658C6">
      <w:numFmt w:val="bullet"/>
      <w:lvlText w:val="•"/>
      <w:lvlJc w:val="left"/>
      <w:pPr>
        <w:ind w:left="4821" w:hanging="351"/>
      </w:pPr>
      <w:rPr>
        <w:rFonts w:hint="default"/>
      </w:rPr>
    </w:lvl>
    <w:lvl w:ilvl="6" w:tplc="2570C6F0">
      <w:numFmt w:val="bullet"/>
      <w:lvlText w:val="•"/>
      <w:lvlJc w:val="left"/>
      <w:pPr>
        <w:ind w:left="5488" w:hanging="351"/>
      </w:pPr>
      <w:rPr>
        <w:rFonts w:hint="default"/>
      </w:rPr>
    </w:lvl>
    <w:lvl w:ilvl="7" w:tplc="78EC7AC0">
      <w:numFmt w:val="bullet"/>
      <w:lvlText w:val="•"/>
      <w:lvlJc w:val="left"/>
      <w:pPr>
        <w:ind w:left="6156" w:hanging="351"/>
      </w:pPr>
      <w:rPr>
        <w:rFonts w:hint="default"/>
      </w:rPr>
    </w:lvl>
    <w:lvl w:ilvl="8" w:tplc="B9EAFAEE">
      <w:numFmt w:val="bullet"/>
      <w:lvlText w:val="•"/>
      <w:lvlJc w:val="left"/>
      <w:pPr>
        <w:ind w:left="6823" w:hanging="351"/>
      </w:pPr>
      <w:rPr>
        <w:rFonts w:hint="default"/>
      </w:rPr>
    </w:lvl>
  </w:abstractNum>
  <w:abstractNum w:abstractNumId="10" w15:restartNumberingAfterBreak="0">
    <w:nsid w:val="38CB0FF9"/>
    <w:multiLevelType w:val="hybridMultilevel"/>
    <w:tmpl w:val="DE3E6E60"/>
    <w:lvl w:ilvl="0" w:tplc="E2A45BB8">
      <w:start w:val="1"/>
      <w:numFmt w:val="bullet"/>
      <w:lvlText w:val=""/>
      <w:lvlJc w:val="left"/>
      <w:pPr>
        <w:ind w:left="638" w:hanging="360"/>
      </w:pPr>
      <w:rPr>
        <w:rFonts w:ascii="Symbol" w:eastAsia="Times New Roman" w:hAnsi="Symbol" w:hint="default"/>
        <w:w w:val="96"/>
        <w:sz w:val="20"/>
      </w:rPr>
    </w:lvl>
    <w:lvl w:ilvl="1" w:tplc="0FD832C0">
      <w:start w:val="1"/>
      <w:numFmt w:val="bullet"/>
      <w:lvlText w:val="•"/>
      <w:lvlJc w:val="left"/>
      <w:pPr>
        <w:ind w:left="1261" w:hanging="360"/>
      </w:pPr>
      <w:rPr>
        <w:rFonts w:hint="default"/>
      </w:rPr>
    </w:lvl>
    <w:lvl w:ilvl="2" w:tplc="7DB033A6">
      <w:start w:val="1"/>
      <w:numFmt w:val="bullet"/>
      <w:lvlText w:val="•"/>
      <w:lvlJc w:val="left"/>
      <w:pPr>
        <w:ind w:left="1882" w:hanging="360"/>
      </w:pPr>
      <w:rPr>
        <w:rFonts w:hint="default"/>
      </w:rPr>
    </w:lvl>
    <w:lvl w:ilvl="3" w:tplc="DBD8A858">
      <w:start w:val="1"/>
      <w:numFmt w:val="bullet"/>
      <w:lvlText w:val="•"/>
      <w:lvlJc w:val="left"/>
      <w:pPr>
        <w:ind w:left="2503" w:hanging="360"/>
      </w:pPr>
      <w:rPr>
        <w:rFonts w:hint="default"/>
      </w:rPr>
    </w:lvl>
    <w:lvl w:ilvl="4" w:tplc="B8981082">
      <w:start w:val="1"/>
      <w:numFmt w:val="bullet"/>
      <w:lvlText w:val="•"/>
      <w:lvlJc w:val="left"/>
      <w:pPr>
        <w:ind w:left="3124" w:hanging="360"/>
      </w:pPr>
      <w:rPr>
        <w:rFonts w:hint="default"/>
      </w:rPr>
    </w:lvl>
    <w:lvl w:ilvl="5" w:tplc="CEF6511A">
      <w:start w:val="1"/>
      <w:numFmt w:val="bullet"/>
      <w:lvlText w:val="•"/>
      <w:lvlJc w:val="left"/>
      <w:pPr>
        <w:ind w:left="3746" w:hanging="360"/>
      </w:pPr>
      <w:rPr>
        <w:rFonts w:hint="default"/>
      </w:rPr>
    </w:lvl>
    <w:lvl w:ilvl="6" w:tplc="C72692EC">
      <w:start w:val="1"/>
      <w:numFmt w:val="bullet"/>
      <w:lvlText w:val="•"/>
      <w:lvlJc w:val="left"/>
      <w:pPr>
        <w:ind w:left="4367" w:hanging="360"/>
      </w:pPr>
      <w:rPr>
        <w:rFonts w:hint="default"/>
      </w:rPr>
    </w:lvl>
    <w:lvl w:ilvl="7" w:tplc="14EE50C6">
      <w:start w:val="1"/>
      <w:numFmt w:val="bullet"/>
      <w:lvlText w:val="•"/>
      <w:lvlJc w:val="left"/>
      <w:pPr>
        <w:ind w:left="4988" w:hanging="360"/>
      </w:pPr>
      <w:rPr>
        <w:rFonts w:hint="default"/>
      </w:rPr>
    </w:lvl>
    <w:lvl w:ilvl="8" w:tplc="2F1231E4">
      <w:start w:val="1"/>
      <w:numFmt w:val="bullet"/>
      <w:lvlText w:val="•"/>
      <w:lvlJc w:val="left"/>
      <w:pPr>
        <w:ind w:left="5609" w:hanging="360"/>
      </w:pPr>
      <w:rPr>
        <w:rFonts w:hint="default"/>
      </w:rPr>
    </w:lvl>
  </w:abstractNum>
  <w:abstractNum w:abstractNumId="11" w15:restartNumberingAfterBreak="0">
    <w:nsid w:val="38F9676D"/>
    <w:multiLevelType w:val="hybridMultilevel"/>
    <w:tmpl w:val="A89CF146"/>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15:restartNumberingAfterBreak="0">
    <w:nsid w:val="44A650C3"/>
    <w:multiLevelType w:val="hybridMultilevel"/>
    <w:tmpl w:val="2EEEDFDC"/>
    <w:lvl w:ilvl="0" w:tplc="89121E58">
      <w:start w:val="1"/>
      <w:numFmt w:val="bullet"/>
      <w:lvlText w:val=""/>
      <w:lvlJc w:val="left"/>
      <w:pPr>
        <w:ind w:left="638" w:hanging="360"/>
      </w:pPr>
      <w:rPr>
        <w:rFonts w:ascii="Symbol" w:eastAsia="Times New Roman" w:hAnsi="Symbol" w:hint="default"/>
        <w:w w:val="96"/>
        <w:sz w:val="20"/>
      </w:rPr>
    </w:lvl>
    <w:lvl w:ilvl="1" w:tplc="67BCF636">
      <w:start w:val="1"/>
      <w:numFmt w:val="bullet"/>
      <w:lvlText w:val="•"/>
      <w:lvlJc w:val="left"/>
      <w:pPr>
        <w:ind w:left="1261" w:hanging="360"/>
      </w:pPr>
      <w:rPr>
        <w:rFonts w:hint="default"/>
      </w:rPr>
    </w:lvl>
    <w:lvl w:ilvl="2" w:tplc="1102C1D6">
      <w:start w:val="1"/>
      <w:numFmt w:val="bullet"/>
      <w:lvlText w:val="•"/>
      <w:lvlJc w:val="left"/>
      <w:pPr>
        <w:ind w:left="1882" w:hanging="360"/>
      </w:pPr>
      <w:rPr>
        <w:rFonts w:hint="default"/>
      </w:rPr>
    </w:lvl>
    <w:lvl w:ilvl="3" w:tplc="A286629E">
      <w:start w:val="1"/>
      <w:numFmt w:val="bullet"/>
      <w:lvlText w:val="•"/>
      <w:lvlJc w:val="left"/>
      <w:pPr>
        <w:ind w:left="2503" w:hanging="360"/>
      </w:pPr>
      <w:rPr>
        <w:rFonts w:hint="default"/>
      </w:rPr>
    </w:lvl>
    <w:lvl w:ilvl="4" w:tplc="D2F0D26A">
      <w:start w:val="1"/>
      <w:numFmt w:val="bullet"/>
      <w:lvlText w:val="•"/>
      <w:lvlJc w:val="left"/>
      <w:pPr>
        <w:ind w:left="3124" w:hanging="360"/>
      </w:pPr>
      <w:rPr>
        <w:rFonts w:hint="default"/>
      </w:rPr>
    </w:lvl>
    <w:lvl w:ilvl="5" w:tplc="D214F9CA">
      <w:start w:val="1"/>
      <w:numFmt w:val="bullet"/>
      <w:lvlText w:val="•"/>
      <w:lvlJc w:val="left"/>
      <w:pPr>
        <w:ind w:left="3746" w:hanging="360"/>
      </w:pPr>
      <w:rPr>
        <w:rFonts w:hint="default"/>
      </w:rPr>
    </w:lvl>
    <w:lvl w:ilvl="6" w:tplc="623ACAA0">
      <w:start w:val="1"/>
      <w:numFmt w:val="bullet"/>
      <w:lvlText w:val="•"/>
      <w:lvlJc w:val="left"/>
      <w:pPr>
        <w:ind w:left="4367" w:hanging="360"/>
      </w:pPr>
      <w:rPr>
        <w:rFonts w:hint="default"/>
      </w:rPr>
    </w:lvl>
    <w:lvl w:ilvl="7" w:tplc="E4481DD4">
      <w:start w:val="1"/>
      <w:numFmt w:val="bullet"/>
      <w:lvlText w:val="•"/>
      <w:lvlJc w:val="left"/>
      <w:pPr>
        <w:ind w:left="4988" w:hanging="360"/>
      </w:pPr>
      <w:rPr>
        <w:rFonts w:hint="default"/>
      </w:rPr>
    </w:lvl>
    <w:lvl w:ilvl="8" w:tplc="A6F20BA8">
      <w:start w:val="1"/>
      <w:numFmt w:val="bullet"/>
      <w:lvlText w:val="•"/>
      <w:lvlJc w:val="left"/>
      <w:pPr>
        <w:ind w:left="5609" w:hanging="360"/>
      </w:pPr>
      <w:rPr>
        <w:rFonts w:hint="default"/>
      </w:rPr>
    </w:lvl>
  </w:abstractNum>
  <w:abstractNum w:abstractNumId="13" w15:restartNumberingAfterBreak="0">
    <w:nsid w:val="4E832E7B"/>
    <w:multiLevelType w:val="hybridMultilevel"/>
    <w:tmpl w:val="A1F49D60"/>
    <w:lvl w:ilvl="0" w:tplc="FC5AB0C0">
      <w:start w:val="1"/>
      <w:numFmt w:val="bullet"/>
      <w:lvlText w:val=""/>
      <w:lvlJc w:val="left"/>
      <w:pPr>
        <w:ind w:left="637" w:hanging="360"/>
      </w:pPr>
      <w:rPr>
        <w:rFonts w:ascii="Symbol" w:eastAsia="Symbol" w:hAnsi="Symbol" w:hint="default"/>
        <w:w w:val="99"/>
        <w:sz w:val="20"/>
        <w:szCs w:val="20"/>
      </w:rPr>
    </w:lvl>
    <w:lvl w:ilvl="1" w:tplc="67685AA2">
      <w:start w:val="1"/>
      <w:numFmt w:val="bullet"/>
      <w:lvlText w:val="•"/>
      <w:lvlJc w:val="left"/>
      <w:pPr>
        <w:ind w:left="1260" w:hanging="360"/>
      </w:pPr>
      <w:rPr>
        <w:rFonts w:hint="default"/>
      </w:rPr>
    </w:lvl>
    <w:lvl w:ilvl="2" w:tplc="64164092">
      <w:start w:val="1"/>
      <w:numFmt w:val="bullet"/>
      <w:lvlText w:val="•"/>
      <w:lvlJc w:val="left"/>
      <w:pPr>
        <w:ind w:left="1881" w:hanging="360"/>
      </w:pPr>
      <w:rPr>
        <w:rFonts w:hint="default"/>
      </w:rPr>
    </w:lvl>
    <w:lvl w:ilvl="3" w:tplc="A1D03C18">
      <w:start w:val="1"/>
      <w:numFmt w:val="bullet"/>
      <w:lvlText w:val="•"/>
      <w:lvlJc w:val="left"/>
      <w:pPr>
        <w:ind w:left="2502" w:hanging="360"/>
      </w:pPr>
      <w:rPr>
        <w:rFonts w:hint="default"/>
      </w:rPr>
    </w:lvl>
    <w:lvl w:ilvl="4" w:tplc="BD2CD9D2">
      <w:start w:val="1"/>
      <w:numFmt w:val="bullet"/>
      <w:lvlText w:val="•"/>
      <w:lvlJc w:val="left"/>
      <w:pPr>
        <w:ind w:left="3122" w:hanging="360"/>
      </w:pPr>
      <w:rPr>
        <w:rFonts w:hint="default"/>
      </w:rPr>
    </w:lvl>
    <w:lvl w:ilvl="5" w:tplc="CB8668A0">
      <w:start w:val="1"/>
      <w:numFmt w:val="bullet"/>
      <w:lvlText w:val="•"/>
      <w:lvlJc w:val="left"/>
      <w:pPr>
        <w:ind w:left="3743" w:hanging="360"/>
      </w:pPr>
      <w:rPr>
        <w:rFonts w:hint="default"/>
      </w:rPr>
    </w:lvl>
    <w:lvl w:ilvl="6" w:tplc="3A92525A">
      <w:start w:val="1"/>
      <w:numFmt w:val="bullet"/>
      <w:lvlText w:val="•"/>
      <w:lvlJc w:val="left"/>
      <w:pPr>
        <w:ind w:left="4364" w:hanging="360"/>
      </w:pPr>
      <w:rPr>
        <w:rFonts w:hint="default"/>
      </w:rPr>
    </w:lvl>
    <w:lvl w:ilvl="7" w:tplc="D5AA9638">
      <w:start w:val="1"/>
      <w:numFmt w:val="bullet"/>
      <w:lvlText w:val="•"/>
      <w:lvlJc w:val="left"/>
      <w:pPr>
        <w:ind w:left="4984" w:hanging="360"/>
      </w:pPr>
      <w:rPr>
        <w:rFonts w:hint="default"/>
      </w:rPr>
    </w:lvl>
    <w:lvl w:ilvl="8" w:tplc="55227CC4">
      <w:start w:val="1"/>
      <w:numFmt w:val="bullet"/>
      <w:lvlText w:val="•"/>
      <w:lvlJc w:val="left"/>
      <w:pPr>
        <w:ind w:left="5605" w:hanging="360"/>
      </w:pPr>
      <w:rPr>
        <w:rFonts w:hint="default"/>
      </w:rPr>
    </w:lvl>
  </w:abstractNum>
  <w:abstractNum w:abstractNumId="14" w15:restartNumberingAfterBreak="0">
    <w:nsid w:val="51D35A5A"/>
    <w:multiLevelType w:val="hybridMultilevel"/>
    <w:tmpl w:val="E74A9750"/>
    <w:lvl w:ilvl="0" w:tplc="69A6A1D0">
      <w:start w:val="1"/>
      <w:numFmt w:val="bullet"/>
      <w:lvlText w:val=""/>
      <w:lvlJc w:val="left"/>
      <w:pPr>
        <w:ind w:left="840" w:hanging="360"/>
      </w:pPr>
      <w:rPr>
        <w:rFonts w:ascii="Symbol" w:eastAsia="Times New Roman" w:hAnsi="Symbol" w:hint="default"/>
        <w:w w:val="100"/>
        <w:sz w:val="22"/>
      </w:rPr>
    </w:lvl>
    <w:lvl w:ilvl="1" w:tplc="4A5E788A">
      <w:start w:val="1"/>
      <w:numFmt w:val="bullet"/>
      <w:lvlText w:val=""/>
      <w:lvlJc w:val="left"/>
      <w:pPr>
        <w:ind w:left="2799" w:hanging="284"/>
      </w:pPr>
      <w:rPr>
        <w:rFonts w:ascii="Symbol" w:eastAsia="Times New Roman" w:hAnsi="Symbol" w:hint="default"/>
        <w:w w:val="96"/>
        <w:sz w:val="20"/>
      </w:rPr>
    </w:lvl>
    <w:lvl w:ilvl="2" w:tplc="ABD0C7DA">
      <w:start w:val="1"/>
      <w:numFmt w:val="bullet"/>
      <w:lvlText w:val="•"/>
      <w:lvlJc w:val="left"/>
      <w:pPr>
        <w:ind w:left="3419" w:hanging="284"/>
      </w:pPr>
      <w:rPr>
        <w:rFonts w:hint="default"/>
      </w:rPr>
    </w:lvl>
    <w:lvl w:ilvl="3" w:tplc="AEB4B4E2">
      <w:start w:val="1"/>
      <w:numFmt w:val="bullet"/>
      <w:lvlText w:val="•"/>
      <w:lvlJc w:val="left"/>
      <w:pPr>
        <w:ind w:left="4039" w:hanging="284"/>
      </w:pPr>
      <w:rPr>
        <w:rFonts w:hint="default"/>
      </w:rPr>
    </w:lvl>
    <w:lvl w:ilvl="4" w:tplc="D918033E">
      <w:start w:val="1"/>
      <w:numFmt w:val="bullet"/>
      <w:lvlText w:val="•"/>
      <w:lvlJc w:val="left"/>
      <w:pPr>
        <w:ind w:left="4658" w:hanging="284"/>
      </w:pPr>
      <w:rPr>
        <w:rFonts w:hint="default"/>
      </w:rPr>
    </w:lvl>
    <w:lvl w:ilvl="5" w:tplc="A4D87F94">
      <w:start w:val="1"/>
      <w:numFmt w:val="bullet"/>
      <w:lvlText w:val="•"/>
      <w:lvlJc w:val="left"/>
      <w:pPr>
        <w:ind w:left="5278" w:hanging="284"/>
      </w:pPr>
      <w:rPr>
        <w:rFonts w:hint="default"/>
      </w:rPr>
    </w:lvl>
    <w:lvl w:ilvl="6" w:tplc="E86647F0">
      <w:start w:val="1"/>
      <w:numFmt w:val="bullet"/>
      <w:lvlText w:val="•"/>
      <w:lvlJc w:val="left"/>
      <w:pPr>
        <w:ind w:left="5898" w:hanging="284"/>
      </w:pPr>
      <w:rPr>
        <w:rFonts w:hint="default"/>
      </w:rPr>
    </w:lvl>
    <w:lvl w:ilvl="7" w:tplc="462EA024">
      <w:start w:val="1"/>
      <w:numFmt w:val="bullet"/>
      <w:lvlText w:val="•"/>
      <w:lvlJc w:val="left"/>
      <w:pPr>
        <w:ind w:left="6517" w:hanging="284"/>
      </w:pPr>
      <w:rPr>
        <w:rFonts w:hint="default"/>
      </w:rPr>
    </w:lvl>
    <w:lvl w:ilvl="8" w:tplc="14880DD2">
      <w:start w:val="1"/>
      <w:numFmt w:val="bullet"/>
      <w:lvlText w:val="•"/>
      <w:lvlJc w:val="left"/>
      <w:pPr>
        <w:ind w:left="7137" w:hanging="284"/>
      </w:pPr>
      <w:rPr>
        <w:rFonts w:hint="default"/>
      </w:rPr>
    </w:lvl>
  </w:abstractNum>
  <w:abstractNum w:abstractNumId="15" w15:restartNumberingAfterBreak="0">
    <w:nsid w:val="53A2234A"/>
    <w:multiLevelType w:val="hybridMultilevel"/>
    <w:tmpl w:val="2A0EE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5C060A"/>
    <w:multiLevelType w:val="hybridMultilevel"/>
    <w:tmpl w:val="DB387916"/>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7" w15:restartNumberingAfterBreak="0">
    <w:nsid w:val="6105506E"/>
    <w:multiLevelType w:val="hybridMultilevel"/>
    <w:tmpl w:val="A676ACA6"/>
    <w:lvl w:ilvl="0" w:tplc="E772A594">
      <w:start w:val="1"/>
      <w:numFmt w:val="bullet"/>
      <w:lvlText w:val=""/>
      <w:lvlJc w:val="left"/>
      <w:pPr>
        <w:ind w:left="1244" w:hanging="360"/>
      </w:pPr>
      <w:rPr>
        <w:rFonts w:ascii="Symbol" w:eastAsia="Times New Roman" w:hAnsi="Symbol" w:hint="default"/>
        <w:w w:val="96"/>
        <w:sz w:val="20"/>
      </w:rPr>
    </w:lvl>
    <w:lvl w:ilvl="1" w:tplc="9A52CC1A">
      <w:start w:val="1"/>
      <w:numFmt w:val="bullet"/>
      <w:lvlText w:val="•"/>
      <w:lvlJc w:val="left"/>
      <w:pPr>
        <w:ind w:left="1861" w:hanging="360"/>
      </w:pPr>
      <w:rPr>
        <w:rFonts w:hint="default"/>
      </w:rPr>
    </w:lvl>
    <w:lvl w:ilvl="2" w:tplc="A97811FE">
      <w:start w:val="1"/>
      <w:numFmt w:val="bullet"/>
      <w:lvlText w:val="•"/>
      <w:lvlJc w:val="left"/>
      <w:pPr>
        <w:ind w:left="2483" w:hanging="360"/>
      </w:pPr>
      <w:rPr>
        <w:rFonts w:hint="default"/>
      </w:rPr>
    </w:lvl>
    <w:lvl w:ilvl="3" w:tplc="7D00F47E">
      <w:start w:val="1"/>
      <w:numFmt w:val="bullet"/>
      <w:lvlText w:val="•"/>
      <w:lvlJc w:val="left"/>
      <w:pPr>
        <w:ind w:left="3105" w:hanging="360"/>
      </w:pPr>
      <w:rPr>
        <w:rFonts w:hint="default"/>
      </w:rPr>
    </w:lvl>
    <w:lvl w:ilvl="4" w:tplc="43544EBA">
      <w:start w:val="1"/>
      <w:numFmt w:val="bullet"/>
      <w:lvlText w:val="•"/>
      <w:lvlJc w:val="left"/>
      <w:pPr>
        <w:ind w:left="3727" w:hanging="360"/>
      </w:pPr>
      <w:rPr>
        <w:rFonts w:hint="default"/>
      </w:rPr>
    </w:lvl>
    <w:lvl w:ilvl="5" w:tplc="98AA4C3E">
      <w:start w:val="1"/>
      <w:numFmt w:val="bullet"/>
      <w:lvlText w:val="•"/>
      <w:lvlJc w:val="left"/>
      <w:pPr>
        <w:ind w:left="4348" w:hanging="360"/>
      </w:pPr>
      <w:rPr>
        <w:rFonts w:hint="default"/>
      </w:rPr>
    </w:lvl>
    <w:lvl w:ilvl="6" w:tplc="54104A40">
      <w:start w:val="1"/>
      <w:numFmt w:val="bullet"/>
      <w:lvlText w:val="•"/>
      <w:lvlJc w:val="left"/>
      <w:pPr>
        <w:ind w:left="4970" w:hanging="360"/>
      </w:pPr>
      <w:rPr>
        <w:rFonts w:hint="default"/>
      </w:rPr>
    </w:lvl>
    <w:lvl w:ilvl="7" w:tplc="057A897A">
      <w:start w:val="1"/>
      <w:numFmt w:val="bullet"/>
      <w:lvlText w:val="•"/>
      <w:lvlJc w:val="left"/>
      <w:pPr>
        <w:ind w:left="5592" w:hanging="360"/>
      </w:pPr>
      <w:rPr>
        <w:rFonts w:hint="default"/>
      </w:rPr>
    </w:lvl>
    <w:lvl w:ilvl="8" w:tplc="81844238">
      <w:start w:val="1"/>
      <w:numFmt w:val="bullet"/>
      <w:lvlText w:val="•"/>
      <w:lvlJc w:val="left"/>
      <w:pPr>
        <w:ind w:left="6214" w:hanging="360"/>
      </w:pPr>
      <w:rPr>
        <w:rFonts w:hint="default"/>
      </w:rPr>
    </w:lvl>
  </w:abstractNum>
  <w:abstractNum w:abstractNumId="18" w15:restartNumberingAfterBreak="0">
    <w:nsid w:val="67520C9E"/>
    <w:multiLevelType w:val="hybridMultilevel"/>
    <w:tmpl w:val="571432C4"/>
    <w:lvl w:ilvl="0" w:tplc="13249A68">
      <w:start w:val="1"/>
      <w:numFmt w:val="bullet"/>
      <w:lvlText w:val=""/>
      <w:lvlJc w:val="left"/>
      <w:pPr>
        <w:ind w:left="637" w:hanging="360"/>
      </w:pPr>
      <w:rPr>
        <w:rFonts w:ascii="Symbol" w:eastAsia="Symbol" w:hAnsi="Symbol" w:hint="default"/>
        <w:w w:val="99"/>
        <w:sz w:val="20"/>
        <w:szCs w:val="20"/>
      </w:rPr>
    </w:lvl>
    <w:lvl w:ilvl="1" w:tplc="33CC9428">
      <w:start w:val="1"/>
      <w:numFmt w:val="bullet"/>
      <w:lvlText w:val="•"/>
      <w:lvlJc w:val="left"/>
      <w:pPr>
        <w:ind w:left="1260" w:hanging="360"/>
      </w:pPr>
      <w:rPr>
        <w:rFonts w:hint="default"/>
      </w:rPr>
    </w:lvl>
    <w:lvl w:ilvl="2" w:tplc="6AE686A0">
      <w:start w:val="1"/>
      <w:numFmt w:val="bullet"/>
      <w:lvlText w:val="•"/>
      <w:lvlJc w:val="left"/>
      <w:pPr>
        <w:ind w:left="1881" w:hanging="360"/>
      </w:pPr>
      <w:rPr>
        <w:rFonts w:hint="default"/>
      </w:rPr>
    </w:lvl>
    <w:lvl w:ilvl="3" w:tplc="2144B642">
      <w:start w:val="1"/>
      <w:numFmt w:val="bullet"/>
      <w:lvlText w:val="•"/>
      <w:lvlJc w:val="left"/>
      <w:pPr>
        <w:ind w:left="2502" w:hanging="360"/>
      </w:pPr>
      <w:rPr>
        <w:rFonts w:hint="default"/>
      </w:rPr>
    </w:lvl>
    <w:lvl w:ilvl="4" w:tplc="A0F46168">
      <w:start w:val="1"/>
      <w:numFmt w:val="bullet"/>
      <w:lvlText w:val="•"/>
      <w:lvlJc w:val="left"/>
      <w:pPr>
        <w:ind w:left="3122" w:hanging="360"/>
      </w:pPr>
      <w:rPr>
        <w:rFonts w:hint="default"/>
      </w:rPr>
    </w:lvl>
    <w:lvl w:ilvl="5" w:tplc="6644BA96">
      <w:start w:val="1"/>
      <w:numFmt w:val="bullet"/>
      <w:lvlText w:val="•"/>
      <w:lvlJc w:val="left"/>
      <w:pPr>
        <w:ind w:left="3743" w:hanging="360"/>
      </w:pPr>
      <w:rPr>
        <w:rFonts w:hint="default"/>
      </w:rPr>
    </w:lvl>
    <w:lvl w:ilvl="6" w:tplc="96ACD15E">
      <w:start w:val="1"/>
      <w:numFmt w:val="bullet"/>
      <w:lvlText w:val="•"/>
      <w:lvlJc w:val="left"/>
      <w:pPr>
        <w:ind w:left="4364" w:hanging="360"/>
      </w:pPr>
      <w:rPr>
        <w:rFonts w:hint="default"/>
      </w:rPr>
    </w:lvl>
    <w:lvl w:ilvl="7" w:tplc="8F7AC348">
      <w:start w:val="1"/>
      <w:numFmt w:val="bullet"/>
      <w:lvlText w:val="•"/>
      <w:lvlJc w:val="left"/>
      <w:pPr>
        <w:ind w:left="4984" w:hanging="360"/>
      </w:pPr>
      <w:rPr>
        <w:rFonts w:hint="default"/>
      </w:rPr>
    </w:lvl>
    <w:lvl w:ilvl="8" w:tplc="3DC06464">
      <w:start w:val="1"/>
      <w:numFmt w:val="bullet"/>
      <w:lvlText w:val="•"/>
      <w:lvlJc w:val="left"/>
      <w:pPr>
        <w:ind w:left="5605" w:hanging="360"/>
      </w:pPr>
      <w:rPr>
        <w:rFonts w:hint="default"/>
      </w:rPr>
    </w:lvl>
  </w:abstractNum>
  <w:abstractNum w:abstractNumId="19" w15:restartNumberingAfterBreak="0">
    <w:nsid w:val="68A55C9F"/>
    <w:multiLevelType w:val="hybridMultilevel"/>
    <w:tmpl w:val="0CEC35C0"/>
    <w:lvl w:ilvl="0" w:tplc="5B08B1AE">
      <w:start w:val="1"/>
      <w:numFmt w:val="bullet"/>
      <w:lvlText w:val=""/>
      <w:lvlJc w:val="left"/>
      <w:pPr>
        <w:ind w:left="637" w:hanging="360"/>
      </w:pPr>
      <w:rPr>
        <w:rFonts w:ascii="Symbol" w:eastAsia="Symbol" w:hAnsi="Symbol" w:hint="default"/>
        <w:w w:val="99"/>
        <w:sz w:val="20"/>
        <w:szCs w:val="20"/>
      </w:rPr>
    </w:lvl>
    <w:lvl w:ilvl="1" w:tplc="F01AD548">
      <w:start w:val="1"/>
      <w:numFmt w:val="bullet"/>
      <w:lvlText w:val="•"/>
      <w:lvlJc w:val="left"/>
      <w:pPr>
        <w:ind w:left="1260" w:hanging="360"/>
      </w:pPr>
      <w:rPr>
        <w:rFonts w:hint="default"/>
      </w:rPr>
    </w:lvl>
    <w:lvl w:ilvl="2" w:tplc="E9701708">
      <w:start w:val="1"/>
      <w:numFmt w:val="bullet"/>
      <w:lvlText w:val="•"/>
      <w:lvlJc w:val="left"/>
      <w:pPr>
        <w:ind w:left="1881" w:hanging="360"/>
      </w:pPr>
      <w:rPr>
        <w:rFonts w:hint="default"/>
      </w:rPr>
    </w:lvl>
    <w:lvl w:ilvl="3" w:tplc="0C961BCE">
      <w:start w:val="1"/>
      <w:numFmt w:val="bullet"/>
      <w:lvlText w:val="•"/>
      <w:lvlJc w:val="left"/>
      <w:pPr>
        <w:ind w:left="2502" w:hanging="360"/>
      </w:pPr>
      <w:rPr>
        <w:rFonts w:hint="default"/>
      </w:rPr>
    </w:lvl>
    <w:lvl w:ilvl="4" w:tplc="F8F6B1DE">
      <w:start w:val="1"/>
      <w:numFmt w:val="bullet"/>
      <w:lvlText w:val="•"/>
      <w:lvlJc w:val="left"/>
      <w:pPr>
        <w:ind w:left="3122" w:hanging="360"/>
      </w:pPr>
      <w:rPr>
        <w:rFonts w:hint="default"/>
      </w:rPr>
    </w:lvl>
    <w:lvl w:ilvl="5" w:tplc="22BE1422">
      <w:start w:val="1"/>
      <w:numFmt w:val="bullet"/>
      <w:lvlText w:val="•"/>
      <w:lvlJc w:val="left"/>
      <w:pPr>
        <w:ind w:left="3743" w:hanging="360"/>
      </w:pPr>
      <w:rPr>
        <w:rFonts w:hint="default"/>
      </w:rPr>
    </w:lvl>
    <w:lvl w:ilvl="6" w:tplc="C7FA4CCC">
      <w:start w:val="1"/>
      <w:numFmt w:val="bullet"/>
      <w:lvlText w:val="•"/>
      <w:lvlJc w:val="left"/>
      <w:pPr>
        <w:ind w:left="4364" w:hanging="360"/>
      </w:pPr>
      <w:rPr>
        <w:rFonts w:hint="default"/>
      </w:rPr>
    </w:lvl>
    <w:lvl w:ilvl="7" w:tplc="96D0107C">
      <w:start w:val="1"/>
      <w:numFmt w:val="bullet"/>
      <w:lvlText w:val="•"/>
      <w:lvlJc w:val="left"/>
      <w:pPr>
        <w:ind w:left="4984" w:hanging="360"/>
      </w:pPr>
      <w:rPr>
        <w:rFonts w:hint="default"/>
      </w:rPr>
    </w:lvl>
    <w:lvl w:ilvl="8" w:tplc="D422D5B8">
      <w:start w:val="1"/>
      <w:numFmt w:val="bullet"/>
      <w:lvlText w:val="•"/>
      <w:lvlJc w:val="left"/>
      <w:pPr>
        <w:ind w:left="5605" w:hanging="360"/>
      </w:pPr>
      <w:rPr>
        <w:rFonts w:hint="default"/>
      </w:rPr>
    </w:lvl>
  </w:abstractNum>
  <w:abstractNum w:abstractNumId="20" w15:restartNumberingAfterBreak="0">
    <w:nsid w:val="68C33C54"/>
    <w:multiLevelType w:val="hybridMultilevel"/>
    <w:tmpl w:val="3A32F870"/>
    <w:lvl w:ilvl="0" w:tplc="89DC1DC8">
      <w:start w:val="1"/>
      <w:numFmt w:val="bullet"/>
      <w:lvlText w:val=""/>
      <w:lvlJc w:val="left"/>
      <w:pPr>
        <w:ind w:left="1244" w:hanging="360"/>
      </w:pPr>
      <w:rPr>
        <w:rFonts w:ascii="Symbol" w:eastAsia="Times New Roman" w:hAnsi="Symbol" w:hint="default"/>
        <w:w w:val="96"/>
        <w:sz w:val="20"/>
      </w:rPr>
    </w:lvl>
    <w:lvl w:ilvl="1" w:tplc="DB862194">
      <w:start w:val="1"/>
      <w:numFmt w:val="bullet"/>
      <w:lvlText w:val="•"/>
      <w:lvlJc w:val="left"/>
      <w:pPr>
        <w:ind w:left="1861" w:hanging="360"/>
      </w:pPr>
      <w:rPr>
        <w:rFonts w:hint="default"/>
      </w:rPr>
    </w:lvl>
    <w:lvl w:ilvl="2" w:tplc="88769F78">
      <w:start w:val="1"/>
      <w:numFmt w:val="bullet"/>
      <w:lvlText w:val="•"/>
      <w:lvlJc w:val="left"/>
      <w:pPr>
        <w:ind w:left="2483" w:hanging="360"/>
      </w:pPr>
      <w:rPr>
        <w:rFonts w:hint="default"/>
      </w:rPr>
    </w:lvl>
    <w:lvl w:ilvl="3" w:tplc="4DE47E0C">
      <w:start w:val="1"/>
      <w:numFmt w:val="bullet"/>
      <w:lvlText w:val="•"/>
      <w:lvlJc w:val="left"/>
      <w:pPr>
        <w:ind w:left="3105" w:hanging="360"/>
      </w:pPr>
      <w:rPr>
        <w:rFonts w:hint="default"/>
      </w:rPr>
    </w:lvl>
    <w:lvl w:ilvl="4" w:tplc="F7645946">
      <w:start w:val="1"/>
      <w:numFmt w:val="bullet"/>
      <w:lvlText w:val="•"/>
      <w:lvlJc w:val="left"/>
      <w:pPr>
        <w:ind w:left="3727" w:hanging="360"/>
      </w:pPr>
      <w:rPr>
        <w:rFonts w:hint="default"/>
      </w:rPr>
    </w:lvl>
    <w:lvl w:ilvl="5" w:tplc="25EAC67E">
      <w:start w:val="1"/>
      <w:numFmt w:val="bullet"/>
      <w:lvlText w:val="•"/>
      <w:lvlJc w:val="left"/>
      <w:pPr>
        <w:ind w:left="4348" w:hanging="360"/>
      </w:pPr>
      <w:rPr>
        <w:rFonts w:hint="default"/>
      </w:rPr>
    </w:lvl>
    <w:lvl w:ilvl="6" w:tplc="44D8A986">
      <w:start w:val="1"/>
      <w:numFmt w:val="bullet"/>
      <w:lvlText w:val="•"/>
      <w:lvlJc w:val="left"/>
      <w:pPr>
        <w:ind w:left="4970" w:hanging="360"/>
      </w:pPr>
      <w:rPr>
        <w:rFonts w:hint="default"/>
      </w:rPr>
    </w:lvl>
    <w:lvl w:ilvl="7" w:tplc="2F1809DE">
      <w:start w:val="1"/>
      <w:numFmt w:val="bullet"/>
      <w:lvlText w:val="•"/>
      <w:lvlJc w:val="left"/>
      <w:pPr>
        <w:ind w:left="5592" w:hanging="360"/>
      </w:pPr>
      <w:rPr>
        <w:rFonts w:hint="default"/>
      </w:rPr>
    </w:lvl>
    <w:lvl w:ilvl="8" w:tplc="DDD60C48">
      <w:start w:val="1"/>
      <w:numFmt w:val="bullet"/>
      <w:lvlText w:val="•"/>
      <w:lvlJc w:val="left"/>
      <w:pPr>
        <w:ind w:left="6214" w:hanging="360"/>
      </w:pPr>
      <w:rPr>
        <w:rFonts w:hint="default"/>
      </w:rPr>
    </w:lvl>
  </w:abstractNum>
  <w:abstractNum w:abstractNumId="21" w15:restartNumberingAfterBreak="0">
    <w:nsid w:val="697F0CF2"/>
    <w:multiLevelType w:val="hybridMultilevel"/>
    <w:tmpl w:val="816EC954"/>
    <w:lvl w:ilvl="0" w:tplc="28D833C8">
      <w:start w:val="1"/>
      <w:numFmt w:val="bullet"/>
      <w:lvlText w:val=""/>
      <w:lvlJc w:val="left"/>
      <w:pPr>
        <w:ind w:left="840" w:hanging="361"/>
      </w:pPr>
      <w:rPr>
        <w:rFonts w:ascii="Symbol" w:eastAsia="Symbol" w:hAnsi="Symbol" w:hint="default"/>
        <w:w w:val="100"/>
        <w:sz w:val="22"/>
        <w:szCs w:val="22"/>
      </w:rPr>
    </w:lvl>
    <w:lvl w:ilvl="1" w:tplc="E402CB12">
      <w:start w:val="1"/>
      <w:numFmt w:val="bullet"/>
      <w:lvlText w:val="•"/>
      <w:lvlJc w:val="left"/>
      <w:pPr>
        <w:ind w:left="1856" w:hanging="361"/>
      </w:pPr>
      <w:rPr>
        <w:rFonts w:hint="default"/>
      </w:rPr>
    </w:lvl>
    <w:lvl w:ilvl="2" w:tplc="FC7483D8">
      <w:start w:val="1"/>
      <w:numFmt w:val="bullet"/>
      <w:lvlText w:val="•"/>
      <w:lvlJc w:val="left"/>
      <w:pPr>
        <w:ind w:left="2872" w:hanging="361"/>
      </w:pPr>
      <w:rPr>
        <w:rFonts w:hint="default"/>
      </w:rPr>
    </w:lvl>
    <w:lvl w:ilvl="3" w:tplc="564E5FB0">
      <w:start w:val="1"/>
      <w:numFmt w:val="bullet"/>
      <w:lvlText w:val="•"/>
      <w:lvlJc w:val="left"/>
      <w:pPr>
        <w:ind w:left="3888" w:hanging="361"/>
      </w:pPr>
      <w:rPr>
        <w:rFonts w:hint="default"/>
      </w:rPr>
    </w:lvl>
    <w:lvl w:ilvl="4" w:tplc="6C50DBCA">
      <w:start w:val="1"/>
      <w:numFmt w:val="bullet"/>
      <w:lvlText w:val="•"/>
      <w:lvlJc w:val="left"/>
      <w:pPr>
        <w:ind w:left="4904" w:hanging="361"/>
      </w:pPr>
      <w:rPr>
        <w:rFonts w:hint="default"/>
      </w:rPr>
    </w:lvl>
    <w:lvl w:ilvl="5" w:tplc="8040A1B6">
      <w:start w:val="1"/>
      <w:numFmt w:val="bullet"/>
      <w:lvlText w:val="•"/>
      <w:lvlJc w:val="left"/>
      <w:pPr>
        <w:ind w:left="5920" w:hanging="361"/>
      </w:pPr>
      <w:rPr>
        <w:rFonts w:hint="default"/>
      </w:rPr>
    </w:lvl>
    <w:lvl w:ilvl="6" w:tplc="710C3F02">
      <w:start w:val="1"/>
      <w:numFmt w:val="bullet"/>
      <w:lvlText w:val="•"/>
      <w:lvlJc w:val="left"/>
      <w:pPr>
        <w:ind w:left="6936" w:hanging="361"/>
      </w:pPr>
      <w:rPr>
        <w:rFonts w:hint="default"/>
      </w:rPr>
    </w:lvl>
    <w:lvl w:ilvl="7" w:tplc="A7308476">
      <w:start w:val="1"/>
      <w:numFmt w:val="bullet"/>
      <w:lvlText w:val="•"/>
      <w:lvlJc w:val="left"/>
      <w:pPr>
        <w:ind w:left="7952" w:hanging="361"/>
      </w:pPr>
      <w:rPr>
        <w:rFonts w:hint="default"/>
      </w:rPr>
    </w:lvl>
    <w:lvl w:ilvl="8" w:tplc="12603E6C">
      <w:start w:val="1"/>
      <w:numFmt w:val="bullet"/>
      <w:lvlText w:val="•"/>
      <w:lvlJc w:val="left"/>
      <w:pPr>
        <w:ind w:left="8968" w:hanging="361"/>
      </w:pPr>
      <w:rPr>
        <w:rFonts w:hint="default"/>
      </w:rPr>
    </w:lvl>
  </w:abstractNum>
  <w:abstractNum w:abstractNumId="22" w15:restartNumberingAfterBreak="0">
    <w:nsid w:val="7FC61952"/>
    <w:multiLevelType w:val="hybridMultilevel"/>
    <w:tmpl w:val="4776F454"/>
    <w:lvl w:ilvl="0" w:tplc="E3C800E8">
      <w:start w:val="1"/>
      <w:numFmt w:val="bullet"/>
      <w:lvlText w:val=""/>
      <w:lvlJc w:val="left"/>
      <w:pPr>
        <w:ind w:left="1190" w:hanging="284"/>
      </w:pPr>
      <w:rPr>
        <w:rFonts w:ascii="Symbol" w:eastAsia="Symbol" w:hAnsi="Symbol" w:hint="default"/>
        <w:w w:val="99"/>
        <w:sz w:val="20"/>
        <w:szCs w:val="20"/>
      </w:rPr>
    </w:lvl>
    <w:lvl w:ilvl="1" w:tplc="1A466F0C">
      <w:start w:val="1"/>
      <w:numFmt w:val="bullet"/>
      <w:lvlText w:val="•"/>
      <w:lvlJc w:val="left"/>
      <w:pPr>
        <w:ind w:left="1741" w:hanging="284"/>
      </w:pPr>
      <w:rPr>
        <w:rFonts w:hint="default"/>
      </w:rPr>
    </w:lvl>
    <w:lvl w:ilvl="2" w:tplc="B1384F36">
      <w:start w:val="1"/>
      <w:numFmt w:val="bullet"/>
      <w:lvlText w:val="•"/>
      <w:lvlJc w:val="left"/>
      <w:pPr>
        <w:ind w:left="2282" w:hanging="284"/>
      </w:pPr>
      <w:rPr>
        <w:rFonts w:hint="default"/>
      </w:rPr>
    </w:lvl>
    <w:lvl w:ilvl="3" w:tplc="629EE644">
      <w:start w:val="1"/>
      <w:numFmt w:val="bullet"/>
      <w:lvlText w:val="•"/>
      <w:lvlJc w:val="left"/>
      <w:pPr>
        <w:ind w:left="2823" w:hanging="284"/>
      </w:pPr>
      <w:rPr>
        <w:rFonts w:hint="default"/>
      </w:rPr>
    </w:lvl>
    <w:lvl w:ilvl="4" w:tplc="6C625774">
      <w:start w:val="1"/>
      <w:numFmt w:val="bullet"/>
      <w:lvlText w:val="•"/>
      <w:lvlJc w:val="left"/>
      <w:pPr>
        <w:ind w:left="3365" w:hanging="284"/>
      </w:pPr>
      <w:rPr>
        <w:rFonts w:hint="default"/>
      </w:rPr>
    </w:lvl>
    <w:lvl w:ilvl="5" w:tplc="721E869C">
      <w:start w:val="1"/>
      <w:numFmt w:val="bullet"/>
      <w:lvlText w:val="•"/>
      <w:lvlJc w:val="left"/>
      <w:pPr>
        <w:ind w:left="3906" w:hanging="284"/>
      </w:pPr>
      <w:rPr>
        <w:rFonts w:hint="default"/>
      </w:rPr>
    </w:lvl>
    <w:lvl w:ilvl="6" w:tplc="98E897AA">
      <w:start w:val="1"/>
      <w:numFmt w:val="bullet"/>
      <w:lvlText w:val="•"/>
      <w:lvlJc w:val="left"/>
      <w:pPr>
        <w:ind w:left="4447" w:hanging="284"/>
      </w:pPr>
      <w:rPr>
        <w:rFonts w:hint="default"/>
      </w:rPr>
    </w:lvl>
    <w:lvl w:ilvl="7" w:tplc="FB4E9DFC">
      <w:start w:val="1"/>
      <w:numFmt w:val="bullet"/>
      <w:lvlText w:val="•"/>
      <w:lvlJc w:val="left"/>
      <w:pPr>
        <w:ind w:left="4989" w:hanging="284"/>
      </w:pPr>
      <w:rPr>
        <w:rFonts w:hint="default"/>
      </w:rPr>
    </w:lvl>
    <w:lvl w:ilvl="8" w:tplc="6F3EF7FE">
      <w:start w:val="1"/>
      <w:numFmt w:val="bullet"/>
      <w:lvlText w:val="•"/>
      <w:lvlJc w:val="left"/>
      <w:pPr>
        <w:ind w:left="5530" w:hanging="284"/>
      </w:pPr>
      <w:rPr>
        <w:rFonts w:hint="default"/>
      </w:rPr>
    </w:lvl>
  </w:abstractNum>
  <w:num w:numId="1">
    <w:abstractNumId w:val="1"/>
  </w:num>
  <w:num w:numId="2">
    <w:abstractNumId w:val="22"/>
  </w:num>
  <w:num w:numId="3">
    <w:abstractNumId w:val="8"/>
  </w:num>
  <w:num w:numId="4">
    <w:abstractNumId w:val="18"/>
  </w:num>
  <w:num w:numId="5">
    <w:abstractNumId w:val="19"/>
  </w:num>
  <w:num w:numId="6">
    <w:abstractNumId w:val="13"/>
  </w:num>
  <w:num w:numId="7">
    <w:abstractNumId w:val="2"/>
  </w:num>
  <w:num w:numId="8">
    <w:abstractNumId w:val="7"/>
  </w:num>
  <w:num w:numId="9">
    <w:abstractNumId w:val="21"/>
  </w:num>
  <w:num w:numId="10">
    <w:abstractNumId w:val="15"/>
  </w:num>
  <w:num w:numId="11">
    <w:abstractNumId w:val="16"/>
  </w:num>
  <w:num w:numId="12">
    <w:abstractNumId w:val="5"/>
  </w:num>
  <w:num w:numId="13">
    <w:abstractNumId w:val="0"/>
  </w:num>
  <w:num w:numId="14">
    <w:abstractNumId w:val="3"/>
  </w:num>
  <w:num w:numId="15">
    <w:abstractNumId w:val="6"/>
  </w:num>
  <w:num w:numId="16">
    <w:abstractNumId w:val="14"/>
  </w:num>
  <w:num w:numId="17">
    <w:abstractNumId w:val="10"/>
  </w:num>
  <w:num w:numId="18">
    <w:abstractNumId w:val="12"/>
  </w:num>
  <w:num w:numId="19">
    <w:abstractNumId w:val="17"/>
  </w:num>
  <w:num w:numId="20">
    <w:abstractNumId w:val="20"/>
  </w:num>
  <w:num w:numId="21">
    <w:abstractNumId w:val="9"/>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84"/>
    <w:rsid w:val="00061FF9"/>
    <w:rsid w:val="00065B30"/>
    <w:rsid w:val="00071C3B"/>
    <w:rsid w:val="000A2AD8"/>
    <w:rsid w:val="000E3241"/>
    <w:rsid w:val="00144EF8"/>
    <w:rsid w:val="0016006A"/>
    <w:rsid w:val="00177BEB"/>
    <w:rsid w:val="001865B1"/>
    <w:rsid w:val="001A2115"/>
    <w:rsid w:val="001A7041"/>
    <w:rsid w:val="001D6AE4"/>
    <w:rsid w:val="001E2772"/>
    <w:rsid w:val="00211546"/>
    <w:rsid w:val="00233234"/>
    <w:rsid w:val="00275E0F"/>
    <w:rsid w:val="002861F1"/>
    <w:rsid w:val="002D3402"/>
    <w:rsid w:val="0034257E"/>
    <w:rsid w:val="00344834"/>
    <w:rsid w:val="003C65EE"/>
    <w:rsid w:val="003D396D"/>
    <w:rsid w:val="00421D88"/>
    <w:rsid w:val="0043646E"/>
    <w:rsid w:val="004533EE"/>
    <w:rsid w:val="00462169"/>
    <w:rsid w:val="004729D5"/>
    <w:rsid w:val="00483389"/>
    <w:rsid w:val="004A06F2"/>
    <w:rsid w:val="004A5EE9"/>
    <w:rsid w:val="004B46E1"/>
    <w:rsid w:val="005533BC"/>
    <w:rsid w:val="0057609D"/>
    <w:rsid w:val="005C4DAA"/>
    <w:rsid w:val="005C628C"/>
    <w:rsid w:val="006415E9"/>
    <w:rsid w:val="00652D88"/>
    <w:rsid w:val="006627F2"/>
    <w:rsid w:val="00731B86"/>
    <w:rsid w:val="007723EA"/>
    <w:rsid w:val="007807A4"/>
    <w:rsid w:val="007D1EE4"/>
    <w:rsid w:val="008A0D57"/>
    <w:rsid w:val="008C42B1"/>
    <w:rsid w:val="008F1C23"/>
    <w:rsid w:val="0093315C"/>
    <w:rsid w:val="00971969"/>
    <w:rsid w:val="00973C3A"/>
    <w:rsid w:val="009A1E5D"/>
    <w:rsid w:val="009D6EAF"/>
    <w:rsid w:val="009F6E55"/>
    <w:rsid w:val="00A14A16"/>
    <w:rsid w:val="00A61660"/>
    <w:rsid w:val="00A67339"/>
    <w:rsid w:val="00A7264E"/>
    <w:rsid w:val="00A75F12"/>
    <w:rsid w:val="00B06671"/>
    <w:rsid w:val="00B23BC4"/>
    <w:rsid w:val="00B4003C"/>
    <w:rsid w:val="00BB3677"/>
    <w:rsid w:val="00BB58C5"/>
    <w:rsid w:val="00BF19DB"/>
    <w:rsid w:val="00BF5F84"/>
    <w:rsid w:val="00BF6EA7"/>
    <w:rsid w:val="00C308E6"/>
    <w:rsid w:val="00C60CD6"/>
    <w:rsid w:val="00C64C61"/>
    <w:rsid w:val="00D43597"/>
    <w:rsid w:val="00D64F6A"/>
    <w:rsid w:val="00D90C85"/>
    <w:rsid w:val="00D9787C"/>
    <w:rsid w:val="00DB5551"/>
    <w:rsid w:val="00DC3E64"/>
    <w:rsid w:val="00DF7E81"/>
    <w:rsid w:val="00E003D0"/>
    <w:rsid w:val="00E144D8"/>
    <w:rsid w:val="00E26508"/>
    <w:rsid w:val="00E672F2"/>
    <w:rsid w:val="00EE5BEB"/>
    <w:rsid w:val="00EE682B"/>
    <w:rsid w:val="00F07CD7"/>
    <w:rsid w:val="00F63C5B"/>
    <w:rsid w:val="00F840F1"/>
    <w:rsid w:val="00F84D60"/>
    <w:rsid w:val="00FA5300"/>
    <w:rsid w:val="00FC2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E6CFD"/>
  <w15:docId w15:val="{CC55ADB8-EC8F-4774-960B-557D7048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120"/>
      <w:outlineLvl w:val="0"/>
    </w:pPr>
    <w:rPr>
      <w:rFonts w:ascii="Arial" w:eastAsia="Arial" w:hAnsi="Arial"/>
      <w:b/>
      <w:bCs/>
      <w:sz w:val="26"/>
      <w:szCs w:val="26"/>
    </w:rPr>
  </w:style>
  <w:style w:type="paragraph" w:styleId="Heading2">
    <w:name w:val="heading 2"/>
    <w:basedOn w:val="Normal"/>
    <w:uiPriority w:val="9"/>
    <w:unhideWhenUsed/>
    <w:qFormat/>
    <w:pPr>
      <w:ind w:left="10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3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15C"/>
    <w:rPr>
      <w:rFonts w:ascii="Segoe UI" w:hAnsi="Segoe UI" w:cs="Segoe UI"/>
      <w:sz w:val="18"/>
      <w:szCs w:val="18"/>
    </w:rPr>
  </w:style>
  <w:style w:type="paragraph" w:styleId="Header">
    <w:name w:val="header"/>
    <w:basedOn w:val="Normal"/>
    <w:link w:val="HeaderChar"/>
    <w:uiPriority w:val="99"/>
    <w:unhideWhenUsed/>
    <w:rsid w:val="00FA5300"/>
    <w:pPr>
      <w:tabs>
        <w:tab w:val="center" w:pos="4513"/>
        <w:tab w:val="right" w:pos="9026"/>
      </w:tabs>
    </w:pPr>
  </w:style>
  <w:style w:type="character" w:customStyle="1" w:styleId="HeaderChar">
    <w:name w:val="Header Char"/>
    <w:basedOn w:val="DefaultParagraphFont"/>
    <w:link w:val="Header"/>
    <w:uiPriority w:val="99"/>
    <w:rsid w:val="00FA5300"/>
  </w:style>
  <w:style w:type="paragraph" w:styleId="Footer">
    <w:name w:val="footer"/>
    <w:basedOn w:val="Normal"/>
    <w:link w:val="FooterChar"/>
    <w:uiPriority w:val="99"/>
    <w:unhideWhenUsed/>
    <w:rsid w:val="00FA5300"/>
    <w:pPr>
      <w:tabs>
        <w:tab w:val="center" w:pos="4513"/>
        <w:tab w:val="right" w:pos="9026"/>
      </w:tabs>
    </w:pPr>
  </w:style>
  <w:style w:type="character" w:customStyle="1" w:styleId="FooterChar">
    <w:name w:val="Footer Char"/>
    <w:basedOn w:val="DefaultParagraphFont"/>
    <w:link w:val="Footer"/>
    <w:uiPriority w:val="99"/>
    <w:rsid w:val="00FA5300"/>
  </w:style>
  <w:style w:type="character" w:customStyle="1" w:styleId="ListParagraphChar">
    <w:name w:val="List Paragraph Char"/>
    <w:link w:val="ListParagraph"/>
    <w:uiPriority w:val="34"/>
    <w:locked/>
    <w:rsid w:val="001E2772"/>
  </w:style>
  <w:style w:type="paragraph" w:customStyle="1" w:styleId="TableBullet">
    <w:name w:val="Table Bullet"/>
    <w:basedOn w:val="Normal"/>
    <w:qFormat/>
    <w:rsid w:val="00F07CD7"/>
    <w:pPr>
      <w:widowControl/>
      <w:numPr>
        <w:numId w:val="12"/>
      </w:numPr>
      <w:spacing w:before="40" w:after="40" w:line="240" w:lineRule="atLeast"/>
    </w:pPr>
    <w:rPr>
      <w:rFonts w:ascii="Arial" w:eastAsia="Times New Roman" w:hAnsi="Arial" w:cs="Arial"/>
      <w:bCs/>
      <w:sz w:val="20"/>
      <w:lang w:val="en-AU" w:eastAsia="en-AU"/>
    </w:rPr>
  </w:style>
  <w:style w:type="paragraph" w:styleId="ListBullet">
    <w:name w:val="List Bullet"/>
    <w:basedOn w:val="Normal"/>
    <w:uiPriority w:val="2"/>
    <w:qFormat/>
    <w:rsid w:val="00F07CD7"/>
    <w:pPr>
      <w:widowControl/>
      <w:numPr>
        <w:numId w:val="13"/>
      </w:numPr>
      <w:tabs>
        <w:tab w:val="clear" w:pos="360"/>
        <w:tab w:val="num" w:pos="284"/>
      </w:tabs>
      <w:spacing w:line="280" w:lineRule="atLeast"/>
      <w:ind w:left="284" w:hanging="284"/>
    </w:pPr>
    <w:rPr>
      <w:rFonts w:ascii="Georgia" w:eastAsia="Times New Roman" w:hAnsi="Georgia" w:cs="Times New Roman"/>
      <w:szCs w:val="20"/>
      <w:lang w:val="en-AU"/>
    </w:rPr>
  </w:style>
  <w:style w:type="table" w:customStyle="1" w:styleId="PSCPurple">
    <w:name w:val="PSC_Purple"/>
    <w:basedOn w:val="TableNormal"/>
    <w:uiPriority w:val="99"/>
    <w:rsid w:val="00E26508"/>
    <w:pPr>
      <w:widowControl/>
    </w:pPr>
    <w:rPr>
      <w:rFonts w:ascii="Arial" w:hAnsi="Arial"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E26508"/>
    <w:pPr>
      <w:widowControl/>
      <w:spacing w:before="40" w:after="40" w:line="280" w:lineRule="atLeast"/>
    </w:pPr>
    <w:rPr>
      <w:rFonts w:ascii="Arial" w:hAnsi="Arial" w:cs="Times New Roman"/>
      <w:sz w:val="20"/>
      <w:szCs w:val="20"/>
      <w:lang w:val="en-AU"/>
    </w:rPr>
  </w:style>
  <w:style w:type="paragraph" w:customStyle="1" w:styleId="TableTextWhite">
    <w:name w:val="Table_Text_White"/>
    <w:basedOn w:val="Normal"/>
    <w:qFormat/>
    <w:rsid w:val="00E26508"/>
    <w:pPr>
      <w:widowControl/>
      <w:spacing w:before="40" w:after="40" w:line="280" w:lineRule="atLeast"/>
    </w:pPr>
    <w:rPr>
      <w:rFonts w:ascii="Arial" w:hAnsi="Arial" w:cs="Times New Roman"/>
      <w:b/>
      <w:color w:val="FFFFFF"/>
      <w:szCs w:val="20"/>
      <w:lang w:val="en-AU"/>
    </w:rPr>
  </w:style>
  <w:style w:type="table" w:customStyle="1" w:styleId="PSCGreen">
    <w:name w:val="PSC_Green"/>
    <w:basedOn w:val="TableNormal"/>
    <w:uiPriority w:val="99"/>
    <w:rsid w:val="003D396D"/>
    <w:pPr>
      <w:widowControl/>
      <w:spacing w:line="280" w:lineRule="atLeast"/>
    </w:pPr>
    <w:rPr>
      <w:rFonts w:ascii="Arial" w:hAnsi="Arial"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0">
    <w:name w:val="Table Text White"/>
    <w:basedOn w:val="Normal"/>
    <w:qFormat/>
    <w:rsid w:val="003D396D"/>
    <w:pPr>
      <w:widowControl/>
      <w:spacing w:before="40" w:after="40" w:line="280" w:lineRule="atLeast"/>
    </w:pPr>
    <w:rPr>
      <w:rFonts w:ascii="Arial" w:hAnsi="Arial" w:cs="Times New Roman"/>
      <w:color w:val="FFFFFF"/>
      <w:sz w:val="20"/>
      <w:szCs w:val="20"/>
      <w:lang w:val="en-AU"/>
    </w:rPr>
  </w:style>
  <w:style w:type="character" w:styleId="Hyperlink">
    <w:name w:val="Hyperlink"/>
    <w:basedOn w:val="DefaultParagraphFont"/>
    <w:uiPriority w:val="99"/>
    <w:unhideWhenUsed/>
    <w:rsid w:val="009A1E5D"/>
    <w:rPr>
      <w:color w:val="0000FF" w:themeColor="hyperlink"/>
      <w:u w:val="single"/>
    </w:rPr>
  </w:style>
  <w:style w:type="table" w:styleId="TableGrid">
    <w:name w:val="Table Grid"/>
    <w:basedOn w:val="TableNormal"/>
    <w:uiPriority w:val="59"/>
    <w:rsid w:val="009A1E5D"/>
    <w:pPr>
      <w:widowControl/>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A1E5D"/>
    <w:pPr>
      <w:widowControl/>
    </w:pPr>
    <w:rPr>
      <w:rFonts w:ascii="Calibri" w:hAnsi="Calibri"/>
      <w:szCs w:val="21"/>
      <w:lang w:val="en-AU"/>
    </w:rPr>
  </w:style>
  <w:style w:type="character" w:customStyle="1" w:styleId="PlainTextChar">
    <w:name w:val="Plain Text Char"/>
    <w:basedOn w:val="DefaultParagraphFont"/>
    <w:link w:val="PlainText"/>
    <w:uiPriority w:val="99"/>
    <w:rsid w:val="009A1E5D"/>
    <w:rPr>
      <w:rFonts w:ascii="Calibri" w:hAnsi="Calibri"/>
      <w:szCs w:val="21"/>
      <w:lang w:val="en-AU"/>
    </w:rPr>
  </w:style>
  <w:style w:type="character" w:styleId="CommentReference">
    <w:name w:val="annotation reference"/>
    <w:basedOn w:val="DefaultParagraphFont"/>
    <w:uiPriority w:val="99"/>
    <w:semiHidden/>
    <w:unhideWhenUsed/>
    <w:rsid w:val="00A7264E"/>
    <w:rPr>
      <w:sz w:val="16"/>
      <w:szCs w:val="16"/>
    </w:rPr>
  </w:style>
  <w:style w:type="paragraph" w:styleId="CommentText">
    <w:name w:val="annotation text"/>
    <w:basedOn w:val="Normal"/>
    <w:link w:val="CommentTextChar"/>
    <w:uiPriority w:val="99"/>
    <w:semiHidden/>
    <w:unhideWhenUsed/>
    <w:rsid w:val="00A7264E"/>
    <w:rPr>
      <w:sz w:val="20"/>
      <w:szCs w:val="20"/>
    </w:rPr>
  </w:style>
  <w:style w:type="character" w:customStyle="1" w:styleId="CommentTextChar">
    <w:name w:val="Comment Text Char"/>
    <w:basedOn w:val="DefaultParagraphFont"/>
    <w:link w:val="CommentText"/>
    <w:uiPriority w:val="99"/>
    <w:semiHidden/>
    <w:rsid w:val="00A7264E"/>
    <w:rPr>
      <w:sz w:val="20"/>
      <w:szCs w:val="20"/>
    </w:rPr>
  </w:style>
  <w:style w:type="paragraph" w:styleId="CommentSubject">
    <w:name w:val="annotation subject"/>
    <w:basedOn w:val="CommentText"/>
    <w:next w:val="CommentText"/>
    <w:link w:val="CommentSubjectChar"/>
    <w:uiPriority w:val="99"/>
    <w:semiHidden/>
    <w:unhideWhenUsed/>
    <w:rsid w:val="00A7264E"/>
    <w:rPr>
      <w:b/>
      <w:bCs/>
    </w:rPr>
  </w:style>
  <w:style w:type="character" w:customStyle="1" w:styleId="CommentSubjectChar">
    <w:name w:val="Comment Subject Char"/>
    <w:basedOn w:val="CommentTextChar"/>
    <w:link w:val="CommentSubject"/>
    <w:uiPriority w:val="99"/>
    <w:semiHidden/>
    <w:rsid w:val="00A726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psc.nsw.gov.au/workforce-management/capability-framework/the-capability-framewor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John Pas</cp:lastModifiedBy>
  <cp:revision>2</cp:revision>
  <dcterms:created xsi:type="dcterms:W3CDTF">2022-11-01T02:36:00Z</dcterms:created>
  <dcterms:modified xsi:type="dcterms:W3CDTF">2022-11-01T02:36:00Z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Microsoft® Word 2016</vt:lpwstr>
  </property>
  <property fmtid="{D5CDD505-2E9C-101B-9397-08002B2CF9AE}" pid="4" name="LastSaved">
    <vt:filetime>2019-09-05T00:00:00Z</vt:filetime>
  </property>
</Properties>
</file>