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561B" w14:textId="5F59A730" w:rsidR="00223529" w:rsidRPr="00543A6E" w:rsidRDefault="000D64EC" w:rsidP="00223529">
      <w:pPr>
        <w:pStyle w:val="Heading1"/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2025 Geological Survey </w:t>
      </w:r>
      <w:r w:rsidR="00223529" w:rsidRPr="00543A6E">
        <w:rPr>
          <w:rFonts w:ascii="Public Sans" w:hAnsi="Public Sans"/>
        </w:rPr>
        <w:t xml:space="preserve">of NSW </w:t>
      </w:r>
      <w:r w:rsidR="00EB4CC6" w:rsidRPr="00543A6E">
        <w:rPr>
          <w:rFonts w:ascii="Public Sans" w:hAnsi="Public Sans"/>
        </w:rPr>
        <w:t>G</w:t>
      </w:r>
      <w:r w:rsidRPr="00543A6E">
        <w:rPr>
          <w:rFonts w:ascii="Public Sans" w:hAnsi="Public Sans"/>
        </w:rPr>
        <w:t xml:space="preserve">raduate </w:t>
      </w:r>
      <w:r w:rsidR="00EB4CC6" w:rsidRPr="00543A6E">
        <w:rPr>
          <w:rFonts w:ascii="Public Sans" w:hAnsi="Public Sans"/>
        </w:rPr>
        <w:t>P</w:t>
      </w:r>
      <w:r w:rsidRPr="00543A6E">
        <w:rPr>
          <w:rFonts w:ascii="Public Sans" w:hAnsi="Public Sans"/>
        </w:rPr>
        <w:t>rogram</w:t>
      </w:r>
    </w:p>
    <w:p w14:paraId="5D5DA183" w14:textId="29B26346" w:rsidR="000D64EC" w:rsidRPr="00543A6E" w:rsidRDefault="000D64EC" w:rsidP="00EB4CC6">
      <w:pPr>
        <w:pStyle w:val="Heading2"/>
        <w:rPr>
          <w:rFonts w:ascii="Public Sans" w:hAnsi="Public Sans"/>
        </w:rPr>
      </w:pPr>
      <w:r w:rsidRPr="00543A6E">
        <w:rPr>
          <w:rFonts w:ascii="Public Sans" w:hAnsi="Public Sans"/>
        </w:rPr>
        <w:t>Program overview</w:t>
      </w:r>
    </w:p>
    <w:p w14:paraId="4C1FE6BC" w14:textId="77777777" w:rsidR="00AA7FBE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>The G</w:t>
      </w:r>
      <w:r w:rsidR="00AA7FBE" w:rsidRPr="00543A6E">
        <w:rPr>
          <w:rFonts w:ascii="Public Sans" w:hAnsi="Public Sans"/>
        </w:rPr>
        <w:t xml:space="preserve">eological </w:t>
      </w:r>
      <w:r w:rsidRPr="00543A6E">
        <w:rPr>
          <w:rFonts w:ascii="Public Sans" w:hAnsi="Public Sans"/>
        </w:rPr>
        <w:t>S</w:t>
      </w:r>
      <w:r w:rsidR="00AA7FBE" w:rsidRPr="00543A6E">
        <w:rPr>
          <w:rFonts w:ascii="Public Sans" w:hAnsi="Public Sans"/>
        </w:rPr>
        <w:t xml:space="preserve">urvey of </w:t>
      </w:r>
      <w:r w:rsidRPr="00543A6E">
        <w:rPr>
          <w:rFonts w:ascii="Public Sans" w:hAnsi="Public Sans"/>
        </w:rPr>
        <w:t xml:space="preserve">NSW Graduate Program is designed to accelerate the growth and development of geoscientists by providing 18 months of structured, hands-on experience across various business units. </w:t>
      </w:r>
      <w:bookmarkStart w:id="0" w:name="_Hlk179361853"/>
    </w:p>
    <w:p w14:paraId="79C2AAE3" w14:textId="5B93DD50" w:rsidR="00AA7FBE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Through rotations, </w:t>
      </w:r>
      <w:r w:rsidR="00AA7FBE" w:rsidRPr="00543A6E">
        <w:rPr>
          <w:rFonts w:ascii="Public Sans" w:hAnsi="Public Sans"/>
        </w:rPr>
        <w:t>you will be</w:t>
      </w:r>
      <w:r w:rsidRPr="00543A6E">
        <w:rPr>
          <w:rFonts w:ascii="Public Sans" w:hAnsi="Public Sans"/>
        </w:rPr>
        <w:t xml:space="preserve"> exposed to a diverse range of projects and operations, gaining valuable insights into different aspects of geoscience and government functions.</w:t>
      </w:r>
      <w:bookmarkEnd w:id="0"/>
      <w:r w:rsidRPr="00543A6E">
        <w:rPr>
          <w:rFonts w:ascii="Public Sans" w:hAnsi="Public Sans"/>
        </w:rPr>
        <w:t xml:space="preserve"> </w:t>
      </w:r>
    </w:p>
    <w:p w14:paraId="1A0C3222" w14:textId="4BF38BF2" w:rsidR="00AA7FBE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The program offers strong support through mentorship, an executive sponsor, and collaboration with various managers, ensuring that </w:t>
      </w:r>
      <w:r w:rsidR="00AA7FBE" w:rsidRPr="00543A6E">
        <w:rPr>
          <w:rFonts w:ascii="Public Sans" w:hAnsi="Public Sans"/>
        </w:rPr>
        <w:t>you</w:t>
      </w:r>
      <w:r w:rsidRPr="00543A6E">
        <w:rPr>
          <w:rFonts w:ascii="Public Sans" w:hAnsi="Public Sans"/>
        </w:rPr>
        <w:t xml:space="preserve"> not only build essential technical skills but also gain a comprehensive understanding of </w:t>
      </w:r>
      <w:r w:rsidR="00AA7FBE" w:rsidRPr="00543A6E">
        <w:rPr>
          <w:rFonts w:ascii="Public Sans" w:hAnsi="Public Sans"/>
        </w:rPr>
        <w:t>our</w:t>
      </w:r>
      <w:r w:rsidRPr="00543A6E">
        <w:rPr>
          <w:rFonts w:ascii="Public Sans" w:hAnsi="Public Sans"/>
        </w:rPr>
        <w:t xml:space="preserve"> organization. </w:t>
      </w:r>
    </w:p>
    <w:p w14:paraId="6C09F43B" w14:textId="35F552B9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This approach equips </w:t>
      </w:r>
      <w:r w:rsidR="00AA7FBE" w:rsidRPr="00543A6E">
        <w:rPr>
          <w:rFonts w:ascii="Public Sans" w:hAnsi="Public Sans"/>
        </w:rPr>
        <w:t>you</w:t>
      </w:r>
      <w:r w:rsidRPr="00543A6E">
        <w:rPr>
          <w:rFonts w:ascii="Public Sans" w:hAnsi="Public Sans"/>
        </w:rPr>
        <w:t xml:space="preserve"> to make meaningful contributions to the state's resource and energy sectors, while fast-tracking </w:t>
      </w:r>
      <w:r w:rsidR="00AA7FBE" w:rsidRPr="00543A6E">
        <w:rPr>
          <w:rFonts w:ascii="Public Sans" w:hAnsi="Public Sans"/>
        </w:rPr>
        <w:t>your</w:t>
      </w:r>
      <w:r w:rsidRPr="00543A6E">
        <w:rPr>
          <w:rFonts w:ascii="Public Sans" w:hAnsi="Public Sans"/>
        </w:rPr>
        <w:t xml:space="preserve"> professional growth.</w:t>
      </w:r>
    </w:p>
    <w:p w14:paraId="1F4E5D71" w14:textId="3B972F66" w:rsidR="000D64EC" w:rsidRPr="00543A6E" w:rsidRDefault="000D64EC" w:rsidP="00EB4CC6">
      <w:pPr>
        <w:pStyle w:val="Heading2"/>
        <w:rPr>
          <w:rFonts w:ascii="Public Sans" w:hAnsi="Public Sans"/>
        </w:rPr>
      </w:pPr>
      <w:r w:rsidRPr="00543A6E">
        <w:rPr>
          <w:rFonts w:ascii="Public Sans" w:hAnsi="Public Sans"/>
        </w:rPr>
        <w:t>Program structure</w:t>
      </w:r>
    </w:p>
    <w:p w14:paraId="01DA23F9" w14:textId="01765467" w:rsidR="00AA7FBE" w:rsidRPr="00543A6E" w:rsidRDefault="00AA7FBE" w:rsidP="00AA7FBE">
      <w:pPr>
        <w:rPr>
          <w:rFonts w:ascii="Public Sans" w:hAnsi="Public Sans"/>
        </w:rPr>
      </w:pPr>
      <w:r w:rsidRPr="00543A6E">
        <w:rPr>
          <w:rFonts w:ascii="Public Sans" w:hAnsi="Public Sans"/>
        </w:rPr>
        <w:t>Graduate program roles are based at our Maitland and/or Londonderry offices.</w:t>
      </w:r>
    </w:p>
    <w:p w14:paraId="397FF998" w14:textId="7FECADC9" w:rsidR="00AA7FBE" w:rsidRPr="00543A6E" w:rsidRDefault="00AA7FBE" w:rsidP="00AA7FBE">
      <w:pPr>
        <w:rPr>
          <w:rFonts w:ascii="Public Sans" w:hAnsi="Public Sans"/>
        </w:rPr>
      </w:pPr>
      <w:r w:rsidRPr="00543A6E">
        <w:rPr>
          <w:rFonts w:ascii="Public Sans" w:hAnsi="Public Sans"/>
        </w:rPr>
        <w:t>As part of the graduate program, you</w:t>
      </w:r>
      <w:r w:rsidR="000D64EC" w:rsidRPr="00543A6E">
        <w:rPr>
          <w:rFonts w:ascii="Public Sans" w:hAnsi="Public Sans"/>
        </w:rPr>
        <w:t xml:space="preserve"> will complete 3 rotations during </w:t>
      </w:r>
      <w:r w:rsidRPr="00543A6E">
        <w:rPr>
          <w:rFonts w:ascii="Public Sans" w:hAnsi="Public Sans"/>
        </w:rPr>
        <w:t>your</w:t>
      </w:r>
      <w:r w:rsidR="000D64EC" w:rsidRPr="00543A6E">
        <w:rPr>
          <w:rFonts w:ascii="Public Sans" w:hAnsi="Public Sans"/>
        </w:rPr>
        <w:t xml:space="preserve"> 18-month </w:t>
      </w:r>
      <w:r w:rsidRPr="00543A6E">
        <w:rPr>
          <w:rFonts w:ascii="Public Sans" w:hAnsi="Public Sans"/>
        </w:rPr>
        <w:t>contract</w:t>
      </w:r>
      <w:r w:rsidR="000D64EC" w:rsidRPr="00543A6E">
        <w:rPr>
          <w:rFonts w:ascii="Public Sans" w:hAnsi="Public Sans"/>
        </w:rPr>
        <w:t xml:space="preserve">, providing </w:t>
      </w:r>
      <w:r w:rsidRPr="00543A6E">
        <w:rPr>
          <w:rFonts w:ascii="Public Sans" w:hAnsi="Public Sans"/>
        </w:rPr>
        <w:t>you</w:t>
      </w:r>
      <w:r w:rsidR="000D64EC" w:rsidRPr="00543A6E">
        <w:rPr>
          <w:rFonts w:ascii="Public Sans" w:hAnsi="Public Sans"/>
        </w:rPr>
        <w:t xml:space="preserve"> the opportunity to work across different teams.</w:t>
      </w:r>
      <w:r w:rsidR="00E733D3" w:rsidRPr="00543A6E">
        <w:rPr>
          <w:rFonts w:ascii="Public Sans" w:hAnsi="Public Sans"/>
        </w:rPr>
        <w:t xml:space="preserve"> </w:t>
      </w:r>
      <w:r w:rsidRPr="00543A6E">
        <w:rPr>
          <w:rFonts w:ascii="Public Sans" w:hAnsi="Public Sans"/>
        </w:rPr>
        <w:t>You will be provided with a mentor and an executive sponsor and may work with different managers throughout the program.</w:t>
      </w:r>
    </w:p>
    <w:p w14:paraId="0C827913" w14:textId="473E75D8" w:rsidR="00AA7FBE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At the completion of the program, the experience will prepare </w:t>
      </w:r>
      <w:r w:rsidR="00AA7FBE" w:rsidRPr="00543A6E">
        <w:rPr>
          <w:rFonts w:ascii="Public Sans" w:hAnsi="Public Sans"/>
        </w:rPr>
        <w:t>you</w:t>
      </w:r>
      <w:r w:rsidRPr="00543A6E">
        <w:rPr>
          <w:rFonts w:ascii="Public Sans" w:hAnsi="Public Sans"/>
        </w:rPr>
        <w:t xml:space="preserve"> to be highly employable for an ongoing role with the Geological Survey of NSW</w:t>
      </w:r>
      <w:r w:rsidR="00AA7FBE" w:rsidRPr="00543A6E">
        <w:rPr>
          <w:rFonts w:ascii="Public Sans" w:hAnsi="Public Sans"/>
        </w:rPr>
        <w:t xml:space="preserve"> – subject to positions being available and successfully undergoing an externally advertised process at the required classification.</w:t>
      </w:r>
    </w:p>
    <w:p w14:paraId="11EDC4F1" w14:textId="32023406" w:rsidR="000D64EC" w:rsidRPr="00543A6E" w:rsidRDefault="000D64EC" w:rsidP="00EB4CC6">
      <w:pPr>
        <w:pStyle w:val="Heading2"/>
        <w:rPr>
          <w:rFonts w:ascii="Public Sans" w:hAnsi="Public Sans"/>
        </w:rPr>
      </w:pPr>
      <w:r w:rsidRPr="00543A6E">
        <w:rPr>
          <w:rFonts w:ascii="Public Sans" w:hAnsi="Public Sans"/>
        </w:rPr>
        <w:t>Eligibility</w:t>
      </w:r>
    </w:p>
    <w:p w14:paraId="4F159653" w14:textId="77777777" w:rsidR="000D64EC" w:rsidRPr="00543A6E" w:rsidRDefault="000D64EC" w:rsidP="000D64EC">
      <w:pPr>
        <w:pStyle w:val="ListParagraph"/>
        <w:numPr>
          <w:ilvl w:val="0"/>
          <w:numId w:val="2"/>
        </w:numPr>
        <w:rPr>
          <w:rFonts w:ascii="Public Sans" w:hAnsi="Public Sans"/>
        </w:rPr>
      </w:pPr>
      <w:r w:rsidRPr="00543A6E">
        <w:rPr>
          <w:rFonts w:ascii="Public Sans" w:hAnsi="Public Sans"/>
        </w:rPr>
        <w:t>Degree qualifications with an emphasis in solid earth geoscience, geophysics, or geoscience data completed in the past two years.</w:t>
      </w:r>
    </w:p>
    <w:p w14:paraId="0A34DA47" w14:textId="7C309077" w:rsidR="000D64EC" w:rsidRPr="00543A6E" w:rsidRDefault="000D64EC" w:rsidP="000D64EC">
      <w:pPr>
        <w:pStyle w:val="ListParagraph"/>
        <w:numPr>
          <w:ilvl w:val="0"/>
          <w:numId w:val="2"/>
        </w:numPr>
        <w:rPr>
          <w:rFonts w:ascii="Public Sans" w:hAnsi="Public Sans"/>
        </w:rPr>
      </w:pPr>
      <w:r w:rsidRPr="00543A6E">
        <w:rPr>
          <w:rFonts w:ascii="Public Sans" w:hAnsi="Public Sans"/>
        </w:rPr>
        <w:t>Have completed your undergraduate or post graduate studies within the last 2 years (as confirmed by your university transcript)</w:t>
      </w:r>
      <w:r w:rsidR="00594B32">
        <w:rPr>
          <w:rFonts w:ascii="Public Sans" w:hAnsi="Public Sans"/>
        </w:rPr>
        <w:t>.</w:t>
      </w:r>
      <w:r w:rsidRPr="00543A6E">
        <w:rPr>
          <w:rFonts w:ascii="Public Sans" w:hAnsi="Public Sans"/>
        </w:rPr>
        <w:t xml:space="preserve"> </w:t>
      </w:r>
    </w:p>
    <w:p w14:paraId="28A68D64" w14:textId="6E2332B1" w:rsidR="000D64EC" w:rsidRPr="00543A6E" w:rsidRDefault="000D64EC" w:rsidP="000D64EC">
      <w:pPr>
        <w:pStyle w:val="ListParagraph"/>
        <w:numPr>
          <w:ilvl w:val="0"/>
          <w:numId w:val="2"/>
        </w:numPr>
        <w:rPr>
          <w:rFonts w:ascii="Public Sans" w:hAnsi="Public Sans"/>
        </w:rPr>
      </w:pPr>
      <w:r w:rsidRPr="00543A6E">
        <w:rPr>
          <w:rFonts w:ascii="Public Sans" w:hAnsi="Public Sans"/>
        </w:rPr>
        <w:t>Be available to start work in February 2025</w:t>
      </w:r>
      <w:r w:rsidR="00594B32">
        <w:rPr>
          <w:rFonts w:ascii="Public Sans" w:hAnsi="Public Sans"/>
        </w:rPr>
        <w:t>.</w:t>
      </w:r>
    </w:p>
    <w:p w14:paraId="188B06A1" w14:textId="77777777" w:rsidR="000D64EC" w:rsidRPr="00543A6E" w:rsidRDefault="000D64EC" w:rsidP="000D64EC">
      <w:pPr>
        <w:pStyle w:val="ListParagraph"/>
        <w:numPr>
          <w:ilvl w:val="0"/>
          <w:numId w:val="2"/>
        </w:numPr>
        <w:rPr>
          <w:rFonts w:ascii="Public Sans" w:hAnsi="Public Sans"/>
        </w:rPr>
      </w:pPr>
      <w:r w:rsidRPr="00543A6E">
        <w:rPr>
          <w:rFonts w:ascii="Public Sans" w:hAnsi="Public Sans"/>
        </w:rPr>
        <w:t>Have the right to work full-time in Australia until at least August 2026 (this includes Australian Citizens, permanent Residents and Visa Holders).</w:t>
      </w:r>
    </w:p>
    <w:p w14:paraId="5CA6839F" w14:textId="19928719" w:rsidR="000D64EC" w:rsidRPr="00543A6E" w:rsidRDefault="000D64EC" w:rsidP="00EB4CC6">
      <w:pPr>
        <w:pStyle w:val="Heading2"/>
        <w:rPr>
          <w:rFonts w:ascii="Public Sans" w:hAnsi="Public Sans"/>
        </w:rPr>
      </w:pPr>
      <w:r w:rsidRPr="00543A6E">
        <w:rPr>
          <w:rFonts w:ascii="Public Sans" w:hAnsi="Public Sans"/>
        </w:rPr>
        <w:lastRenderedPageBreak/>
        <w:t>The finer details</w:t>
      </w:r>
    </w:p>
    <w:p w14:paraId="16C15530" w14:textId="652C4E04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>These are full time roles, for a</w:t>
      </w:r>
      <w:r w:rsidR="00E733D3" w:rsidRPr="00543A6E">
        <w:rPr>
          <w:rFonts w:ascii="Public Sans" w:hAnsi="Public Sans"/>
        </w:rPr>
        <w:t>n</w:t>
      </w:r>
      <w:r w:rsidRPr="00543A6E">
        <w:rPr>
          <w:rFonts w:ascii="Public Sans" w:hAnsi="Public Sans"/>
        </w:rPr>
        <w:t xml:space="preserve"> 18-month period commencing February 2025. </w:t>
      </w:r>
      <w:r w:rsidR="00E733D3" w:rsidRPr="00543A6E">
        <w:rPr>
          <w:rFonts w:ascii="Public Sans" w:hAnsi="Public Sans"/>
        </w:rPr>
        <w:t xml:space="preserve">Geological Survey of NSW </w:t>
      </w:r>
      <w:r w:rsidRPr="00543A6E">
        <w:rPr>
          <w:rFonts w:ascii="Public Sans" w:hAnsi="Public Sans"/>
        </w:rPr>
        <w:t xml:space="preserve">staff work a </w:t>
      </w:r>
      <w:r w:rsidR="00E733D3" w:rsidRPr="00543A6E">
        <w:rPr>
          <w:rFonts w:ascii="Public Sans" w:hAnsi="Public Sans"/>
        </w:rPr>
        <w:t>35-hour</w:t>
      </w:r>
      <w:r w:rsidRPr="00543A6E">
        <w:rPr>
          <w:rFonts w:ascii="Public Sans" w:hAnsi="Public Sans"/>
        </w:rPr>
        <w:t xml:space="preserve"> week</w:t>
      </w:r>
      <w:r w:rsidR="00E733D3" w:rsidRPr="00543A6E">
        <w:rPr>
          <w:rFonts w:ascii="Public Sans" w:hAnsi="Public Sans"/>
        </w:rPr>
        <w:t xml:space="preserve"> (Monday to Friday)</w:t>
      </w:r>
      <w:r w:rsidRPr="00543A6E">
        <w:rPr>
          <w:rFonts w:ascii="Public Sans" w:hAnsi="Public Sans"/>
        </w:rPr>
        <w:t>. You will be entitled to leave (including 4 weeks annual leave, 20 days of sick leave and family leave, and 5 days community service leave per annum), flex time and superannuation entitlements in line with your employment contract.</w:t>
      </w:r>
    </w:p>
    <w:p w14:paraId="375AAAF6" w14:textId="25559769" w:rsidR="000D64EC" w:rsidRPr="00543A6E" w:rsidRDefault="000D64EC" w:rsidP="00EB4CC6">
      <w:pPr>
        <w:pStyle w:val="Heading2"/>
        <w:rPr>
          <w:rFonts w:ascii="Public Sans" w:hAnsi="Public Sans"/>
        </w:rPr>
      </w:pPr>
      <w:r w:rsidRPr="00543A6E">
        <w:rPr>
          <w:rFonts w:ascii="Public Sans" w:hAnsi="Public Sans"/>
        </w:rPr>
        <w:t>Remuneration</w:t>
      </w:r>
    </w:p>
    <w:p w14:paraId="2BF1235C" w14:textId="0A3F6A5D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These graduate roles have been assessed as Clerk Grade 3/4 under the </w:t>
      </w:r>
      <w:r w:rsidR="00E733D3" w:rsidRPr="00543A6E">
        <w:rPr>
          <w:rFonts w:ascii="Public Sans" w:hAnsi="Public Sans"/>
        </w:rPr>
        <w:t>Crown Employees (Administrative and Clerical Officers - Salaries) Award.</w:t>
      </w:r>
      <w:r w:rsidRPr="00543A6E">
        <w:rPr>
          <w:rFonts w:ascii="Public Sans" w:hAnsi="Public Sans"/>
        </w:rPr>
        <w:t xml:space="preserve"> Clerk Grade 3/4 roles are remunerated between $79,032 to $86,539 (plus superannuation) per annum subject to experience.</w:t>
      </w:r>
    </w:p>
    <w:p w14:paraId="701898A8" w14:textId="593C696E" w:rsidR="000D64EC" w:rsidRPr="00543A6E" w:rsidRDefault="000D64EC" w:rsidP="00EB4CC6">
      <w:pPr>
        <w:pStyle w:val="Heading2"/>
        <w:rPr>
          <w:rFonts w:ascii="Public Sans" w:hAnsi="Public Sans"/>
        </w:rPr>
      </w:pPr>
      <w:r w:rsidRPr="00543A6E">
        <w:rPr>
          <w:rFonts w:ascii="Public Sans" w:hAnsi="Public Sans"/>
        </w:rPr>
        <w:t>The application process</w:t>
      </w:r>
    </w:p>
    <w:p w14:paraId="708AD2A5" w14:textId="534E7FB0" w:rsidR="000D64EC" w:rsidRPr="00543A6E" w:rsidRDefault="00EB4CC6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Geological Survey of NSW </w:t>
      </w:r>
      <w:r w:rsidR="000D64EC" w:rsidRPr="00543A6E">
        <w:rPr>
          <w:rFonts w:ascii="Public Sans" w:hAnsi="Public Sans"/>
        </w:rPr>
        <w:t xml:space="preserve">graduate roles will be assessed </w:t>
      </w:r>
      <w:r w:rsidRPr="00543A6E">
        <w:rPr>
          <w:rFonts w:ascii="Public Sans" w:hAnsi="Public Sans"/>
        </w:rPr>
        <w:t>via a</w:t>
      </w:r>
      <w:r w:rsidR="000D64EC" w:rsidRPr="00543A6E">
        <w:rPr>
          <w:rFonts w:ascii="Public Sans" w:hAnsi="Public Sans"/>
        </w:rPr>
        <w:t xml:space="preserve"> </w:t>
      </w:r>
      <w:hyperlink r:id="rId5" w:history="1">
        <w:r w:rsidR="000D64EC" w:rsidRPr="00543A6E">
          <w:rPr>
            <w:rStyle w:val="Hyperlink"/>
            <w:rFonts w:ascii="Public Sans" w:hAnsi="Public Sans"/>
          </w:rPr>
          <w:t>G</w:t>
        </w:r>
        <w:r w:rsidRPr="00543A6E">
          <w:rPr>
            <w:rStyle w:val="Hyperlink"/>
            <w:rFonts w:ascii="Public Sans" w:hAnsi="Public Sans"/>
          </w:rPr>
          <w:t xml:space="preserve">overnment </w:t>
        </w:r>
        <w:r w:rsidR="000D64EC" w:rsidRPr="00543A6E">
          <w:rPr>
            <w:rStyle w:val="Hyperlink"/>
            <w:rFonts w:ascii="Public Sans" w:hAnsi="Public Sans"/>
          </w:rPr>
          <w:t>S</w:t>
        </w:r>
        <w:r w:rsidRPr="00543A6E">
          <w:rPr>
            <w:rStyle w:val="Hyperlink"/>
            <w:rFonts w:ascii="Public Sans" w:hAnsi="Public Sans"/>
          </w:rPr>
          <w:t xml:space="preserve">ector </w:t>
        </w:r>
        <w:r w:rsidR="000D64EC" w:rsidRPr="00543A6E">
          <w:rPr>
            <w:rStyle w:val="Hyperlink"/>
            <w:rFonts w:ascii="Public Sans" w:hAnsi="Public Sans"/>
          </w:rPr>
          <w:t>E</w:t>
        </w:r>
        <w:r w:rsidRPr="00543A6E">
          <w:rPr>
            <w:rStyle w:val="Hyperlink"/>
            <w:rFonts w:ascii="Public Sans" w:hAnsi="Public Sans"/>
          </w:rPr>
          <w:t>mployment Act</w:t>
        </w:r>
      </w:hyperlink>
      <w:r w:rsidRPr="00543A6E">
        <w:rPr>
          <w:rFonts w:ascii="Public Sans" w:hAnsi="Public Sans"/>
        </w:rPr>
        <w:t xml:space="preserve"> (GSE Act)</w:t>
      </w:r>
      <w:r w:rsidR="000D64EC" w:rsidRPr="00543A6E">
        <w:rPr>
          <w:rFonts w:ascii="Public Sans" w:hAnsi="Public Sans"/>
        </w:rPr>
        <w:t xml:space="preserve"> </w:t>
      </w:r>
      <w:hyperlink r:id="rId6" w:history="1">
        <w:r w:rsidR="000D64EC" w:rsidRPr="00543A6E">
          <w:rPr>
            <w:rStyle w:val="Hyperlink"/>
            <w:rFonts w:ascii="Public Sans" w:hAnsi="Public Sans"/>
          </w:rPr>
          <w:t>Comparative Assessment process</w:t>
        </w:r>
      </w:hyperlink>
      <w:r w:rsidR="000D64EC" w:rsidRPr="00543A6E">
        <w:rPr>
          <w:rFonts w:ascii="Public Sans" w:hAnsi="Public Sans"/>
        </w:rPr>
        <w:t xml:space="preserve">. </w:t>
      </w:r>
    </w:p>
    <w:p w14:paraId="19E48BC2" w14:textId="60569FE3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The Comparative Assessment process will involve </w:t>
      </w:r>
      <w:r w:rsidR="000F0BF5" w:rsidRPr="00543A6E">
        <w:rPr>
          <w:rFonts w:ascii="Public Sans" w:hAnsi="Public Sans"/>
        </w:rPr>
        <w:t>the following</w:t>
      </w:r>
      <w:r w:rsidRPr="00543A6E">
        <w:rPr>
          <w:rFonts w:ascii="Public Sans" w:hAnsi="Public Sans"/>
        </w:rPr>
        <w:t xml:space="preserve"> steps: </w:t>
      </w:r>
    </w:p>
    <w:p w14:paraId="48D7F963" w14:textId="77777777" w:rsidR="000D64EC" w:rsidRPr="00543A6E" w:rsidRDefault="000D64EC" w:rsidP="00EB4CC6">
      <w:pPr>
        <w:pStyle w:val="Heading4"/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Stage 1: Submit your application </w:t>
      </w:r>
    </w:p>
    <w:p w14:paraId="7D7BCEE8" w14:textId="1B29AEEB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Candidates are asked to submit their resume, university transcript and covering letter via iworkfor.nsw.gov.au no later than </w:t>
      </w:r>
      <w:r w:rsidR="009C227D" w:rsidRPr="009C227D">
        <w:rPr>
          <w:rFonts w:ascii="Public Sans" w:hAnsi="Public Sans"/>
          <w:b/>
          <w:bCs/>
        </w:rPr>
        <w:t>9am Friday 8 November</w:t>
      </w:r>
      <w:r w:rsidRPr="009C227D">
        <w:rPr>
          <w:rFonts w:ascii="Public Sans" w:hAnsi="Public Sans"/>
          <w:b/>
          <w:bCs/>
        </w:rPr>
        <w:t xml:space="preserve"> 2024</w:t>
      </w:r>
      <w:r w:rsidRPr="00543A6E">
        <w:rPr>
          <w:rFonts w:ascii="Public Sans" w:hAnsi="Public Sans"/>
        </w:rPr>
        <w:t xml:space="preserve">. Your cover letter should address why you are interested in the graduate program, your preferred rotations and location(s). </w:t>
      </w:r>
    </w:p>
    <w:p w14:paraId="3224357D" w14:textId="77777777" w:rsidR="000D64EC" w:rsidRPr="00543A6E" w:rsidRDefault="000D64EC" w:rsidP="00EB4CC6">
      <w:pPr>
        <w:pStyle w:val="Heading4"/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Stage 2: Pre-screening </w:t>
      </w:r>
    </w:p>
    <w:p w14:paraId="4639F517" w14:textId="4780BE4A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>Eligible candidates will be invited to undertake an assessment task (which could be a</w:t>
      </w:r>
      <w:r w:rsidR="00E733D3" w:rsidRPr="00543A6E">
        <w:rPr>
          <w:rFonts w:ascii="Public Sans" w:hAnsi="Public Sans"/>
        </w:rPr>
        <w:t>n online,</w:t>
      </w:r>
      <w:r w:rsidRPr="00543A6E">
        <w:rPr>
          <w:rFonts w:ascii="Public Sans" w:hAnsi="Public Sans"/>
        </w:rPr>
        <w:t xml:space="preserve"> video or written assessment task). The focus of this assessment task will be to learn more about your interest and motivation in your professional field and working with </w:t>
      </w:r>
      <w:r w:rsidR="006B35AF" w:rsidRPr="00543A6E">
        <w:rPr>
          <w:rFonts w:ascii="Public Sans" w:hAnsi="Public Sans"/>
        </w:rPr>
        <w:t>the Geological Survey of NSW</w:t>
      </w:r>
      <w:r w:rsidRPr="00543A6E">
        <w:rPr>
          <w:rFonts w:ascii="Public Sans" w:hAnsi="Public Sans"/>
        </w:rPr>
        <w:t xml:space="preserve">. </w:t>
      </w:r>
    </w:p>
    <w:p w14:paraId="08375B1D" w14:textId="77777777" w:rsidR="000D64EC" w:rsidRPr="00543A6E" w:rsidRDefault="000D64EC" w:rsidP="00EB4CC6">
      <w:pPr>
        <w:pStyle w:val="Heading4"/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Stage 3: Interviews </w:t>
      </w:r>
    </w:p>
    <w:p w14:paraId="6F2D19A5" w14:textId="165155D8" w:rsidR="00931DAD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>If you are successful in progressing to this stage, you will be invited to a</w:t>
      </w:r>
      <w:r w:rsidR="00EB4CC6" w:rsidRPr="00543A6E">
        <w:rPr>
          <w:rFonts w:ascii="Public Sans" w:hAnsi="Public Sans"/>
        </w:rPr>
        <w:t xml:space="preserve">n </w:t>
      </w:r>
      <w:r w:rsidRPr="00543A6E">
        <w:rPr>
          <w:rFonts w:ascii="Public Sans" w:hAnsi="Public Sans"/>
        </w:rPr>
        <w:t>interview</w:t>
      </w:r>
      <w:r w:rsidR="00EB4CC6" w:rsidRPr="00543A6E">
        <w:rPr>
          <w:rFonts w:ascii="Public Sans" w:hAnsi="Public Sans"/>
        </w:rPr>
        <w:t xml:space="preserve"> (either virtual or face to face)</w:t>
      </w:r>
      <w:r w:rsidRPr="00543A6E">
        <w:rPr>
          <w:rFonts w:ascii="Public Sans" w:hAnsi="Public Sans"/>
        </w:rPr>
        <w:t xml:space="preserve"> with the recruitment panel. The panel will ask you a small number of </w:t>
      </w:r>
      <w:hyperlink r:id="rId7" w:history="1">
        <w:r w:rsidRPr="00543A6E">
          <w:rPr>
            <w:rStyle w:val="Hyperlink"/>
            <w:rFonts w:ascii="Public Sans" w:hAnsi="Public Sans"/>
          </w:rPr>
          <w:t xml:space="preserve">behavioural style </w:t>
        </w:r>
        <w:r w:rsidR="00931DAD" w:rsidRPr="00543A6E">
          <w:rPr>
            <w:rStyle w:val="Hyperlink"/>
            <w:rFonts w:ascii="Public Sans" w:hAnsi="Public Sans"/>
          </w:rPr>
          <w:t xml:space="preserve">interview </w:t>
        </w:r>
        <w:r w:rsidRPr="00543A6E">
          <w:rPr>
            <w:rStyle w:val="Hyperlink"/>
            <w:rFonts w:ascii="Public Sans" w:hAnsi="Public Sans"/>
          </w:rPr>
          <w:t>questions</w:t>
        </w:r>
      </w:hyperlink>
      <w:r w:rsidRPr="00543A6E">
        <w:rPr>
          <w:rFonts w:ascii="Public Sans" w:hAnsi="Public Sans"/>
        </w:rPr>
        <w:t xml:space="preserve"> to assess your fit against the capabilities described in the graduate </w:t>
      </w:r>
      <w:hyperlink r:id="rId8" w:history="1">
        <w:r w:rsidRPr="00543A6E">
          <w:rPr>
            <w:rStyle w:val="Hyperlink"/>
            <w:rFonts w:ascii="Public Sans" w:hAnsi="Public Sans"/>
          </w:rPr>
          <w:t>role description</w:t>
        </w:r>
      </w:hyperlink>
      <w:r w:rsidRPr="00543A6E">
        <w:rPr>
          <w:rFonts w:ascii="Public Sans" w:hAnsi="Public Sans"/>
        </w:rPr>
        <w:t>.</w:t>
      </w:r>
    </w:p>
    <w:p w14:paraId="248E476D" w14:textId="79CE5FD7" w:rsidR="00E733D3" w:rsidRPr="00543A6E" w:rsidRDefault="00E733D3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>Eligible candidates will also be asked to complete a third assessment task as part of the recruitment process. This could occur before, during or after the interview.</w:t>
      </w:r>
    </w:p>
    <w:p w14:paraId="2C8CCC35" w14:textId="77777777" w:rsidR="000D64EC" w:rsidRPr="00543A6E" w:rsidRDefault="000D64EC" w:rsidP="00EB4CC6">
      <w:pPr>
        <w:pStyle w:val="Heading4"/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Stage 4: Post-interview checks </w:t>
      </w:r>
    </w:p>
    <w:p w14:paraId="3FB200A8" w14:textId="028510B3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Referee </w:t>
      </w:r>
      <w:r w:rsidR="00931DAD" w:rsidRPr="00543A6E">
        <w:rPr>
          <w:rFonts w:ascii="Public Sans" w:hAnsi="Public Sans"/>
        </w:rPr>
        <w:t xml:space="preserve">and probity </w:t>
      </w:r>
      <w:r w:rsidRPr="00543A6E">
        <w:rPr>
          <w:rFonts w:ascii="Public Sans" w:hAnsi="Public Sans"/>
        </w:rPr>
        <w:t xml:space="preserve">checks will be undertaken for preferred candidates. </w:t>
      </w:r>
    </w:p>
    <w:p w14:paraId="24D4E456" w14:textId="77777777" w:rsidR="000D64EC" w:rsidRPr="00543A6E" w:rsidRDefault="000D64EC" w:rsidP="00EB4CC6">
      <w:pPr>
        <w:pStyle w:val="Heading4"/>
        <w:rPr>
          <w:rFonts w:ascii="Public Sans" w:hAnsi="Public Sans"/>
        </w:rPr>
      </w:pPr>
      <w:r w:rsidRPr="00543A6E">
        <w:rPr>
          <w:rFonts w:ascii="Public Sans" w:hAnsi="Public Sans"/>
        </w:rPr>
        <w:lastRenderedPageBreak/>
        <w:t xml:space="preserve">Stage 5: Offers of employment </w:t>
      </w:r>
    </w:p>
    <w:p w14:paraId="331DD0CB" w14:textId="77777777" w:rsidR="00931DAD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 xml:space="preserve">If you satisfactorily pass stages 1 –4, we may make you an offer of employment. This offer will be subject to satisfactory pre-employment checks (citizen, visa, qualifications and criminal history). </w:t>
      </w:r>
    </w:p>
    <w:p w14:paraId="20F23FD0" w14:textId="7ED45716" w:rsidR="000D64EC" w:rsidRPr="00543A6E" w:rsidRDefault="000D64EC" w:rsidP="000D64EC">
      <w:pPr>
        <w:rPr>
          <w:rFonts w:ascii="Public Sans" w:hAnsi="Public Sans"/>
        </w:rPr>
      </w:pPr>
      <w:r w:rsidRPr="00543A6E">
        <w:rPr>
          <w:rFonts w:ascii="Public Sans" w:hAnsi="Public Sans"/>
        </w:rPr>
        <w:t>Some candidates may be placed into talent pools that can be used when future employment opportunities at this grade arise.</w:t>
      </w:r>
    </w:p>
    <w:p w14:paraId="40E10401" w14:textId="77777777" w:rsidR="00234AE2" w:rsidRDefault="00234AE2"/>
    <w:sectPr w:rsidR="00234AE2" w:rsidSect="00E733D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B22A7"/>
    <w:multiLevelType w:val="hybridMultilevel"/>
    <w:tmpl w:val="28E07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F86"/>
    <w:multiLevelType w:val="hybridMultilevel"/>
    <w:tmpl w:val="051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40247">
    <w:abstractNumId w:val="0"/>
  </w:num>
  <w:num w:numId="2" w16cid:durableId="66547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C"/>
    <w:rsid w:val="000D64EC"/>
    <w:rsid w:val="000F0BF5"/>
    <w:rsid w:val="001E1CF1"/>
    <w:rsid w:val="00223529"/>
    <w:rsid w:val="00234AE2"/>
    <w:rsid w:val="005207F4"/>
    <w:rsid w:val="00543A6E"/>
    <w:rsid w:val="00594B32"/>
    <w:rsid w:val="006B35AF"/>
    <w:rsid w:val="00931DAD"/>
    <w:rsid w:val="009C227D"/>
    <w:rsid w:val="00AA6F34"/>
    <w:rsid w:val="00AA7FBE"/>
    <w:rsid w:val="00BE1A91"/>
    <w:rsid w:val="00D72D3C"/>
    <w:rsid w:val="00E733D3"/>
    <w:rsid w:val="00EB4CC6"/>
    <w:rsid w:val="00F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F016"/>
  <w15:chartTrackingRefBased/>
  <w15:docId w15:val="{462E50E3-3A67-4717-84FB-779A0FE4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E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6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4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1D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C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jobs.nsw.gov.au/wng47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c.nsw.gov.au/workforce-management/capability-framework/capability-framework-resources-index/capability-application-t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workfor.nsw.gov.au/how-we-recruit" TargetMode="External"/><Relationship Id="rId5" Type="http://schemas.openxmlformats.org/officeDocument/2006/relationships/hyperlink" Target="https://legislation.nsw.gov.au/view/html/inforce/current/act-2013-0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Arthur</dc:creator>
  <cp:keywords/>
  <dc:description/>
  <cp:lastModifiedBy>Jodi Arthur</cp:lastModifiedBy>
  <cp:revision>11</cp:revision>
  <dcterms:created xsi:type="dcterms:W3CDTF">2024-10-09T03:11:00Z</dcterms:created>
  <dcterms:modified xsi:type="dcterms:W3CDTF">2024-10-10T22:59:00Z</dcterms:modified>
</cp:coreProperties>
</file>