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DF09D0" w:rsidRPr="00DC0173" w:rsidTr="00E2154E">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DF09D0" w:rsidRDefault="00DF09D0" w:rsidP="00E2154E">
            <w:pPr>
              <w:pStyle w:val="TableTextWhite"/>
              <w:rPr>
                <w:b/>
              </w:rPr>
            </w:pPr>
            <w:bookmarkStart w:id="0" w:name="_GoBack"/>
            <w:bookmarkEnd w:id="0"/>
            <w:r>
              <w:rPr>
                <w:b/>
              </w:rPr>
              <w:t>Cluster</w:t>
            </w:r>
          </w:p>
        </w:tc>
        <w:tc>
          <w:tcPr>
            <w:tcW w:w="6561" w:type="dxa"/>
          </w:tcPr>
          <w:p w:rsidR="00DF09D0" w:rsidRDefault="00DF09D0" w:rsidP="00E2154E">
            <w:pPr>
              <w:pStyle w:val="TableTextWhite"/>
            </w:pPr>
            <w:r>
              <w:t>Planning, Industry &amp; Environment</w:t>
            </w:r>
          </w:p>
        </w:tc>
      </w:tr>
      <w:tr w:rsidR="00DF09D0" w:rsidRPr="00DC0173" w:rsidTr="00E2154E">
        <w:tc>
          <w:tcPr>
            <w:tcW w:w="4026" w:type="dxa"/>
            <w:vAlign w:val="center"/>
          </w:tcPr>
          <w:p w:rsidR="00DF09D0" w:rsidRDefault="00DF09D0" w:rsidP="00E2154E">
            <w:pPr>
              <w:pStyle w:val="TableTextWhite"/>
              <w:rPr>
                <w:b/>
              </w:rPr>
            </w:pPr>
            <w:r>
              <w:rPr>
                <w:b/>
              </w:rPr>
              <w:t>Agency</w:t>
            </w:r>
          </w:p>
        </w:tc>
        <w:tc>
          <w:tcPr>
            <w:tcW w:w="6561" w:type="dxa"/>
          </w:tcPr>
          <w:p w:rsidR="00DF09D0" w:rsidRDefault="00295ACE" w:rsidP="00E2154E">
            <w:pPr>
              <w:pStyle w:val="TableTextWhite"/>
            </w:pPr>
            <w:r>
              <w:t>Department of Planning Industry and Environment</w:t>
            </w:r>
          </w:p>
        </w:tc>
      </w:tr>
      <w:tr w:rsidR="00DF09D0" w:rsidRPr="00DC0173" w:rsidTr="00E2154E">
        <w:tc>
          <w:tcPr>
            <w:tcW w:w="4026" w:type="dxa"/>
            <w:vAlign w:val="center"/>
          </w:tcPr>
          <w:p w:rsidR="00DF09D0" w:rsidRDefault="00DF09D0" w:rsidP="00E2154E">
            <w:pPr>
              <w:pStyle w:val="TableTextWhite"/>
              <w:rPr>
                <w:b/>
              </w:rPr>
            </w:pPr>
            <w:r>
              <w:rPr>
                <w:b/>
              </w:rPr>
              <w:t>Division/Branch/Unit</w:t>
            </w:r>
          </w:p>
        </w:tc>
        <w:tc>
          <w:tcPr>
            <w:tcW w:w="6561" w:type="dxa"/>
          </w:tcPr>
          <w:p w:rsidR="00DF09D0" w:rsidRDefault="00295ACE" w:rsidP="00E2154E">
            <w:pPr>
              <w:pStyle w:val="TableTextWhite"/>
            </w:pPr>
            <w:r>
              <w:t xml:space="preserve">Environment, Energy and Science/ </w:t>
            </w:r>
            <w:r w:rsidR="00DF09D0">
              <w:t>Office of the Coordinator-General / Delivery Office</w:t>
            </w:r>
          </w:p>
        </w:tc>
      </w:tr>
      <w:tr w:rsidR="00DF09D0" w:rsidRPr="00DC0173" w:rsidTr="00E2154E">
        <w:tc>
          <w:tcPr>
            <w:tcW w:w="4026" w:type="dxa"/>
            <w:vAlign w:val="center"/>
          </w:tcPr>
          <w:p w:rsidR="00DF09D0" w:rsidRPr="00DC0173" w:rsidRDefault="00DF09D0" w:rsidP="00E2154E">
            <w:pPr>
              <w:pStyle w:val="TableTextWhite"/>
              <w:rPr>
                <w:b/>
              </w:rPr>
            </w:pPr>
            <w:r>
              <w:rPr>
                <w:b/>
              </w:rPr>
              <w:t>Location</w:t>
            </w:r>
          </w:p>
        </w:tc>
        <w:tc>
          <w:tcPr>
            <w:tcW w:w="6561" w:type="dxa"/>
          </w:tcPr>
          <w:p w:rsidR="00DF09D0" w:rsidRPr="00DC0173" w:rsidRDefault="00DF09D0" w:rsidP="00E2154E">
            <w:pPr>
              <w:pStyle w:val="TableTextWhite"/>
            </w:pPr>
            <w:r>
              <w:t>State-wide (as negotiated)</w:t>
            </w:r>
          </w:p>
        </w:tc>
      </w:tr>
      <w:tr w:rsidR="00DF09D0" w:rsidRPr="00DC0173" w:rsidTr="00E2154E">
        <w:tc>
          <w:tcPr>
            <w:tcW w:w="4026" w:type="dxa"/>
            <w:vAlign w:val="center"/>
          </w:tcPr>
          <w:p w:rsidR="00DF09D0" w:rsidRPr="00DC0173" w:rsidRDefault="00DF09D0" w:rsidP="00E2154E">
            <w:pPr>
              <w:pStyle w:val="TableTextWhite"/>
              <w:rPr>
                <w:b/>
              </w:rPr>
            </w:pPr>
            <w:r>
              <w:rPr>
                <w:b/>
              </w:rPr>
              <w:t>Classification/Grade/Band</w:t>
            </w:r>
          </w:p>
        </w:tc>
        <w:tc>
          <w:tcPr>
            <w:tcW w:w="6561" w:type="dxa"/>
          </w:tcPr>
          <w:p w:rsidR="00DF09D0" w:rsidRPr="00DC0173" w:rsidRDefault="0082741B" w:rsidP="00E2154E">
            <w:pPr>
              <w:pStyle w:val="TableTextWhite"/>
            </w:pPr>
            <w:r>
              <w:t xml:space="preserve">Environment Officer Class </w:t>
            </w:r>
            <w:r w:rsidR="00744A6B">
              <w:t>10</w:t>
            </w:r>
          </w:p>
        </w:tc>
      </w:tr>
      <w:tr w:rsidR="00DF09D0" w:rsidRPr="00DC0173" w:rsidTr="00E2154E">
        <w:tc>
          <w:tcPr>
            <w:tcW w:w="4026" w:type="dxa"/>
            <w:vAlign w:val="center"/>
          </w:tcPr>
          <w:p w:rsidR="00DF09D0" w:rsidRPr="00DC0173" w:rsidRDefault="00DF09D0" w:rsidP="00E2154E">
            <w:pPr>
              <w:pStyle w:val="TableTextWhite"/>
              <w:rPr>
                <w:b/>
              </w:rPr>
            </w:pPr>
            <w:r>
              <w:rPr>
                <w:b/>
              </w:rPr>
              <w:t>Role Number</w:t>
            </w:r>
          </w:p>
        </w:tc>
        <w:tc>
          <w:tcPr>
            <w:tcW w:w="6561" w:type="dxa"/>
          </w:tcPr>
          <w:p w:rsidR="00DF09D0" w:rsidRPr="00DC0173" w:rsidRDefault="00DF09D0" w:rsidP="00E2154E">
            <w:pPr>
              <w:pStyle w:val="TableTextWhite"/>
            </w:pPr>
            <w:r>
              <w:t>Generic</w:t>
            </w:r>
          </w:p>
        </w:tc>
      </w:tr>
      <w:tr w:rsidR="00DF09D0" w:rsidRPr="00DC0173" w:rsidTr="00E2154E">
        <w:tc>
          <w:tcPr>
            <w:tcW w:w="4026" w:type="dxa"/>
            <w:vAlign w:val="center"/>
          </w:tcPr>
          <w:p w:rsidR="00DF09D0" w:rsidRPr="00DC0173" w:rsidRDefault="00DF09D0" w:rsidP="00E2154E">
            <w:pPr>
              <w:pStyle w:val="TableTextWhite"/>
              <w:rPr>
                <w:b/>
              </w:rPr>
            </w:pPr>
            <w:r>
              <w:rPr>
                <w:b/>
              </w:rPr>
              <w:t>ANZSCO Code</w:t>
            </w:r>
          </w:p>
        </w:tc>
        <w:tc>
          <w:tcPr>
            <w:tcW w:w="6561" w:type="dxa"/>
          </w:tcPr>
          <w:p w:rsidR="00DF09D0" w:rsidRPr="009D149B" w:rsidRDefault="00DF09D0" w:rsidP="00E2154E">
            <w:pPr>
              <w:pStyle w:val="TableTextWhite"/>
              <w:rPr>
                <w:highlight w:val="yellow"/>
              </w:rPr>
            </w:pPr>
            <w:r w:rsidRPr="00DF09D0">
              <w:t>511112</w:t>
            </w:r>
          </w:p>
        </w:tc>
      </w:tr>
      <w:tr w:rsidR="00DF09D0" w:rsidRPr="00DC0173" w:rsidTr="00E2154E">
        <w:tc>
          <w:tcPr>
            <w:tcW w:w="4026" w:type="dxa"/>
            <w:vAlign w:val="center"/>
          </w:tcPr>
          <w:p w:rsidR="00DF09D0" w:rsidRPr="00DC0173" w:rsidRDefault="00DF09D0" w:rsidP="00E2154E">
            <w:pPr>
              <w:pStyle w:val="TableTextWhite"/>
              <w:rPr>
                <w:b/>
              </w:rPr>
            </w:pPr>
            <w:r>
              <w:rPr>
                <w:b/>
              </w:rPr>
              <w:t>PCAT Code</w:t>
            </w:r>
          </w:p>
        </w:tc>
        <w:tc>
          <w:tcPr>
            <w:tcW w:w="6561" w:type="dxa"/>
          </w:tcPr>
          <w:p w:rsidR="00DF09D0" w:rsidRPr="009D149B" w:rsidRDefault="00DF09D0" w:rsidP="00DF09D0">
            <w:pPr>
              <w:pStyle w:val="TableTextWhite"/>
              <w:rPr>
                <w:highlight w:val="yellow"/>
              </w:rPr>
            </w:pPr>
            <w:r w:rsidRPr="00DF09D0">
              <w:t>111</w:t>
            </w:r>
            <w:r>
              <w:t>91</w:t>
            </w:r>
            <w:r w:rsidRPr="00DF09D0">
              <w:t>92</w:t>
            </w:r>
          </w:p>
        </w:tc>
      </w:tr>
      <w:tr w:rsidR="00DF09D0" w:rsidRPr="00DC0173" w:rsidTr="00E2154E">
        <w:tc>
          <w:tcPr>
            <w:tcW w:w="4026" w:type="dxa"/>
            <w:vAlign w:val="center"/>
          </w:tcPr>
          <w:p w:rsidR="00DF09D0" w:rsidRPr="00DC0173" w:rsidRDefault="00DF09D0" w:rsidP="00E2154E">
            <w:pPr>
              <w:pStyle w:val="TableTextWhite"/>
              <w:rPr>
                <w:b/>
              </w:rPr>
            </w:pPr>
            <w:r>
              <w:rPr>
                <w:b/>
              </w:rPr>
              <w:t>Date of Approval</w:t>
            </w:r>
          </w:p>
        </w:tc>
        <w:tc>
          <w:tcPr>
            <w:tcW w:w="6561" w:type="dxa"/>
          </w:tcPr>
          <w:p w:rsidR="00DF09D0" w:rsidRPr="009D149B" w:rsidRDefault="00DF09D0" w:rsidP="00E2154E">
            <w:pPr>
              <w:pStyle w:val="TableTextWhite"/>
              <w:rPr>
                <w:highlight w:val="yellow"/>
              </w:rPr>
            </w:pPr>
            <w:r>
              <w:t>February 2021</w:t>
            </w:r>
          </w:p>
        </w:tc>
        <w:bookmarkStart w:id="1" w:name="Cluster"/>
        <w:bookmarkEnd w:id="1"/>
      </w:tr>
      <w:tr w:rsidR="00DF09D0" w:rsidRPr="00DC0173" w:rsidTr="00E2154E">
        <w:tc>
          <w:tcPr>
            <w:tcW w:w="4026" w:type="dxa"/>
            <w:tcBorders>
              <w:bottom w:val="single" w:sz="8" w:space="0" w:color="auto"/>
            </w:tcBorders>
            <w:vAlign w:val="center"/>
          </w:tcPr>
          <w:p w:rsidR="00DF09D0" w:rsidRDefault="00DF09D0" w:rsidP="00E2154E">
            <w:pPr>
              <w:pStyle w:val="TableTextWhite"/>
              <w:rPr>
                <w:b/>
              </w:rPr>
            </w:pPr>
            <w:r>
              <w:rPr>
                <w:b/>
              </w:rPr>
              <w:t>Agency Website</w:t>
            </w:r>
          </w:p>
        </w:tc>
        <w:tc>
          <w:tcPr>
            <w:tcW w:w="6561" w:type="dxa"/>
            <w:tcBorders>
              <w:bottom w:val="single" w:sz="8" w:space="0" w:color="auto"/>
            </w:tcBorders>
          </w:tcPr>
          <w:p w:rsidR="00DF09D0" w:rsidRPr="00DF09D0" w:rsidRDefault="006E1689" w:rsidP="00DF09D0">
            <w:pPr>
              <w:pStyle w:val="TableTextWhite"/>
            </w:pPr>
            <w:hyperlink r:id="rId8" w:history="1">
              <w:r w:rsidR="00DF09D0" w:rsidRPr="00D2356F">
                <w:rPr>
                  <w:rStyle w:val="Hyperlink"/>
                </w:rPr>
                <w:t>www.dpie.nsw.gov.au</w:t>
              </w:r>
            </w:hyperlink>
          </w:p>
        </w:tc>
      </w:tr>
    </w:tbl>
    <w:p w:rsidR="00DF09D0" w:rsidRDefault="00DF09D0" w:rsidP="00DF09D0">
      <w:pPr>
        <w:tabs>
          <w:tab w:val="left" w:pos="2925"/>
        </w:tabs>
        <w:spacing w:after="0"/>
        <w:rPr>
          <w:rFonts w:ascii="Georgia" w:hAnsi="Georgia"/>
        </w:rPr>
      </w:pPr>
    </w:p>
    <w:p w:rsidR="00B51704" w:rsidRPr="00614552" w:rsidRDefault="00B51704" w:rsidP="00B51704">
      <w:pPr>
        <w:tabs>
          <w:tab w:val="left" w:pos="2925"/>
        </w:tabs>
        <w:rPr>
          <w:rStyle w:val="Heading1Char"/>
        </w:rPr>
      </w:pPr>
      <w:r w:rsidRPr="00614552">
        <w:rPr>
          <w:rStyle w:val="Heading1Char"/>
        </w:rPr>
        <w:t>Agency overview</w:t>
      </w:r>
    </w:p>
    <w:p w:rsidR="00DF09D0" w:rsidRPr="00FA635D" w:rsidRDefault="00DF09D0" w:rsidP="00DF09D0">
      <w:pPr>
        <w:tabs>
          <w:tab w:val="left" w:pos="2925"/>
        </w:tabs>
        <w:rPr>
          <w:rStyle w:val="Heading1Char"/>
          <w:b w:val="0"/>
          <w:sz w:val="22"/>
          <w:szCs w:val="22"/>
        </w:rPr>
      </w:pPr>
      <w:r w:rsidRPr="00FA635D">
        <w:rPr>
          <w:rStyle w:val="Heading1Char"/>
          <w:b w:val="0"/>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rsidR="00DF09D0" w:rsidRDefault="00DF09D0" w:rsidP="00DF09D0">
      <w:pPr>
        <w:tabs>
          <w:tab w:val="left" w:pos="2925"/>
        </w:tabs>
        <w:rPr>
          <w:rStyle w:val="Heading1Char"/>
          <w:b w:val="0"/>
          <w:sz w:val="22"/>
          <w:szCs w:val="22"/>
        </w:rPr>
      </w:pPr>
      <w:r w:rsidRPr="00FA635D">
        <w:rPr>
          <w:rStyle w:val="Heading1Char"/>
          <w:b w:val="0"/>
          <w:sz w:val="22"/>
          <w:szCs w:val="22"/>
        </w:rPr>
        <w:t>The Environment, Energy and Science (EES) Group within DPIE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centres of excellence in science; policy and strategy; and data analytics and insights.</w:t>
      </w:r>
    </w:p>
    <w:p w:rsidR="00744A6B" w:rsidRPr="00614552" w:rsidRDefault="00744A6B" w:rsidP="00744A6B">
      <w:pPr>
        <w:tabs>
          <w:tab w:val="left" w:pos="2925"/>
        </w:tabs>
        <w:rPr>
          <w:rStyle w:val="Heading1Char"/>
        </w:rPr>
      </w:pPr>
      <w:r w:rsidRPr="00614552">
        <w:rPr>
          <w:rStyle w:val="Heading1Char"/>
        </w:rPr>
        <w:t>Primary purpose of the role</w:t>
      </w:r>
    </w:p>
    <w:p w:rsidR="00744A6B" w:rsidRDefault="00744A6B" w:rsidP="00744A6B">
      <w:pPr>
        <w:tabs>
          <w:tab w:val="left" w:pos="2925"/>
        </w:tabs>
      </w:pPr>
      <w:r>
        <w:t xml:space="preserve">The Senior </w:t>
      </w:r>
      <w:r w:rsidR="00BA5742">
        <w:t xml:space="preserve">Portfolio </w:t>
      </w:r>
      <w:r>
        <w:t xml:space="preserve">Performance Evaluation Officer </w:t>
      </w:r>
      <w:r w:rsidR="00BA5742">
        <w:t>–</w:t>
      </w:r>
      <w:r>
        <w:t xml:space="preserve"> C</w:t>
      </w:r>
      <w:r w:rsidR="00BA5742">
        <w:t xml:space="preserve">limate </w:t>
      </w:r>
      <w:r>
        <w:t>C</w:t>
      </w:r>
      <w:r w:rsidR="00BA5742">
        <w:t>hange Fund</w:t>
      </w:r>
      <w:r>
        <w:t xml:space="preserve"> provides advice, expertise, analysis and support to ensure the appropriate oversight, governance, systems and processes are in place to manage the NSW Climate Change Fund. </w:t>
      </w:r>
      <w:r w:rsidR="00E2154E">
        <w:t xml:space="preserve">The role also </w:t>
      </w:r>
      <w:r>
        <w:t>provid</w:t>
      </w:r>
      <w:r w:rsidR="00E2154E">
        <w:t>es</w:t>
      </w:r>
      <w:r>
        <w:t xml:space="preserve"> expert advice and assurance to support the effective performance management of the Climate Change Fund (including portfolio and program evaluation, benefits </w:t>
      </w:r>
      <w:proofErr w:type="spellStart"/>
      <w:r>
        <w:t>realisation</w:t>
      </w:r>
      <w:proofErr w:type="spellEnd"/>
      <w:r>
        <w:t xml:space="preserve">, monitoring, reporting and improvement requirements) to help ensure the government </w:t>
      </w:r>
      <w:proofErr w:type="spellStart"/>
      <w:r>
        <w:t>maximises</w:t>
      </w:r>
      <w:proofErr w:type="spellEnd"/>
      <w:r>
        <w:t xml:space="preserve"> its investment by delivering programs and projects with clearly defined benefits that are aligned to legislative and strategic outcomes.</w:t>
      </w:r>
    </w:p>
    <w:p w:rsidR="00E2154E" w:rsidRDefault="00E2154E" w:rsidP="00744A6B">
      <w:pPr>
        <w:tabs>
          <w:tab w:val="left" w:pos="2925"/>
        </w:tabs>
        <w:rPr>
          <w:rFonts w:ascii="Georgia" w:hAnsi="Georgia"/>
        </w:rPr>
      </w:pPr>
    </w:p>
    <w:p w:rsidR="00744A6B" w:rsidRPr="00172DFE" w:rsidRDefault="00744A6B" w:rsidP="00744A6B">
      <w:pPr>
        <w:tabs>
          <w:tab w:val="left" w:pos="2925"/>
        </w:tabs>
        <w:rPr>
          <w:rStyle w:val="Heading1Char"/>
        </w:rPr>
      </w:pPr>
      <w:r w:rsidRPr="00172DFE">
        <w:rPr>
          <w:rStyle w:val="Heading1Char"/>
        </w:rPr>
        <w:lastRenderedPageBreak/>
        <w:t>Key accountabilities</w:t>
      </w:r>
    </w:p>
    <w:p w:rsidR="00744A6B" w:rsidRPr="008B3463" w:rsidRDefault="00744A6B" w:rsidP="00744A6B">
      <w:pPr>
        <w:pStyle w:val="ListParagraph"/>
        <w:numPr>
          <w:ilvl w:val="0"/>
          <w:numId w:val="12"/>
        </w:numPr>
        <w:tabs>
          <w:tab w:val="left" w:pos="2925"/>
        </w:tabs>
        <w:rPr>
          <w:rFonts w:cs="Arial"/>
        </w:rPr>
      </w:pPr>
      <w:r>
        <w:t>Guide Climate Change Fund portfolio and program performance planning, monitoring, reporting, evaluation and improvement, in line with established plans, budgets, timeframes, policy objectives and other priorities.</w:t>
      </w:r>
    </w:p>
    <w:p w:rsidR="00744A6B" w:rsidRPr="008B3463" w:rsidRDefault="00744A6B" w:rsidP="00744A6B">
      <w:pPr>
        <w:pStyle w:val="ListParagraph"/>
        <w:numPr>
          <w:ilvl w:val="0"/>
          <w:numId w:val="12"/>
        </w:numPr>
        <w:tabs>
          <w:tab w:val="left" w:pos="2925"/>
        </w:tabs>
        <w:rPr>
          <w:rFonts w:cs="Arial"/>
        </w:rPr>
      </w:pPr>
      <w:r>
        <w:t>Monitor Climate Change Fund portfolio performance and provide expert advice to the Fund’s Committees, including identifying emerging portfolio performance issues and risks and supporting the identification, collection, analysis, quality control and dissemination of portfolio performance and business intelligence information to help stakeholders make strategic and operational decisions.</w:t>
      </w:r>
    </w:p>
    <w:p w:rsidR="00744A6B" w:rsidRPr="008B3463" w:rsidRDefault="00744A6B" w:rsidP="00744A6B">
      <w:pPr>
        <w:pStyle w:val="ListParagraph"/>
        <w:numPr>
          <w:ilvl w:val="0"/>
          <w:numId w:val="12"/>
        </w:numPr>
        <w:tabs>
          <w:tab w:val="left" w:pos="2925"/>
        </w:tabs>
        <w:rPr>
          <w:rFonts w:cs="Arial"/>
        </w:rPr>
      </w:pPr>
      <w:r>
        <w:t>Support the Climate Change Fund and its programs to ensure outputs, outcomes and benefits are achieved through effective planning, evidence generation, monitoring, reporting, evaluation, review and improvement strategies.</w:t>
      </w:r>
    </w:p>
    <w:p w:rsidR="00744A6B" w:rsidRPr="008B3463" w:rsidRDefault="00744A6B" w:rsidP="00744A6B">
      <w:pPr>
        <w:pStyle w:val="ListParagraph"/>
        <w:numPr>
          <w:ilvl w:val="0"/>
          <w:numId w:val="12"/>
        </w:numPr>
        <w:tabs>
          <w:tab w:val="left" w:pos="2925"/>
        </w:tabs>
        <w:rPr>
          <w:rFonts w:cs="Arial"/>
        </w:rPr>
      </w:pPr>
      <w:r>
        <w:t>Provide expert advice and support on performance-related matters, including the design and implementation of performance management frameworks, tools, systems, resources and requirements</w:t>
      </w:r>
    </w:p>
    <w:p w:rsidR="00744A6B" w:rsidRPr="008B3463" w:rsidRDefault="00744A6B" w:rsidP="00744A6B">
      <w:pPr>
        <w:pStyle w:val="ListParagraph"/>
        <w:numPr>
          <w:ilvl w:val="0"/>
          <w:numId w:val="12"/>
        </w:numPr>
        <w:tabs>
          <w:tab w:val="left" w:pos="2925"/>
        </w:tabs>
        <w:rPr>
          <w:rFonts w:cs="Arial"/>
        </w:rPr>
      </w:pPr>
      <w:r>
        <w:t>Identify, and make recommendations to, the Climate Change Fund’s Administration Committee and Performance Sub-Committee on financial and resourcing impacts and requirements needed to ensure appropriate performance management of the Climate Change Fund portfolio.</w:t>
      </w:r>
    </w:p>
    <w:p w:rsidR="00744A6B" w:rsidRPr="008B3463" w:rsidRDefault="00744A6B" w:rsidP="00744A6B">
      <w:pPr>
        <w:pStyle w:val="ListParagraph"/>
        <w:numPr>
          <w:ilvl w:val="0"/>
          <w:numId w:val="12"/>
        </w:numPr>
        <w:tabs>
          <w:tab w:val="left" w:pos="2925"/>
        </w:tabs>
        <w:rPr>
          <w:rFonts w:cs="Arial"/>
        </w:rPr>
      </w:pPr>
      <w:r>
        <w:t xml:space="preserve">Develop strategies and plans to ensure that the Climate Change Fund has the right evidence </w:t>
      </w:r>
      <w:r w:rsidR="00E2154E">
        <w:t xml:space="preserve">to support </w:t>
      </w:r>
      <w:r>
        <w:t>reporting outcomes of</w:t>
      </w:r>
      <w:r w:rsidR="00E2154E">
        <w:t xml:space="preserve"> its current investment and</w:t>
      </w:r>
      <w:r>
        <w:t xml:space="preserve"> the development of future funding bids.</w:t>
      </w:r>
    </w:p>
    <w:p w:rsidR="00744A6B" w:rsidRPr="008B3463" w:rsidRDefault="00744A6B" w:rsidP="00744A6B">
      <w:pPr>
        <w:pStyle w:val="ListParagraph"/>
        <w:numPr>
          <w:ilvl w:val="0"/>
          <w:numId w:val="12"/>
        </w:numPr>
        <w:tabs>
          <w:tab w:val="left" w:pos="2925"/>
        </w:tabs>
        <w:rPr>
          <w:rFonts w:cs="Arial"/>
        </w:rPr>
      </w:pPr>
      <w:r>
        <w:t>Anticipate and respond to strategic drivers, trends, issues, risks and opportunities, making recommendations to Executives, and staff in line with established strategies, policies, plans, budgets, and decisions.</w:t>
      </w:r>
    </w:p>
    <w:p w:rsidR="00744A6B" w:rsidRPr="008B3463" w:rsidRDefault="00744A6B" w:rsidP="00744A6B">
      <w:pPr>
        <w:pStyle w:val="ListParagraph"/>
        <w:numPr>
          <w:ilvl w:val="0"/>
          <w:numId w:val="12"/>
        </w:numPr>
        <w:tabs>
          <w:tab w:val="left" w:pos="2925"/>
        </w:tabs>
        <w:rPr>
          <w:rFonts w:cs="Arial"/>
        </w:rPr>
      </w:pPr>
      <w:r>
        <w:t>Manage stakeholder relationships through effective communication, negotiation and issues management to ensure strong collaboration, engagement and/or co-delivery in pursuit of strategic and operational outcomes.</w:t>
      </w:r>
      <w:r>
        <w:br/>
      </w:r>
    </w:p>
    <w:p w:rsidR="00744A6B" w:rsidRPr="00614552" w:rsidRDefault="00744A6B" w:rsidP="00744A6B">
      <w:pPr>
        <w:tabs>
          <w:tab w:val="left" w:pos="2925"/>
        </w:tabs>
        <w:rPr>
          <w:rStyle w:val="Heading1Char"/>
        </w:rPr>
      </w:pPr>
      <w:r w:rsidRPr="00614552">
        <w:rPr>
          <w:rStyle w:val="Heading1Char"/>
        </w:rPr>
        <w:t>Key challenges</w:t>
      </w:r>
    </w:p>
    <w:p w:rsidR="00744A6B" w:rsidRPr="008B3463" w:rsidRDefault="00744A6B" w:rsidP="00744A6B">
      <w:pPr>
        <w:pStyle w:val="ListParagraph"/>
        <w:numPr>
          <w:ilvl w:val="0"/>
          <w:numId w:val="12"/>
        </w:numPr>
        <w:tabs>
          <w:tab w:val="left" w:pos="2925"/>
        </w:tabs>
        <w:rPr>
          <w:rFonts w:ascii="Georgia" w:hAnsi="Georgia"/>
        </w:rPr>
      </w:pPr>
      <w:r>
        <w:t>Facilitating the design, delivery and evaluation/review of strategies, policy programs and projects to improve business outcomes in a complex operating environment.</w:t>
      </w:r>
    </w:p>
    <w:p w:rsidR="00744A6B" w:rsidRPr="008B3463" w:rsidRDefault="00744A6B" w:rsidP="00744A6B">
      <w:pPr>
        <w:pStyle w:val="ListParagraph"/>
        <w:numPr>
          <w:ilvl w:val="0"/>
          <w:numId w:val="12"/>
        </w:numPr>
        <w:tabs>
          <w:tab w:val="left" w:pos="2925"/>
        </w:tabs>
        <w:rPr>
          <w:rFonts w:ascii="Georgia" w:hAnsi="Georgia"/>
        </w:rPr>
      </w:pPr>
      <w:r>
        <w:t>Ensuring investment in the priority evidence to support the demonstration of the outcomes of our activity and the evidence base supports future funding bids.</w:t>
      </w:r>
    </w:p>
    <w:p w:rsidR="00744A6B" w:rsidRPr="007E77DC" w:rsidRDefault="00744A6B" w:rsidP="00744A6B">
      <w:pPr>
        <w:pStyle w:val="ListParagraph"/>
        <w:numPr>
          <w:ilvl w:val="0"/>
          <w:numId w:val="12"/>
        </w:numPr>
        <w:tabs>
          <w:tab w:val="left" w:pos="2925"/>
        </w:tabs>
        <w:rPr>
          <w:rFonts w:ascii="Georgia" w:hAnsi="Georgia"/>
        </w:rPr>
      </w:pPr>
      <w:r>
        <w:t>Supporting the achievement of multiple policy, portfolio, program and project objectives, given limited resources and tight deadlines, the need to develop integrated solutions and balance competing demands and priorities.</w:t>
      </w:r>
      <w:r>
        <w:br/>
      </w:r>
    </w:p>
    <w:p w:rsidR="00744A6B" w:rsidRPr="00EC5C1D" w:rsidRDefault="00744A6B" w:rsidP="00744A6B">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744A6B" w:rsidRPr="00C978B9" w:rsidTr="00E2154E">
        <w:trPr>
          <w:cnfStyle w:val="100000000000" w:firstRow="1" w:lastRow="0" w:firstColumn="0" w:lastColumn="0" w:oddVBand="0" w:evenVBand="0" w:oddHBand="0" w:evenHBand="0" w:firstRowFirstColumn="0" w:firstRowLastColumn="0" w:lastRowFirstColumn="0" w:lastRowLastColumn="0"/>
          <w:tblHeader/>
        </w:trPr>
        <w:tc>
          <w:tcPr>
            <w:tcW w:w="3601" w:type="dxa"/>
          </w:tcPr>
          <w:p w:rsidR="00744A6B" w:rsidRPr="00C978B9" w:rsidRDefault="00744A6B" w:rsidP="00E2154E">
            <w:pPr>
              <w:pStyle w:val="TableTextWhite0"/>
            </w:pPr>
            <w:r w:rsidRPr="00C978B9">
              <w:t>Who</w:t>
            </w:r>
          </w:p>
        </w:tc>
        <w:tc>
          <w:tcPr>
            <w:tcW w:w="7256" w:type="dxa"/>
          </w:tcPr>
          <w:p w:rsidR="00744A6B" w:rsidRPr="00C978B9" w:rsidRDefault="00744A6B" w:rsidP="00E2154E">
            <w:pPr>
              <w:pStyle w:val="TableTextWhite0"/>
            </w:pPr>
            <w:r>
              <w:t xml:space="preserve"> </w:t>
            </w:r>
            <w:r w:rsidRPr="00C978B9">
              <w:t>Why</w:t>
            </w:r>
          </w:p>
        </w:tc>
      </w:tr>
      <w:tr w:rsidR="00744A6B" w:rsidRPr="00A8245E" w:rsidTr="00E2154E">
        <w:tc>
          <w:tcPr>
            <w:tcW w:w="3601" w:type="dxa"/>
            <w:shd w:val="clear" w:color="auto" w:fill="BCBEC0"/>
          </w:tcPr>
          <w:p w:rsidR="00744A6B" w:rsidRPr="00A8245E" w:rsidRDefault="00744A6B" w:rsidP="00E2154E">
            <w:pPr>
              <w:pStyle w:val="TableText"/>
              <w:keepNext/>
              <w:rPr>
                <w:b/>
              </w:rPr>
            </w:pPr>
            <w:r w:rsidRPr="00A8245E">
              <w:rPr>
                <w:b/>
              </w:rPr>
              <w:t>Internal</w:t>
            </w:r>
          </w:p>
        </w:tc>
        <w:tc>
          <w:tcPr>
            <w:tcW w:w="7256" w:type="dxa"/>
            <w:shd w:val="clear" w:color="auto" w:fill="BCBEC0"/>
          </w:tcPr>
          <w:p w:rsidR="00744A6B" w:rsidRPr="00A8245E" w:rsidRDefault="00744A6B" w:rsidP="00E2154E">
            <w:pPr>
              <w:pStyle w:val="TableText"/>
              <w:keepNext/>
              <w:rPr>
                <w:b/>
              </w:rPr>
            </w:pPr>
          </w:p>
        </w:tc>
      </w:tr>
      <w:tr w:rsidR="00744A6B" w:rsidRPr="00C978B9" w:rsidTr="00E2154E">
        <w:tc>
          <w:tcPr>
            <w:tcW w:w="3601" w:type="dxa"/>
            <w:tcBorders>
              <w:top w:val="single" w:sz="8" w:space="0" w:color="auto"/>
            </w:tcBorders>
          </w:tcPr>
          <w:p w:rsidR="00BA5742" w:rsidRPr="00BA5742" w:rsidRDefault="00BA5742" w:rsidP="00BA5742">
            <w:pPr>
              <w:spacing w:before="40" w:after="40" w:line="280" w:lineRule="atLeast"/>
            </w:pPr>
            <w:r w:rsidRPr="00BA5742">
              <w:t>Coordinator General and Group Leadership Team, Climate Change Fund Committees, Executive Director, Director, Manager</w:t>
            </w:r>
          </w:p>
          <w:p w:rsidR="00744A6B" w:rsidRPr="00A15CDB" w:rsidRDefault="00744A6B" w:rsidP="00E2154E">
            <w:pPr>
              <w:pStyle w:val="TableText"/>
            </w:pPr>
          </w:p>
        </w:tc>
        <w:tc>
          <w:tcPr>
            <w:tcW w:w="7256" w:type="dxa"/>
            <w:tcBorders>
              <w:top w:val="single" w:sz="8" w:space="0" w:color="auto"/>
            </w:tcBorders>
          </w:tcPr>
          <w:p w:rsidR="00BA5742" w:rsidRPr="00BA5742" w:rsidRDefault="00BA5742" w:rsidP="00BA5742">
            <w:pPr>
              <w:numPr>
                <w:ilvl w:val="0"/>
                <w:numId w:val="3"/>
              </w:numPr>
              <w:spacing w:before="40" w:after="40" w:line="280" w:lineRule="atLeast"/>
            </w:pPr>
            <w:r w:rsidRPr="00BA5742">
              <w:t>Receive guidance and provide regular updates.</w:t>
            </w:r>
          </w:p>
          <w:p w:rsidR="00BA5742" w:rsidRPr="00BA5742" w:rsidRDefault="00BA5742" w:rsidP="00BA5742">
            <w:pPr>
              <w:numPr>
                <w:ilvl w:val="0"/>
                <w:numId w:val="3"/>
              </w:numPr>
              <w:spacing w:before="40" w:after="40" w:line="280" w:lineRule="atLeast"/>
            </w:pPr>
            <w:r w:rsidRPr="00BA5742">
              <w:t xml:space="preserve">Provide advice and contribute to decision making. </w:t>
            </w:r>
          </w:p>
          <w:p w:rsidR="00BA5742" w:rsidRPr="00BA5742" w:rsidRDefault="00BA5742" w:rsidP="00BA5742">
            <w:pPr>
              <w:numPr>
                <w:ilvl w:val="0"/>
                <w:numId w:val="3"/>
              </w:numPr>
              <w:spacing w:before="40" w:after="40" w:line="280" w:lineRule="atLeast"/>
            </w:pPr>
            <w:r w:rsidRPr="00BA5742">
              <w:t>Report and provide updates on strategic and operational portfolio, program and/or project performance and progress.</w:t>
            </w:r>
          </w:p>
          <w:p w:rsidR="00BA5742" w:rsidRPr="00BA5742" w:rsidRDefault="00BA5742" w:rsidP="00BA5742">
            <w:pPr>
              <w:numPr>
                <w:ilvl w:val="0"/>
                <w:numId w:val="3"/>
              </w:numPr>
              <w:spacing w:before="40" w:after="40" w:line="280" w:lineRule="atLeast"/>
            </w:pPr>
            <w:r w:rsidRPr="00BA5742">
              <w:t xml:space="preserve">Identify emerging issues/risks and their implications and propose solutions. </w:t>
            </w:r>
          </w:p>
          <w:p w:rsidR="00744A6B" w:rsidRPr="00A15CDB" w:rsidRDefault="00BA5742" w:rsidP="00E2154E">
            <w:pPr>
              <w:pStyle w:val="TableText"/>
              <w:numPr>
                <w:ilvl w:val="0"/>
                <w:numId w:val="3"/>
              </w:numPr>
            </w:pPr>
            <w:r>
              <w:lastRenderedPageBreak/>
              <w:t>Optimise engagement to help achieve defined outcomes and realise benefits.</w:t>
            </w:r>
          </w:p>
        </w:tc>
      </w:tr>
      <w:tr w:rsidR="00744A6B" w:rsidRPr="00C978B9" w:rsidTr="00E2154E">
        <w:tc>
          <w:tcPr>
            <w:tcW w:w="3601" w:type="dxa"/>
            <w:tcBorders>
              <w:top w:val="single" w:sz="8" w:space="0" w:color="auto"/>
            </w:tcBorders>
          </w:tcPr>
          <w:p w:rsidR="00744A6B" w:rsidRPr="00A15CDB" w:rsidRDefault="00744A6B" w:rsidP="00E2154E">
            <w:pPr>
              <w:pStyle w:val="TableText"/>
            </w:pPr>
            <w:r>
              <w:lastRenderedPageBreak/>
              <w:t>Portfolio, program and project teams</w:t>
            </w:r>
          </w:p>
        </w:tc>
        <w:tc>
          <w:tcPr>
            <w:tcW w:w="7256" w:type="dxa"/>
            <w:tcBorders>
              <w:top w:val="single" w:sz="8" w:space="0" w:color="auto"/>
            </w:tcBorders>
          </w:tcPr>
          <w:p w:rsidR="00744A6B" w:rsidRDefault="00744A6B" w:rsidP="00E2154E">
            <w:pPr>
              <w:pStyle w:val="TableText"/>
              <w:numPr>
                <w:ilvl w:val="0"/>
                <w:numId w:val="3"/>
              </w:numPr>
            </w:pPr>
            <w:r>
              <w:t xml:space="preserve">Guide, support, coach and mentor leaders and team members. </w:t>
            </w:r>
          </w:p>
          <w:p w:rsidR="00744A6B" w:rsidRDefault="00744A6B" w:rsidP="00E2154E">
            <w:pPr>
              <w:pStyle w:val="TableText"/>
              <w:numPr>
                <w:ilvl w:val="0"/>
                <w:numId w:val="3"/>
              </w:numPr>
            </w:pPr>
            <w:r>
              <w:t>Lead discussions and decisions regarding performance related matters.</w:t>
            </w:r>
          </w:p>
          <w:p w:rsidR="00744A6B" w:rsidRPr="00A15CDB" w:rsidRDefault="00744A6B" w:rsidP="00E2154E">
            <w:pPr>
              <w:pStyle w:val="TableText"/>
              <w:numPr>
                <w:ilvl w:val="0"/>
                <w:numId w:val="3"/>
              </w:numPr>
            </w:pPr>
            <w:r>
              <w:t>Work collaboratively to help achieve defined outcomes and realise benefits.</w:t>
            </w:r>
          </w:p>
        </w:tc>
      </w:tr>
      <w:tr w:rsidR="00744A6B" w:rsidRPr="00C978B9" w:rsidTr="00E2154E">
        <w:tc>
          <w:tcPr>
            <w:tcW w:w="3601" w:type="dxa"/>
            <w:tcBorders>
              <w:top w:val="single" w:sz="8" w:space="0" w:color="auto"/>
            </w:tcBorders>
          </w:tcPr>
          <w:p w:rsidR="00744A6B" w:rsidRPr="00A15CDB" w:rsidRDefault="00744A6B" w:rsidP="00E2154E">
            <w:pPr>
              <w:pStyle w:val="TableText"/>
            </w:pPr>
            <w:r>
              <w:t>Staff</w:t>
            </w:r>
          </w:p>
        </w:tc>
        <w:tc>
          <w:tcPr>
            <w:tcW w:w="7256" w:type="dxa"/>
            <w:tcBorders>
              <w:top w:val="single" w:sz="8" w:space="0" w:color="auto"/>
            </w:tcBorders>
          </w:tcPr>
          <w:p w:rsidR="00744A6B" w:rsidRDefault="00744A6B" w:rsidP="00E2154E">
            <w:pPr>
              <w:pStyle w:val="TableText"/>
              <w:numPr>
                <w:ilvl w:val="0"/>
                <w:numId w:val="3"/>
              </w:numPr>
            </w:pPr>
            <w:r>
              <w:t xml:space="preserve">Provide expert advice on strategic and operational performance (monitoring, evaluation, reporting, improvement and benefits realisation) related issues </w:t>
            </w:r>
          </w:p>
          <w:p w:rsidR="00744A6B" w:rsidRPr="00A15CDB" w:rsidRDefault="00744A6B" w:rsidP="00E2154E">
            <w:pPr>
              <w:pStyle w:val="TableText"/>
              <w:numPr>
                <w:ilvl w:val="0"/>
                <w:numId w:val="3"/>
              </w:numPr>
            </w:pPr>
            <w:r>
              <w:t>Consult and collaborate to resolve program and project related issues, define mutual interests and determine strategies to achieve their realisation.</w:t>
            </w:r>
          </w:p>
        </w:tc>
      </w:tr>
      <w:tr w:rsidR="00744A6B" w:rsidRPr="00A8245E" w:rsidTr="00E2154E">
        <w:tc>
          <w:tcPr>
            <w:tcW w:w="3601" w:type="dxa"/>
            <w:shd w:val="clear" w:color="auto" w:fill="BCBEC0"/>
          </w:tcPr>
          <w:p w:rsidR="00744A6B" w:rsidRPr="00A8245E" w:rsidRDefault="00744A6B" w:rsidP="00E2154E">
            <w:pPr>
              <w:pStyle w:val="TableText"/>
              <w:keepNext/>
              <w:rPr>
                <w:b/>
              </w:rPr>
            </w:pPr>
            <w:r w:rsidRPr="00A8245E">
              <w:rPr>
                <w:b/>
              </w:rPr>
              <w:t>External</w:t>
            </w:r>
          </w:p>
        </w:tc>
        <w:tc>
          <w:tcPr>
            <w:tcW w:w="7256" w:type="dxa"/>
            <w:shd w:val="clear" w:color="auto" w:fill="BCBEC0"/>
          </w:tcPr>
          <w:p w:rsidR="00744A6B" w:rsidRPr="00A8245E" w:rsidRDefault="00744A6B" w:rsidP="00E2154E">
            <w:pPr>
              <w:pStyle w:val="TableText"/>
              <w:keepNext/>
              <w:rPr>
                <w:b/>
              </w:rPr>
            </w:pPr>
          </w:p>
        </w:tc>
      </w:tr>
      <w:tr w:rsidR="00744A6B" w:rsidRPr="00C978B9" w:rsidTr="00E2154E">
        <w:tc>
          <w:tcPr>
            <w:tcW w:w="3601" w:type="dxa"/>
            <w:tcBorders>
              <w:top w:val="single" w:sz="8" w:space="0" w:color="auto"/>
            </w:tcBorders>
          </w:tcPr>
          <w:p w:rsidR="00744A6B" w:rsidRPr="00A15CDB" w:rsidRDefault="00744A6B" w:rsidP="00E2154E">
            <w:pPr>
              <w:pStyle w:val="TableText"/>
            </w:pPr>
            <w:r>
              <w:t>Stakeholders</w:t>
            </w:r>
          </w:p>
        </w:tc>
        <w:tc>
          <w:tcPr>
            <w:tcW w:w="7256" w:type="dxa"/>
            <w:tcBorders>
              <w:top w:val="single" w:sz="8" w:space="0" w:color="auto"/>
            </w:tcBorders>
          </w:tcPr>
          <w:p w:rsidR="00744A6B" w:rsidRDefault="00744A6B" w:rsidP="00E2154E">
            <w:pPr>
              <w:pStyle w:val="TableText"/>
              <w:numPr>
                <w:ilvl w:val="0"/>
                <w:numId w:val="3"/>
              </w:numPr>
            </w:pPr>
            <w:r>
              <w:t xml:space="preserve">Provide expert advice on performance (monitoring, evaluation, reporting, improvement and benefits realisation) related matters. </w:t>
            </w:r>
          </w:p>
          <w:p w:rsidR="00744A6B" w:rsidRDefault="00744A6B" w:rsidP="00E2154E">
            <w:pPr>
              <w:pStyle w:val="TableText"/>
              <w:numPr>
                <w:ilvl w:val="0"/>
                <w:numId w:val="3"/>
              </w:numPr>
            </w:pPr>
            <w:r>
              <w:t xml:space="preserve">Report and provide updates on strategic and operational portfolio, program and/or project performance and progress. </w:t>
            </w:r>
          </w:p>
          <w:p w:rsidR="00744A6B" w:rsidRDefault="00744A6B" w:rsidP="00E2154E">
            <w:pPr>
              <w:pStyle w:val="TableText"/>
              <w:numPr>
                <w:ilvl w:val="0"/>
                <w:numId w:val="3"/>
              </w:numPr>
            </w:pPr>
            <w:r>
              <w:t xml:space="preserve">Engage and consult in the resolution of strategic, portfolio, program and/or project performance risks, issues and opportunities </w:t>
            </w:r>
          </w:p>
          <w:p w:rsidR="00744A6B" w:rsidRPr="00A15CDB" w:rsidRDefault="00744A6B" w:rsidP="00E2154E">
            <w:pPr>
              <w:pStyle w:val="TableText"/>
              <w:numPr>
                <w:ilvl w:val="0"/>
                <w:numId w:val="3"/>
              </w:numPr>
            </w:pPr>
            <w:r>
              <w:t>Manage expectations and resolve issues</w:t>
            </w:r>
          </w:p>
        </w:tc>
      </w:tr>
      <w:tr w:rsidR="00744A6B" w:rsidRPr="00C978B9" w:rsidTr="00E2154E">
        <w:tc>
          <w:tcPr>
            <w:tcW w:w="3601" w:type="dxa"/>
            <w:tcBorders>
              <w:top w:val="single" w:sz="8" w:space="0" w:color="auto"/>
            </w:tcBorders>
          </w:tcPr>
          <w:p w:rsidR="00744A6B" w:rsidRPr="00A15CDB" w:rsidRDefault="00744A6B" w:rsidP="00E2154E">
            <w:pPr>
              <w:pStyle w:val="TableText"/>
            </w:pPr>
            <w:r>
              <w:t>Vendors/Service Providers and Consultants</w:t>
            </w:r>
          </w:p>
        </w:tc>
        <w:tc>
          <w:tcPr>
            <w:tcW w:w="7256" w:type="dxa"/>
            <w:tcBorders>
              <w:top w:val="single" w:sz="8" w:space="0" w:color="auto"/>
            </w:tcBorders>
          </w:tcPr>
          <w:p w:rsidR="00744A6B" w:rsidRDefault="00744A6B" w:rsidP="00E2154E">
            <w:pPr>
              <w:pStyle w:val="TableText"/>
              <w:numPr>
                <w:ilvl w:val="0"/>
                <w:numId w:val="3"/>
              </w:numPr>
            </w:pPr>
            <w:r>
              <w:t xml:space="preserve">Consult, provide and obtain information, negotiate required outcomes and timeframes. </w:t>
            </w:r>
          </w:p>
          <w:p w:rsidR="00744A6B" w:rsidRPr="00A15CDB" w:rsidRDefault="00744A6B" w:rsidP="00E2154E">
            <w:pPr>
              <w:pStyle w:val="TableText"/>
              <w:numPr>
                <w:ilvl w:val="0"/>
                <w:numId w:val="3"/>
              </w:numPr>
            </w:pPr>
            <w:r>
              <w:t>Resolve and provide solutions to issues.</w:t>
            </w:r>
          </w:p>
        </w:tc>
      </w:tr>
    </w:tbl>
    <w:p w:rsidR="00744A6B" w:rsidRDefault="00744A6B" w:rsidP="00744A6B"/>
    <w:p w:rsidR="00744A6B" w:rsidRDefault="00744A6B" w:rsidP="00744A6B">
      <w:pPr>
        <w:pStyle w:val="Heading1"/>
        <w:rPr>
          <w:sz w:val="28"/>
        </w:rPr>
      </w:pPr>
      <w:r w:rsidRPr="00614552">
        <w:t>Role dimensions</w:t>
      </w:r>
    </w:p>
    <w:p w:rsidR="00744A6B" w:rsidRPr="00614552" w:rsidRDefault="00744A6B" w:rsidP="00744A6B">
      <w:pPr>
        <w:pStyle w:val="Heading2"/>
      </w:pPr>
      <w:r w:rsidRPr="00614552">
        <w:t>Decision making</w:t>
      </w:r>
    </w:p>
    <w:p w:rsidR="00744A6B" w:rsidRPr="00603D53" w:rsidRDefault="00744A6B" w:rsidP="00744A6B">
      <w:pPr>
        <w:rPr>
          <w:rFonts w:cs="Arial"/>
          <w:szCs w:val="26"/>
        </w:rPr>
      </w:pPr>
      <w:r>
        <w:t>The role is expected to operate with a high level of autonomy, making day to day decisions relating to work priorities and workload management. The role is accountable for the quality, integrity and accuracy of advice provided and for the delivery of assigned projects on time, to quality and within budget.</w:t>
      </w:r>
    </w:p>
    <w:p w:rsidR="00744A6B" w:rsidRPr="00614552" w:rsidRDefault="00744A6B" w:rsidP="00744A6B">
      <w:pPr>
        <w:pStyle w:val="Heading2"/>
      </w:pPr>
      <w:r w:rsidRPr="00614552">
        <w:t>Reporting line</w:t>
      </w:r>
    </w:p>
    <w:p w:rsidR="00744A6B" w:rsidRPr="00603D53" w:rsidRDefault="00BA5742" w:rsidP="00744A6B">
      <w:pPr>
        <w:rPr>
          <w:rFonts w:cs="Arial"/>
          <w:szCs w:val="26"/>
        </w:rPr>
      </w:pPr>
      <w:r>
        <w:t xml:space="preserve">The Senior Portfolio Performance Evaluation Officer – Climate Change Fund reports to the </w:t>
      </w:r>
      <w:r w:rsidR="00A57D49">
        <w:rPr>
          <w:rFonts w:cs="Arial"/>
        </w:rPr>
        <w:t xml:space="preserve">Portfolio Manager </w:t>
      </w:r>
      <w:r w:rsidRPr="00667CB4">
        <w:rPr>
          <w:rFonts w:cs="Arial"/>
        </w:rPr>
        <w:t>– Climate Change Fund</w:t>
      </w:r>
    </w:p>
    <w:p w:rsidR="00744A6B" w:rsidRPr="00614552" w:rsidRDefault="00744A6B" w:rsidP="00744A6B">
      <w:pPr>
        <w:pStyle w:val="Heading2"/>
      </w:pPr>
      <w:r w:rsidRPr="00614552">
        <w:t>Direct reports</w:t>
      </w:r>
    </w:p>
    <w:p w:rsidR="00744A6B" w:rsidRPr="00603D53" w:rsidRDefault="00744A6B" w:rsidP="00744A6B">
      <w:pPr>
        <w:rPr>
          <w:rFonts w:cs="Arial"/>
          <w:szCs w:val="26"/>
        </w:rPr>
      </w:pPr>
      <w:r>
        <w:t>Nil. However, this role is expected to play a lead role in managing temporary project teams, comprising internal staff and external stakeholders.</w:t>
      </w:r>
    </w:p>
    <w:p w:rsidR="00744A6B" w:rsidRPr="00614552" w:rsidRDefault="00744A6B" w:rsidP="00744A6B">
      <w:pPr>
        <w:pStyle w:val="Heading2"/>
      </w:pPr>
      <w:r w:rsidRPr="00614552">
        <w:t>Budget/Expenditure</w:t>
      </w:r>
    </w:p>
    <w:p w:rsidR="00E2154E" w:rsidRDefault="00744A6B" w:rsidP="00E2154E">
      <w:r>
        <w:t>Nil.</w:t>
      </w:r>
    </w:p>
    <w:p w:rsidR="00E2154E" w:rsidRDefault="00E2154E" w:rsidP="00E2154E"/>
    <w:p w:rsidR="00E2154E" w:rsidRDefault="00E2154E" w:rsidP="00E2154E">
      <w:pPr>
        <w:rPr>
          <w:rStyle w:val="Heading1Char"/>
        </w:rPr>
      </w:pPr>
    </w:p>
    <w:p w:rsidR="00744A6B" w:rsidRDefault="00744A6B" w:rsidP="00744A6B">
      <w:pPr>
        <w:tabs>
          <w:tab w:val="left" w:pos="2925"/>
        </w:tabs>
        <w:rPr>
          <w:rStyle w:val="Heading1Char"/>
        </w:rPr>
      </w:pPr>
      <w:r w:rsidRPr="00614552">
        <w:rPr>
          <w:rStyle w:val="Heading1Char"/>
        </w:rPr>
        <w:t>Essential requirements</w:t>
      </w:r>
    </w:p>
    <w:p w:rsidR="00744A6B" w:rsidRPr="00744A6B" w:rsidRDefault="00744A6B" w:rsidP="00744A6B">
      <w:pPr>
        <w:pStyle w:val="ListParagraph"/>
        <w:numPr>
          <w:ilvl w:val="0"/>
          <w:numId w:val="13"/>
        </w:numPr>
        <w:rPr>
          <w:rFonts w:cs="Arial"/>
          <w:szCs w:val="26"/>
        </w:rPr>
      </w:pPr>
      <w:r>
        <w:t>Tertiary qualification in a relevant discipline and/or equivalent experience in a senior technical role in leading the measurement, modelling, reporting and/or evaluation/review achievement of policy, strategy, portfolio, program or project outcomes and benefits.</w:t>
      </w:r>
    </w:p>
    <w:p w:rsidR="00744A6B" w:rsidRPr="00C978B9" w:rsidRDefault="00744A6B" w:rsidP="00744A6B">
      <w:pPr>
        <w:pStyle w:val="Heading1"/>
      </w:pPr>
      <w:r w:rsidRPr="00C978B9">
        <w:t>Capabilities for the role</w:t>
      </w:r>
    </w:p>
    <w:p w:rsidR="00744A6B" w:rsidRPr="00175AAF" w:rsidRDefault="00744A6B" w:rsidP="00744A6B">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744A6B" w:rsidRPr="00175AAF" w:rsidRDefault="00744A6B" w:rsidP="00744A6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744A6B" w:rsidRPr="00C978B9" w:rsidRDefault="00744A6B" w:rsidP="00744A6B">
      <w:pPr>
        <w:pStyle w:val="Heading1"/>
      </w:pPr>
      <w:r w:rsidRPr="00C978B9">
        <w:t xml:space="preserve">Focus </w:t>
      </w:r>
      <w:r>
        <w:t>c</w:t>
      </w:r>
      <w:r w:rsidRPr="00C978B9">
        <w:t>apabilities</w:t>
      </w:r>
    </w:p>
    <w:p w:rsidR="00744A6B" w:rsidRDefault="00744A6B" w:rsidP="00744A6B">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744A6B" w:rsidRDefault="00744A6B" w:rsidP="00744A6B">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744A6B" w:rsidRPr="00BB12E9" w:rsidRDefault="00744A6B" w:rsidP="00744A6B">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744A6B" w:rsidRPr="00803E47" w:rsidTr="00E2154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744A6B" w:rsidRPr="00803E47" w:rsidRDefault="00744A6B" w:rsidP="00E2154E">
            <w:pPr>
              <w:pStyle w:val="TableTextWhite0"/>
              <w:keepNext/>
              <w:jc w:val="both"/>
            </w:pPr>
            <w:r w:rsidRPr="00051E80">
              <w:rPr>
                <w:sz w:val="24"/>
                <w:szCs w:val="24"/>
              </w:rPr>
              <w:t>FOCUS CAPABILITIES</w:t>
            </w:r>
          </w:p>
        </w:tc>
      </w:tr>
      <w:tr w:rsidR="00744A6B" w:rsidRPr="00C978B9" w:rsidTr="00E2154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44A6B" w:rsidRPr="00C978B9" w:rsidRDefault="00744A6B" w:rsidP="00E2154E">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44A6B" w:rsidRPr="00C978B9" w:rsidRDefault="00744A6B" w:rsidP="00E2154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44A6B" w:rsidRDefault="00744A6B" w:rsidP="00E2154E">
            <w:pPr>
              <w:pStyle w:val="TableText"/>
              <w:keepNext/>
              <w:rPr>
                <w:b/>
              </w:rPr>
            </w:pPr>
          </w:p>
        </w:tc>
        <w:tc>
          <w:tcPr>
            <w:tcW w:w="4770" w:type="dxa"/>
            <w:tcBorders>
              <w:bottom w:val="single" w:sz="12" w:space="0" w:color="auto"/>
            </w:tcBorders>
            <w:shd w:val="clear" w:color="auto" w:fill="BCBEC0"/>
          </w:tcPr>
          <w:p w:rsidR="00744A6B" w:rsidRDefault="00744A6B" w:rsidP="00E2154E">
            <w:pPr>
              <w:pStyle w:val="TableText"/>
              <w:keepNext/>
              <w:rPr>
                <w:b/>
              </w:rPr>
            </w:pPr>
            <w:r>
              <w:rPr>
                <w:b/>
              </w:rPr>
              <w:t>Behavioural indicators</w:t>
            </w:r>
          </w:p>
        </w:tc>
        <w:tc>
          <w:tcPr>
            <w:tcW w:w="1606" w:type="dxa"/>
            <w:tcBorders>
              <w:bottom w:val="single" w:sz="12" w:space="0" w:color="auto"/>
            </w:tcBorders>
            <w:shd w:val="clear" w:color="auto" w:fill="BCBEC0"/>
          </w:tcPr>
          <w:p w:rsidR="00744A6B" w:rsidRDefault="00744A6B" w:rsidP="00E2154E">
            <w:pPr>
              <w:pStyle w:val="TableText"/>
              <w:keepNext/>
              <w:jc w:val="both"/>
              <w:rPr>
                <w:b/>
              </w:rPr>
            </w:pPr>
            <w:r>
              <w:rPr>
                <w:b/>
              </w:rPr>
              <w:t xml:space="preserve">Level </w:t>
            </w:r>
          </w:p>
        </w:tc>
      </w:tr>
      <w:tr w:rsidR="00744A6B" w:rsidRPr="00C978B9" w:rsidTr="00E2154E">
        <w:tc>
          <w:tcPr>
            <w:tcW w:w="1406" w:type="dxa"/>
            <w:tcBorders>
              <w:bottom w:val="single" w:sz="4" w:space="0" w:color="BCBEC0"/>
            </w:tcBorders>
          </w:tcPr>
          <w:p w:rsidR="00744A6B" w:rsidRPr="00C978B9" w:rsidRDefault="00744A6B" w:rsidP="00E2154E">
            <w:pPr>
              <w:keepNext/>
            </w:pPr>
            <w:r>
              <w:rPr>
                <w:noProof/>
                <w:lang w:eastAsia="en-AU"/>
              </w:rPr>
              <w:drawing>
                <wp:inline distT="0" distB="0" distL="0" distR="0">
                  <wp:extent cx="847725" cy="8477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744A6B" w:rsidRPr="00A8226F" w:rsidRDefault="00744A6B" w:rsidP="00E2154E">
            <w:pPr>
              <w:pStyle w:val="TableText"/>
              <w:keepNext/>
              <w:rPr>
                <w:b/>
              </w:rPr>
            </w:pPr>
            <w:r>
              <w:rPr>
                <w:b/>
              </w:rPr>
              <w:t>Display Resilience and Courage</w:t>
            </w:r>
          </w:p>
          <w:p w:rsidR="00744A6B" w:rsidRPr="00AA57E3" w:rsidRDefault="00744A6B" w:rsidP="00E2154E">
            <w:pPr>
              <w:pStyle w:val="TableText"/>
              <w:keepNext/>
            </w:pPr>
            <w:r>
              <w:t>Be open and honest, prepared to express your views, and willing to accept and commit to change</w:t>
            </w:r>
          </w:p>
        </w:tc>
        <w:tc>
          <w:tcPr>
            <w:tcW w:w="4770" w:type="dxa"/>
            <w:tcBorders>
              <w:bottom w:val="single" w:sz="4" w:space="0" w:color="BCBEC0"/>
            </w:tcBorders>
          </w:tcPr>
          <w:p w:rsidR="00744A6B" w:rsidRPr="00AA57E3" w:rsidRDefault="00744A6B" w:rsidP="00744A6B">
            <w:pPr>
              <w:pStyle w:val="TableBullet"/>
              <w:tabs>
                <w:tab w:val="clear" w:pos="284"/>
                <w:tab w:val="num" w:pos="360"/>
              </w:tabs>
              <w:ind w:left="360" w:hanging="360"/>
            </w:pPr>
            <w:r>
              <w:t>Be flexible and adaptable and respond quickly when situations change</w:t>
            </w:r>
          </w:p>
          <w:p w:rsidR="00744A6B" w:rsidRPr="00AA57E3" w:rsidRDefault="00744A6B" w:rsidP="00744A6B">
            <w:pPr>
              <w:pStyle w:val="TableBullet"/>
              <w:tabs>
                <w:tab w:val="clear" w:pos="284"/>
                <w:tab w:val="num" w:pos="360"/>
              </w:tabs>
              <w:ind w:left="360" w:hanging="360"/>
            </w:pPr>
            <w:r>
              <w:t>Offer own opinion and raise challenging issues</w:t>
            </w:r>
          </w:p>
          <w:p w:rsidR="00744A6B" w:rsidRPr="00AA57E3" w:rsidRDefault="00744A6B" w:rsidP="00744A6B">
            <w:pPr>
              <w:pStyle w:val="TableBullet"/>
              <w:tabs>
                <w:tab w:val="clear" w:pos="284"/>
                <w:tab w:val="num" w:pos="360"/>
              </w:tabs>
              <w:ind w:left="360" w:hanging="360"/>
            </w:pPr>
            <w:r>
              <w:t>Listen when ideas are challenged and respond appropriately</w:t>
            </w:r>
          </w:p>
          <w:p w:rsidR="00744A6B" w:rsidRPr="00AA57E3" w:rsidRDefault="00744A6B" w:rsidP="00744A6B">
            <w:pPr>
              <w:pStyle w:val="TableBullet"/>
              <w:tabs>
                <w:tab w:val="clear" w:pos="284"/>
                <w:tab w:val="num" w:pos="360"/>
              </w:tabs>
              <w:ind w:left="360" w:hanging="360"/>
            </w:pPr>
            <w:r>
              <w:t>Work through challenges</w:t>
            </w:r>
          </w:p>
          <w:p w:rsidR="00744A6B" w:rsidRPr="00AA57E3" w:rsidRDefault="00744A6B" w:rsidP="00744A6B">
            <w:pPr>
              <w:pStyle w:val="TableBullet"/>
              <w:tabs>
                <w:tab w:val="clear" w:pos="284"/>
                <w:tab w:val="num" w:pos="360"/>
              </w:tabs>
              <w:ind w:left="360" w:hanging="360"/>
            </w:pPr>
            <w:r>
              <w:t>Remain calm and focused in challenging situations</w:t>
            </w:r>
          </w:p>
        </w:tc>
        <w:tc>
          <w:tcPr>
            <w:tcW w:w="1606" w:type="dxa"/>
            <w:tcBorders>
              <w:bottom w:val="single" w:sz="4" w:space="0" w:color="BCBEC0"/>
            </w:tcBorders>
          </w:tcPr>
          <w:p w:rsidR="00744A6B" w:rsidRDefault="00744A6B" w:rsidP="00E2154E">
            <w:pPr>
              <w:pStyle w:val="TableBullet"/>
              <w:numPr>
                <w:ilvl w:val="0"/>
                <w:numId w:val="0"/>
              </w:numPr>
              <w:jc w:val="both"/>
            </w:pPr>
            <w:r>
              <w:t>Intermediate</w:t>
            </w:r>
          </w:p>
        </w:tc>
      </w:tr>
      <w:tr w:rsidR="00744A6B" w:rsidRPr="00C978B9" w:rsidTr="00E2154E">
        <w:tc>
          <w:tcPr>
            <w:tcW w:w="1406" w:type="dxa"/>
            <w:vMerge w:val="restart"/>
            <w:tcBorders>
              <w:bottom w:val="single" w:sz="4" w:space="0" w:color="BCBEC0"/>
            </w:tcBorders>
          </w:tcPr>
          <w:p w:rsidR="00744A6B" w:rsidRPr="00C978B9" w:rsidRDefault="00744A6B" w:rsidP="00E2154E">
            <w:pPr>
              <w:keepNext/>
            </w:pPr>
            <w:r>
              <w:rPr>
                <w:noProof/>
                <w:lang w:eastAsia="en-AU"/>
              </w:rPr>
              <w:drawing>
                <wp:inline distT="0" distB="0" distL="0" distR="0">
                  <wp:extent cx="847725" cy="847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744A6B" w:rsidRPr="00A8226F" w:rsidRDefault="00744A6B" w:rsidP="00E2154E">
            <w:pPr>
              <w:pStyle w:val="TableText"/>
              <w:keepNext/>
              <w:rPr>
                <w:b/>
              </w:rPr>
            </w:pPr>
            <w:r>
              <w:rPr>
                <w:b/>
              </w:rPr>
              <w:t>Communicate Effectively</w:t>
            </w:r>
          </w:p>
          <w:p w:rsidR="00744A6B" w:rsidRPr="00AA57E3" w:rsidRDefault="00744A6B" w:rsidP="00E2154E">
            <w:pPr>
              <w:pStyle w:val="TableText"/>
              <w:keepNext/>
            </w:pPr>
            <w:r>
              <w:t>Communicate clearly, actively listen to others, and respond with understanding and respect</w:t>
            </w:r>
          </w:p>
        </w:tc>
        <w:tc>
          <w:tcPr>
            <w:tcW w:w="4770" w:type="dxa"/>
            <w:tcBorders>
              <w:bottom w:val="single" w:sz="4" w:space="0" w:color="BCBEC0"/>
            </w:tcBorders>
          </w:tcPr>
          <w:p w:rsidR="00744A6B" w:rsidRPr="00AA57E3" w:rsidRDefault="00744A6B" w:rsidP="00744A6B">
            <w:pPr>
              <w:pStyle w:val="TableBullet"/>
              <w:tabs>
                <w:tab w:val="clear" w:pos="284"/>
                <w:tab w:val="num" w:pos="360"/>
              </w:tabs>
              <w:ind w:left="360" w:hanging="360"/>
            </w:pPr>
            <w:r>
              <w:t>Tailor communication to diverse audiences</w:t>
            </w:r>
          </w:p>
          <w:p w:rsidR="00744A6B" w:rsidRPr="00AA57E3" w:rsidRDefault="00744A6B" w:rsidP="00744A6B">
            <w:pPr>
              <w:pStyle w:val="TableBullet"/>
              <w:tabs>
                <w:tab w:val="clear" w:pos="284"/>
                <w:tab w:val="num" w:pos="360"/>
              </w:tabs>
              <w:ind w:left="360" w:hanging="360"/>
            </w:pPr>
            <w:r>
              <w:t>Clearly explain complex concepts and arguments to individuals and groups</w:t>
            </w:r>
          </w:p>
          <w:p w:rsidR="00744A6B" w:rsidRPr="00AA57E3" w:rsidRDefault="00744A6B" w:rsidP="00744A6B">
            <w:pPr>
              <w:pStyle w:val="TableBullet"/>
              <w:tabs>
                <w:tab w:val="clear" w:pos="284"/>
                <w:tab w:val="num" w:pos="360"/>
              </w:tabs>
              <w:ind w:left="360" w:hanging="360"/>
            </w:pPr>
            <w:r>
              <w:t>Create opportunities for others to be heard, listen attentively and encourage them to express their views</w:t>
            </w:r>
          </w:p>
          <w:p w:rsidR="00744A6B" w:rsidRPr="00AA57E3" w:rsidRDefault="00744A6B" w:rsidP="00744A6B">
            <w:pPr>
              <w:pStyle w:val="TableBullet"/>
              <w:tabs>
                <w:tab w:val="clear" w:pos="284"/>
                <w:tab w:val="num" w:pos="360"/>
              </w:tabs>
              <w:ind w:left="360" w:hanging="360"/>
            </w:pPr>
            <w:r>
              <w:t>Share information across teams and units to enable informed decision making</w:t>
            </w:r>
          </w:p>
          <w:p w:rsidR="00744A6B" w:rsidRPr="00AA57E3" w:rsidRDefault="00744A6B" w:rsidP="00744A6B">
            <w:pPr>
              <w:pStyle w:val="TableBullet"/>
              <w:tabs>
                <w:tab w:val="clear" w:pos="284"/>
                <w:tab w:val="num" w:pos="360"/>
              </w:tabs>
              <w:ind w:left="360" w:hanging="360"/>
            </w:pPr>
            <w:r>
              <w:t>Write fluently in plain English and in a range of styles and formats</w:t>
            </w:r>
          </w:p>
          <w:p w:rsidR="00744A6B" w:rsidRPr="00AA57E3" w:rsidRDefault="00744A6B" w:rsidP="00744A6B">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rsidR="00744A6B" w:rsidRDefault="00744A6B" w:rsidP="00E2154E">
            <w:pPr>
              <w:pStyle w:val="TableBullet"/>
              <w:numPr>
                <w:ilvl w:val="0"/>
                <w:numId w:val="0"/>
              </w:numPr>
              <w:jc w:val="both"/>
            </w:pPr>
            <w:r>
              <w:t>Adept</w:t>
            </w:r>
          </w:p>
        </w:tc>
      </w:tr>
      <w:tr w:rsidR="00744A6B" w:rsidRPr="00C978B9" w:rsidTr="00E2154E">
        <w:tc>
          <w:tcPr>
            <w:tcW w:w="1406" w:type="dxa"/>
            <w:vMerge/>
            <w:tcBorders>
              <w:bottom w:val="single" w:sz="4" w:space="0" w:color="BCBEC0"/>
            </w:tcBorders>
          </w:tcPr>
          <w:p w:rsidR="00744A6B" w:rsidRDefault="00744A6B" w:rsidP="00E2154E">
            <w:pPr>
              <w:keepNext/>
              <w:rPr>
                <w:noProof/>
                <w:lang w:eastAsia="en-AU"/>
              </w:rPr>
            </w:pPr>
          </w:p>
        </w:tc>
        <w:tc>
          <w:tcPr>
            <w:tcW w:w="2971" w:type="dxa"/>
            <w:gridSpan w:val="2"/>
            <w:tcBorders>
              <w:bottom w:val="single" w:sz="4" w:space="0" w:color="BCBEC0"/>
            </w:tcBorders>
          </w:tcPr>
          <w:p w:rsidR="00744A6B" w:rsidRPr="00A8226F" w:rsidRDefault="00744A6B" w:rsidP="00E2154E">
            <w:pPr>
              <w:pStyle w:val="TableText"/>
              <w:keepNext/>
              <w:rPr>
                <w:b/>
              </w:rPr>
            </w:pPr>
            <w:r>
              <w:rPr>
                <w:b/>
              </w:rPr>
              <w:t>Influence and Negotiate</w:t>
            </w:r>
          </w:p>
          <w:p w:rsidR="00744A6B" w:rsidRPr="00A8226F" w:rsidRDefault="00744A6B" w:rsidP="00E2154E">
            <w:pPr>
              <w:pStyle w:val="TableText"/>
              <w:keepNext/>
              <w:rPr>
                <w:b/>
              </w:rPr>
            </w:pPr>
            <w:r>
              <w:t>Gain consensus and commitment from others, and resolve issues and conflicts</w:t>
            </w:r>
          </w:p>
        </w:tc>
        <w:tc>
          <w:tcPr>
            <w:tcW w:w="4770" w:type="dxa"/>
            <w:tcBorders>
              <w:bottom w:val="single" w:sz="4" w:space="0" w:color="BCBEC0"/>
            </w:tcBorders>
          </w:tcPr>
          <w:p w:rsidR="00744A6B" w:rsidRDefault="00744A6B" w:rsidP="00744A6B">
            <w:pPr>
              <w:pStyle w:val="TableBullet"/>
              <w:tabs>
                <w:tab w:val="clear" w:pos="284"/>
                <w:tab w:val="num" w:pos="360"/>
              </w:tabs>
              <w:ind w:left="360" w:hanging="360"/>
            </w:pPr>
            <w:r>
              <w:t>Negotiate from an informed and credible position</w:t>
            </w:r>
          </w:p>
          <w:p w:rsidR="00744A6B" w:rsidRDefault="00744A6B" w:rsidP="00744A6B">
            <w:pPr>
              <w:pStyle w:val="TableBullet"/>
              <w:tabs>
                <w:tab w:val="clear" w:pos="284"/>
                <w:tab w:val="num" w:pos="360"/>
              </w:tabs>
              <w:ind w:left="360" w:hanging="360"/>
            </w:pPr>
            <w:r>
              <w:t>Lead and facilitate productive discussions with staff and stakeholders</w:t>
            </w:r>
          </w:p>
          <w:p w:rsidR="00744A6B" w:rsidRDefault="00744A6B" w:rsidP="00744A6B">
            <w:pPr>
              <w:pStyle w:val="TableBullet"/>
              <w:tabs>
                <w:tab w:val="clear" w:pos="284"/>
                <w:tab w:val="num" w:pos="360"/>
              </w:tabs>
              <w:ind w:left="360" w:hanging="360"/>
            </w:pPr>
            <w:r>
              <w:t>Encourage others to talk, share and debate ideas to achieve a consensus</w:t>
            </w:r>
          </w:p>
          <w:p w:rsidR="00744A6B" w:rsidRDefault="00744A6B" w:rsidP="00744A6B">
            <w:pPr>
              <w:pStyle w:val="TableBullet"/>
              <w:tabs>
                <w:tab w:val="clear" w:pos="284"/>
                <w:tab w:val="num" w:pos="360"/>
              </w:tabs>
              <w:ind w:left="360" w:hanging="360"/>
            </w:pPr>
            <w:r>
              <w:t>Recognise diverse perspectives and the need for compromise in negotiating mutually agreed outcomes</w:t>
            </w:r>
          </w:p>
          <w:p w:rsidR="00744A6B" w:rsidRDefault="00744A6B" w:rsidP="00744A6B">
            <w:pPr>
              <w:pStyle w:val="TableBullet"/>
              <w:tabs>
                <w:tab w:val="clear" w:pos="284"/>
                <w:tab w:val="num" w:pos="360"/>
              </w:tabs>
              <w:ind w:left="360" w:hanging="360"/>
            </w:pPr>
            <w:r>
              <w:t>Influence others with a fair and considered approach and sound arguments</w:t>
            </w:r>
          </w:p>
          <w:p w:rsidR="00744A6B" w:rsidRDefault="00744A6B" w:rsidP="00744A6B">
            <w:pPr>
              <w:pStyle w:val="TableBullet"/>
              <w:tabs>
                <w:tab w:val="clear" w:pos="284"/>
                <w:tab w:val="num" w:pos="360"/>
              </w:tabs>
              <w:ind w:left="360" w:hanging="360"/>
            </w:pPr>
            <w:r>
              <w:t>Show sensitivity and understanding in resolving conflicts and differences</w:t>
            </w:r>
          </w:p>
          <w:p w:rsidR="00744A6B" w:rsidRDefault="00744A6B" w:rsidP="00744A6B">
            <w:pPr>
              <w:pStyle w:val="TableBullet"/>
              <w:tabs>
                <w:tab w:val="clear" w:pos="284"/>
                <w:tab w:val="num" w:pos="360"/>
              </w:tabs>
              <w:ind w:left="360" w:hanging="360"/>
            </w:pPr>
            <w:r>
              <w:t>Manage challenging relationships with internal and external stakeholders</w:t>
            </w:r>
          </w:p>
          <w:p w:rsidR="00744A6B" w:rsidRDefault="00744A6B" w:rsidP="00744A6B">
            <w:pPr>
              <w:pStyle w:val="TableBullet"/>
              <w:tabs>
                <w:tab w:val="clear" w:pos="284"/>
                <w:tab w:val="num" w:pos="360"/>
              </w:tabs>
              <w:ind w:left="360" w:hanging="360"/>
            </w:pPr>
            <w:r>
              <w:t>Anticipate and minimise conflict</w:t>
            </w:r>
          </w:p>
        </w:tc>
        <w:tc>
          <w:tcPr>
            <w:tcW w:w="1606" w:type="dxa"/>
            <w:tcBorders>
              <w:bottom w:val="single" w:sz="4" w:space="0" w:color="BCBEC0"/>
            </w:tcBorders>
          </w:tcPr>
          <w:p w:rsidR="00744A6B" w:rsidRDefault="00744A6B" w:rsidP="00E2154E">
            <w:pPr>
              <w:pStyle w:val="TableBullet"/>
              <w:numPr>
                <w:ilvl w:val="0"/>
                <w:numId w:val="0"/>
              </w:numPr>
              <w:jc w:val="both"/>
            </w:pPr>
            <w:r>
              <w:t>Adept</w:t>
            </w:r>
          </w:p>
        </w:tc>
      </w:tr>
      <w:tr w:rsidR="00744A6B" w:rsidRPr="00C978B9" w:rsidTr="00E2154E">
        <w:tc>
          <w:tcPr>
            <w:tcW w:w="1406" w:type="dxa"/>
            <w:vMerge w:val="restart"/>
            <w:tcBorders>
              <w:bottom w:val="single" w:sz="4" w:space="0" w:color="BCBEC0"/>
            </w:tcBorders>
          </w:tcPr>
          <w:p w:rsidR="00744A6B" w:rsidRPr="00C978B9" w:rsidRDefault="00744A6B" w:rsidP="00E2154E">
            <w:pPr>
              <w:keepNext/>
            </w:pPr>
            <w:r>
              <w:rPr>
                <w:noProof/>
                <w:lang w:eastAsia="en-AU"/>
              </w:rPr>
              <w:drawing>
                <wp:inline distT="0" distB="0" distL="0" distR="0">
                  <wp:extent cx="847725" cy="8477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744A6B" w:rsidRPr="00A8226F" w:rsidRDefault="00744A6B" w:rsidP="00E2154E">
            <w:pPr>
              <w:pStyle w:val="TableText"/>
              <w:keepNext/>
              <w:rPr>
                <w:b/>
              </w:rPr>
            </w:pPr>
            <w:r>
              <w:rPr>
                <w:b/>
              </w:rPr>
              <w:t>Deliver Results</w:t>
            </w:r>
          </w:p>
          <w:p w:rsidR="00744A6B" w:rsidRPr="00AA57E3" w:rsidRDefault="00744A6B" w:rsidP="00E2154E">
            <w:pPr>
              <w:pStyle w:val="TableText"/>
              <w:keepNext/>
            </w:pPr>
            <w:r>
              <w:t>Achieve results through the efficient use of resources and a commitment to quality outcomes</w:t>
            </w:r>
          </w:p>
        </w:tc>
        <w:tc>
          <w:tcPr>
            <w:tcW w:w="4770" w:type="dxa"/>
            <w:tcBorders>
              <w:bottom w:val="single" w:sz="4" w:space="0" w:color="BCBEC0"/>
            </w:tcBorders>
          </w:tcPr>
          <w:p w:rsidR="00744A6B" w:rsidRPr="00AA57E3" w:rsidRDefault="00744A6B" w:rsidP="00744A6B">
            <w:pPr>
              <w:pStyle w:val="TableBullet"/>
              <w:tabs>
                <w:tab w:val="clear" w:pos="284"/>
                <w:tab w:val="num" w:pos="360"/>
              </w:tabs>
              <w:ind w:left="360" w:hanging="360"/>
            </w:pPr>
            <w:r>
              <w:t>Use own and others’ expertise to achieve outcomes, and take responsibility for delivering intended outcomes</w:t>
            </w:r>
          </w:p>
          <w:p w:rsidR="00744A6B" w:rsidRPr="00AA57E3" w:rsidRDefault="00744A6B" w:rsidP="00744A6B">
            <w:pPr>
              <w:pStyle w:val="TableBullet"/>
              <w:tabs>
                <w:tab w:val="clear" w:pos="284"/>
                <w:tab w:val="num" w:pos="360"/>
              </w:tabs>
              <w:ind w:left="360" w:hanging="360"/>
            </w:pPr>
            <w:r>
              <w:t>Make sure staff understand expected goals and acknowledge staff success in achieving these</w:t>
            </w:r>
          </w:p>
          <w:p w:rsidR="00744A6B" w:rsidRPr="00AA57E3" w:rsidRDefault="00744A6B" w:rsidP="00744A6B">
            <w:pPr>
              <w:pStyle w:val="TableBullet"/>
              <w:tabs>
                <w:tab w:val="clear" w:pos="284"/>
                <w:tab w:val="num" w:pos="360"/>
              </w:tabs>
              <w:ind w:left="360" w:hanging="360"/>
            </w:pPr>
            <w:r>
              <w:t>Identify resource needs and ensure goals are achieved within set budgets and deadlines</w:t>
            </w:r>
          </w:p>
          <w:p w:rsidR="00744A6B" w:rsidRPr="00AA57E3" w:rsidRDefault="00744A6B" w:rsidP="00744A6B">
            <w:pPr>
              <w:pStyle w:val="TableBullet"/>
              <w:tabs>
                <w:tab w:val="clear" w:pos="284"/>
                <w:tab w:val="num" w:pos="360"/>
              </w:tabs>
              <w:ind w:left="360" w:hanging="360"/>
            </w:pPr>
            <w:r>
              <w:t>Use business data to evaluate outcomes and inform continuous improvement</w:t>
            </w:r>
          </w:p>
          <w:p w:rsidR="00744A6B" w:rsidRPr="00AA57E3" w:rsidRDefault="00744A6B" w:rsidP="00744A6B">
            <w:pPr>
              <w:pStyle w:val="TableBullet"/>
              <w:tabs>
                <w:tab w:val="clear" w:pos="284"/>
                <w:tab w:val="num" w:pos="360"/>
              </w:tabs>
              <w:ind w:left="360" w:hanging="360"/>
            </w:pPr>
            <w:r>
              <w:t>Identify priorities that need to change and ensure the allocation of resources meets new business needs</w:t>
            </w:r>
          </w:p>
          <w:p w:rsidR="00744A6B" w:rsidRPr="00AA57E3" w:rsidRDefault="00744A6B" w:rsidP="00744A6B">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rsidR="00744A6B" w:rsidRDefault="00744A6B" w:rsidP="00E2154E">
            <w:pPr>
              <w:pStyle w:val="TableBullet"/>
              <w:numPr>
                <w:ilvl w:val="0"/>
                <w:numId w:val="0"/>
              </w:numPr>
              <w:jc w:val="both"/>
            </w:pPr>
            <w:r>
              <w:t>Adept</w:t>
            </w:r>
          </w:p>
        </w:tc>
      </w:tr>
      <w:tr w:rsidR="00744A6B" w:rsidRPr="00C978B9" w:rsidTr="00E2154E">
        <w:tc>
          <w:tcPr>
            <w:tcW w:w="1406" w:type="dxa"/>
            <w:vMerge/>
            <w:tcBorders>
              <w:bottom w:val="single" w:sz="4" w:space="0" w:color="BCBEC0"/>
            </w:tcBorders>
          </w:tcPr>
          <w:p w:rsidR="00744A6B" w:rsidRDefault="00744A6B" w:rsidP="00E2154E">
            <w:pPr>
              <w:keepNext/>
              <w:rPr>
                <w:noProof/>
                <w:lang w:eastAsia="en-AU"/>
              </w:rPr>
            </w:pPr>
          </w:p>
        </w:tc>
        <w:tc>
          <w:tcPr>
            <w:tcW w:w="2971" w:type="dxa"/>
            <w:gridSpan w:val="2"/>
            <w:tcBorders>
              <w:bottom w:val="single" w:sz="4" w:space="0" w:color="BCBEC0"/>
            </w:tcBorders>
          </w:tcPr>
          <w:p w:rsidR="00744A6B" w:rsidRPr="00A8226F" w:rsidRDefault="00744A6B" w:rsidP="00E2154E">
            <w:pPr>
              <w:pStyle w:val="TableText"/>
              <w:keepNext/>
              <w:rPr>
                <w:b/>
              </w:rPr>
            </w:pPr>
            <w:r>
              <w:rPr>
                <w:b/>
              </w:rPr>
              <w:t>Think and Solve Problems</w:t>
            </w:r>
          </w:p>
          <w:p w:rsidR="00744A6B" w:rsidRPr="00A8226F" w:rsidRDefault="00744A6B" w:rsidP="00E2154E">
            <w:pPr>
              <w:pStyle w:val="TableText"/>
              <w:keepNext/>
              <w:rPr>
                <w:b/>
              </w:rPr>
            </w:pPr>
            <w:r>
              <w:t>Think, analyse and consider the broader context to develop practical solutions</w:t>
            </w:r>
          </w:p>
        </w:tc>
        <w:tc>
          <w:tcPr>
            <w:tcW w:w="4770" w:type="dxa"/>
            <w:tcBorders>
              <w:bottom w:val="single" w:sz="4" w:space="0" w:color="BCBEC0"/>
            </w:tcBorders>
          </w:tcPr>
          <w:p w:rsidR="00744A6B" w:rsidRDefault="00744A6B" w:rsidP="00744A6B">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rsidR="00744A6B" w:rsidRDefault="00744A6B" w:rsidP="00744A6B">
            <w:pPr>
              <w:pStyle w:val="TableBullet"/>
              <w:tabs>
                <w:tab w:val="clear" w:pos="284"/>
                <w:tab w:val="num" w:pos="360"/>
              </w:tabs>
              <w:ind w:left="360" w:hanging="360"/>
            </w:pPr>
            <w:r>
              <w:t>Anticipate, identify and address issues and potential problems that may have an impact on organisational objectives and the user experience</w:t>
            </w:r>
          </w:p>
          <w:p w:rsidR="00744A6B" w:rsidRDefault="00744A6B" w:rsidP="00744A6B">
            <w:pPr>
              <w:pStyle w:val="TableBullet"/>
              <w:tabs>
                <w:tab w:val="clear" w:pos="284"/>
                <w:tab w:val="num" w:pos="360"/>
              </w:tabs>
              <w:ind w:left="360" w:hanging="360"/>
            </w:pPr>
            <w:r>
              <w:t>Apply creative-thinking techniques to generate new ideas and options to address issues and improve the user experience</w:t>
            </w:r>
          </w:p>
          <w:p w:rsidR="00744A6B" w:rsidRDefault="00744A6B" w:rsidP="00744A6B">
            <w:pPr>
              <w:pStyle w:val="TableBullet"/>
              <w:tabs>
                <w:tab w:val="clear" w:pos="284"/>
                <w:tab w:val="num" w:pos="360"/>
              </w:tabs>
              <w:ind w:left="360" w:hanging="360"/>
            </w:pPr>
            <w:r>
              <w:t>Seek contributions and ideas from people with diverse backgrounds and experience</w:t>
            </w:r>
          </w:p>
          <w:p w:rsidR="00744A6B" w:rsidRDefault="00744A6B" w:rsidP="00744A6B">
            <w:pPr>
              <w:pStyle w:val="TableBullet"/>
              <w:tabs>
                <w:tab w:val="clear" w:pos="284"/>
                <w:tab w:val="num" w:pos="360"/>
              </w:tabs>
              <w:ind w:left="360" w:hanging="360"/>
            </w:pPr>
            <w:r>
              <w:t>Participate in and contribute to team or unit initiatives to resolve common issues or barriers to effectiveness</w:t>
            </w:r>
          </w:p>
          <w:p w:rsidR="00744A6B" w:rsidRDefault="00744A6B" w:rsidP="00744A6B">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rsidR="00744A6B" w:rsidRDefault="00744A6B" w:rsidP="00E2154E">
            <w:pPr>
              <w:pStyle w:val="TableBullet"/>
              <w:numPr>
                <w:ilvl w:val="0"/>
                <w:numId w:val="0"/>
              </w:numPr>
              <w:jc w:val="both"/>
            </w:pPr>
            <w:r>
              <w:t>Adept</w:t>
            </w:r>
          </w:p>
        </w:tc>
      </w:tr>
      <w:tr w:rsidR="00744A6B" w:rsidTr="00E2154E">
        <w:tc>
          <w:tcPr>
            <w:tcW w:w="1406" w:type="dxa"/>
            <w:tcBorders>
              <w:bottom w:val="single" w:sz="4" w:space="0" w:color="BCBEC0"/>
            </w:tcBorders>
          </w:tcPr>
          <w:p w:rsidR="00744A6B" w:rsidRPr="00C978B9" w:rsidRDefault="00744A6B" w:rsidP="00E2154E">
            <w:pPr>
              <w:keepNext/>
            </w:pPr>
            <w:r>
              <w:rPr>
                <w:noProof/>
                <w:lang w:eastAsia="en-AU"/>
              </w:rPr>
              <w:lastRenderedPageBreak/>
              <w:drawing>
                <wp:inline distT="0" distB="0" distL="0" distR="0">
                  <wp:extent cx="847725" cy="847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744A6B" w:rsidRPr="00A8226F" w:rsidRDefault="00744A6B" w:rsidP="00E2154E">
            <w:pPr>
              <w:pStyle w:val="TableText"/>
              <w:keepNext/>
              <w:rPr>
                <w:b/>
              </w:rPr>
            </w:pPr>
            <w:r>
              <w:rPr>
                <w:b/>
              </w:rPr>
              <w:t>Project Management</w:t>
            </w:r>
          </w:p>
          <w:p w:rsidR="00744A6B" w:rsidRPr="00AA57E3" w:rsidRDefault="00744A6B" w:rsidP="00E2154E">
            <w:pPr>
              <w:pStyle w:val="TableText"/>
              <w:keepNext/>
            </w:pPr>
            <w:r>
              <w:t>Understand and apply effective planning, coordination and control methods</w:t>
            </w:r>
          </w:p>
        </w:tc>
        <w:tc>
          <w:tcPr>
            <w:tcW w:w="4770" w:type="dxa"/>
            <w:tcBorders>
              <w:bottom w:val="single" w:sz="4" w:space="0" w:color="BCBEC0"/>
            </w:tcBorders>
          </w:tcPr>
          <w:p w:rsidR="00744A6B" w:rsidRPr="00AA57E3" w:rsidRDefault="00744A6B" w:rsidP="00744A6B">
            <w:pPr>
              <w:pStyle w:val="TableBullet"/>
              <w:tabs>
                <w:tab w:val="clear" w:pos="284"/>
                <w:tab w:val="num" w:pos="360"/>
              </w:tabs>
              <w:ind w:left="360" w:hanging="360"/>
            </w:pPr>
            <w:r>
              <w:t>Understand all components of the project management process, including the need to consider change management to realise business benefits</w:t>
            </w:r>
          </w:p>
          <w:p w:rsidR="00744A6B" w:rsidRPr="00AA57E3" w:rsidRDefault="00744A6B" w:rsidP="00744A6B">
            <w:pPr>
              <w:pStyle w:val="TableBullet"/>
              <w:tabs>
                <w:tab w:val="clear" w:pos="284"/>
                <w:tab w:val="num" w:pos="360"/>
              </w:tabs>
              <w:ind w:left="360" w:hanging="360"/>
            </w:pPr>
            <w:r>
              <w:t>Prepare clear project proposals and accurate estimates of required costs and resources</w:t>
            </w:r>
          </w:p>
          <w:p w:rsidR="00744A6B" w:rsidRPr="00AA57E3" w:rsidRDefault="00744A6B" w:rsidP="00744A6B">
            <w:pPr>
              <w:pStyle w:val="TableBullet"/>
              <w:tabs>
                <w:tab w:val="clear" w:pos="284"/>
                <w:tab w:val="num" w:pos="360"/>
              </w:tabs>
              <w:ind w:left="360" w:hanging="360"/>
            </w:pPr>
            <w:r>
              <w:t>Establish performance outcomes and measures for key project goals, and define monitoring, reporting and communication requirements</w:t>
            </w:r>
          </w:p>
          <w:p w:rsidR="00744A6B" w:rsidRPr="00AA57E3" w:rsidRDefault="00744A6B" w:rsidP="00744A6B">
            <w:pPr>
              <w:pStyle w:val="TableBullet"/>
              <w:tabs>
                <w:tab w:val="clear" w:pos="284"/>
                <w:tab w:val="num" w:pos="360"/>
              </w:tabs>
              <w:ind w:left="360" w:hanging="360"/>
            </w:pPr>
            <w:r>
              <w:t>Identify and evaluate risks associated with the project and develop mitigation strategies</w:t>
            </w:r>
          </w:p>
          <w:p w:rsidR="00744A6B" w:rsidRPr="00AA57E3" w:rsidRDefault="00744A6B" w:rsidP="00744A6B">
            <w:pPr>
              <w:pStyle w:val="TableBullet"/>
              <w:tabs>
                <w:tab w:val="clear" w:pos="284"/>
                <w:tab w:val="num" w:pos="360"/>
              </w:tabs>
              <w:ind w:left="360" w:hanging="360"/>
            </w:pPr>
            <w:r>
              <w:t>Identify and consult stakeholders to inform the project strategy</w:t>
            </w:r>
          </w:p>
          <w:p w:rsidR="00744A6B" w:rsidRPr="00AA57E3" w:rsidRDefault="00744A6B" w:rsidP="00744A6B">
            <w:pPr>
              <w:pStyle w:val="TableBullet"/>
              <w:tabs>
                <w:tab w:val="clear" w:pos="284"/>
                <w:tab w:val="num" w:pos="360"/>
              </w:tabs>
              <w:ind w:left="360" w:hanging="360"/>
            </w:pPr>
            <w:r>
              <w:t>Communicate the project’s objectives and its expected benefits</w:t>
            </w:r>
          </w:p>
          <w:p w:rsidR="00744A6B" w:rsidRPr="00AA57E3" w:rsidRDefault="00744A6B" w:rsidP="00744A6B">
            <w:pPr>
              <w:pStyle w:val="TableBullet"/>
              <w:tabs>
                <w:tab w:val="clear" w:pos="284"/>
                <w:tab w:val="num" w:pos="360"/>
              </w:tabs>
              <w:ind w:left="360" w:hanging="360"/>
            </w:pPr>
            <w:r>
              <w:t>Monitor the completion of project milestones against goals and take necessary action</w:t>
            </w:r>
          </w:p>
          <w:p w:rsidR="00744A6B" w:rsidRPr="00AA57E3" w:rsidRDefault="00744A6B" w:rsidP="00744A6B">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rsidR="00744A6B" w:rsidRDefault="00744A6B" w:rsidP="00E2154E">
            <w:pPr>
              <w:pStyle w:val="TableBullet"/>
              <w:numPr>
                <w:ilvl w:val="0"/>
                <w:numId w:val="0"/>
              </w:numPr>
              <w:jc w:val="both"/>
            </w:pPr>
            <w:r>
              <w:t>Adept</w:t>
            </w:r>
          </w:p>
        </w:tc>
      </w:tr>
    </w:tbl>
    <w:p w:rsidR="00744A6B" w:rsidRDefault="00744A6B" w:rsidP="00E2154E">
      <w:pPr>
        <w:spacing w:after="0"/>
      </w:pPr>
    </w:p>
    <w:p w:rsidR="00744A6B" w:rsidRDefault="00744A6B" w:rsidP="00E2154E">
      <w:pPr>
        <w:pStyle w:val="Heading1"/>
        <w:spacing w:after="0"/>
      </w:pPr>
      <w:r>
        <w:t>Complementary capabilities</w:t>
      </w:r>
    </w:p>
    <w:p w:rsidR="00744A6B" w:rsidRPr="003927AE" w:rsidRDefault="00744A6B" w:rsidP="00744A6B">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744A6B" w:rsidRDefault="00744A6B" w:rsidP="00744A6B">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744A6B" w:rsidRDefault="00744A6B" w:rsidP="00744A6B">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744A6B" w:rsidRPr="00803E47" w:rsidTr="00E2154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744A6B" w:rsidRPr="00803E47" w:rsidRDefault="00744A6B" w:rsidP="00E2154E">
            <w:pPr>
              <w:pStyle w:val="TableTextWhite0"/>
              <w:keepNext/>
              <w:jc w:val="both"/>
            </w:pPr>
            <w:r>
              <w:rPr>
                <w:sz w:val="24"/>
                <w:szCs w:val="24"/>
              </w:rPr>
              <w:t>COMPLEMENTARY</w:t>
            </w:r>
            <w:r w:rsidRPr="00051E80">
              <w:rPr>
                <w:sz w:val="24"/>
                <w:szCs w:val="24"/>
              </w:rPr>
              <w:t xml:space="preserve"> CAPABILITIES</w:t>
            </w:r>
          </w:p>
        </w:tc>
      </w:tr>
      <w:tr w:rsidR="00744A6B" w:rsidRPr="00C978B9" w:rsidTr="00E2154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44A6B" w:rsidRPr="00C978B9" w:rsidRDefault="00744A6B" w:rsidP="00E2154E">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44A6B" w:rsidRPr="00C978B9" w:rsidRDefault="00744A6B" w:rsidP="00E2154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44A6B" w:rsidRDefault="00744A6B" w:rsidP="00E2154E">
            <w:pPr>
              <w:pStyle w:val="TableText"/>
              <w:keepNext/>
              <w:rPr>
                <w:b/>
              </w:rPr>
            </w:pPr>
          </w:p>
        </w:tc>
        <w:tc>
          <w:tcPr>
            <w:tcW w:w="4770" w:type="dxa"/>
            <w:tcBorders>
              <w:bottom w:val="single" w:sz="12" w:space="0" w:color="auto"/>
            </w:tcBorders>
            <w:shd w:val="clear" w:color="auto" w:fill="BCBEC0"/>
          </w:tcPr>
          <w:p w:rsidR="00744A6B" w:rsidRDefault="00744A6B" w:rsidP="00E2154E">
            <w:pPr>
              <w:pStyle w:val="TableText"/>
              <w:keepNext/>
              <w:rPr>
                <w:b/>
              </w:rPr>
            </w:pPr>
            <w:r>
              <w:rPr>
                <w:b/>
              </w:rPr>
              <w:t>Description</w:t>
            </w:r>
          </w:p>
        </w:tc>
        <w:tc>
          <w:tcPr>
            <w:tcW w:w="1606" w:type="dxa"/>
            <w:tcBorders>
              <w:bottom w:val="single" w:sz="12" w:space="0" w:color="auto"/>
            </w:tcBorders>
            <w:shd w:val="clear" w:color="auto" w:fill="BCBEC0"/>
          </w:tcPr>
          <w:p w:rsidR="00744A6B" w:rsidRDefault="00744A6B" w:rsidP="00E2154E">
            <w:pPr>
              <w:pStyle w:val="TableText"/>
              <w:keepNext/>
              <w:jc w:val="both"/>
              <w:rPr>
                <w:b/>
              </w:rPr>
            </w:pPr>
            <w:r>
              <w:rPr>
                <w:b/>
              </w:rPr>
              <w:t xml:space="preserve">Level </w:t>
            </w:r>
          </w:p>
        </w:tc>
      </w:tr>
      <w:tr w:rsidR="00744A6B" w:rsidRPr="00C978B9" w:rsidTr="00E2154E">
        <w:tc>
          <w:tcPr>
            <w:tcW w:w="1406" w:type="dxa"/>
            <w:vMerge w:val="restart"/>
            <w:tcBorders>
              <w:bottom w:val="single" w:sz="4" w:space="0" w:color="BCBEC0"/>
            </w:tcBorders>
          </w:tcPr>
          <w:p w:rsidR="00744A6B" w:rsidRPr="00C978B9" w:rsidRDefault="00744A6B" w:rsidP="00E2154E">
            <w:pPr>
              <w:keepNext/>
            </w:pPr>
            <w:r>
              <w:rPr>
                <w:noProof/>
                <w:lang w:eastAsia="en-AU"/>
              </w:rPr>
              <w:drawing>
                <wp:inline distT="0" distB="0" distL="0" distR="0">
                  <wp:extent cx="847725" cy="847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744A6B" w:rsidRPr="00AA57E3" w:rsidRDefault="00744A6B" w:rsidP="00E2154E">
            <w:r>
              <w:t>Act with Integrity</w:t>
            </w:r>
          </w:p>
        </w:tc>
        <w:tc>
          <w:tcPr>
            <w:tcW w:w="4770" w:type="dxa"/>
            <w:tcBorders>
              <w:bottom w:val="single" w:sz="4" w:space="0" w:color="BCBEC0"/>
            </w:tcBorders>
          </w:tcPr>
          <w:p w:rsidR="00744A6B" w:rsidRPr="00AA57E3" w:rsidRDefault="00744A6B" w:rsidP="00E2154E">
            <w:r>
              <w:t>Be ethical and professional, and uphold and promote the public sector values</w:t>
            </w:r>
          </w:p>
        </w:tc>
        <w:tc>
          <w:tcPr>
            <w:tcW w:w="1606" w:type="dxa"/>
            <w:tcBorders>
              <w:bottom w:val="single" w:sz="4" w:space="0" w:color="BCBEC0"/>
            </w:tcBorders>
          </w:tcPr>
          <w:p w:rsidR="00744A6B" w:rsidRDefault="00744A6B" w:rsidP="00E2154E">
            <w:pPr>
              <w:pStyle w:val="TableBullet"/>
              <w:numPr>
                <w:ilvl w:val="0"/>
                <w:numId w:val="0"/>
              </w:numPr>
              <w:jc w:val="both"/>
            </w:pPr>
            <w:r>
              <w:t>Intermediate</w:t>
            </w:r>
          </w:p>
        </w:tc>
      </w:tr>
      <w:tr w:rsidR="00744A6B" w:rsidRPr="00C978B9" w:rsidTr="00E2154E">
        <w:tc>
          <w:tcPr>
            <w:tcW w:w="1406" w:type="dxa"/>
            <w:vMerge/>
            <w:tcBorders>
              <w:bottom w:val="single" w:sz="4" w:space="0" w:color="BCBEC0"/>
            </w:tcBorders>
          </w:tcPr>
          <w:p w:rsidR="00744A6B" w:rsidRDefault="00744A6B" w:rsidP="00E2154E">
            <w:pPr>
              <w:keepNext/>
              <w:rPr>
                <w:noProof/>
                <w:lang w:eastAsia="en-AU"/>
              </w:rPr>
            </w:pPr>
          </w:p>
        </w:tc>
        <w:tc>
          <w:tcPr>
            <w:tcW w:w="2971" w:type="dxa"/>
            <w:gridSpan w:val="2"/>
            <w:tcBorders>
              <w:bottom w:val="single" w:sz="4" w:space="0" w:color="BCBEC0"/>
            </w:tcBorders>
          </w:tcPr>
          <w:p w:rsidR="00744A6B" w:rsidRPr="00A8226F" w:rsidRDefault="00744A6B" w:rsidP="00E2154E">
            <w:r>
              <w:t>Manage Self</w:t>
            </w:r>
          </w:p>
        </w:tc>
        <w:tc>
          <w:tcPr>
            <w:tcW w:w="4770" w:type="dxa"/>
            <w:tcBorders>
              <w:bottom w:val="single" w:sz="4" w:space="0" w:color="BCBEC0"/>
            </w:tcBorders>
          </w:tcPr>
          <w:p w:rsidR="00744A6B" w:rsidRDefault="00744A6B" w:rsidP="00E2154E">
            <w:r>
              <w:t>Show drive and motivation, an ability to self-reflect and a commitment to learning</w:t>
            </w:r>
          </w:p>
        </w:tc>
        <w:tc>
          <w:tcPr>
            <w:tcW w:w="1606" w:type="dxa"/>
            <w:tcBorders>
              <w:bottom w:val="single" w:sz="4" w:space="0" w:color="BCBEC0"/>
            </w:tcBorders>
          </w:tcPr>
          <w:p w:rsidR="00744A6B" w:rsidRDefault="00744A6B" w:rsidP="00E2154E">
            <w:pPr>
              <w:pStyle w:val="TableBullet"/>
              <w:numPr>
                <w:ilvl w:val="0"/>
                <w:numId w:val="0"/>
              </w:numPr>
              <w:jc w:val="both"/>
            </w:pPr>
            <w:r>
              <w:t>Adept</w:t>
            </w:r>
          </w:p>
        </w:tc>
      </w:tr>
      <w:tr w:rsidR="00744A6B" w:rsidRPr="00C978B9" w:rsidTr="00E2154E">
        <w:tc>
          <w:tcPr>
            <w:tcW w:w="1406" w:type="dxa"/>
            <w:vMerge/>
            <w:tcBorders>
              <w:bottom w:val="single" w:sz="4" w:space="0" w:color="BCBEC0"/>
            </w:tcBorders>
          </w:tcPr>
          <w:p w:rsidR="00744A6B" w:rsidRDefault="00744A6B" w:rsidP="00E2154E">
            <w:pPr>
              <w:keepNext/>
              <w:rPr>
                <w:noProof/>
                <w:lang w:eastAsia="en-AU"/>
              </w:rPr>
            </w:pPr>
          </w:p>
        </w:tc>
        <w:tc>
          <w:tcPr>
            <w:tcW w:w="2971" w:type="dxa"/>
            <w:gridSpan w:val="2"/>
            <w:tcBorders>
              <w:bottom w:val="single" w:sz="4" w:space="0" w:color="BCBEC0"/>
            </w:tcBorders>
          </w:tcPr>
          <w:p w:rsidR="00744A6B" w:rsidRPr="00A8226F" w:rsidRDefault="00744A6B" w:rsidP="00E2154E">
            <w:r>
              <w:t>Value Diversity and Inclusion</w:t>
            </w:r>
          </w:p>
        </w:tc>
        <w:tc>
          <w:tcPr>
            <w:tcW w:w="4770" w:type="dxa"/>
            <w:tcBorders>
              <w:bottom w:val="single" w:sz="4" w:space="0" w:color="BCBEC0"/>
            </w:tcBorders>
          </w:tcPr>
          <w:p w:rsidR="00744A6B" w:rsidRDefault="00744A6B" w:rsidP="00E2154E">
            <w:r>
              <w:t>Demonstrate inclusive behaviour and show respect for diverse backgrounds, experiences and perspectives</w:t>
            </w:r>
          </w:p>
        </w:tc>
        <w:tc>
          <w:tcPr>
            <w:tcW w:w="1606" w:type="dxa"/>
            <w:tcBorders>
              <w:bottom w:val="single" w:sz="4" w:space="0" w:color="BCBEC0"/>
            </w:tcBorders>
          </w:tcPr>
          <w:p w:rsidR="00744A6B" w:rsidRDefault="00744A6B" w:rsidP="00E2154E">
            <w:pPr>
              <w:pStyle w:val="TableBullet"/>
              <w:numPr>
                <w:ilvl w:val="0"/>
                <w:numId w:val="0"/>
              </w:numPr>
              <w:jc w:val="both"/>
            </w:pPr>
            <w:r>
              <w:t>Intermediate</w:t>
            </w:r>
          </w:p>
        </w:tc>
      </w:tr>
      <w:tr w:rsidR="00744A6B" w:rsidRPr="00C978B9" w:rsidTr="00E2154E">
        <w:tc>
          <w:tcPr>
            <w:tcW w:w="1406" w:type="dxa"/>
            <w:vMerge w:val="restart"/>
            <w:tcBorders>
              <w:bottom w:val="single" w:sz="4" w:space="0" w:color="BCBEC0"/>
            </w:tcBorders>
          </w:tcPr>
          <w:p w:rsidR="00744A6B" w:rsidRPr="00C978B9" w:rsidRDefault="00744A6B" w:rsidP="00E2154E">
            <w:pPr>
              <w:keepNext/>
            </w:pPr>
            <w:r>
              <w:rPr>
                <w:noProof/>
                <w:lang w:eastAsia="en-AU"/>
              </w:rPr>
              <w:drawing>
                <wp:inline distT="0" distB="0" distL="0" distR="0">
                  <wp:extent cx="847725" cy="847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744A6B" w:rsidRPr="00AA57E3" w:rsidRDefault="00744A6B" w:rsidP="00E2154E">
            <w:r>
              <w:t>Commit to Customer Service</w:t>
            </w:r>
          </w:p>
        </w:tc>
        <w:tc>
          <w:tcPr>
            <w:tcW w:w="4770" w:type="dxa"/>
            <w:tcBorders>
              <w:bottom w:val="single" w:sz="4" w:space="0" w:color="BCBEC0"/>
            </w:tcBorders>
          </w:tcPr>
          <w:p w:rsidR="00744A6B" w:rsidRPr="00AA57E3" w:rsidRDefault="00744A6B" w:rsidP="00E2154E">
            <w:r>
              <w:t>Provide customer-focused services in line with public sector and organisational objectives</w:t>
            </w:r>
          </w:p>
        </w:tc>
        <w:tc>
          <w:tcPr>
            <w:tcW w:w="1606" w:type="dxa"/>
            <w:tcBorders>
              <w:bottom w:val="single" w:sz="4" w:space="0" w:color="BCBEC0"/>
            </w:tcBorders>
          </w:tcPr>
          <w:p w:rsidR="00744A6B" w:rsidRDefault="00744A6B" w:rsidP="00E2154E">
            <w:pPr>
              <w:pStyle w:val="TableBullet"/>
              <w:numPr>
                <w:ilvl w:val="0"/>
                <w:numId w:val="0"/>
              </w:numPr>
              <w:jc w:val="both"/>
            </w:pPr>
            <w:r>
              <w:t>Adept</w:t>
            </w:r>
          </w:p>
        </w:tc>
      </w:tr>
      <w:tr w:rsidR="00744A6B" w:rsidRPr="00C978B9" w:rsidTr="00E2154E">
        <w:tc>
          <w:tcPr>
            <w:tcW w:w="1406" w:type="dxa"/>
            <w:vMerge/>
            <w:tcBorders>
              <w:bottom w:val="single" w:sz="4" w:space="0" w:color="BCBEC0"/>
            </w:tcBorders>
          </w:tcPr>
          <w:p w:rsidR="00744A6B" w:rsidRDefault="00744A6B" w:rsidP="00E2154E">
            <w:pPr>
              <w:keepNext/>
              <w:rPr>
                <w:noProof/>
                <w:lang w:eastAsia="en-AU"/>
              </w:rPr>
            </w:pPr>
          </w:p>
        </w:tc>
        <w:tc>
          <w:tcPr>
            <w:tcW w:w="2971" w:type="dxa"/>
            <w:gridSpan w:val="2"/>
            <w:tcBorders>
              <w:bottom w:val="single" w:sz="4" w:space="0" w:color="BCBEC0"/>
            </w:tcBorders>
          </w:tcPr>
          <w:p w:rsidR="00744A6B" w:rsidRPr="00A8226F" w:rsidRDefault="00744A6B" w:rsidP="00E2154E">
            <w:r>
              <w:t>Work Collaboratively</w:t>
            </w:r>
          </w:p>
        </w:tc>
        <w:tc>
          <w:tcPr>
            <w:tcW w:w="4770" w:type="dxa"/>
            <w:tcBorders>
              <w:bottom w:val="single" w:sz="4" w:space="0" w:color="BCBEC0"/>
            </w:tcBorders>
          </w:tcPr>
          <w:p w:rsidR="00744A6B" w:rsidRDefault="00744A6B" w:rsidP="00E2154E">
            <w:r>
              <w:t>Collaborate with others and value their contribution</w:t>
            </w:r>
          </w:p>
        </w:tc>
        <w:tc>
          <w:tcPr>
            <w:tcW w:w="1606" w:type="dxa"/>
            <w:tcBorders>
              <w:bottom w:val="single" w:sz="4" w:space="0" w:color="BCBEC0"/>
            </w:tcBorders>
          </w:tcPr>
          <w:p w:rsidR="00744A6B" w:rsidRDefault="00744A6B" w:rsidP="00E2154E">
            <w:pPr>
              <w:pStyle w:val="TableBullet"/>
              <w:numPr>
                <w:ilvl w:val="0"/>
                <w:numId w:val="0"/>
              </w:numPr>
              <w:jc w:val="both"/>
            </w:pPr>
            <w:r>
              <w:t>Adept</w:t>
            </w:r>
          </w:p>
        </w:tc>
      </w:tr>
      <w:tr w:rsidR="00744A6B" w:rsidRPr="00C978B9" w:rsidTr="00E2154E">
        <w:tc>
          <w:tcPr>
            <w:tcW w:w="1406" w:type="dxa"/>
            <w:vMerge w:val="restart"/>
            <w:tcBorders>
              <w:bottom w:val="single" w:sz="4" w:space="0" w:color="BCBEC0"/>
            </w:tcBorders>
          </w:tcPr>
          <w:p w:rsidR="00744A6B" w:rsidRPr="00C978B9" w:rsidRDefault="00744A6B" w:rsidP="00E2154E">
            <w:pPr>
              <w:keepNext/>
            </w:pPr>
            <w:r>
              <w:rPr>
                <w:noProof/>
                <w:lang w:eastAsia="en-AU"/>
              </w:rPr>
              <w:drawing>
                <wp:inline distT="0" distB="0" distL="0" distR="0">
                  <wp:extent cx="847725" cy="847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744A6B" w:rsidRPr="00AA57E3" w:rsidRDefault="00744A6B" w:rsidP="00E2154E">
            <w:r>
              <w:t>Plan and Prioritise</w:t>
            </w:r>
          </w:p>
        </w:tc>
        <w:tc>
          <w:tcPr>
            <w:tcW w:w="4770" w:type="dxa"/>
            <w:tcBorders>
              <w:bottom w:val="single" w:sz="4" w:space="0" w:color="BCBEC0"/>
            </w:tcBorders>
          </w:tcPr>
          <w:p w:rsidR="00744A6B" w:rsidRPr="00AA57E3" w:rsidRDefault="00744A6B" w:rsidP="00E2154E">
            <w:r>
              <w:t>Plan to achieve priority outcomes and respond flexibly to changing circumstances</w:t>
            </w:r>
          </w:p>
        </w:tc>
        <w:tc>
          <w:tcPr>
            <w:tcW w:w="1606" w:type="dxa"/>
            <w:tcBorders>
              <w:bottom w:val="single" w:sz="4" w:space="0" w:color="BCBEC0"/>
            </w:tcBorders>
          </w:tcPr>
          <w:p w:rsidR="00744A6B" w:rsidRDefault="00744A6B" w:rsidP="00E2154E">
            <w:pPr>
              <w:pStyle w:val="TableBullet"/>
              <w:numPr>
                <w:ilvl w:val="0"/>
                <w:numId w:val="0"/>
              </w:numPr>
              <w:jc w:val="both"/>
            </w:pPr>
            <w:r>
              <w:t>Intermediate</w:t>
            </w:r>
          </w:p>
        </w:tc>
      </w:tr>
      <w:tr w:rsidR="00744A6B" w:rsidRPr="00C978B9" w:rsidTr="00E2154E">
        <w:tc>
          <w:tcPr>
            <w:tcW w:w="1406" w:type="dxa"/>
            <w:vMerge/>
            <w:tcBorders>
              <w:bottom w:val="single" w:sz="4" w:space="0" w:color="BCBEC0"/>
            </w:tcBorders>
          </w:tcPr>
          <w:p w:rsidR="00744A6B" w:rsidRDefault="00744A6B" w:rsidP="00E2154E">
            <w:pPr>
              <w:keepNext/>
              <w:rPr>
                <w:noProof/>
                <w:lang w:eastAsia="en-AU"/>
              </w:rPr>
            </w:pPr>
          </w:p>
        </w:tc>
        <w:tc>
          <w:tcPr>
            <w:tcW w:w="2971" w:type="dxa"/>
            <w:gridSpan w:val="2"/>
            <w:tcBorders>
              <w:bottom w:val="single" w:sz="4" w:space="0" w:color="BCBEC0"/>
            </w:tcBorders>
          </w:tcPr>
          <w:p w:rsidR="00744A6B" w:rsidRPr="00A8226F" w:rsidRDefault="00744A6B" w:rsidP="00E2154E">
            <w:r>
              <w:t>Demonstrate Accountability</w:t>
            </w:r>
          </w:p>
        </w:tc>
        <w:tc>
          <w:tcPr>
            <w:tcW w:w="4770" w:type="dxa"/>
            <w:tcBorders>
              <w:bottom w:val="single" w:sz="4" w:space="0" w:color="BCBEC0"/>
            </w:tcBorders>
          </w:tcPr>
          <w:p w:rsidR="00744A6B" w:rsidRDefault="00744A6B" w:rsidP="00E2154E">
            <w:r>
              <w:t>Be proactive and responsible for own actions, and adhere to legislation, policy and guidelines</w:t>
            </w:r>
          </w:p>
        </w:tc>
        <w:tc>
          <w:tcPr>
            <w:tcW w:w="1606" w:type="dxa"/>
            <w:tcBorders>
              <w:bottom w:val="single" w:sz="4" w:space="0" w:color="BCBEC0"/>
            </w:tcBorders>
          </w:tcPr>
          <w:p w:rsidR="00744A6B" w:rsidRDefault="00744A6B" w:rsidP="00E2154E">
            <w:pPr>
              <w:pStyle w:val="TableBullet"/>
              <w:numPr>
                <w:ilvl w:val="0"/>
                <w:numId w:val="0"/>
              </w:numPr>
              <w:jc w:val="both"/>
            </w:pPr>
            <w:r>
              <w:t>Intermediate</w:t>
            </w:r>
          </w:p>
        </w:tc>
      </w:tr>
      <w:tr w:rsidR="00744A6B" w:rsidRPr="00C978B9" w:rsidTr="00E2154E">
        <w:tc>
          <w:tcPr>
            <w:tcW w:w="1406" w:type="dxa"/>
            <w:vMerge w:val="restart"/>
            <w:tcBorders>
              <w:bottom w:val="single" w:sz="4" w:space="0" w:color="BCBEC0"/>
            </w:tcBorders>
          </w:tcPr>
          <w:p w:rsidR="00744A6B" w:rsidRPr="00C978B9" w:rsidRDefault="00744A6B" w:rsidP="00E2154E">
            <w:pPr>
              <w:keepNext/>
            </w:pPr>
            <w:r>
              <w:rPr>
                <w:noProof/>
                <w:lang w:eastAsia="en-AU"/>
              </w:rPr>
              <w:drawing>
                <wp:inline distT="0" distB="0" distL="0" distR="0">
                  <wp:extent cx="847725" cy="847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744A6B" w:rsidRPr="00AA57E3" w:rsidRDefault="00744A6B" w:rsidP="00E2154E">
            <w:r>
              <w:t>Finance</w:t>
            </w:r>
          </w:p>
        </w:tc>
        <w:tc>
          <w:tcPr>
            <w:tcW w:w="4770" w:type="dxa"/>
            <w:tcBorders>
              <w:bottom w:val="single" w:sz="4" w:space="0" w:color="BCBEC0"/>
            </w:tcBorders>
          </w:tcPr>
          <w:p w:rsidR="00744A6B" w:rsidRPr="00AA57E3" w:rsidRDefault="00744A6B" w:rsidP="00E2154E">
            <w:r>
              <w:t>Understand and apply financial processes to achieve value for money and minimise financial risk</w:t>
            </w:r>
          </w:p>
        </w:tc>
        <w:tc>
          <w:tcPr>
            <w:tcW w:w="1606" w:type="dxa"/>
            <w:tcBorders>
              <w:bottom w:val="single" w:sz="4" w:space="0" w:color="BCBEC0"/>
            </w:tcBorders>
          </w:tcPr>
          <w:p w:rsidR="00744A6B" w:rsidRDefault="00744A6B" w:rsidP="00E2154E">
            <w:pPr>
              <w:pStyle w:val="TableBullet"/>
              <w:numPr>
                <w:ilvl w:val="0"/>
                <w:numId w:val="0"/>
              </w:numPr>
              <w:jc w:val="both"/>
            </w:pPr>
            <w:r>
              <w:t>Intermediate</w:t>
            </w:r>
          </w:p>
        </w:tc>
      </w:tr>
      <w:tr w:rsidR="00744A6B" w:rsidRPr="00C978B9" w:rsidTr="00E2154E">
        <w:tc>
          <w:tcPr>
            <w:tcW w:w="1406" w:type="dxa"/>
            <w:vMerge/>
            <w:tcBorders>
              <w:bottom w:val="single" w:sz="4" w:space="0" w:color="BCBEC0"/>
            </w:tcBorders>
          </w:tcPr>
          <w:p w:rsidR="00744A6B" w:rsidRDefault="00744A6B" w:rsidP="00E2154E">
            <w:pPr>
              <w:keepNext/>
              <w:rPr>
                <w:noProof/>
                <w:lang w:eastAsia="en-AU"/>
              </w:rPr>
            </w:pPr>
          </w:p>
        </w:tc>
        <w:tc>
          <w:tcPr>
            <w:tcW w:w="2971" w:type="dxa"/>
            <w:gridSpan w:val="2"/>
            <w:tcBorders>
              <w:bottom w:val="single" w:sz="4" w:space="0" w:color="BCBEC0"/>
            </w:tcBorders>
          </w:tcPr>
          <w:p w:rsidR="00744A6B" w:rsidRPr="00A8226F" w:rsidRDefault="00744A6B" w:rsidP="00E2154E">
            <w:r>
              <w:t>Technology</w:t>
            </w:r>
          </w:p>
        </w:tc>
        <w:tc>
          <w:tcPr>
            <w:tcW w:w="4770" w:type="dxa"/>
            <w:tcBorders>
              <w:bottom w:val="single" w:sz="4" w:space="0" w:color="BCBEC0"/>
            </w:tcBorders>
          </w:tcPr>
          <w:p w:rsidR="00744A6B" w:rsidRDefault="00744A6B" w:rsidP="00E2154E">
            <w:r>
              <w:t>Understand and use available technologies to maximise efficiencies and effectiveness</w:t>
            </w:r>
          </w:p>
        </w:tc>
        <w:tc>
          <w:tcPr>
            <w:tcW w:w="1606" w:type="dxa"/>
            <w:tcBorders>
              <w:bottom w:val="single" w:sz="4" w:space="0" w:color="BCBEC0"/>
            </w:tcBorders>
          </w:tcPr>
          <w:p w:rsidR="00744A6B" w:rsidRDefault="00744A6B" w:rsidP="00E2154E">
            <w:pPr>
              <w:pStyle w:val="TableBullet"/>
              <w:numPr>
                <w:ilvl w:val="0"/>
                <w:numId w:val="0"/>
              </w:numPr>
              <w:jc w:val="both"/>
            </w:pPr>
            <w:r>
              <w:t>Intermediate</w:t>
            </w:r>
          </w:p>
        </w:tc>
      </w:tr>
      <w:tr w:rsidR="00744A6B" w:rsidRPr="00C978B9" w:rsidTr="00E2154E">
        <w:tc>
          <w:tcPr>
            <w:tcW w:w="1406" w:type="dxa"/>
            <w:vMerge/>
            <w:tcBorders>
              <w:bottom w:val="single" w:sz="4" w:space="0" w:color="BCBEC0"/>
            </w:tcBorders>
          </w:tcPr>
          <w:p w:rsidR="00744A6B" w:rsidRDefault="00744A6B" w:rsidP="00E2154E">
            <w:pPr>
              <w:keepNext/>
              <w:rPr>
                <w:noProof/>
                <w:lang w:eastAsia="en-AU"/>
              </w:rPr>
            </w:pPr>
          </w:p>
        </w:tc>
        <w:tc>
          <w:tcPr>
            <w:tcW w:w="2971" w:type="dxa"/>
            <w:gridSpan w:val="2"/>
            <w:tcBorders>
              <w:bottom w:val="single" w:sz="4" w:space="0" w:color="BCBEC0"/>
            </w:tcBorders>
          </w:tcPr>
          <w:p w:rsidR="00744A6B" w:rsidRPr="00A8226F" w:rsidRDefault="00744A6B" w:rsidP="00E2154E">
            <w:r>
              <w:t>Procurement and Contract Management</w:t>
            </w:r>
          </w:p>
        </w:tc>
        <w:tc>
          <w:tcPr>
            <w:tcW w:w="4770" w:type="dxa"/>
            <w:tcBorders>
              <w:bottom w:val="single" w:sz="4" w:space="0" w:color="BCBEC0"/>
            </w:tcBorders>
          </w:tcPr>
          <w:p w:rsidR="00744A6B" w:rsidRDefault="00744A6B" w:rsidP="00E2154E">
            <w:r>
              <w:t>Understand and apply procurement processes to ensure effective purchasing and contract performance</w:t>
            </w:r>
          </w:p>
        </w:tc>
        <w:tc>
          <w:tcPr>
            <w:tcW w:w="1606" w:type="dxa"/>
            <w:tcBorders>
              <w:bottom w:val="single" w:sz="4" w:space="0" w:color="BCBEC0"/>
            </w:tcBorders>
          </w:tcPr>
          <w:p w:rsidR="00744A6B" w:rsidRDefault="00744A6B" w:rsidP="00E2154E">
            <w:pPr>
              <w:pStyle w:val="TableBullet"/>
              <w:numPr>
                <w:ilvl w:val="0"/>
                <w:numId w:val="0"/>
              </w:numPr>
              <w:jc w:val="both"/>
            </w:pPr>
            <w:r>
              <w:t>Intermediate</w:t>
            </w:r>
          </w:p>
        </w:tc>
      </w:tr>
    </w:tbl>
    <w:p w:rsidR="00744A6B" w:rsidRDefault="00744A6B" w:rsidP="00DF09D0">
      <w:pPr>
        <w:tabs>
          <w:tab w:val="left" w:pos="2925"/>
        </w:tabs>
        <w:rPr>
          <w:rStyle w:val="Heading1Char"/>
          <w:b w:val="0"/>
          <w:sz w:val="22"/>
          <w:szCs w:val="22"/>
        </w:rPr>
      </w:pPr>
    </w:p>
    <w:sectPr w:rsidR="00744A6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53" w:rsidRDefault="005F3553" w:rsidP="00BB532F">
      <w:pPr>
        <w:spacing w:after="0" w:line="240" w:lineRule="auto"/>
      </w:pPr>
      <w:r>
        <w:separator/>
      </w:r>
    </w:p>
  </w:endnote>
  <w:endnote w:type="continuationSeparator" w:id="0">
    <w:p w:rsidR="005F3553" w:rsidRDefault="005F355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E2154E" w:rsidTr="00C03AFD">
      <w:tc>
        <w:tcPr>
          <w:tcW w:w="2250" w:type="pct"/>
          <w:vAlign w:val="center"/>
        </w:tcPr>
        <w:p w:rsidR="00E2154E" w:rsidRDefault="00E2154E" w:rsidP="00BA5742">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Pr>
              <w:color w:val="000000" w:themeColor="text1"/>
              <w:sz w:val="18"/>
            </w:rPr>
            <w:t>Senior</w:t>
          </w:r>
          <w:proofErr w:type="gramEnd"/>
          <w:r>
            <w:rPr>
              <w:color w:val="000000" w:themeColor="text1"/>
              <w:sz w:val="18"/>
            </w:rPr>
            <w:t xml:space="preserve"> </w:t>
          </w:r>
          <w:r w:rsidR="00BA5742">
            <w:rPr>
              <w:color w:val="000000" w:themeColor="text1"/>
              <w:sz w:val="18"/>
            </w:rPr>
            <w:t xml:space="preserve">Portfolio </w:t>
          </w:r>
          <w:r>
            <w:rPr>
              <w:color w:val="000000" w:themeColor="text1"/>
              <w:sz w:val="18"/>
            </w:rPr>
            <w:t>Performance Evaluation Officer – C</w:t>
          </w:r>
          <w:r w:rsidR="00BA5742">
            <w:rPr>
              <w:color w:val="000000" w:themeColor="text1"/>
              <w:sz w:val="18"/>
            </w:rPr>
            <w:t xml:space="preserve">limate </w:t>
          </w:r>
          <w:r>
            <w:rPr>
              <w:color w:val="000000" w:themeColor="text1"/>
              <w:sz w:val="18"/>
            </w:rPr>
            <w:t>C</w:t>
          </w:r>
          <w:r w:rsidR="00BA5742">
            <w:rPr>
              <w:color w:val="000000" w:themeColor="text1"/>
              <w:sz w:val="18"/>
            </w:rPr>
            <w:t xml:space="preserve">hange </w:t>
          </w:r>
          <w:r>
            <w:rPr>
              <w:color w:val="000000" w:themeColor="text1"/>
              <w:sz w:val="18"/>
            </w:rPr>
            <w:t>F</w:t>
          </w:r>
          <w:r w:rsidR="00BA5742">
            <w:rPr>
              <w:color w:val="000000" w:themeColor="text1"/>
              <w:sz w:val="18"/>
            </w:rPr>
            <w:t>und</w:t>
          </w:r>
        </w:p>
      </w:tc>
      <w:tc>
        <w:tcPr>
          <w:tcW w:w="250" w:type="pct"/>
          <w:vAlign w:val="center"/>
        </w:tcPr>
        <w:p w:rsidR="00E2154E" w:rsidRPr="00C03AFD" w:rsidRDefault="00E2154E"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A7135">
            <w:rPr>
              <w:noProof/>
              <w:color w:val="928B81"/>
              <w:sz w:val="18"/>
              <w:lang w:eastAsia="en-AU"/>
            </w:rPr>
            <w:t>7</w:t>
          </w:r>
          <w:r w:rsidRPr="00C03AFD">
            <w:rPr>
              <w:noProof/>
              <w:color w:val="928B81"/>
              <w:sz w:val="18"/>
              <w:lang w:eastAsia="en-AU"/>
            </w:rPr>
            <w:fldChar w:fldCharType="end"/>
          </w:r>
        </w:p>
      </w:tc>
      <w:tc>
        <w:tcPr>
          <w:tcW w:w="2350" w:type="pct"/>
        </w:tcPr>
        <w:p w:rsidR="00E2154E" w:rsidRDefault="00E2154E" w:rsidP="00C03AFD">
          <w:pPr>
            <w:pStyle w:val="Footer"/>
            <w:jc w:val="right"/>
          </w:pPr>
          <w:r>
            <w:rPr>
              <w:noProof/>
              <w:lang w:val="en-AU" w:eastAsia="en-AU"/>
            </w:rPr>
            <w:drawing>
              <wp:inline distT="0" distB="0" distL="0" distR="0" wp14:anchorId="1C367C34" wp14:editId="714797ED">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E2154E" w:rsidRDefault="00E21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E2154E" w:rsidTr="0047547E">
      <w:trPr>
        <w:trHeight w:val="811"/>
      </w:trPr>
      <w:tc>
        <w:tcPr>
          <w:tcW w:w="10005" w:type="dxa"/>
          <w:vAlign w:val="bottom"/>
        </w:tcPr>
        <w:p w:rsidR="00E2154E" w:rsidRPr="00051237" w:rsidRDefault="00E2154E" w:rsidP="00E2154E">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A7135">
            <w:rPr>
              <w:noProof/>
              <w:lang w:eastAsia="en-AU"/>
            </w:rPr>
            <w:t>1</w:t>
          </w:r>
          <w:r>
            <w:rPr>
              <w:noProof/>
              <w:lang w:eastAsia="en-AU"/>
            </w:rPr>
            <w:fldChar w:fldCharType="end"/>
          </w:r>
        </w:p>
      </w:tc>
      <w:tc>
        <w:tcPr>
          <w:tcW w:w="875" w:type="dxa"/>
        </w:tcPr>
        <w:p w:rsidR="00E2154E" w:rsidRDefault="00E2154E" w:rsidP="00E2154E">
          <w:pPr>
            <w:pStyle w:val="Footer"/>
            <w:jc w:val="right"/>
          </w:pPr>
          <w:r>
            <w:rPr>
              <w:noProof/>
              <w:lang w:val="en-AU" w:eastAsia="en-AU"/>
            </w:rPr>
            <w:drawing>
              <wp:inline distT="0" distB="0" distL="0" distR="0" wp14:anchorId="74006C82" wp14:editId="4F4FAC6A">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E2154E" w:rsidRDefault="00E2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53" w:rsidRDefault="005F3553" w:rsidP="00BB532F">
      <w:pPr>
        <w:spacing w:after="0" w:line="240" w:lineRule="auto"/>
      </w:pPr>
      <w:r>
        <w:separator/>
      </w:r>
    </w:p>
  </w:footnote>
  <w:footnote w:type="continuationSeparator" w:id="0">
    <w:p w:rsidR="005F3553" w:rsidRDefault="005F355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E2154E" w:rsidTr="009D747B">
      <w:trPr>
        <w:trHeight w:val="1337"/>
      </w:trPr>
      <w:tc>
        <w:tcPr>
          <w:tcW w:w="7038" w:type="dxa"/>
        </w:tcPr>
        <w:p w:rsidR="00E2154E" w:rsidRPr="001E49B2" w:rsidRDefault="00E2154E" w:rsidP="007E2FB7">
          <w:pPr>
            <w:pStyle w:val="TitleSub"/>
            <w:spacing w:after="0"/>
            <w:rPr>
              <w:rFonts w:ascii="Arial" w:hAnsi="Arial" w:cs="Arial"/>
            </w:rPr>
          </w:pPr>
          <w:r w:rsidRPr="001E49B2">
            <w:rPr>
              <w:rFonts w:ascii="Arial" w:hAnsi="Arial" w:cs="Arial"/>
            </w:rPr>
            <w:t xml:space="preserve">Role Description </w:t>
          </w:r>
        </w:p>
        <w:p w:rsidR="00E2154E" w:rsidRPr="001E49B2" w:rsidRDefault="00E2154E" w:rsidP="00BA5742">
          <w:pPr>
            <w:pStyle w:val="TitleSub"/>
            <w:spacing w:after="0"/>
            <w:rPr>
              <w:rFonts w:ascii="Arial" w:hAnsi="Arial" w:cs="Arial"/>
              <w:b/>
            </w:rPr>
          </w:pPr>
          <w:r>
            <w:rPr>
              <w:rFonts w:ascii="Arial" w:hAnsi="Arial" w:cs="Arial"/>
              <w:b/>
            </w:rPr>
            <w:t xml:space="preserve">Senior </w:t>
          </w:r>
          <w:r w:rsidR="00BA5742">
            <w:rPr>
              <w:rFonts w:ascii="Arial" w:hAnsi="Arial" w:cs="Arial"/>
              <w:b/>
            </w:rPr>
            <w:t xml:space="preserve">Portfolio </w:t>
          </w:r>
          <w:r>
            <w:rPr>
              <w:rFonts w:ascii="Arial" w:hAnsi="Arial" w:cs="Arial"/>
              <w:b/>
            </w:rPr>
            <w:t>Performance Evaluation Officer – C</w:t>
          </w:r>
          <w:r w:rsidR="00BA5742">
            <w:rPr>
              <w:rFonts w:ascii="Arial" w:hAnsi="Arial" w:cs="Arial"/>
              <w:b/>
            </w:rPr>
            <w:t>limate Change Fund</w:t>
          </w:r>
        </w:p>
      </w:tc>
      <w:tc>
        <w:tcPr>
          <w:tcW w:w="3665" w:type="dxa"/>
        </w:tcPr>
        <w:p w:rsidR="00E2154E" w:rsidRPr="000477E1" w:rsidRDefault="00E2154E" w:rsidP="00030565">
          <w:pPr>
            <w:jc w:val="right"/>
          </w:pPr>
          <w:r>
            <w:rPr>
              <w:rFonts w:cs="Arial"/>
              <w:b/>
              <w:noProof/>
              <w:lang w:val="en-AU" w:eastAsia="en-AU"/>
            </w:rPr>
            <w:drawing>
              <wp:anchor distT="0" distB="0" distL="114300" distR="114300" simplePos="0" relativeHeight="251658240" behindDoc="1" locked="0" layoutInCell="1" allowOverlap="1" wp14:anchorId="08F214C9" wp14:editId="4A142BA0">
                <wp:simplePos x="0" y="0"/>
                <wp:positionH relativeFrom="column">
                  <wp:posOffset>-68203</wp:posOffset>
                </wp:positionH>
                <wp:positionV relativeFrom="paragraph">
                  <wp:posOffset>37396</wp:posOffset>
                </wp:positionV>
                <wp:extent cx="2273300" cy="681355"/>
                <wp:effectExtent l="0" t="0" r="0" b="4445"/>
                <wp:wrapTight wrapText="bothSides">
                  <wp:wrapPolygon edited="0">
                    <wp:start x="0" y="0"/>
                    <wp:lineTo x="0" y="21137"/>
                    <wp:lineTo x="21359" y="21137"/>
                    <wp:lineTo x="213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300" cy="681355"/>
                        </a:xfrm>
                        <a:prstGeom prst="rect">
                          <a:avLst/>
                        </a:prstGeom>
                      </pic:spPr>
                    </pic:pic>
                  </a:graphicData>
                </a:graphic>
              </wp:anchor>
            </w:drawing>
          </w:r>
        </w:p>
      </w:tc>
    </w:tr>
  </w:tbl>
  <w:p w:rsidR="00E2154E" w:rsidRDefault="00E2154E"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92B6D"/>
    <w:multiLevelType w:val="hybridMultilevel"/>
    <w:tmpl w:val="55FC2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3592F"/>
    <w:multiLevelType w:val="hybridMultilevel"/>
    <w:tmpl w:val="A20881DC"/>
    <w:lvl w:ilvl="0" w:tplc="388476C4">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55FB"/>
    <w:multiLevelType w:val="hybridMultilevel"/>
    <w:tmpl w:val="1E90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B130B"/>
    <w:multiLevelType w:val="hybridMultilevel"/>
    <w:tmpl w:val="8AD23DCC"/>
    <w:lvl w:ilvl="0" w:tplc="8BB2A048">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C7CFC"/>
    <w:multiLevelType w:val="hybridMultilevel"/>
    <w:tmpl w:val="73169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155C4D"/>
    <w:multiLevelType w:val="hybridMultilevel"/>
    <w:tmpl w:val="E77625C0"/>
    <w:lvl w:ilvl="0" w:tplc="BB041A22">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C51AE2"/>
    <w:multiLevelType w:val="hybridMultilevel"/>
    <w:tmpl w:val="F2821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A214CF"/>
    <w:multiLevelType w:val="hybridMultilevel"/>
    <w:tmpl w:val="FC98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DF59F8"/>
    <w:multiLevelType w:val="hybridMultilevel"/>
    <w:tmpl w:val="B502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22128E"/>
    <w:multiLevelType w:val="hybridMultilevel"/>
    <w:tmpl w:val="0FC8E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12"/>
  </w:num>
  <w:num w:numId="6">
    <w:abstractNumId w:val="4"/>
  </w:num>
  <w:num w:numId="7">
    <w:abstractNumId w:val="7"/>
  </w:num>
  <w:num w:numId="8">
    <w:abstractNumId w:val="2"/>
  </w:num>
  <w:num w:numId="9">
    <w:abstractNumId w:val="11"/>
  </w:num>
  <w:num w:numId="10">
    <w:abstractNumId w:val="10"/>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124C"/>
    <w:rsid w:val="00237421"/>
    <w:rsid w:val="00240A8E"/>
    <w:rsid w:val="00263ACB"/>
    <w:rsid w:val="0028314F"/>
    <w:rsid w:val="00287C54"/>
    <w:rsid w:val="00295ACE"/>
    <w:rsid w:val="002A648F"/>
    <w:rsid w:val="002B0B83"/>
    <w:rsid w:val="002B1F76"/>
    <w:rsid w:val="002C2823"/>
    <w:rsid w:val="002C5615"/>
    <w:rsid w:val="002D36BB"/>
    <w:rsid w:val="00301747"/>
    <w:rsid w:val="00302669"/>
    <w:rsid w:val="003104E4"/>
    <w:rsid w:val="00321E7C"/>
    <w:rsid w:val="00325E9D"/>
    <w:rsid w:val="00327F5C"/>
    <w:rsid w:val="00340ADC"/>
    <w:rsid w:val="00343491"/>
    <w:rsid w:val="00345199"/>
    <w:rsid w:val="00346D51"/>
    <w:rsid w:val="00351826"/>
    <w:rsid w:val="00372A99"/>
    <w:rsid w:val="00373737"/>
    <w:rsid w:val="00375289"/>
    <w:rsid w:val="00377118"/>
    <w:rsid w:val="0039395B"/>
    <w:rsid w:val="00395DE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3553"/>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1689"/>
    <w:rsid w:val="006E28E7"/>
    <w:rsid w:val="006F6652"/>
    <w:rsid w:val="006F7124"/>
    <w:rsid w:val="00701F8B"/>
    <w:rsid w:val="007021AD"/>
    <w:rsid w:val="007041EA"/>
    <w:rsid w:val="00723676"/>
    <w:rsid w:val="007249EC"/>
    <w:rsid w:val="00735B28"/>
    <w:rsid w:val="00735E89"/>
    <w:rsid w:val="00742966"/>
    <w:rsid w:val="00744A6B"/>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D5BE3"/>
    <w:rsid w:val="007E2FB7"/>
    <w:rsid w:val="00805561"/>
    <w:rsid w:val="00806FE1"/>
    <w:rsid w:val="00807ED1"/>
    <w:rsid w:val="00817B11"/>
    <w:rsid w:val="008203EE"/>
    <w:rsid w:val="008267A0"/>
    <w:rsid w:val="0082741B"/>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F4F8F"/>
    <w:rsid w:val="00A00C30"/>
    <w:rsid w:val="00A02AEF"/>
    <w:rsid w:val="00A068C1"/>
    <w:rsid w:val="00A14A03"/>
    <w:rsid w:val="00A2122C"/>
    <w:rsid w:val="00A41E4E"/>
    <w:rsid w:val="00A4412E"/>
    <w:rsid w:val="00A47353"/>
    <w:rsid w:val="00A57D49"/>
    <w:rsid w:val="00A6675F"/>
    <w:rsid w:val="00A73C38"/>
    <w:rsid w:val="00A77B0C"/>
    <w:rsid w:val="00A83932"/>
    <w:rsid w:val="00A85305"/>
    <w:rsid w:val="00A8686E"/>
    <w:rsid w:val="00A8732A"/>
    <w:rsid w:val="00A87F07"/>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51704"/>
    <w:rsid w:val="00B635E3"/>
    <w:rsid w:val="00B72B4F"/>
    <w:rsid w:val="00B835C0"/>
    <w:rsid w:val="00B876AF"/>
    <w:rsid w:val="00BA5742"/>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09D0"/>
    <w:rsid w:val="00DF1540"/>
    <w:rsid w:val="00DF5EB4"/>
    <w:rsid w:val="00E1779C"/>
    <w:rsid w:val="00E2154E"/>
    <w:rsid w:val="00E25470"/>
    <w:rsid w:val="00E27471"/>
    <w:rsid w:val="00E44564"/>
    <w:rsid w:val="00E72D70"/>
    <w:rsid w:val="00E80A46"/>
    <w:rsid w:val="00E83B02"/>
    <w:rsid w:val="00E85FA0"/>
    <w:rsid w:val="00E87997"/>
    <w:rsid w:val="00E93BA9"/>
    <w:rsid w:val="00E95F38"/>
    <w:rsid w:val="00EA7135"/>
    <w:rsid w:val="00EA7A67"/>
    <w:rsid w:val="00EC0B04"/>
    <w:rsid w:val="00EC4A51"/>
    <w:rsid w:val="00EC5C1D"/>
    <w:rsid w:val="00ED176B"/>
    <w:rsid w:val="00F076C2"/>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362739-4DB5-42C0-9C97-BB7D3B2F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UnresolvedMention1">
    <w:name w:val="Unresolved Mention1"/>
    <w:basedOn w:val="DefaultParagraphFont"/>
    <w:uiPriority w:val="99"/>
    <w:semiHidden/>
    <w:unhideWhenUsed/>
    <w:rsid w:val="00395DEB"/>
    <w:rPr>
      <w:color w:val="808080"/>
      <w:shd w:val="clear" w:color="auto" w:fill="E6E6E6"/>
    </w:rPr>
  </w:style>
  <w:style w:type="paragraph" w:styleId="PlainText">
    <w:name w:val="Plain Text"/>
    <w:basedOn w:val="Normal"/>
    <w:link w:val="PlainTextChar"/>
    <w:uiPriority w:val="99"/>
    <w:unhideWhenUsed/>
    <w:rsid w:val="007D5BE3"/>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D5BE3"/>
    <w:rPr>
      <w:rFonts w:ascii="Calibri" w:eastAsiaTheme="minorHAnsi" w:hAnsi="Calibri"/>
      <w:szCs w:val="21"/>
      <w:lang w:val="en-AU"/>
    </w:rPr>
  </w:style>
  <w:style w:type="character" w:customStyle="1" w:styleId="ListParagraphChar">
    <w:name w:val="List Paragraph Char"/>
    <w:link w:val="ListParagraph"/>
    <w:uiPriority w:val="34"/>
    <w:locked/>
    <w:rsid w:val="00DF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D7E5-9715-49EF-8CCB-E67DD84E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2128</Words>
  <Characters>12134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Wendy Hall</cp:lastModifiedBy>
  <cp:revision>2</cp:revision>
  <dcterms:created xsi:type="dcterms:W3CDTF">2021-03-11T22:31:00Z</dcterms:created>
  <dcterms:modified xsi:type="dcterms:W3CDTF">2021-03-11T22:31:00Z</dcterms:modified>
</cp:coreProperties>
</file>