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r>
              <w:rPr>
                <w:b/>
              </w:rPr>
              <w:t>Cluster</w:t>
            </w:r>
          </w:p>
        </w:tc>
        <w:tc>
          <w:tcPr>
            <w:tcW w:w="6561" w:type="dxa"/>
          </w:tcPr>
          <w:p w:rsidR="009077E2" w:rsidRPr="00DC0173" w:rsidRDefault="00E95F38" w:rsidP="00DC0173">
            <w:pPr>
              <w:pStyle w:val="TableTextWhite"/>
            </w:pPr>
            <w:r>
              <w:t>Planning and Environment</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E95F38" w:rsidP="00DC0173">
            <w:pPr>
              <w:pStyle w:val="TableTextWhite"/>
            </w:pPr>
            <w:r>
              <w:t>Environment Protection Authority</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AC3CF9" w:rsidP="00DC0173">
            <w:pPr>
              <w:pStyle w:val="TableTextWhite"/>
            </w:pPr>
            <w:r>
              <w:t>Regulatory Practice &amp; Environmental Solutions / EPA Water Technical</w:t>
            </w:r>
            <w:bookmarkStart w:id="0" w:name="_GoBack"/>
            <w:bookmarkEnd w:id="0"/>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E95F38" w:rsidP="00DC0173">
            <w:pPr>
              <w:pStyle w:val="TableTextWhite"/>
            </w:pPr>
            <w:r>
              <w:t>Sydney</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DC0173">
            <w:pPr>
              <w:pStyle w:val="TableTextWhite"/>
            </w:pPr>
            <w:r>
              <w:t>Environment Officer Class 9</w:t>
            </w:r>
          </w:p>
        </w:tc>
      </w:tr>
      <w:tr w:rsidR="009077E2" w:rsidRPr="00DC0173" w:rsidTr="008476E6">
        <w:tc>
          <w:tcPr>
            <w:tcW w:w="4026" w:type="dxa"/>
            <w:vAlign w:val="center"/>
          </w:tcPr>
          <w:p w:rsidR="009077E2" w:rsidRPr="00DC0173" w:rsidRDefault="00E95F38" w:rsidP="00DC0173">
            <w:pPr>
              <w:pStyle w:val="TableTextWhite"/>
              <w:rPr>
                <w:b/>
              </w:rPr>
            </w:pPr>
            <w:r>
              <w:rPr>
                <w:b/>
              </w:rPr>
              <w:t>Role Number</w:t>
            </w:r>
          </w:p>
        </w:tc>
        <w:tc>
          <w:tcPr>
            <w:tcW w:w="6561" w:type="dxa"/>
          </w:tcPr>
          <w:p w:rsidR="009077E2" w:rsidRPr="00DC0173" w:rsidRDefault="00E95F38" w:rsidP="00DC0173">
            <w:pPr>
              <w:pStyle w:val="TableTextWhite"/>
            </w:pPr>
            <w:r>
              <w:t>Generic</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E95F38" w:rsidP="00DC0173">
            <w:pPr>
              <w:pStyle w:val="TableTextWhite"/>
            </w:pPr>
            <w:r>
              <w:t>234999</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E95F38" w:rsidP="00DC0173">
            <w:pPr>
              <w:pStyle w:val="TableTextWhite"/>
            </w:pPr>
            <w:r>
              <w:t>1119192</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8F27DF" w:rsidP="00DC0173">
            <w:pPr>
              <w:pStyle w:val="TableTextWhite"/>
            </w:pPr>
            <w:r>
              <w:t xml:space="preserve">February 2022 (updated from </w:t>
            </w:r>
            <w:r w:rsidR="00E95F38">
              <w:t>16 March 2018</w:t>
            </w:r>
            <w:r>
              <w:t>)</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DC0173" w:rsidRDefault="00E95F38" w:rsidP="00DC0173">
            <w:pPr>
              <w:pStyle w:val="TableTextWhite"/>
            </w:pPr>
            <w:r>
              <w:t>www.epa.nsw.gov.au</w:t>
            </w:r>
          </w:p>
        </w:tc>
        <w:bookmarkStart w:id="1" w:name="Cluster"/>
        <w:bookmarkEnd w:id="1"/>
      </w:tr>
    </w:tbl>
    <w:p w:rsidR="006A2280" w:rsidRDefault="006A2280" w:rsidP="006A2280">
      <w:pPr>
        <w:tabs>
          <w:tab w:val="left" w:pos="2925"/>
        </w:tabs>
      </w:pPr>
    </w:p>
    <w:p w:rsidR="00F47143" w:rsidRPr="00614552" w:rsidRDefault="00F47143" w:rsidP="006A2280">
      <w:pPr>
        <w:tabs>
          <w:tab w:val="left" w:pos="2925"/>
        </w:tabs>
        <w:rPr>
          <w:rStyle w:val="Heading1Char"/>
        </w:rPr>
      </w:pPr>
      <w:r w:rsidRPr="00614552">
        <w:rPr>
          <w:rStyle w:val="Heading1Char"/>
        </w:rPr>
        <w:t>Agency overview</w:t>
      </w:r>
    </w:p>
    <w:p w:rsidR="00B771C4" w:rsidRDefault="00B771C4" w:rsidP="00B771C4">
      <w:pPr>
        <w:rPr>
          <w:color w:val="000000"/>
        </w:rPr>
      </w:pPr>
      <w:r>
        <w:rPr>
          <w:color w:val="000000"/>
        </w:rPr>
        <w:t xml:space="preserve">The NSW Environment Protection Authority (EPA) is the state‘s primary environmental regulator. We work to protect our community and the environment as a leader, partner and protector. Our vision is for New South Wales to have a healthy environment, healthy community and healthy business. We believe healthy ecosystems are the foundation for healthy communities, a healthy economy and for enhancing </w:t>
      </w:r>
      <w:proofErr w:type="spellStart"/>
      <w:r>
        <w:rPr>
          <w:color w:val="000000"/>
        </w:rPr>
        <w:t>Iiveability</w:t>
      </w:r>
      <w:proofErr w:type="spellEnd"/>
      <w:r>
        <w:rPr>
          <w:color w:val="000000"/>
        </w:rPr>
        <w:t>.</w:t>
      </w:r>
    </w:p>
    <w:p w:rsidR="00B771C4" w:rsidRDefault="00B771C4" w:rsidP="00B771C4">
      <w:pPr>
        <w:rPr>
          <w:color w:val="000000"/>
        </w:rPr>
      </w:pPr>
      <w:r>
        <w:rPr>
          <w:color w:val="000000"/>
        </w:rPr>
        <w:t>We lead in protecting our air, waterways, land and the health of the community for the future.</w:t>
      </w:r>
    </w:p>
    <w:p w:rsidR="00B771C4" w:rsidRDefault="00B771C4" w:rsidP="00B771C4">
      <w:pPr>
        <w:rPr>
          <w:color w:val="000000"/>
        </w:rPr>
      </w:pPr>
      <w:r>
        <w:rPr>
          <w:color w:val="000000"/>
        </w:rPr>
        <w:t>We work with communities, government and business to reduce our impact on the environment.</w:t>
      </w:r>
    </w:p>
    <w:p w:rsidR="00B771C4" w:rsidRDefault="00B771C4" w:rsidP="00B771C4">
      <w:pPr>
        <w:rPr>
          <w:color w:val="000000"/>
        </w:rPr>
      </w:pPr>
      <w:r>
        <w:rPr>
          <w:color w:val="000000"/>
        </w:rPr>
        <w:t>We hold people and organisations to account through licensing, monitoring, regulation and enforcement.</w:t>
      </w: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2F38C7" w:rsidP="006A2280">
      <w:pPr>
        <w:tabs>
          <w:tab w:val="left" w:pos="2925"/>
        </w:tabs>
        <w:rPr>
          <w:rFonts w:ascii="Georgia" w:hAnsi="Georgia"/>
        </w:rPr>
      </w:pPr>
      <w:bookmarkStart w:id="2" w:name="_Hlk511718126"/>
      <w:r w:rsidRPr="00614552">
        <w:rPr>
          <w:rFonts w:cs="Arial"/>
        </w:rPr>
        <w:t xml:space="preserve">Provides technical advice and support </w:t>
      </w:r>
      <w:r>
        <w:rPr>
          <w:rFonts w:cs="Arial"/>
        </w:rPr>
        <w:t xml:space="preserve">services </w:t>
      </w:r>
      <w:r w:rsidR="003169F0">
        <w:rPr>
          <w:rFonts w:cs="Arial"/>
        </w:rPr>
        <w:t xml:space="preserve">on </w:t>
      </w:r>
      <w:r w:rsidR="009A5595">
        <w:rPr>
          <w:rFonts w:cs="Arial"/>
        </w:rPr>
        <w:t>water</w:t>
      </w:r>
      <w:r>
        <w:rPr>
          <w:rFonts w:cs="Arial"/>
        </w:rPr>
        <w:t xml:space="preserve"> pollution </w:t>
      </w:r>
      <w:r w:rsidR="003169F0">
        <w:rPr>
          <w:rFonts w:cs="Arial"/>
        </w:rPr>
        <w:t xml:space="preserve">management </w:t>
      </w:r>
      <w:r w:rsidRPr="00614552">
        <w:rPr>
          <w:rFonts w:cs="Arial"/>
        </w:rPr>
        <w:t xml:space="preserve">for the EPA’s regulatory and operational functions to protect the community and environment. </w:t>
      </w:r>
      <w:r>
        <w:rPr>
          <w:rFonts w:cs="Arial"/>
        </w:rPr>
        <w:t>M</w:t>
      </w:r>
      <w:r w:rsidR="00037FD5" w:rsidRPr="00614552">
        <w:rPr>
          <w:rFonts w:cs="Arial"/>
        </w:rPr>
        <w:t>anages or contributes to projects that develop, reform and implement operational policy, systems and processes that support, guide and build upon the EPA’s regulatory frameworks and assist in achieving EPA priority outcomes and corporate goals.</w:t>
      </w:r>
    </w:p>
    <w:bookmarkEnd w:id="2"/>
    <w:p w:rsidR="00F339CD" w:rsidRDefault="00F339CD" w:rsidP="00614552">
      <w:pPr>
        <w:pStyle w:val="Heading1"/>
      </w:pPr>
      <w:r w:rsidRPr="00A14A03">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Provide technical and operational policy advice to inform the development, implementation and delivery of regulatory and compliance strategies, initiatives and evidence based programs.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Project manage the development and approval of regulatory practice, operational policy and guidance to achieve effective environmental outcomes and contribute to the EPA as a credible, accountable and transparent regulator.</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Provide fit-for-purpose technical and operational policy support and advice on environmental assessments, </w:t>
      </w:r>
      <w:r w:rsidR="009A5595">
        <w:rPr>
          <w:rFonts w:cs="Arial"/>
        </w:rPr>
        <w:t>water</w:t>
      </w:r>
      <w:r w:rsidRPr="00614552">
        <w:rPr>
          <w:rFonts w:cs="Arial"/>
        </w:rPr>
        <w:t xml:space="preserve"> pollution requirements, compliance and regulatory practice matters.</w:t>
      </w:r>
    </w:p>
    <w:p w:rsidR="00F339CD" w:rsidRPr="00F339CD" w:rsidRDefault="00573045" w:rsidP="00F339CD">
      <w:pPr>
        <w:pStyle w:val="ListParagraph"/>
        <w:numPr>
          <w:ilvl w:val="0"/>
          <w:numId w:val="3"/>
        </w:numPr>
        <w:tabs>
          <w:tab w:val="left" w:pos="2925"/>
        </w:tabs>
        <w:rPr>
          <w:rFonts w:ascii="Georgia" w:hAnsi="Georgia"/>
        </w:rPr>
      </w:pPr>
      <w:r>
        <w:rPr>
          <w:rFonts w:cs="Arial"/>
        </w:rPr>
        <w:lastRenderedPageBreak/>
        <w:t xml:space="preserve">Evaluate </w:t>
      </w:r>
      <w:r w:rsidR="009A5595">
        <w:rPr>
          <w:rFonts w:cs="Arial"/>
        </w:rPr>
        <w:t>water</w:t>
      </w:r>
      <w:r w:rsidR="00F339CD" w:rsidRPr="00614552">
        <w:rPr>
          <w:rFonts w:cs="Arial"/>
        </w:rPr>
        <w:t xml:space="preserve"> pollution impacts and recommend actions to address </w:t>
      </w:r>
      <w:r w:rsidR="009A5595">
        <w:rPr>
          <w:rFonts w:cs="Arial"/>
        </w:rPr>
        <w:t>water</w:t>
      </w:r>
      <w:r w:rsidR="00F339CD" w:rsidRPr="00614552">
        <w:rPr>
          <w:rFonts w:cs="Arial"/>
        </w:rPr>
        <w:t xml:space="preserve"> pollution impacts.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Analyse complex regulatory and compliance issues to develop innovative approaches and solutions to support regulatory strategies, initiatives and programs.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Identify, critically assess and monitor </w:t>
      </w:r>
      <w:r w:rsidR="009A5595">
        <w:rPr>
          <w:rFonts w:cs="Arial"/>
        </w:rPr>
        <w:t>water</w:t>
      </w:r>
      <w:r w:rsidRPr="00614552">
        <w:rPr>
          <w:rFonts w:cs="Arial"/>
        </w:rPr>
        <w:t xml:space="preserve"> pollution management and control policy issues, directions, trends, inconsistencies and gaps which impact on the community and environment to provide expert advice to senior management that guides regulatory practice and supports environmental regulation.</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Prepare and present timely and accurate written advice, correspondence, recommendations, briefing notes, submissions and reports in accordance with government protocols and EPA policies and procedures.</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Providing high quality advice within limited timeframes on technical and policy issues that can be contentious and contested to develop and recommend solutions that provide effective and credible outcomes.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Participating in technical pollution control negotiations with stakeholders where participants may have disparate priorities.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Remaining abreast of national and international developments in </w:t>
      </w:r>
      <w:r w:rsidR="009A5595">
        <w:rPr>
          <w:rFonts w:cs="Arial"/>
        </w:rPr>
        <w:t>water</w:t>
      </w:r>
      <w:r w:rsidRPr="00614552">
        <w:rPr>
          <w:rFonts w:cs="Arial"/>
        </w:rPr>
        <w:t xml:space="preserve"> pollution science and technology to support and advance the delivery of credible pollution.</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Manager/Supervisor</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Receive guidance, provide advice and exchange information.</w:t>
            </w:r>
          </w:p>
          <w:p w:rsidR="00BB532F" w:rsidRPr="00A15CDB" w:rsidRDefault="001336E8" w:rsidP="00022223">
            <w:pPr>
              <w:pStyle w:val="TableText"/>
              <w:numPr>
                <w:ilvl w:val="0"/>
                <w:numId w:val="3"/>
              </w:numPr>
            </w:pPr>
            <w:r>
              <w:t>Provide expert technical and regulatory advice to achieve agency objectives.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Other staff</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Provide expert advice and guidance on technical issues and operational policy to achieve business outcomes.</w:t>
            </w:r>
          </w:p>
          <w:p w:rsidR="00BB532F" w:rsidRPr="00A15CDB" w:rsidRDefault="001336E8" w:rsidP="00022223">
            <w:pPr>
              <w:pStyle w:val="TableText"/>
              <w:numPr>
                <w:ilvl w:val="0"/>
                <w:numId w:val="3"/>
              </w:numPr>
            </w:pPr>
            <w:r>
              <w:t>Work collaboratively, consult and participate on project teams and exchange information.</w:t>
            </w:r>
          </w:p>
          <w:p w:rsidR="00BB532F" w:rsidRPr="00A15CDB" w:rsidRDefault="001336E8" w:rsidP="00022223">
            <w:pPr>
              <w:pStyle w:val="TableText"/>
              <w:numPr>
                <w:ilvl w:val="0"/>
                <w:numId w:val="3"/>
              </w:numPr>
            </w:pPr>
            <w:r>
              <w:t>Foster effective working relationships to facilitate opportunities for engagement, consultation, issue resolution and information sharing.</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Management/Executive Team</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Prepare final form of complex/controversial/ sensitive material and related documents for review by management and submission to the Chief Executive and/or Minister.</w:t>
            </w:r>
          </w:p>
          <w:p w:rsidR="00BB532F" w:rsidRPr="00A15CDB" w:rsidRDefault="001336E8" w:rsidP="00022223">
            <w:pPr>
              <w:pStyle w:val="TableText"/>
              <w:numPr>
                <w:ilvl w:val="0"/>
                <w:numId w:val="3"/>
              </w:numPr>
            </w:pPr>
            <w:r>
              <w:t>Provide comprehensive and timely advice and technical input.</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Commonwealth and State Government agencies, industry and the community</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Represent the EPA and provide input to workshops and seminars for internal and external participants</w:t>
            </w:r>
          </w:p>
          <w:p w:rsidR="00BB532F" w:rsidRPr="00A15CDB" w:rsidRDefault="001336E8" w:rsidP="00022223">
            <w:pPr>
              <w:pStyle w:val="TableText"/>
              <w:numPr>
                <w:ilvl w:val="0"/>
                <w:numId w:val="3"/>
              </w:numPr>
            </w:pPr>
            <w:r>
              <w:t>Provide input to communication strategies and stakeholder engagement plans to facilitate appropriate engagement on technical issues, policy development and to share information with the media and community.</w:t>
            </w:r>
          </w:p>
          <w:p w:rsidR="00BB532F" w:rsidRPr="00A15CDB" w:rsidRDefault="002F38C7" w:rsidP="00022223">
            <w:pPr>
              <w:pStyle w:val="TableText"/>
              <w:numPr>
                <w:ilvl w:val="0"/>
                <w:numId w:val="3"/>
              </w:numPr>
            </w:pPr>
            <w:r>
              <w:t>Respond to en</w:t>
            </w:r>
            <w:r w:rsidR="001336E8">
              <w:t>qu</w:t>
            </w:r>
            <w:r>
              <w:t xml:space="preserve">iries </w:t>
            </w:r>
            <w:r w:rsidR="001336E8">
              <w:t>and provide advice.</w:t>
            </w:r>
          </w:p>
        </w:tc>
      </w:tr>
    </w:tbl>
    <w:p w:rsidR="00BB532F" w:rsidRDefault="00BB532F"/>
    <w:p w:rsidR="00603D53" w:rsidRDefault="00603D53" w:rsidP="00614552">
      <w:pPr>
        <w:pStyle w:val="Heading1"/>
        <w:rPr>
          <w:sz w:val="28"/>
        </w:rPr>
      </w:pPr>
      <w:r w:rsidRPr="00614552">
        <w:t>Role dimensions</w:t>
      </w:r>
    </w:p>
    <w:p w:rsidR="00603D53" w:rsidRPr="00614552" w:rsidRDefault="00603D53" w:rsidP="00614552">
      <w:pPr>
        <w:pStyle w:val="Heading2"/>
      </w:pPr>
      <w:r w:rsidRPr="00614552">
        <w:t>Decision making</w:t>
      </w:r>
    </w:p>
    <w:p w:rsidR="00603D53" w:rsidRPr="00603D53" w:rsidRDefault="00603D53">
      <w:pPr>
        <w:rPr>
          <w:rFonts w:cs="Arial"/>
          <w:szCs w:val="26"/>
        </w:rPr>
      </w:pPr>
      <w:r w:rsidRPr="00603D53">
        <w:rPr>
          <w:rFonts w:cs="Arial"/>
          <w:szCs w:val="26"/>
        </w:rPr>
        <w:t>The role has day-to-day autonomy in managing activities within detailed briefs and time lines, pre-agreed with the Unit Head and negotiates to meet priorities within agreed tasks and deadlines and works with minimal supervision.  The position provides fit for purpose expert technical and regulatory advice to operational areas, recommends changes to policy or policy implementation and recommends to the Unit Head</w:t>
      </w:r>
      <w:r w:rsidR="001750BF">
        <w:rPr>
          <w:rFonts w:cs="Arial"/>
          <w:szCs w:val="26"/>
        </w:rPr>
        <w:t xml:space="preserve"> </w:t>
      </w:r>
      <w:r w:rsidRPr="00603D53">
        <w:rPr>
          <w:rFonts w:cs="Arial"/>
          <w:szCs w:val="26"/>
        </w:rPr>
        <w:t>appropriate approaches in tackling and issues, drawing on personal expertise and advice from various sources.</w:t>
      </w:r>
    </w:p>
    <w:p w:rsidR="00603D53" w:rsidRPr="00614552" w:rsidRDefault="00603D53" w:rsidP="00614552">
      <w:pPr>
        <w:pStyle w:val="Heading2"/>
      </w:pPr>
      <w:r w:rsidRPr="00614552">
        <w:t>Reporting line</w:t>
      </w:r>
    </w:p>
    <w:p w:rsidR="00603D53" w:rsidRPr="00603D53" w:rsidRDefault="000F170D">
      <w:pPr>
        <w:rPr>
          <w:rFonts w:cs="Arial"/>
          <w:szCs w:val="26"/>
        </w:rPr>
      </w:pPr>
      <w:r>
        <w:rPr>
          <w:rFonts w:cs="Arial"/>
          <w:szCs w:val="26"/>
        </w:rPr>
        <w:t xml:space="preserve">Unit Head Technical Advice </w:t>
      </w:r>
      <w:r w:rsidR="009A5595">
        <w:rPr>
          <w:rFonts w:cs="Arial"/>
          <w:szCs w:val="26"/>
        </w:rPr>
        <w:t>- Water</w:t>
      </w:r>
    </w:p>
    <w:p w:rsidR="00603D53" w:rsidRPr="00614552" w:rsidRDefault="00603D53" w:rsidP="00614552">
      <w:pPr>
        <w:pStyle w:val="Heading2"/>
      </w:pPr>
      <w:r w:rsidRPr="00614552">
        <w:t>Direct reports</w:t>
      </w:r>
    </w:p>
    <w:p w:rsidR="00603D53" w:rsidRPr="00603D53" w:rsidRDefault="00603D53">
      <w:pPr>
        <w:rPr>
          <w:rFonts w:cs="Arial"/>
          <w:szCs w:val="26"/>
        </w:rPr>
      </w:pPr>
      <w:r w:rsidRPr="00603D53">
        <w:rPr>
          <w:rFonts w:cs="Arial"/>
          <w:szCs w:val="26"/>
        </w:rPr>
        <w:t>Nil.</w:t>
      </w:r>
    </w:p>
    <w:p w:rsidR="00603D53" w:rsidRPr="00614552" w:rsidRDefault="00603D53" w:rsidP="00614552">
      <w:pPr>
        <w:pStyle w:val="Heading2"/>
      </w:pPr>
      <w:r w:rsidRPr="00614552">
        <w:t>Budget/Expenditure</w:t>
      </w:r>
    </w:p>
    <w:p w:rsidR="00603D53" w:rsidRPr="00603D53" w:rsidRDefault="00603D53">
      <w:pPr>
        <w:rPr>
          <w:rFonts w:cs="Arial"/>
          <w:szCs w:val="26"/>
        </w:rPr>
      </w:pPr>
      <w:r w:rsidRPr="00603D53">
        <w:rPr>
          <w:rFonts w:cs="Arial"/>
          <w:szCs w:val="26"/>
        </w:rPr>
        <w:t>Nil.</w:t>
      </w:r>
    </w:p>
    <w:p w:rsidR="00205A8A" w:rsidRPr="00614552" w:rsidRDefault="00205A8A" w:rsidP="00205A8A">
      <w:pPr>
        <w:tabs>
          <w:tab w:val="left" w:pos="2925"/>
        </w:tabs>
        <w:rPr>
          <w:rStyle w:val="Heading1Char"/>
        </w:rPr>
      </w:pPr>
      <w:r w:rsidRPr="00614552">
        <w:rPr>
          <w:rStyle w:val="Heading1Char"/>
        </w:rPr>
        <w:t>Essential requirements</w:t>
      </w:r>
    </w:p>
    <w:p w:rsidR="008F27DF" w:rsidRPr="008F27DF" w:rsidRDefault="00205A8A" w:rsidP="00205A8A">
      <w:pPr>
        <w:pStyle w:val="ListParagraph"/>
        <w:numPr>
          <w:ilvl w:val="0"/>
          <w:numId w:val="4"/>
        </w:numPr>
        <w:tabs>
          <w:tab w:val="left" w:pos="2925"/>
        </w:tabs>
        <w:rPr>
          <w:rFonts w:ascii="Georgia" w:hAnsi="Georgia"/>
        </w:rPr>
      </w:pPr>
      <w:r w:rsidRPr="008F27DF">
        <w:rPr>
          <w:rFonts w:cs="Arial"/>
        </w:rPr>
        <w:t xml:space="preserve">Sound experience in managing and </w:t>
      </w:r>
      <w:proofErr w:type="spellStart"/>
      <w:r w:rsidRPr="008F27DF">
        <w:rPr>
          <w:rFonts w:cs="Arial"/>
        </w:rPr>
        <w:t>assessing</w:t>
      </w:r>
      <w:proofErr w:type="spellEnd"/>
      <w:r w:rsidRPr="008F27DF">
        <w:rPr>
          <w:rFonts w:cs="Arial"/>
        </w:rPr>
        <w:t xml:space="preserve"> </w:t>
      </w:r>
      <w:r w:rsidR="009A5595" w:rsidRPr="008F27DF">
        <w:rPr>
          <w:rFonts w:cs="Arial"/>
        </w:rPr>
        <w:t>water</w:t>
      </w:r>
      <w:r w:rsidRPr="008F27DF">
        <w:rPr>
          <w:rFonts w:cs="Arial"/>
        </w:rPr>
        <w:t xml:space="preserve"> pollution, including </w:t>
      </w:r>
      <w:r w:rsidR="009A5595" w:rsidRPr="008F27DF">
        <w:rPr>
          <w:rFonts w:cs="Arial"/>
        </w:rPr>
        <w:t>water</w:t>
      </w:r>
      <w:r w:rsidR="008F27DF">
        <w:rPr>
          <w:rFonts w:cs="Arial"/>
        </w:rPr>
        <w:t xml:space="preserve"> pollution control.</w:t>
      </w:r>
    </w:p>
    <w:p w:rsidR="008F27DF" w:rsidRPr="008F27DF" w:rsidRDefault="00205A8A" w:rsidP="00205A8A">
      <w:pPr>
        <w:pStyle w:val="ListParagraph"/>
        <w:numPr>
          <w:ilvl w:val="0"/>
          <w:numId w:val="4"/>
        </w:numPr>
        <w:tabs>
          <w:tab w:val="left" w:pos="2925"/>
        </w:tabs>
        <w:rPr>
          <w:rFonts w:ascii="Georgia" w:hAnsi="Georgia"/>
        </w:rPr>
      </w:pPr>
      <w:r w:rsidRPr="008F27DF">
        <w:rPr>
          <w:rFonts w:cs="Arial"/>
        </w:rPr>
        <w:t>Experience in the provision of advice related to environmental policy, regulation and issues, and demonstrated knowledge of the legislative and policy framewor</w:t>
      </w:r>
      <w:r w:rsidR="008F27DF">
        <w:rPr>
          <w:rFonts w:cs="Arial"/>
        </w:rPr>
        <w:t>ks for pollution control in NSW.</w:t>
      </w:r>
    </w:p>
    <w:p w:rsidR="00205A8A" w:rsidRPr="008F27DF" w:rsidRDefault="00205A8A" w:rsidP="00205A8A">
      <w:pPr>
        <w:pStyle w:val="ListParagraph"/>
        <w:numPr>
          <w:ilvl w:val="0"/>
          <w:numId w:val="4"/>
        </w:numPr>
        <w:tabs>
          <w:tab w:val="left" w:pos="2925"/>
        </w:tabs>
        <w:rPr>
          <w:rFonts w:ascii="Georgia" w:hAnsi="Georgia"/>
        </w:rPr>
      </w:pPr>
      <w:r w:rsidRPr="008F27DF">
        <w:rPr>
          <w:rFonts w:cs="Arial"/>
        </w:rPr>
        <w:t>Experience in operational policy and guidance development and proven capacity to exercise sound judgement and foresight in addressing technical policy issues.</w:t>
      </w:r>
    </w:p>
    <w:p w:rsidR="008F27DF" w:rsidRPr="00C978B9" w:rsidRDefault="008F27DF" w:rsidP="008F27DF">
      <w:pPr>
        <w:pStyle w:val="Heading2"/>
      </w:pPr>
      <w:bookmarkStart w:id="3" w:name="_Hlk36203683"/>
      <w:bookmarkStart w:id="4" w:name="_Hlk36565316"/>
      <w:bookmarkStart w:id="5" w:name="_Hlk36209343"/>
      <w:bookmarkStart w:id="6" w:name="_Hlk36710441"/>
      <w:r w:rsidRPr="00C978B9">
        <w:t>Capabilities for the role</w:t>
      </w:r>
    </w:p>
    <w:p w:rsidR="008F27DF" w:rsidRPr="00175AAF" w:rsidRDefault="008F27DF" w:rsidP="008F27DF">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8F27DF" w:rsidRPr="003C7A36" w:rsidRDefault="008F27DF" w:rsidP="008F27DF">
      <w:r w:rsidRPr="003E0111">
        <w:t xml:space="preserve">The capabilities </w:t>
      </w:r>
      <w:proofErr w:type="gramStart"/>
      <w:r w:rsidRPr="003E0111">
        <w:t>are separated</w:t>
      </w:r>
      <w:proofErr w:type="gramEnd"/>
      <w:r w:rsidRPr="003E0111">
        <w:t xml:space="preserve"> into focus capabilities and complementary capabilities</w:t>
      </w:r>
    </w:p>
    <w:p w:rsidR="008F27DF" w:rsidRPr="00C978B9" w:rsidRDefault="008F27DF" w:rsidP="008F27DF">
      <w:pPr>
        <w:pStyle w:val="Heading2"/>
      </w:pPr>
      <w:r w:rsidRPr="00C978B9">
        <w:t xml:space="preserve">Focus </w:t>
      </w:r>
      <w:r>
        <w:t>c</w:t>
      </w:r>
      <w:r w:rsidRPr="00C978B9">
        <w:t>apabilities</w:t>
      </w:r>
      <w:r>
        <w:tab/>
      </w:r>
    </w:p>
    <w:p w:rsidR="008F27DF" w:rsidRDefault="008F27DF" w:rsidP="008F27DF">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t>
      </w:r>
      <w:proofErr w:type="gramStart"/>
      <w:r>
        <w:rPr>
          <w:rFonts w:eastAsiaTheme="minorEastAsia"/>
          <w:szCs w:val="22"/>
          <w:lang w:val="en-US"/>
        </w:rPr>
        <w:t>will be assessed</w:t>
      </w:r>
      <w:proofErr w:type="gramEnd"/>
      <w:r>
        <w:rPr>
          <w:rFonts w:eastAsiaTheme="minorEastAsia"/>
          <w:szCs w:val="22"/>
          <w:lang w:val="en-US"/>
        </w:rPr>
        <w:t xml:space="preserve"> at recruitment. </w:t>
      </w:r>
    </w:p>
    <w:p w:rsidR="008F27DF" w:rsidRDefault="008F27DF" w:rsidP="008F27DF">
      <w:pPr>
        <w:pStyle w:val="PlainText"/>
        <w:spacing w:before="62" w:line="276" w:lineRule="auto"/>
        <w:rPr>
          <w:rFonts w:eastAsiaTheme="minorEastAsia"/>
          <w:szCs w:val="22"/>
          <w:lang w:val="en-US"/>
        </w:rPr>
      </w:pPr>
      <w:r w:rsidRPr="004D15E4">
        <w:rPr>
          <w:rFonts w:eastAsiaTheme="minorEastAsia"/>
          <w:szCs w:val="22"/>
          <w:lang w:val="en-US"/>
        </w:rPr>
        <w:t xml:space="preserve">The focus capabilities for this role </w:t>
      </w:r>
      <w:proofErr w:type="gramStart"/>
      <w:r w:rsidRPr="004D15E4">
        <w:rPr>
          <w:rFonts w:eastAsiaTheme="minorEastAsia"/>
          <w:szCs w:val="22"/>
          <w:lang w:val="en-US"/>
        </w:rPr>
        <w:t>are shown</w:t>
      </w:r>
      <w:proofErr w:type="gramEnd"/>
      <w:r w:rsidRPr="004D15E4">
        <w:rPr>
          <w:rFonts w:eastAsiaTheme="minorEastAsia"/>
          <w:szCs w:val="22"/>
          <w:lang w:val="en-US"/>
        </w:rPr>
        <w:t xml:space="preserve"> below with a brief explanation of what each capability covers and the indicators describing the types of </w:t>
      </w:r>
      <w:proofErr w:type="spellStart"/>
      <w:r w:rsidRPr="004D15E4">
        <w:rPr>
          <w:rFonts w:eastAsiaTheme="minorEastAsia"/>
          <w:szCs w:val="22"/>
          <w:lang w:val="en-US"/>
        </w:rPr>
        <w:t>behaviours</w:t>
      </w:r>
      <w:proofErr w:type="spellEnd"/>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rsidR="008F27DF" w:rsidRDefault="008F27DF" w:rsidP="008F27DF">
      <w:pPr>
        <w:pStyle w:val="PlainText"/>
        <w:spacing w:before="62" w:line="276" w:lineRule="auto"/>
        <w:rPr>
          <w:rFonts w:eastAsiaTheme="minorEastAsia"/>
          <w:szCs w:val="22"/>
          <w:lang w:val="en-US"/>
        </w:rPr>
      </w:pPr>
    </w:p>
    <w:p w:rsidR="008F27DF" w:rsidRDefault="008F27DF" w:rsidP="008F27DF">
      <w:pPr>
        <w:pStyle w:val="PlainText"/>
        <w:spacing w:before="62" w:line="276" w:lineRule="auto"/>
        <w:rPr>
          <w:rFonts w:eastAsiaTheme="minorEastAsia"/>
          <w:szCs w:val="22"/>
          <w:lang w:val="en-US"/>
        </w:rPr>
      </w:pPr>
    </w:p>
    <w:p w:rsidR="008F27DF" w:rsidRDefault="008F27DF" w:rsidP="008F27DF">
      <w:pPr>
        <w:pStyle w:val="PlainText"/>
        <w:spacing w:before="62" w:line="276" w:lineRule="auto"/>
        <w:rPr>
          <w:rFonts w:eastAsiaTheme="minorEastAsia"/>
          <w:szCs w:val="22"/>
          <w:lang w:val="en-US"/>
        </w:rPr>
      </w:pPr>
    </w:p>
    <w:p w:rsidR="008F27DF" w:rsidRDefault="008F27DF" w:rsidP="008F27DF">
      <w:pPr>
        <w:pStyle w:val="PlainText"/>
        <w:spacing w:before="62" w:line="276" w:lineRule="auto"/>
        <w:rPr>
          <w:rFonts w:eastAsiaTheme="minorEastAsia"/>
          <w:szCs w:val="22"/>
          <w:lang w:val="en-US"/>
        </w:rPr>
      </w:pPr>
    </w:p>
    <w:p w:rsidR="008F27DF" w:rsidRDefault="008F27DF" w:rsidP="008F27DF">
      <w:pPr>
        <w:pStyle w:val="Heading2"/>
      </w:pPr>
      <w:r w:rsidRPr="00C978B9">
        <w:t xml:space="preserve">Focus </w:t>
      </w:r>
      <w:r>
        <w:t>c</w:t>
      </w:r>
      <w:r w:rsidRPr="00C978B9">
        <w:t>apabilities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8F27DF" w:rsidRPr="003C7A36" w:rsidTr="008D5E48">
        <w:trPr>
          <w:cantSplit/>
        </w:trPr>
        <w:tc>
          <w:tcPr>
            <w:tcW w:w="1385" w:type="dxa"/>
            <w:shd w:val="clear" w:color="auto" w:fill="BFBFBF" w:themeFill="background1" w:themeFillShade="BF"/>
            <w:vAlign w:val="center"/>
          </w:tcPr>
          <w:p w:rsidR="008F27DF" w:rsidRPr="003C7A36" w:rsidRDefault="008F27DF" w:rsidP="008D5E48">
            <w:pPr>
              <w:rPr>
                <w:sz w:val="20"/>
              </w:rPr>
            </w:pPr>
            <w:r w:rsidRPr="003C7A36">
              <w:rPr>
                <w:b/>
                <w:sz w:val="20"/>
              </w:rPr>
              <w:t>Capability group/sets</w:t>
            </w:r>
          </w:p>
        </w:tc>
        <w:tc>
          <w:tcPr>
            <w:tcW w:w="2726" w:type="dxa"/>
            <w:shd w:val="clear" w:color="auto" w:fill="BFBFBF" w:themeFill="background1" w:themeFillShade="BF"/>
          </w:tcPr>
          <w:p w:rsidR="008F27DF" w:rsidRPr="003C7A36" w:rsidRDefault="008F27DF" w:rsidP="008D5E48">
            <w:pPr>
              <w:rPr>
                <w:sz w:val="20"/>
              </w:rPr>
            </w:pPr>
            <w:r w:rsidRPr="003C7A36">
              <w:rPr>
                <w:b/>
                <w:sz w:val="20"/>
              </w:rPr>
              <w:t>Capability name</w:t>
            </w:r>
          </w:p>
        </w:tc>
        <w:tc>
          <w:tcPr>
            <w:tcW w:w="4709" w:type="dxa"/>
            <w:shd w:val="clear" w:color="auto" w:fill="BFBFBF" w:themeFill="background1" w:themeFillShade="BF"/>
          </w:tcPr>
          <w:p w:rsidR="008F27DF" w:rsidRPr="003C7A36" w:rsidRDefault="008F27DF" w:rsidP="008D5E48">
            <w:pPr>
              <w:rPr>
                <w:sz w:val="20"/>
              </w:rPr>
            </w:pPr>
            <w:proofErr w:type="spellStart"/>
            <w:r w:rsidRPr="003C7A36">
              <w:rPr>
                <w:b/>
                <w:sz w:val="20"/>
              </w:rPr>
              <w:t>Behavioural</w:t>
            </w:r>
            <w:proofErr w:type="spellEnd"/>
            <w:r w:rsidRPr="003C7A36">
              <w:rPr>
                <w:b/>
                <w:sz w:val="20"/>
              </w:rPr>
              <w:t xml:space="preserve"> indicators</w:t>
            </w:r>
          </w:p>
        </w:tc>
        <w:tc>
          <w:tcPr>
            <w:tcW w:w="1668" w:type="dxa"/>
            <w:shd w:val="clear" w:color="auto" w:fill="BFBFBF" w:themeFill="background1" w:themeFillShade="BF"/>
          </w:tcPr>
          <w:p w:rsidR="008F27DF" w:rsidRPr="00372FE9" w:rsidRDefault="008F27DF" w:rsidP="008D5E48">
            <w:pPr>
              <w:rPr>
                <w:b/>
                <w:bCs/>
                <w:sz w:val="20"/>
              </w:rPr>
            </w:pPr>
            <w:r w:rsidRPr="00372FE9">
              <w:rPr>
                <w:b/>
                <w:bCs/>
                <w:sz w:val="20"/>
              </w:rPr>
              <w:t>Level</w:t>
            </w:r>
          </w:p>
        </w:tc>
      </w:tr>
      <w:tr w:rsidR="008F27DF" w:rsidRPr="003C7A36" w:rsidTr="008D5E48">
        <w:trPr>
          <w:cantSplit/>
        </w:trPr>
        <w:tc>
          <w:tcPr>
            <w:tcW w:w="1385" w:type="dxa"/>
          </w:tcPr>
          <w:p w:rsidR="008F27DF" w:rsidRPr="003C7A36" w:rsidRDefault="008F27DF" w:rsidP="008D5E48">
            <w:pPr>
              <w:jc w:val="center"/>
              <w:rPr>
                <w:noProof/>
                <w:sz w:val="20"/>
                <w:lang w:eastAsia="en-AU"/>
              </w:rPr>
            </w:pPr>
            <w:r w:rsidRPr="00372FE9">
              <w:rPr>
                <w:noProof/>
                <w:sz w:val="20"/>
                <w:lang w:eastAsia="en-AU"/>
              </w:rPr>
              <w:drawing>
                <wp:inline distT="0" distB="0" distL="0" distR="0" wp14:anchorId="63525A09" wp14:editId="695505C6">
                  <wp:extent cx="749300" cy="749300"/>
                  <wp:effectExtent l="0" t="0" r="0" b="0"/>
                  <wp:docPr id="3847" name="personal-attributes.jpg" descr="personal-attribute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rsidR="008F27DF" w:rsidRDefault="008F27DF" w:rsidP="008D5E48">
            <w:pPr>
              <w:rPr>
                <w:rFonts w:cs="Arial"/>
                <w:color w:val="000000"/>
                <w:sz w:val="20"/>
              </w:rPr>
            </w:pPr>
            <w:r w:rsidRPr="003C7A36">
              <w:rPr>
                <w:rFonts w:cs="Arial"/>
                <w:b/>
                <w:bCs/>
                <w:color w:val="000000"/>
                <w:sz w:val="20"/>
              </w:rPr>
              <w:t>Display Resilience and Courage</w:t>
            </w:r>
          </w:p>
          <w:p w:rsidR="008F27DF" w:rsidRPr="00667FCB" w:rsidRDefault="008F27DF" w:rsidP="008D5E48">
            <w:pPr>
              <w:rPr>
                <w:rFonts w:cs="Arial"/>
                <w:color w:val="000000"/>
                <w:sz w:val="20"/>
              </w:rPr>
            </w:pPr>
            <w:r w:rsidRPr="003C7A36">
              <w:rPr>
                <w:rFonts w:cs="Arial"/>
                <w:color w:val="000000"/>
                <w:sz w:val="20"/>
              </w:rPr>
              <w:t>Be open and honest, prepared to express your views, and willing to accept and commit to change</w:t>
            </w:r>
          </w:p>
        </w:tc>
        <w:tc>
          <w:tcPr>
            <w:tcW w:w="4709" w:type="dxa"/>
          </w:tcPr>
          <w:p w:rsidR="008F27DF" w:rsidRPr="003C7A36" w:rsidRDefault="008F27DF" w:rsidP="008F27DF">
            <w:pPr>
              <w:pStyle w:val="TableBullet"/>
              <w:tabs>
                <w:tab w:val="clear" w:pos="284"/>
                <w:tab w:val="num" w:pos="360"/>
              </w:tabs>
              <w:ind w:left="360" w:hanging="360"/>
            </w:pPr>
            <w:r w:rsidRPr="003C7A36">
              <w:t>Be flexible, show initiative and respond quickly when situations change</w:t>
            </w:r>
          </w:p>
          <w:p w:rsidR="008F27DF" w:rsidRPr="003C7A36" w:rsidRDefault="008F27DF" w:rsidP="008F27DF">
            <w:pPr>
              <w:pStyle w:val="TableBullet"/>
              <w:tabs>
                <w:tab w:val="clear" w:pos="284"/>
                <w:tab w:val="num" w:pos="360"/>
              </w:tabs>
              <w:ind w:left="360" w:hanging="360"/>
            </w:pPr>
            <w:r w:rsidRPr="003C7A36">
              <w:t>Give frank and honest feedback and advice</w:t>
            </w:r>
          </w:p>
          <w:p w:rsidR="008F27DF" w:rsidRPr="003C7A36" w:rsidRDefault="008F27DF" w:rsidP="008F27DF">
            <w:pPr>
              <w:pStyle w:val="TableBullet"/>
              <w:tabs>
                <w:tab w:val="clear" w:pos="284"/>
                <w:tab w:val="num" w:pos="360"/>
              </w:tabs>
              <w:ind w:left="360" w:hanging="360"/>
            </w:pPr>
            <w:r w:rsidRPr="003C7A36">
              <w:t>Listen when ideas are challenged, seek to understand the nature of the comment and respond appropriately</w:t>
            </w:r>
          </w:p>
          <w:p w:rsidR="008F27DF" w:rsidRPr="003C7A36" w:rsidRDefault="008F27DF" w:rsidP="008F27DF">
            <w:pPr>
              <w:pStyle w:val="TableBullet"/>
              <w:tabs>
                <w:tab w:val="clear" w:pos="284"/>
                <w:tab w:val="num" w:pos="360"/>
              </w:tabs>
              <w:ind w:left="360" w:hanging="360"/>
            </w:pPr>
            <w:r w:rsidRPr="003C7A36">
              <w:t>Raise and work through challenging issues and seek alternatives</w:t>
            </w:r>
          </w:p>
          <w:p w:rsidR="008F27DF" w:rsidRPr="003C7A36" w:rsidRDefault="008F27DF" w:rsidP="008F27DF">
            <w:pPr>
              <w:pStyle w:val="TableBullet"/>
              <w:tabs>
                <w:tab w:val="clear" w:pos="284"/>
                <w:tab w:val="num" w:pos="360"/>
              </w:tabs>
              <w:ind w:left="360" w:hanging="360"/>
            </w:pPr>
            <w:r w:rsidRPr="003C7A36">
              <w:t>Remain composed and calm under pressure and in challenging situations</w:t>
            </w:r>
          </w:p>
        </w:tc>
        <w:tc>
          <w:tcPr>
            <w:tcW w:w="1668" w:type="dxa"/>
          </w:tcPr>
          <w:p w:rsidR="008F27DF" w:rsidRPr="006F0836" w:rsidRDefault="008F27DF" w:rsidP="008D5E48">
            <w:pPr>
              <w:pStyle w:val="TableText"/>
            </w:pPr>
            <w:r w:rsidRPr="004C659E">
              <w:t>Adept</w:t>
            </w:r>
          </w:p>
        </w:tc>
      </w:tr>
      <w:tr w:rsidR="008F27DF" w:rsidRPr="003C7A36" w:rsidTr="008D5E48">
        <w:trPr>
          <w:cantSplit/>
        </w:trPr>
        <w:tc>
          <w:tcPr>
            <w:tcW w:w="1385" w:type="dxa"/>
          </w:tcPr>
          <w:p w:rsidR="008F27DF" w:rsidRPr="003C7A36" w:rsidRDefault="008F27DF" w:rsidP="008D5E48">
            <w:pPr>
              <w:jc w:val="center"/>
              <w:rPr>
                <w:noProof/>
                <w:sz w:val="20"/>
                <w:lang w:eastAsia="en-AU"/>
              </w:rPr>
            </w:pPr>
            <w:r w:rsidRPr="00372FE9">
              <w:rPr>
                <w:noProof/>
                <w:sz w:val="20"/>
                <w:lang w:eastAsia="en-AU"/>
              </w:rPr>
              <w:drawing>
                <wp:inline distT="0" distB="0" distL="0" distR="0" wp14:anchorId="7DCB7C74" wp14:editId="02727431">
                  <wp:extent cx="749300" cy="749300"/>
                  <wp:effectExtent l="0" t="0" r="0" b="0"/>
                  <wp:docPr id="7432" name="personal-attributes.jpg" descr="relationship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rsidR="008F27DF" w:rsidRDefault="008F27DF" w:rsidP="008D5E48">
            <w:pPr>
              <w:rPr>
                <w:rFonts w:cs="Arial"/>
                <w:color w:val="000000"/>
                <w:sz w:val="20"/>
              </w:rPr>
            </w:pPr>
            <w:r w:rsidRPr="003C7A36">
              <w:rPr>
                <w:rFonts w:cs="Arial"/>
                <w:b/>
                <w:bCs/>
                <w:color w:val="000000"/>
                <w:sz w:val="20"/>
              </w:rPr>
              <w:t>Communicate Effectively</w:t>
            </w:r>
          </w:p>
          <w:p w:rsidR="008F27DF" w:rsidRPr="00667FCB" w:rsidRDefault="008F27DF" w:rsidP="008D5E48">
            <w:pPr>
              <w:rPr>
                <w:rFonts w:cs="Arial"/>
                <w:color w:val="000000"/>
                <w:sz w:val="20"/>
              </w:rPr>
            </w:pPr>
            <w:r w:rsidRPr="003C7A36">
              <w:rPr>
                <w:rFonts w:cs="Arial"/>
                <w:color w:val="000000"/>
                <w:sz w:val="20"/>
              </w:rPr>
              <w:t>Communicate clearly, actively listen to others, and respond with understanding and respect</w:t>
            </w:r>
          </w:p>
        </w:tc>
        <w:tc>
          <w:tcPr>
            <w:tcW w:w="4709" w:type="dxa"/>
          </w:tcPr>
          <w:p w:rsidR="008F27DF" w:rsidRPr="003C7A36" w:rsidRDefault="008F27DF" w:rsidP="008F27DF">
            <w:pPr>
              <w:pStyle w:val="TableBullet"/>
              <w:tabs>
                <w:tab w:val="clear" w:pos="284"/>
                <w:tab w:val="num" w:pos="360"/>
              </w:tabs>
              <w:ind w:left="360" w:hanging="360"/>
            </w:pPr>
            <w:r w:rsidRPr="003C7A36">
              <w:t>Focus on key points and speak in plain English</w:t>
            </w:r>
          </w:p>
          <w:p w:rsidR="008F27DF" w:rsidRPr="003C7A36" w:rsidRDefault="008F27DF" w:rsidP="008F27DF">
            <w:pPr>
              <w:pStyle w:val="TableBullet"/>
              <w:tabs>
                <w:tab w:val="clear" w:pos="284"/>
                <w:tab w:val="num" w:pos="360"/>
              </w:tabs>
              <w:ind w:left="360" w:hanging="360"/>
            </w:pPr>
            <w:r w:rsidRPr="003C7A36">
              <w:t>Clearly explain and present ideas and arguments</w:t>
            </w:r>
          </w:p>
          <w:p w:rsidR="008F27DF" w:rsidRPr="003C7A36" w:rsidRDefault="008F27DF" w:rsidP="008F27DF">
            <w:pPr>
              <w:pStyle w:val="TableBullet"/>
              <w:tabs>
                <w:tab w:val="clear" w:pos="284"/>
                <w:tab w:val="num" w:pos="360"/>
              </w:tabs>
              <w:ind w:left="360" w:hanging="360"/>
            </w:pPr>
            <w:r w:rsidRPr="003C7A36">
              <w:t>Listen to others to gain an understanding and ask appropriate, respectful questions</w:t>
            </w:r>
          </w:p>
          <w:p w:rsidR="008F27DF" w:rsidRPr="003C7A36" w:rsidRDefault="008F27DF" w:rsidP="008F27DF">
            <w:pPr>
              <w:pStyle w:val="TableBullet"/>
              <w:tabs>
                <w:tab w:val="clear" w:pos="284"/>
                <w:tab w:val="num" w:pos="360"/>
              </w:tabs>
              <w:ind w:left="360" w:hanging="360"/>
            </w:pPr>
            <w:r w:rsidRPr="003C7A36">
              <w:t>Promote the use of inclusive language and assist others to adjust where necessary</w:t>
            </w:r>
          </w:p>
          <w:p w:rsidR="008F27DF" w:rsidRPr="003C7A36" w:rsidRDefault="008F27DF" w:rsidP="008F27DF">
            <w:pPr>
              <w:pStyle w:val="TableBullet"/>
              <w:tabs>
                <w:tab w:val="clear" w:pos="284"/>
                <w:tab w:val="num" w:pos="360"/>
              </w:tabs>
              <w:ind w:left="360" w:hanging="360"/>
            </w:pPr>
            <w:r w:rsidRPr="003C7A36">
              <w:t>Monitor own and others’ non-verbal cues and adapt where necessary</w:t>
            </w:r>
          </w:p>
          <w:p w:rsidR="008F27DF" w:rsidRPr="003C7A36" w:rsidRDefault="008F27DF" w:rsidP="008F27DF">
            <w:pPr>
              <w:pStyle w:val="TableBullet"/>
              <w:tabs>
                <w:tab w:val="clear" w:pos="284"/>
                <w:tab w:val="num" w:pos="360"/>
              </w:tabs>
              <w:ind w:left="360" w:hanging="360"/>
            </w:pPr>
            <w:r w:rsidRPr="003C7A36">
              <w:t>Write and prepare material that is well structured and easy to follow</w:t>
            </w:r>
          </w:p>
          <w:p w:rsidR="008F27DF" w:rsidRPr="003C7A36" w:rsidRDefault="008F27DF" w:rsidP="008F27DF">
            <w:pPr>
              <w:pStyle w:val="TableBullet"/>
              <w:tabs>
                <w:tab w:val="clear" w:pos="284"/>
                <w:tab w:val="num" w:pos="360"/>
              </w:tabs>
              <w:ind w:left="360" w:hanging="360"/>
            </w:pPr>
            <w:r w:rsidRPr="003C7A36">
              <w:t>Communicate routine technical information clearly</w:t>
            </w:r>
          </w:p>
        </w:tc>
        <w:tc>
          <w:tcPr>
            <w:tcW w:w="1668" w:type="dxa"/>
          </w:tcPr>
          <w:p w:rsidR="008F27DF" w:rsidRPr="006F0836" w:rsidRDefault="008F27DF" w:rsidP="008D5E48">
            <w:pPr>
              <w:pStyle w:val="TableText"/>
            </w:pPr>
            <w:r w:rsidRPr="004C659E">
              <w:t>Intermediate</w:t>
            </w:r>
          </w:p>
        </w:tc>
      </w:tr>
      <w:tr w:rsidR="008F27DF" w:rsidRPr="003C7A36" w:rsidTr="008D5E48">
        <w:trPr>
          <w:cantSplit/>
        </w:trPr>
        <w:tc>
          <w:tcPr>
            <w:tcW w:w="1385" w:type="dxa"/>
          </w:tcPr>
          <w:p w:rsidR="008F27DF" w:rsidRPr="003C7A36" w:rsidRDefault="008F27DF" w:rsidP="008D5E48">
            <w:pPr>
              <w:jc w:val="center"/>
              <w:rPr>
                <w:noProof/>
                <w:sz w:val="20"/>
                <w:lang w:eastAsia="en-AU"/>
              </w:rPr>
            </w:pPr>
            <w:r w:rsidRPr="00372FE9">
              <w:rPr>
                <w:noProof/>
                <w:sz w:val="20"/>
                <w:lang w:eastAsia="en-AU"/>
              </w:rPr>
              <w:drawing>
                <wp:inline distT="0" distB="0" distL="0" distR="0" wp14:anchorId="7BE02DA0" wp14:editId="62434B50">
                  <wp:extent cx="749300" cy="749300"/>
                  <wp:effectExtent l="0" t="0" r="0" b="0"/>
                  <wp:docPr id="5797" name="personal-attributes.jpg" descr="relationship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rsidR="008F27DF" w:rsidRDefault="008F27DF" w:rsidP="008D5E48">
            <w:pPr>
              <w:rPr>
                <w:rFonts w:cs="Arial"/>
                <w:color w:val="000000"/>
                <w:sz w:val="20"/>
              </w:rPr>
            </w:pPr>
            <w:r w:rsidRPr="003C7A36">
              <w:rPr>
                <w:rFonts w:cs="Arial"/>
                <w:b/>
                <w:bCs/>
                <w:color w:val="000000"/>
                <w:sz w:val="20"/>
              </w:rPr>
              <w:t>Influence and Negotiate</w:t>
            </w:r>
          </w:p>
          <w:p w:rsidR="008F27DF" w:rsidRPr="00667FCB" w:rsidRDefault="008F27DF" w:rsidP="008D5E48">
            <w:pPr>
              <w:rPr>
                <w:rFonts w:cs="Arial"/>
                <w:color w:val="000000"/>
                <w:sz w:val="20"/>
              </w:rPr>
            </w:pPr>
            <w:r w:rsidRPr="003C7A36">
              <w:rPr>
                <w:rFonts w:cs="Arial"/>
                <w:color w:val="000000"/>
                <w:sz w:val="20"/>
              </w:rPr>
              <w:t>Gain consensus and commitment from others, and resolve issues and conflicts</w:t>
            </w:r>
          </w:p>
        </w:tc>
        <w:tc>
          <w:tcPr>
            <w:tcW w:w="4709" w:type="dxa"/>
          </w:tcPr>
          <w:p w:rsidR="008F27DF" w:rsidRPr="003C7A36" w:rsidRDefault="008F27DF" w:rsidP="008F27DF">
            <w:pPr>
              <w:pStyle w:val="TableBullet"/>
              <w:tabs>
                <w:tab w:val="clear" w:pos="284"/>
                <w:tab w:val="num" w:pos="360"/>
              </w:tabs>
              <w:ind w:left="360" w:hanging="360"/>
            </w:pPr>
            <w:r w:rsidRPr="003C7A36">
              <w:t>Use facts, knowledge and experience to support recommendations</w:t>
            </w:r>
          </w:p>
          <w:p w:rsidR="008F27DF" w:rsidRPr="003C7A36" w:rsidRDefault="008F27DF" w:rsidP="008F27DF">
            <w:pPr>
              <w:pStyle w:val="TableBullet"/>
              <w:tabs>
                <w:tab w:val="clear" w:pos="284"/>
                <w:tab w:val="num" w:pos="360"/>
              </w:tabs>
              <w:ind w:left="360" w:hanging="360"/>
            </w:pPr>
            <w:r w:rsidRPr="003C7A36">
              <w:t>Work towards positive and mutually satisfactory outcomes</w:t>
            </w:r>
          </w:p>
          <w:p w:rsidR="008F27DF" w:rsidRPr="003C7A36" w:rsidRDefault="008F27DF" w:rsidP="008F27DF">
            <w:pPr>
              <w:pStyle w:val="TableBullet"/>
              <w:tabs>
                <w:tab w:val="clear" w:pos="284"/>
                <w:tab w:val="num" w:pos="360"/>
              </w:tabs>
              <w:ind w:left="360" w:hanging="360"/>
            </w:pPr>
            <w:r w:rsidRPr="003C7A36">
              <w:t>Identify and resolve issues in discussion with other staff and stakeholders</w:t>
            </w:r>
          </w:p>
          <w:p w:rsidR="008F27DF" w:rsidRPr="003C7A36" w:rsidRDefault="008F27DF" w:rsidP="008F27DF">
            <w:pPr>
              <w:pStyle w:val="TableBullet"/>
              <w:tabs>
                <w:tab w:val="clear" w:pos="284"/>
                <w:tab w:val="num" w:pos="360"/>
              </w:tabs>
              <w:ind w:left="360" w:hanging="360"/>
            </w:pPr>
            <w:r w:rsidRPr="003C7A36">
              <w:t>Identify others’ concerns and expectations</w:t>
            </w:r>
          </w:p>
          <w:p w:rsidR="008F27DF" w:rsidRPr="003C7A36" w:rsidRDefault="008F27DF" w:rsidP="008F27DF">
            <w:pPr>
              <w:pStyle w:val="TableBullet"/>
              <w:tabs>
                <w:tab w:val="clear" w:pos="284"/>
                <w:tab w:val="num" w:pos="360"/>
              </w:tabs>
              <w:ind w:left="360" w:hanging="360"/>
            </w:pPr>
            <w:r w:rsidRPr="003C7A36">
              <w:t>Respond constructively to conflict and disagreements and be open to compromise</w:t>
            </w:r>
          </w:p>
          <w:p w:rsidR="008F27DF" w:rsidRPr="003C7A36" w:rsidRDefault="008F27DF" w:rsidP="008F27DF">
            <w:pPr>
              <w:pStyle w:val="TableBullet"/>
              <w:tabs>
                <w:tab w:val="clear" w:pos="284"/>
                <w:tab w:val="num" w:pos="360"/>
              </w:tabs>
              <w:ind w:left="360" w:hanging="360"/>
            </w:pPr>
            <w:r w:rsidRPr="003C7A36">
              <w:t>Keep discussions focused on the key issues</w:t>
            </w:r>
          </w:p>
        </w:tc>
        <w:tc>
          <w:tcPr>
            <w:tcW w:w="1668" w:type="dxa"/>
          </w:tcPr>
          <w:p w:rsidR="008F27DF" w:rsidRPr="006F0836" w:rsidRDefault="008F27DF" w:rsidP="008D5E48">
            <w:pPr>
              <w:pStyle w:val="TableText"/>
            </w:pPr>
            <w:r w:rsidRPr="004C659E">
              <w:t>Intermediate</w:t>
            </w:r>
          </w:p>
        </w:tc>
      </w:tr>
      <w:tr w:rsidR="008F27DF" w:rsidRPr="003C7A36" w:rsidTr="008D5E48">
        <w:trPr>
          <w:cantSplit/>
        </w:trPr>
        <w:tc>
          <w:tcPr>
            <w:tcW w:w="1385" w:type="dxa"/>
          </w:tcPr>
          <w:p w:rsidR="008F27DF" w:rsidRPr="003C7A36" w:rsidRDefault="008F27DF" w:rsidP="008D5E48">
            <w:pPr>
              <w:jc w:val="center"/>
              <w:rPr>
                <w:noProof/>
                <w:sz w:val="20"/>
                <w:lang w:eastAsia="en-AU"/>
              </w:rPr>
            </w:pPr>
            <w:r w:rsidRPr="00372FE9">
              <w:rPr>
                <w:noProof/>
                <w:sz w:val="20"/>
                <w:lang w:eastAsia="en-AU"/>
              </w:rPr>
              <w:drawing>
                <wp:inline distT="0" distB="0" distL="0" distR="0" wp14:anchorId="4AAD141A" wp14:editId="6CE913B1">
                  <wp:extent cx="749300" cy="749300"/>
                  <wp:effectExtent l="0" t="0" r="0" b="0"/>
                  <wp:docPr id="9382" name="personal-attributes.jpg" descr="result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rsidR="008F27DF" w:rsidRDefault="008F27DF" w:rsidP="008D5E48">
            <w:pPr>
              <w:rPr>
                <w:rFonts w:cs="Arial"/>
                <w:color w:val="000000"/>
                <w:sz w:val="20"/>
              </w:rPr>
            </w:pPr>
            <w:r w:rsidRPr="003C7A36">
              <w:rPr>
                <w:rFonts w:cs="Arial"/>
                <w:b/>
                <w:bCs/>
                <w:color w:val="000000"/>
                <w:sz w:val="20"/>
              </w:rPr>
              <w:t xml:space="preserve">Plan and </w:t>
            </w:r>
            <w:proofErr w:type="spellStart"/>
            <w:r w:rsidRPr="003C7A36">
              <w:rPr>
                <w:rFonts w:cs="Arial"/>
                <w:b/>
                <w:bCs/>
                <w:color w:val="000000"/>
                <w:sz w:val="20"/>
              </w:rPr>
              <w:t>Prioritise</w:t>
            </w:r>
            <w:proofErr w:type="spellEnd"/>
          </w:p>
          <w:p w:rsidR="008F27DF" w:rsidRPr="00667FCB" w:rsidRDefault="008F27DF" w:rsidP="008D5E48">
            <w:pPr>
              <w:rPr>
                <w:rFonts w:cs="Arial"/>
                <w:color w:val="000000"/>
                <w:sz w:val="20"/>
              </w:rPr>
            </w:pPr>
            <w:r w:rsidRPr="003C7A36">
              <w:rPr>
                <w:rFonts w:cs="Arial"/>
                <w:color w:val="000000"/>
                <w:sz w:val="20"/>
              </w:rPr>
              <w:t>Plan to achieve priority outcomes and respond flexibly to changing circumstances</w:t>
            </w:r>
          </w:p>
        </w:tc>
        <w:tc>
          <w:tcPr>
            <w:tcW w:w="4709" w:type="dxa"/>
          </w:tcPr>
          <w:p w:rsidR="008F27DF" w:rsidRPr="003C7A36" w:rsidRDefault="008F27DF" w:rsidP="008F27DF">
            <w:pPr>
              <w:pStyle w:val="TableBullet"/>
              <w:tabs>
                <w:tab w:val="clear" w:pos="284"/>
                <w:tab w:val="num" w:pos="360"/>
              </w:tabs>
              <w:ind w:left="360" w:hanging="360"/>
            </w:pPr>
            <w:r w:rsidRPr="003C7A36">
              <w:t>Understand the team and unit objectives and align operational activities accordingly</w:t>
            </w:r>
          </w:p>
          <w:p w:rsidR="008F27DF" w:rsidRPr="003C7A36" w:rsidRDefault="008F27DF" w:rsidP="008F27DF">
            <w:pPr>
              <w:pStyle w:val="TableBullet"/>
              <w:tabs>
                <w:tab w:val="clear" w:pos="284"/>
                <w:tab w:val="num" w:pos="360"/>
              </w:tabs>
              <w:ind w:left="360" w:hanging="360"/>
            </w:pPr>
            <w:r w:rsidRPr="003C7A36">
              <w:t>Initiate and develop team goals and plans, and use feedback to inform future planning</w:t>
            </w:r>
          </w:p>
          <w:p w:rsidR="008F27DF" w:rsidRPr="003C7A36" w:rsidRDefault="008F27DF" w:rsidP="008F27DF">
            <w:pPr>
              <w:pStyle w:val="TableBullet"/>
              <w:tabs>
                <w:tab w:val="clear" w:pos="284"/>
                <w:tab w:val="num" w:pos="360"/>
              </w:tabs>
              <w:ind w:left="360" w:hanging="360"/>
            </w:pPr>
            <w:r w:rsidRPr="003C7A36">
              <w:t>Respond proactively to changing circumstances and adjust plans and schedules when necessary</w:t>
            </w:r>
          </w:p>
          <w:p w:rsidR="008F27DF" w:rsidRPr="003C7A36" w:rsidRDefault="008F27DF" w:rsidP="008F27DF">
            <w:pPr>
              <w:pStyle w:val="TableBullet"/>
              <w:tabs>
                <w:tab w:val="clear" w:pos="284"/>
                <w:tab w:val="num" w:pos="360"/>
              </w:tabs>
              <w:ind w:left="360" w:hanging="360"/>
            </w:pPr>
            <w:r w:rsidRPr="003C7A36">
              <w:t>Consider the implications of immediate and longer-term organisational issues and how these might affect the achievement of team and unit goals</w:t>
            </w:r>
          </w:p>
          <w:p w:rsidR="008F27DF" w:rsidRPr="003C7A36" w:rsidRDefault="008F27DF" w:rsidP="008F27DF">
            <w:pPr>
              <w:pStyle w:val="TableBullet"/>
              <w:tabs>
                <w:tab w:val="clear" w:pos="284"/>
                <w:tab w:val="num" w:pos="360"/>
              </w:tabs>
              <w:ind w:left="360" w:hanging="360"/>
            </w:pPr>
            <w:r w:rsidRPr="003C7A36">
              <w:t>Accommodate and respond with initiative to changing priorities and operating environments</w:t>
            </w:r>
          </w:p>
        </w:tc>
        <w:tc>
          <w:tcPr>
            <w:tcW w:w="1668" w:type="dxa"/>
          </w:tcPr>
          <w:p w:rsidR="008F27DF" w:rsidRPr="006F0836" w:rsidRDefault="008F27DF" w:rsidP="008D5E48">
            <w:pPr>
              <w:pStyle w:val="TableText"/>
            </w:pPr>
            <w:r w:rsidRPr="004C659E">
              <w:t>Intermediate</w:t>
            </w:r>
          </w:p>
        </w:tc>
      </w:tr>
      <w:tr w:rsidR="008F27DF" w:rsidRPr="003C7A36" w:rsidTr="008D5E48">
        <w:trPr>
          <w:cantSplit/>
        </w:trPr>
        <w:tc>
          <w:tcPr>
            <w:tcW w:w="1385" w:type="dxa"/>
          </w:tcPr>
          <w:p w:rsidR="008F27DF" w:rsidRPr="003C7A36" w:rsidRDefault="008F27DF" w:rsidP="008D5E48">
            <w:pPr>
              <w:jc w:val="center"/>
              <w:rPr>
                <w:noProof/>
                <w:sz w:val="20"/>
                <w:lang w:eastAsia="en-AU"/>
              </w:rPr>
            </w:pPr>
            <w:r w:rsidRPr="00372FE9">
              <w:rPr>
                <w:noProof/>
                <w:sz w:val="20"/>
                <w:lang w:eastAsia="en-AU"/>
              </w:rPr>
              <w:drawing>
                <wp:inline distT="0" distB="0" distL="0" distR="0" wp14:anchorId="44A55CDE" wp14:editId="16E89C53">
                  <wp:extent cx="749300" cy="749300"/>
                  <wp:effectExtent l="0" t="0" r="0" b="0"/>
                  <wp:docPr id="2976" name="personal-attributes.jpg" descr="result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rsidR="008F27DF" w:rsidRDefault="008F27DF" w:rsidP="008D5E48">
            <w:pPr>
              <w:rPr>
                <w:rFonts w:cs="Arial"/>
                <w:color w:val="000000"/>
                <w:sz w:val="20"/>
              </w:rPr>
            </w:pPr>
            <w:r w:rsidRPr="003C7A36">
              <w:rPr>
                <w:rFonts w:cs="Arial"/>
                <w:b/>
                <w:bCs/>
                <w:color w:val="000000"/>
                <w:sz w:val="20"/>
              </w:rPr>
              <w:t>Think and Solve Problems</w:t>
            </w:r>
          </w:p>
          <w:p w:rsidR="008F27DF" w:rsidRPr="00667FCB" w:rsidRDefault="008F27DF" w:rsidP="008D5E48">
            <w:pPr>
              <w:rPr>
                <w:rFonts w:cs="Arial"/>
                <w:color w:val="000000"/>
                <w:sz w:val="20"/>
              </w:rPr>
            </w:pPr>
            <w:r w:rsidRPr="003C7A36">
              <w:rPr>
                <w:rFonts w:cs="Arial"/>
                <w:color w:val="000000"/>
                <w:sz w:val="20"/>
              </w:rPr>
              <w:t xml:space="preserve">Think, </w:t>
            </w:r>
            <w:proofErr w:type="spellStart"/>
            <w:r w:rsidRPr="003C7A36">
              <w:rPr>
                <w:rFonts w:cs="Arial"/>
                <w:color w:val="000000"/>
                <w:sz w:val="20"/>
              </w:rPr>
              <w:t>analyse</w:t>
            </w:r>
            <w:proofErr w:type="spellEnd"/>
            <w:r w:rsidRPr="003C7A36">
              <w:rPr>
                <w:rFonts w:cs="Arial"/>
                <w:color w:val="000000"/>
                <w:sz w:val="20"/>
              </w:rPr>
              <w:t xml:space="preserve"> and consider the broader context to develop practical solutions</w:t>
            </w:r>
          </w:p>
        </w:tc>
        <w:tc>
          <w:tcPr>
            <w:tcW w:w="4709" w:type="dxa"/>
          </w:tcPr>
          <w:p w:rsidR="008F27DF" w:rsidRPr="003C7A36" w:rsidRDefault="008F27DF" w:rsidP="008F27DF">
            <w:pPr>
              <w:pStyle w:val="TableBullet"/>
              <w:tabs>
                <w:tab w:val="clear" w:pos="284"/>
                <w:tab w:val="num" w:pos="360"/>
              </w:tabs>
              <w:ind w:left="360" w:hanging="360"/>
            </w:pPr>
            <w:r w:rsidRPr="003C7A36">
              <w:t>Research and apply critical-thinking techniques in analysing information, identify interrelationships and make recommendations based on relevant evidence</w:t>
            </w:r>
          </w:p>
          <w:p w:rsidR="008F27DF" w:rsidRPr="003C7A36" w:rsidRDefault="008F27DF" w:rsidP="008F27DF">
            <w:pPr>
              <w:pStyle w:val="TableBullet"/>
              <w:tabs>
                <w:tab w:val="clear" w:pos="284"/>
                <w:tab w:val="num" w:pos="360"/>
              </w:tabs>
              <w:ind w:left="360" w:hanging="360"/>
            </w:pPr>
            <w:r w:rsidRPr="003C7A36">
              <w:t>Anticipate, identify and address issues and potential problems that may have an impact on organisational objectives and the user experience</w:t>
            </w:r>
          </w:p>
          <w:p w:rsidR="008F27DF" w:rsidRPr="003C7A36" w:rsidRDefault="008F27DF" w:rsidP="008F27DF">
            <w:pPr>
              <w:pStyle w:val="TableBullet"/>
              <w:tabs>
                <w:tab w:val="clear" w:pos="284"/>
                <w:tab w:val="num" w:pos="360"/>
              </w:tabs>
              <w:ind w:left="360" w:hanging="360"/>
            </w:pPr>
            <w:r w:rsidRPr="003C7A36">
              <w:t>Apply creative-thinking techniques to generate new ideas and options to address issues and improve the user experience</w:t>
            </w:r>
          </w:p>
          <w:p w:rsidR="008F27DF" w:rsidRPr="003C7A36" w:rsidRDefault="008F27DF" w:rsidP="008F27DF">
            <w:pPr>
              <w:pStyle w:val="TableBullet"/>
              <w:tabs>
                <w:tab w:val="clear" w:pos="284"/>
                <w:tab w:val="num" w:pos="360"/>
              </w:tabs>
              <w:ind w:left="360" w:hanging="360"/>
            </w:pPr>
            <w:r w:rsidRPr="003C7A36">
              <w:t>Seek contributions and ideas from people with diverse backgrounds and experience</w:t>
            </w:r>
          </w:p>
          <w:p w:rsidR="008F27DF" w:rsidRPr="003C7A36" w:rsidRDefault="008F27DF" w:rsidP="008F27DF">
            <w:pPr>
              <w:pStyle w:val="TableBullet"/>
              <w:tabs>
                <w:tab w:val="clear" w:pos="284"/>
                <w:tab w:val="num" w:pos="360"/>
              </w:tabs>
              <w:ind w:left="360" w:hanging="360"/>
            </w:pPr>
            <w:r w:rsidRPr="003C7A36">
              <w:t>Participate in and contribute to team or unit initiatives to resolve common issues or barriers to effectiveness</w:t>
            </w:r>
          </w:p>
          <w:p w:rsidR="008F27DF" w:rsidRPr="003C7A36" w:rsidRDefault="008F27DF" w:rsidP="008F27DF">
            <w:pPr>
              <w:pStyle w:val="TableBullet"/>
              <w:tabs>
                <w:tab w:val="clear" w:pos="284"/>
                <w:tab w:val="num" w:pos="360"/>
              </w:tabs>
              <w:ind w:left="360" w:hanging="360"/>
            </w:pPr>
            <w:r w:rsidRPr="003C7A36">
              <w:t>Identify and share business process improvements to enhance effectiveness</w:t>
            </w:r>
          </w:p>
        </w:tc>
        <w:tc>
          <w:tcPr>
            <w:tcW w:w="1668" w:type="dxa"/>
          </w:tcPr>
          <w:p w:rsidR="008F27DF" w:rsidRPr="006F0836" w:rsidRDefault="008F27DF" w:rsidP="008D5E48">
            <w:pPr>
              <w:pStyle w:val="TableText"/>
            </w:pPr>
            <w:r w:rsidRPr="004C659E">
              <w:t>Adept</w:t>
            </w:r>
          </w:p>
        </w:tc>
      </w:tr>
      <w:tr w:rsidR="008F27DF" w:rsidRPr="003C7A36" w:rsidTr="008D5E48">
        <w:trPr>
          <w:cantSplit/>
        </w:trPr>
        <w:tc>
          <w:tcPr>
            <w:tcW w:w="1385" w:type="dxa"/>
          </w:tcPr>
          <w:p w:rsidR="008F27DF" w:rsidRPr="003C7A36" w:rsidRDefault="008F27DF" w:rsidP="008D5E48">
            <w:pPr>
              <w:jc w:val="center"/>
              <w:rPr>
                <w:noProof/>
                <w:sz w:val="20"/>
                <w:lang w:eastAsia="en-AU"/>
              </w:rPr>
            </w:pPr>
            <w:r w:rsidRPr="00372FE9">
              <w:rPr>
                <w:noProof/>
                <w:sz w:val="20"/>
                <w:lang w:eastAsia="en-AU"/>
              </w:rPr>
              <w:drawing>
                <wp:inline distT="0" distB="0" distL="0" distR="0" wp14:anchorId="74C1D04D" wp14:editId="4A6103FF">
                  <wp:extent cx="749300" cy="749300"/>
                  <wp:effectExtent l="0" t="0" r="0" b="0"/>
                  <wp:docPr id="1342" name="personal-attributes.jpg" descr="business-enabler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rsidR="008F27DF" w:rsidRDefault="008F27DF" w:rsidP="008D5E48">
            <w:pPr>
              <w:rPr>
                <w:rFonts w:cs="Arial"/>
                <w:color w:val="000000"/>
                <w:sz w:val="20"/>
              </w:rPr>
            </w:pPr>
            <w:r w:rsidRPr="003C7A36">
              <w:rPr>
                <w:rFonts w:cs="Arial"/>
                <w:b/>
                <w:bCs/>
                <w:color w:val="000000"/>
                <w:sz w:val="20"/>
              </w:rPr>
              <w:t>Project Management</w:t>
            </w:r>
          </w:p>
          <w:p w:rsidR="008F27DF" w:rsidRPr="00667FCB" w:rsidRDefault="008F27DF" w:rsidP="008D5E48">
            <w:pPr>
              <w:rPr>
                <w:rFonts w:cs="Arial"/>
                <w:color w:val="000000"/>
                <w:sz w:val="20"/>
              </w:rPr>
            </w:pPr>
            <w:r w:rsidRPr="003C7A36">
              <w:rPr>
                <w:rFonts w:cs="Arial"/>
                <w:color w:val="000000"/>
                <w:sz w:val="20"/>
              </w:rPr>
              <w:t>Understand and apply effective planning, coordination and control methods</w:t>
            </w:r>
          </w:p>
        </w:tc>
        <w:tc>
          <w:tcPr>
            <w:tcW w:w="4709" w:type="dxa"/>
          </w:tcPr>
          <w:p w:rsidR="008F27DF" w:rsidRPr="003C7A36" w:rsidRDefault="008F27DF" w:rsidP="008F27DF">
            <w:pPr>
              <w:pStyle w:val="TableBullet"/>
              <w:tabs>
                <w:tab w:val="clear" w:pos="284"/>
                <w:tab w:val="num" w:pos="360"/>
              </w:tabs>
              <w:ind w:left="360" w:hanging="360"/>
            </w:pPr>
            <w:r w:rsidRPr="003C7A36">
              <w:t>Perform basic research and analysis to inform and support the achievement of project deliverables</w:t>
            </w:r>
          </w:p>
          <w:p w:rsidR="008F27DF" w:rsidRPr="003C7A36" w:rsidRDefault="008F27DF" w:rsidP="008F27DF">
            <w:pPr>
              <w:pStyle w:val="TableBullet"/>
              <w:tabs>
                <w:tab w:val="clear" w:pos="284"/>
                <w:tab w:val="num" w:pos="360"/>
              </w:tabs>
              <w:ind w:left="360" w:hanging="360"/>
            </w:pPr>
            <w:r w:rsidRPr="003C7A36">
              <w:t>Contribute to developing project documentation and resource estimates</w:t>
            </w:r>
          </w:p>
          <w:p w:rsidR="008F27DF" w:rsidRPr="003C7A36" w:rsidRDefault="008F27DF" w:rsidP="008F27DF">
            <w:pPr>
              <w:pStyle w:val="TableBullet"/>
              <w:tabs>
                <w:tab w:val="clear" w:pos="284"/>
                <w:tab w:val="num" w:pos="360"/>
              </w:tabs>
              <w:ind w:left="360" w:hanging="360"/>
            </w:pPr>
            <w:r w:rsidRPr="003C7A36">
              <w:t>Contribute to reviews of progress, outcomes and future improvements</w:t>
            </w:r>
          </w:p>
          <w:p w:rsidR="008F27DF" w:rsidRPr="003C7A36" w:rsidRDefault="008F27DF" w:rsidP="008F27DF">
            <w:pPr>
              <w:pStyle w:val="TableBullet"/>
              <w:tabs>
                <w:tab w:val="clear" w:pos="284"/>
                <w:tab w:val="num" w:pos="360"/>
              </w:tabs>
              <w:ind w:left="360" w:hanging="360"/>
            </w:pPr>
            <w:r w:rsidRPr="003C7A36">
              <w:t>Identify and escalate possible variances from project plans</w:t>
            </w:r>
          </w:p>
        </w:tc>
        <w:tc>
          <w:tcPr>
            <w:tcW w:w="1668" w:type="dxa"/>
          </w:tcPr>
          <w:p w:rsidR="008F27DF" w:rsidRPr="006F0836" w:rsidRDefault="008F27DF" w:rsidP="008D5E48">
            <w:pPr>
              <w:pStyle w:val="TableText"/>
            </w:pPr>
            <w:r w:rsidRPr="004C659E">
              <w:t>Intermediate</w:t>
            </w:r>
          </w:p>
        </w:tc>
      </w:tr>
    </w:tbl>
    <w:p w:rsidR="008F27DF" w:rsidRDefault="008F27DF" w:rsidP="008F27DF"/>
    <w:p w:rsidR="008F27DF" w:rsidRDefault="008F27DF" w:rsidP="008F27DF"/>
    <w:p w:rsidR="008F27DF" w:rsidRDefault="008F27DF" w:rsidP="008F27DF">
      <w:pPr>
        <w:pStyle w:val="Heading2"/>
      </w:pPr>
      <w:r>
        <w:t>Complementary capabilities</w:t>
      </w:r>
    </w:p>
    <w:p w:rsidR="008F27DF" w:rsidRPr="003927AE" w:rsidRDefault="008F27DF" w:rsidP="008F27DF">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w:t>
      </w:r>
      <w:proofErr w:type="gramStart"/>
      <w:r w:rsidRPr="003927AE">
        <w:rPr>
          <w:rFonts w:eastAsiaTheme="minorEastAsia"/>
          <w:szCs w:val="22"/>
          <w:lang w:val="en-US"/>
        </w:rPr>
        <w:t>are also identified</w:t>
      </w:r>
      <w:proofErr w:type="gramEnd"/>
      <w:r w:rsidRPr="003927AE">
        <w:rPr>
          <w:rFonts w:eastAsiaTheme="minorEastAsia"/>
          <w:szCs w:val="22"/>
          <w:lang w:val="en-US"/>
        </w:rPr>
        <w:t xml:space="preserve"> from the Capability Framework and relevant occupation-specific capability sets. They are important to identifying performance required for the role and development opportunities. </w:t>
      </w:r>
    </w:p>
    <w:p w:rsidR="008F27DF" w:rsidRDefault="008F27DF" w:rsidP="008F27DF">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rsidR="008F27DF" w:rsidRDefault="008F27DF" w:rsidP="008F27DF">
      <w:pPr>
        <w:pStyle w:val="PlainText"/>
        <w:spacing w:before="62" w:line="276" w:lineRule="auto"/>
        <w:contextualSpacing/>
        <w:rPr>
          <w:rFonts w:eastAsiaTheme="minorEastAsia"/>
          <w:szCs w:val="22"/>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8F27DF" w:rsidRPr="00372FE9" w:rsidTr="008D5E48">
        <w:trPr>
          <w:cantSplit/>
        </w:trPr>
        <w:tc>
          <w:tcPr>
            <w:tcW w:w="1276" w:type="dxa"/>
            <w:shd w:val="clear" w:color="auto" w:fill="BFBFBF" w:themeFill="background1" w:themeFillShade="BF"/>
            <w:vAlign w:val="center"/>
          </w:tcPr>
          <w:p w:rsidR="008F27DF" w:rsidRPr="00372FE9" w:rsidRDefault="008F27DF" w:rsidP="008D5E48">
            <w:pPr>
              <w:rPr>
                <w:sz w:val="20"/>
              </w:rPr>
            </w:pPr>
            <w:r w:rsidRPr="00372FE9">
              <w:rPr>
                <w:b/>
                <w:sz w:val="20"/>
              </w:rPr>
              <w:t>Capability group/sets</w:t>
            </w:r>
          </w:p>
        </w:tc>
        <w:tc>
          <w:tcPr>
            <w:tcW w:w="2693" w:type="dxa"/>
            <w:shd w:val="clear" w:color="auto" w:fill="BFBFBF" w:themeFill="background1" w:themeFillShade="BF"/>
          </w:tcPr>
          <w:p w:rsidR="008F27DF" w:rsidRPr="00372FE9" w:rsidRDefault="008F27DF" w:rsidP="008D5E48">
            <w:pPr>
              <w:rPr>
                <w:sz w:val="20"/>
              </w:rPr>
            </w:pPr>
            <w:r w:rsidRPr="00372FE9">
              <w:rPr>
                <w:b/>
                <w:sz w:val="20"/>
              </w:rPr>
              <w:t>Capability name</w:t>
            </w:r>
          </w:p>
        </w:tc>
        <w:tc>
          <w:tcPr>
            <w:tcW w:w="4851" w:type="dxa"/>
            <w:shd w:val="clear" w:color="auto" w:fill="BFBFBF" w:themeFill="background1" w:themeFillShade="BF"/>
          </w:tcPr>
          <w:p w:rsidR="008F27DF" w:rsidRPr="00372FE9" w:rsidRDefault="008F27DF" w:rsidP="008D5E48">
            <w:pPr>
              <w:rPr>
                <w:sz w:val="20"/>
              </w:rPr>
            </w:pPr>
            <w:r w:rsidRPr="00372FE9">
              <w:rPr>
                <w:b/>
                <w:sz w:val="20"/>
              </w:rPr>
              <w:t>Description</w:t>
            </w:r>
          </w:p>
        </w:tc>
        <w:tc>
          <w:tcPr>
            <w:tcW w:w="1668" w:type="dxa"/>
            <w:shd w:val="clear" w:color="auto" w:fill="BFBFBF" w:themeFill="background1" w:themeFillShade="BF"/>
          </w:tcPr>
          <w:p w:rsidR="008F27DF" w:rsidRPr="00372FE9" w:rsidRDefault="008F27DF" w:rsidP="008D5E48">
            <w:pPr>
              <w:rPr>
                <w:b/>
                <w:bCs/>
                <w:sz w:val="20"/>
              </w:rPr>
            </w:pPr>
            <w:r w:rsidRPr="00372FE9">
              <w:rPr>
                <w:b/>
                <w:bCs/>
                <w:sz w:val="20"/>
              </w:rPr>
              <w:t>Level</w:t>
            </w:r>
          </w:p>
        </w:tc>
      </w:tr>
      <w:tr w:rsidR="008F27DF" w:rsidRPr="00372FE9" w:rsidTr="008D5E48">
        <w:trPr>
          <w:cantSplit/>
        </w:trPr>
        <w:tc>
          <w:tcPr>
            <w:tcW w:w="1276" w:type="dxa"/>
          </w:tcPr>
          <w:p w:rsidR="008F27DF" w:rsidRPr="00372FE9" w:rsidRDefault="008F27DF" w:rsidP="008D5E48">
            <w:pPr>
              <w:rPr>
                <w:sz w:val="20"/>
              </w:rPr>
            </w:pPr>
            <w:r w:rsidRPr="00372FE9">
              <w:rPr>
                <w:noProof/>
                <w:sz w:val="20"/>
                <w:lang w:eastAsia="en-AU"/>
              </w:rPr>
              <w:drawing>
                <wp:inline distT="0" distB="0" distL="0" distR="0" wp14:anchorId="06E32861" wp14:editId="5390C370">
                  <wp:extent cx="416966" cy="416966"/>
                  <wp:effectExtent l="0" t="0" r="2540" b="2540"/>
                  <wp:docPr id="4926"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rsidR="008F27DF" w:rsidRPr="00372FE9" w:rsidRDefault="008F27DF" w:rsidP="008D5E48">
            <w:pPr>
              <w:pStyle w:val="TableText"/>
            </w:pPr>
            <w:r w:rsidRPr="00372FE9">
              <w:t>Act with Integrity</w:t>
            </w:r>
          </w:p>
        </w:tc>
        <w:tc>
          <w:tcPr>
            <w:tcW w:w="4851" w:type="dxa"/>
          </w:tcPr>
          <w:p w:rsidR="008F27DF" w:rsidRPr="00372FE9" w:rsidRDefault="008F27DF" w:rsidP="008D5E48">
            <w:pPr>
              <w:pStyle w:val="TableText"/>
            </w:pPr>
            <w:r w:rsidRPr="00372FE9">
              <w:t>Be ethical and professional, and uphold and promote the public sector values</w:t>
            </w:r>
          </w:p>
        </w:tc>
        <w:tc>
          <w:tcPr>
            <w:tcW w:w="1668" w:type="dxa"/>
          </w:tcPr>
          <w:p w:rsidR="008F27DF" w:rsidRPr="00372FE9" w:rsidRDefault="008F27DF" w:rsidP="008D5E48">
            <w:pPr>
              <w:pStyle w:val="TableText"/>
            </w:pPr>
            <w:r w:rsidRPr="004C659E">
              <w:t>Intermediate</w:t>
            </w:r>
          </w:p>
        </w:tc>
      </w:tr>
      <w:tr w:rsidR="008F27DF" w:rsidRPr="00372FE9" w:rsidTr="008D5E48">
        <w:trPr>
          <w:cantSplit/>
        </w:trPr>
        <w:tc>
          <w:tcPr>
            <w:tcW w:w="1276" w:type="dxa"/>
          </w:tcPr>
          <w:p w:rsidR="008F27DF" w:rsidRPr="00372FE9" w:rsidRDefault="008F27DF" w:rsidP="008D5E48">
            <w:pPr>
              <w:rPr>
                <w:sz w:val="20"/>
              </w:rPr>
            </w:pPr>
            <w:r w:rsidRPr="00372FE9">
              <w:rPr>
                <w:noProof/>
                <w:sz w:val="20"/>
                <w:lang w:eastAsia="en-AU"/>
              </w:rPr>
              <w:drawing>
                <wp:inline distT="0" distB="0" distL="0" distR="0" wp14:anchorId="73A69459" wp14:editId="5896136A">
                  <wp:extent cx="416966" cy="416966"/>
                  <wp:effectExtent l="0" t="0" r="2540" b="2540"/>
                  <wp:docPr id="8511"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rsidR="008F27DF" w:rsidRPr="00372FE9" w:rsidRDefault="008F27DF" w:rsidP="008D5E48">
            <w:pPr>
              <w:pStyle w:val="TableText"/>
            </w:pPr>
            <w:r w:rsidRPr="00372FE9">
              <w:t>Manage Self</w:t>
            </w:r>
          </w:p>
        </w:tc>
        <w:tc>
          <w:tcPr>
            <w:tcW w:w="4851" w:type="dxa"/>
          </w:tcPr>
          <w:p w:rsidR="008F27DF" w:rsidRPr="00372FE9" w:rsidRDefault="008F27DF" w:rsidP="008D5E48">
            <w:pPr>
              <w:pStyle w:val="TableText"/>
            </w:pPr>
            <w:r w:rsidRPr="00372FE9">
              <w:t>Show drive and motivation, an ability to self-reflect and a commitment to learning</w:t>
            </w:r>
          </w:p>
        </w:tc>
        <w:tc>
          <w:tcPr>
            <w:tcW w:w="1668" w:type="dxa"/>
          </w:tcPr>
          <w:p w:rsidR="008F27DF" w:rsidRPr="00372FE9" w:rsidRDefault="008F27DF" w:rsidP="008D5E48">
            <w:pPr>
              <w:pStyle w:val="TableText"/>
            </w:pPr>
            <w:r w:rsidRPr="004C659E">
              <w:t>Adept</w:t>
            </w:r>
          </w:p>
        </w:tc>
      </w:tr>
      <w:tr w:rsidR="008F27DF" w:rsidRPr="00372FE9" w:rsidTr="008D5E48">
        <w:trPr>
          <w:cantSplit/>
        </w:trPr>
        <w:tc>
          <w:tcPr>
            <w:tcW w:w="1276" w:type="dxa"/>
          </w:tcPr>
          <w:p w:rsidR="008F27DF" w:rsidRPr="00372FE9" w:rsidRDefault="008F27DF" w:rsidP="008D5E48">
            <w:pPr>
              <w:rPr>
                <w:sz w:val="20"/>
              </w:rPr>
            </w:pPr>
            <w:r w:rsidRPr="00372FE9">
              <w:rPr>
                <w:noProof/>
                <w:sz w:val="20"/>
                <w:lang w:eastAsia="en-AU"/>
              </w:rPr>
              <w:drawing>
                <wp:inline distT="0" distB="0" distL="0" distR="0" wp14:anchorId="1073B7BB" wp14:editId="425C3BD4">
                  <wp:extent cx="416966" cy="416966"/>
                  <wp:effectExtent l="0" t="0" r="2540" b="2540"/>
                  <wp:docPr id="6876"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rsidR="008F27DF" w:rsidRPr="00372FE9" w:rsidRDefault="008F27DF" w:rsidP="008D5E48">
            <w:pPr>
              <w:pStyle w:val="TableText"/>
            </w:pPr>
            <w:r w:rsidRPr="00372FE9">
              <w:t>Value Diversity and Inclusion</w:t>
            </w:r>
          </w:p>
        </w:tc>
        <w:tc>
          <w:tcPr>
            <w:tcW w:w="4851" w:type="dxa"/>
          </w:tcPr>
          <w:p w:rsidR="008F27DF" w:rsidRPr="00372FE9" w:rsidRDefault="008F27DF" w:rsidP="008D5E48">
            <w:pPr>
              <w:pStyle w:val="TableText"/>
            </w:pPr>
            <w:r w:rsidRPr="00372FE9">
              <w:t>Demonstrate inclusive behaviour and show respect for diverse backgrounds, experiences and perspectives</w:t>
            </w:r>
          </w:p>
        </w:tc>
        <w:tc>
          <w:tcPr>
            <w:tcW w:w="1668" w:type="dxa"/>
          </w:tcPr>
          <w:p w:rsidR="008F27DF" w:rsidRPr="00372FE9" w:rsidRDefault="008F27DF" w:rsidP="008D5E48">
            <w:pPr>
              <w:pStyle w:val="TableText"/>
            </w:pPr>
            <w:r w:rsidRPr="004C659E">
              <w:t>Intermediate</w:t>
            </w:r>
          </w:p>
        </w:tc>
      </w:tr>
      <w:tr w:rsidR="008F27DF" w:rsidRPr="00372FE9" w:rsidTr="008D5E48">
        <w:trPr>
          <w:cantSplit/>
        </w:trPr>
        <w:tc>
          <w:tcPr>
            <w:tcW w:w="1276" w:type="dxa"/>
          </w:tcPr>
          <w:p w:rsidR="008F27DF" w:rsidRPr="00372FE9" w:rsidRDefault="008F27DF" w:rsidP="008D5E48">
            <w:pPr>
              <w:rPr>
                <w:sz w:val="20"/>
              </w:rPr>
            </w:pPr>
            <w:r w:rsidRPr="00372FE9">
              <w:rPr>
                <w:noProof/>
                <w:sz w:val="20"/>
                <w:lang w:eastAsia="en-AU"/>
              </w:rPr>
              <w:drawing>
                <wp:inline distT="0" distB="0" distL="0" distR="0" wp14:anchorId="67700503" wp14:editId="4F7D2B7E">
                  <wp:extent cx="416966" cy="416966"/>
                  <wp:effectExtent l="0" t="0" r="2540" b="2540"/>
                  <wp:docPr id="470"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rsidR="008F27DF" w:rsidRPr="00372FE9" w:rsidRDefault="008F27DF" w:rsidP="008D5E48">
            <w:pPr>
              <w:pStyle w:val="TableText"/>
            </w:pPr>
            <w:r w:rsidRPr="00372FE9">
              <w:t>Commit to Customer Service</w:t>
            </w:r>
          </w:p>
        </w:tc>
        <w:tc>
          <w:tcPr>
            <w:tcW w:w="4851" w:type="dxa"/>
          </w:tcPr>
          <w:p w:rsidR="008F27DF" w:rsidRPr="00372FE9" w:rsidRDefault="008F27DF" w:rsidP="008D5E48">
            <w:pPr>
              <w:pStyle w:val="TableText"/>
            </w:pPr>
            <w:r w:rsidRPr="00372FE9">
              <w:t>Provide customer-focused services in line with public sector and organisational objectives</w:t>
            </w:r>
          </w:p>
        </w:tc>
        <w:tc>
          <w:tcPr>
            <w:tcW w:w="1668" w:type="dxa"/>
          </w:tcPr>
          <w:p w:rsidR="008F27DF" w:rsidRPr="00372FE9" w:rsidRDefault="008F27DF" w:rsidP="008D5E48">
            <w:pPr>
              <w:pStyle w:val="TableText"/>
            </w:pPr>
            <w:r w:rsidRPr="004C659E">
              <w:t>Intermediate</w:t>
            </w:r>
          </w:p>
        </w:tc>
      </w:tr>
      <w:tr w:rsidR="008F27DF" w:rsidRPr="00372FE9" w:rsidTr="008D5E48">
        <w:trPr>
          <w:cantSplit/>
        </w:trPr>
        <w:tc>
          <w:tcPr>
            <w:tcW w:w="1276" w:type="dxa"/>
          </w:tcPr>
          <w:p w:rsidR="008F27DF" w:rsidRPr="00372FE9" w:rsidRDefault="008F27DF" w:rsidP="008D5E48">
            <w:pPr>
              <w:rPr>
                <w:sz w:val="20"/>
              </w:rPr>
            </w:pPr>
            <w:r w:rsidRPr="00372FE9">
              <w:rPr>
                <w:noProof/>
                <w:sz w:val="20"/>
                <w:lang w:eastAsia="en-AU"/>
              </w:rPr>
              <w:drawing>
                <wp:inline distT="0" distB="0" distL="0" distR="0" wp14:anchorId="0FFA4DBA" wp14:editId="1084A0F4">
                  <wp:extent cx="416966" cy="416966"/>
                  <wp:effectExtent l="0" t="0" r="2540" b="2540"/>
                  <wp:docPr id="8826"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rsidR="008F27DF" w:rsidRPr="00372FE9" w:rsidRDefault="008F27DF" w:rsidP="008D5E48">
            <w:pPr>
              <w:pStyle w:val="TableText"/>
            </w:pPr>
            <w:r w:rsidRPr="00372FE9">
              <w:t>Work Collaboratively</w:t>
            </w:r>
          </w:p>
        </w:tc>
        <w:tc>
          <w:tcPr>
            <w:tcW w:w="4851" w:type="dxa"/>
          </w:tcPr>
          <w:p w:rsidR="008F27DF" w:rsidRPr="00372FE9" w:rsidRDefault="008F27DF" w:rsidP="008D5E48">
            <w:pPr>
              <w:pStyle w:val="TableText"/>
            </w:pPr>
            <w:r w:rsidRPr="00372FE9">
              <w:t>Collaborate with others and value their contribution</w:t>
            </w:r>
          </w:p>
        </w:tc>
        <w:tc>
          <w:tcPr>
            <w:tcW w:w="1668" w:type="dxa"/>
          </w:tcPr>
          <w:p w:rsidR="008F27DF" w:rsidRPr="00372FE9" w:rsidRDefault="008F27DF" w:rsidP="008D5E48">
            <w:pPr>
              <w:pStyle w:val="TableText"/>
            </w:pPr>
            <w:r w:rsidRPr="004C659E">
              <w:t>Adept</w:t>
            </w:r>
          </w:p>
        </w:tc>
      </w:tr>
      <w:tr w:rsidR="008F27DF" w:rsidRPr="00372FE9" w:rsidTr="008D5E48">
        <w:trPr>
          <w:cantSplit/>
        </w:trPr>
        <w:tc>
          <w:tcPr>
            <w:tcW w:w="1276" w:type="dxa"/>
          </w:tcPr>
          <w:p w:rsidR="008F27DF" w:rsidRPr="00372FE9" w:rsidRDefault="008F27DF" w:rsidP="008D5E48">
            <w:pPr>
              <w:rPr>
                <w:sz w:val="20"/>
              </w:rPr>
            </w:pPr>
            <w:r w:rsidRPr="00372FE9">
              <w:rPr>
                <w:noProof/>
                <w:sz w:val="20"/>
                <w:lang w:eastAsia="en-AU"/>
              </w:rPr>
              <w:drawing>
                <wp:inline distT="0" distB="0" distL="0" distR="0" wp14:anchorId="4B1F75F3" wp14:editId="10FCC5CB">
                  <wp:extent cx="416966" cy="416966"/>
                  <wp:effectExtent l="0" t="0" r="2540" b="2540"/>
                  <wp:docPr id="2420"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rsidR="008F27DF" w:rsidRPr="00372FE9" w:rsidRDefault="008F27DF" w:rsidP="008D5E48">
            <w:pPr>
              <w:pStyle w:val="TableText"/>
            </w:pPr>
            <w:r w:rsidRPr="00372FE9">
              <w:t>Deliver Results</w:t>
            </w:r>
          </w:p>
        </w:tc>
        <w:tc>
          <w:tcPr>
            <w:tcW w:w="4851" w:type="dxa"/>
          </w:tcPr>
          <w:p w:rsidR="008F27DF" w:rsidRPr="00372FE9" w:rsidRDefault="008F27DF" w:rsidP="008D5E48">
            <w:pPr>
              <w:pStyle w:val="TableText"/>
            </w:pPr>
            <w:r w:rsidRPr="00372FE9">
              <w:t>Achieve results through the efficient use of resources and a commitment to quality outcomes</w:t>
            </w:r>
          </w:p>
        </w:tc>
        <w:tc>
          <w:tcPr>
            <w:tcW w:w="1668" w:type="dxa"/>
          </w:tcPr>
          <w:p w:rsidR="008F27DF" w:rsidRPr="00372FE9" w:rsidRDefault="008F27DF" w:rsidP="008D5E48">
            <w:pPr>
              <w:pStyle w:val="TableText"/>
            </w:pPr>
            <w:r w:rsidRPr="004C659E">
              <w:t>Intermediate</w:t>
            </w:r>
          </w:p>
        </w:tc>
      </w:tr>
      <w:tr w:rsidR="008F27DF" w:rsidRPr="00372FE9" w:rsidTr="008D5E48">
        <w:trPr>
          <w:cantSplit/>
        </w:trPr>
        <w:tc>
          <w:tcPr>
            <w:tcW w:w="1276" w:type="dxa"/>
          </w:tcPr>
          <w:p w:rsidR="008F27DF" w:rsidRPr="00372FE9" w:rsidRDefault="008F27DF" w:rsidP="008D5E48">
            <w:pPr>
              <w:rPr>
                <w:sz w:val="20"/>
              </w:rPr>
            </w:pPr>
            <w:r w:rsidRPr="00372FE9">
              <w:rPr>
                <w:noProof/>
                <w:sz w:val="20"/>
                <w:lang w:eastAsia="en-AU"/>
              </w:rPr>
              <w:drawing>
                <wp:inline distT="0" distB="0" distL="0" distR="0" wp14:anchorId="4C3CC068" wp14:editId="51AE3072">
                  <wp:extent cx="416966" cy="416966"/>
                  <wp:effectExtent l="0" t="0" r="2540" b="2540"/>
                  <wp:docPr id="6005"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rsidR="008F27DF" w:rsidRPr="00372FE9" w:rsidRDefault="008F27DF" w:rsidP="008D5E48">
            <w:pPr>
              <w:pStyle w:val="TableText"/>
            </w:pPr>
            <w:r w:rsidRPr="00372FE9">
              <w:t>Demonstrate Accountability</w:t>
            </w:r>
          </w:p>
        </w:tc>
        <w:tc>
          <w:tcPr>
            <w:tcW w:w="4851" w:type="dxa"/>
          </w:tcPr>
          <w:p w:rsidR="008F27DF" w:rsidRPr="00372FE9" w:rsidRDefault="008F27DF" w:rsidP="008D5E48">
            <w:pPr>
              <w:pStyle w:val="TableText"/>
            </w:pPr>
            <w:r w:rsidRPr="00372FE9">
              <w:t>Be proactive and responsible for own actions, and adhere to legislation, policy and guidelines</w:t>
            </w:r>
          </w:p>
        </w:tc>
        <w:tc>
          <w:tcPr>
            <w:tcW w:w="1668" w:type="dxa"/>
          </w:tcPr>
          <w:p w:rsidR="008F27DF" w:rsidRPr="00372FE9" w:rsidRDefault="008F27DF" w:rsidP="008D5E48">
            <w:pPr>
              <w:pStyle w:val="TableText"/>
            </w:pPr>
            <w:r w:rsidRPr="004C659E">
              <w:t>Intermediate</w:t>
            </w:r>
          </w:p>
        </w:tc>
      </w:tr>
      <w:tr w:rsidR="008F27DF" w:rsidRPr="00372FE9" w:rsidTr="008D5E48">
        <w:trPr>
          <w:cantSplit/>
        </w:trPr>
        <w:tc>
          <w:tcPr>
            <w:tcW w:w="1276" w:type="dxa"/>
          </w:tcPr>
          <w:p w:rsidR="008F27DF" w:rsidRPr="00372FE9" w:rsidRDefault="008F27DF" w:rsidP="008D5E48">
            <w:pPr>
              <w:rPr>
                <w:sz w:val="20"/>
              </w:rPr>
            </w:pPr>
            <w:r w:rsidRPr="00372FE9">
              <w:rPr>
                <w:noProof/>
                <w:sz w:val="20"/>
                <w:lang w:eastAsia="en-AU"/>
              </w:rPr>
              <w:drawing>
                <wp:inline distT="0" distB="0" distL="0" distR="0" wp14:anchorId="22855703" wp14:editId="7067E082">
                  <wp:extent cx="416966" cy="416966"/>
                  <wp:effectExtent l="0" t="0" r="2540" b="2540"/>
                  <wp:docPr id="4370"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rsidR="008F27DF" w:rsidRPr="00372FE9" w:rsidRDefault="008F27DF" w:rsidP="008D5E48">
            <w:pPr>
              <w:pStyle w:val="TableText"/>
            </w:pPr>
            <w:r w:rsidRPr="00372FE9">
              <w:t>Finance</w:t>
            </w:r>
          </w:p>
        </w:tc>
        <w:tc>
          <w:tcPr>
            <w:tcW w:w="4851" w:type="dxa"/>
          </w:tcPr>
          <w:p w:rsidR="008F27DF" w:rsidRPr="00372FE9" w:rsidRDefault="008F27DF" w:rsidP="008D5E48">
            <w:pPr>
              <w:pStyle w:val="TableText"/>
            </w:pPr>
            <w:r w:rsidRPr="00372FE9">
              <w:t>Understand and apply financial processes to achieve value for money and minimise financial risk</w:t>
            </w:r>
          </w:p>
        </w:tc>
        <w:tc>
          <w:tcPr>
            <w:tcW w:w="1668" w:type="dxa"/>
          </w:tcPr>
          <w:p w:rsidR="008F27DF" w:rsidRPr="00372FE9" w:rsidRDefault="008F27DF" w:rsidP="008D5E48">
            <w:pPr>
              <w:pStyle w:val="TableText"/>
            </w:pPr>
            <w:r w:rsidRPr="004C659E">
              <w:t>Foundational</w:t>
            </w:r>
          </w:p>
        </w:tc>
      </w:tr>
      <w:tr w:rsidR="008F27DF" w:rsidRPr="00372FE9" w:rsidTr="008D5E48">
        <w:trPr>
          <w:cantSplit/>
        </w:trPr>
        <w:tc>
          <w:tcPr>
            <w:tcW w:w="1276" w:type="dxa"/>
          </w:tcPr>
          <w:p w:rsidR="008F27DF" w:rsidRPr="00372FE9" w:rsidRDefault="008F27DF" w:rsidP="008D5E48">
            <w:pPr>
              <w:rPr>
                <w:sz w:val="20"/>
              </w:rPr>
            </w:pPr>
            <w:r w:rsidRPr="00372FE9">
              <w:rPr>
                <w:noProof/>
                <w:sz w:val="20"/>
                <w:lang w:eastAsia="en-AU"/>
              </w:rPr>
              <w:drawing>
                <wp:inline distT="0" distB="0" distL="0" distR="0" wp14:anchorId="5C1CD3EF" wp14:editId="58FB69A4">
                  <wp:extent cx="416966" cy="416966"/>
                  <wp:effectExtent l="0" t="0" r="2540" b="2540"/>
                  <wp:docPr id="1549"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rsidR="008F27DF" w:rsidRPr="00372FE9" w:rsidRDefault="008F27DF" w:rsidP="008D5E48">
            <w:pPr>
              <w:pStyle w:val="TableText"/>
            </w:pPr>
            <w:r w:rsidRPr="00372FE9">
              <w:t>Technology</w:t>
            </w:r>
          </w:p>
        </w:tc>
        <w:tc>
          <w:tcPr>
            <w:tcW w:w="4851" w:type="dxa"/>
          </w:tcPr>
          <w:p w:rsidR="008F27DF" w:rsidRPr="00372FE9" w:rsidRDefault="008F27DF" w:rsidP="008D5E48">
            <w:pPr>
              <w:pStyle w:val="TableText"/>
            </w:pPr>
            <w:r w:rsidRPr="00372FE9">
              <w:t>Understand and use available technologies to maximise efficiencies and effectiveness</w:t>
            </w:r>
          </w:p>
        </w:tc>
        <w:tc>
          <w:tcPr>
            <w:tcW w:w="1668" w:type="dxa"/>
          </w:tcPr>
          <w:p w:rsidR="008F27DF" w:rsidRPr="00372FE9" w:rsidRDefault="008F27DF" w:rsidP="008D5E48">
            <w:pPr>
              <w:pStyle w:val="TableText"/>
            </w:pPr>
            <w:r w:rsidRPr="004C659E">
              <w:t>Intermediate</w:t>
            </w:r>
          </w:p>
        </w:tc>
      </w:tr>
      <w:tr w:rsidR="008F27DF" w:rsidRPr="00372FE9" w:rsidTr="008D5E48">
        <w:trPr>
          <w:cantSplit/>
        </w:trPr>
        <w:tc>
          <w:tcPr>
            <w:tcW w:w="1276" w:type="dxa"/>
          </w:tcPr>
          <w:p w:rsidR="008F27DF" w:rsidRPr="00372FE9" w:rsidRDefault="008F27DF" w:rsidP="008D5E48">
            <w:pPr>
              <w:rPr>
                <w:sz w:val="20"/>
              </w:rPr>
            </w:pPr>
            <w:r w:rsidRPr="00372FE9">
              <w:rPr>
                <w:noProof/>
                <w:sz w:val="20"/>
                <w:lang w:eastAsia="en-AU"/>
              </w:rPr>
              <w:drawing>
                <wp:inline distT="0" distB="0" distL="0" distR="0" wp14:anchorId="40108F0C" wp14:editId="564C8A5D">
                  <wp:extent cx="416966" cy="416966"/>
                  <wp:effectExtent l="0" t="0" r="2540" b="2540"/>
                  <wp:docPr id="9905"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rsidR="008F27DF" w:rsidRPr="00372FE9" w:rsidRDefault="008F27DF" w:rsidP="008D5E48">
            <w:pPr>
              <w:pStyle w:val="TableText"/>
            </w:pPr>
            <w:r w:rsidRPr="00372FE9">
              <w:t>Procurement and Contract Management</w:t>
            </w:r>
          </w:p>
        </w:tc>
        <w:tc>
          <w:tcPr>
            <w:tcW w:w="4851" w:type="dxa"/>
          </w:tcPr>
          <w:p w:rsidR="008F27DF" w:rsidRPr="00372FE9" w:rsidRDefault="008F27DF" w:rsidP="008D5E48">
            <w:pPr>
              <w:pStyle w:val="TableText"/>
            </w:pPr>
            <w:r w:rsidRPr="00372FE9">
              <w:t>Understand and apply procurement processes to ensure effective purchasing and contract performance</w:t>
            </w:r>
          </w:p>
        </w:tc>
        <w:tc>
          <w:tcPr>
            <w:tcW w:w="1668" w:type="dxa"/>
          </w:tcPr>
          <w:p w:rsidR="008F27DF" w:rsidRPr="00372FE9" w:rsidRDefault="008F27DF" w:rsidP="008D5E48">
            <w:pPr>
              <w:pStyle w:val="TableText"/>
            </w:pPr>
            <w:r w:rsidRPr="004C659E">
              <w:t>Foundational</w:t>
            </w:r>
          </w:p>
        </w:tc>
      </w:tr>
      <w:bookmarkEnd w:id="3"/>
      <w:bookmarkEnd w:id="4"/>
      <w:bookmarkEnd w:id="5"/>
      <w:bookmarkEnd w:id="6"/>
    </w:tbl>
    <w:p w:rsidR="008F27DF" w:rsidRDefault="008F27DF" w:rsidP="008F27DF">
      <w:pPr>
        <w:contextualSpacing/>
      </w:pPr>
    </w:p>
    <w:p w:rsidR="008F27DF" w:rsidRDefault="008F27DF" w:rsidP="00205A8A">
      <w:pPr>
        <w:tabs>
          <w:tab w:val="left" w:pos="2925"/>
        </w:tabs>
        <w:rPr>
          <w:rFonts w:ascii="Georgia" w:hAnsi="Georgia"/>
        </w:rPr>
      </w:pPr>
    </w:p>
    <w:sectPr w:rsidR="008F27DF"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567" w:rsidRDefault="00F17567" w:rsidP="00BB532F">
      <w:pPr>
        <w:spacing w:after="0" w:line="240" w:lineRule="auto"/>
      </w:pPr>
      <w:r>
        <w:separator/>
      </w:r>
    </w:p>
  </w:endnote>
  <w:endnote w:type="continuationSeparator" w:id="0">
    <w:p w:rsidR="00F17567" w:rsidRDefault="00F17567"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Senior Technical Advi</w:t>
          </w:r>
          <w:r w:rsidR="000F170D">
            <w:rPr>
              <w:color w:val="000000" w:themeColor="text1"/>
              <w:sz w:val="18"/>
            </w:rPr>
            <w:t>sor</w:t>
          </w:r>
          <w:r w:rsidRPr="00C03AFD">
            <w:rPr>
              <w:color w:val="000000" w:themeColor="text1"/>
              <w:sz w:val="18"/>
            </w:rPr>
            <w:t xml:space="preserve"> - </w:t>
          </w:r>
          <w:r w:rsidR="009A5595">
            <w:rPr>
              <w:color w:val="000000" w:themeColor="text1"/>
              <w:sz w:val="18"/>
            </w:rPr>
            <w:t>Water</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C3CF9">
            <w:rPr>
              <w:noProof/>
              <w:color w:val="928B81"/>
              <w:sz w:val="18"/>
              <w:lang w:eastAsia="en-AU"/>
            </w:rPr>
            <w:t>6</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6702EC76" wp14:editId="76366872">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C3CF9">
            <w:rPr>
              <w:noProof/>
              <w:lang w:eastAsia="en-AU"/>
            </w:rPr>
            <w:t>1</w:t>
          </w:r>
          <w:r>
            <w:rPr>
              <w:noProof/>
              <w:lang w:eastAsia="en-AU"/>
            </w:rPr>
            <w:fldChar w:fldCharType="end"/>
          </w:r>
        </w:p>
      </w:tc>
      <w:tc>
        <w:tcPr>
          <w:tcW w:w="875" w:type="dxa"/>
        </w:tcPr>
        <w:p w:rsidR="00BB532F" w:rsidRDefault="003A1185" w:rsidP="00BD7BA7">
          <w:pPr>
            <w:pStyle w:val="Footer"/>
            <w:jc w:val="right"/>
          </w:pPr>
          <w:r>
            <w:rPr>
              <w:noProof/>
              <w:lang w:val="en-AU" w:eastAsia="en-AU"/>
            </w:rPr>
            <w:drawing>
              <wp:inline distT="0" distB="0" distL="0" distR="0" wp14:anchorId="508E02E9" wp14:editId="731295A2">
                <wp:extent cx="498475" cy="5218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404" cy="522805"/>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567" w:rsidRDefault="00F17567" w:rsidP="00BB532F">
      <w:pPr>
        <w:spacing w:after="0" w:line="240" w:lineRule="auto"/>
      </w:pPr>
      <w:r>
        <w:separator/>
      </w:r>
    </w:p>
  </w:footnote>
  <w:footnote w:type="continuationSeparator" w:id="0">
    <w:p w:rsidR="00F17567" w:rsidRDefault="00F17567"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1C2248">
          <w:pPr>
            <w:pStyle w:val="TitleSub"/>
            <w:spacing w:after="0"/>
            <w:rPr>
              <w:rFonts w:ascii="Arial" w:hAnsi="Arial" w:cs="Arial"/>
              <w:b/>
            </w:rPr>
          </w:pPr>
          <w:r w:rsidRPr="001E49B2">
            <w:rPr>
              <w:rFonts w:ascii="Arial" w:hAnsi="Arial" w:cs="Arial"/>
              <w:b/>
            </w:rPr>
            <w:t>Senior Technical Advi</w:t>
          </w:r>
          <w:r w:rsidR="00106812">
            <w:rPr>
              <w:rFonts w:ascii="Arial" w:hAnsi="Arial" w:cs="Arial"/>
              <w:b/>
            </w:rPr>
            <w:t>sor</w:t>
          </w:r>
          <w:r w:rsidRPr="001E49B2">
            <w:rPr>
              <w:rFonts w:ascii="Arial" w:hAnsi="Arial" w:cs="Arial"/>
              <w:b/>
            </w:rPr>
            <w:t xml:space="preserve"> - </w:t>
          </w:r>
          <w:r w:rsidR="009A5595">
            <w:rPr>
              <w:rFonts w:ascii="Arial" w:hAnsi="Arial" w:cs="Arial"/>
              <w:b/>
            </w:rPr>
            <w:t>Water</w:t>
          </w:r>
        </w:p>
      </w:tc>
      <w:tc>
        <w:tcPr>
          <w:tcW w:w="3665" w:type="dxa"/>
        </w:tcPr>
        <w:p w:rsidR="000477E1" w:rsidRPr="000477E1" w:rsidRDefault="008F27DF" w:rsidP="00030565">
          <w:pPr>
            <w:jc w:val="right"/>
          </w:pPr>
          <w:r>
            <w:rPr>
              <w:noProof/>
              <w:lang w:eastAsia="en-AU"/>
            </w:rPr>
            <w:drawing>
              <wp:anchor distT="0" distB="0" distL="114300" distR="114300" simplePos="0" relativeHeight="251659264" behindDoc="1" locked="0" layoutInCell="1" allowOverlap="1" wp14:anchorId="4DEE6FE0" wp14:editId="4F46BAFE">
                <wp:simplePos x="0" y="0"/>
                <wp:positionH relativeFrom="column">
                  <wp:posOffset>1270</wp:posOffset>
                </wp:positionH>
                <wp:positionV relativeFrom="paragraph">
                  <wp:posOffset>161925</wp:posOffset>
                </wp:positionV>
                <wp:extent cx="1962150" cy="695325"/>
                <wp:effectExtent l="0" t="0" r="0" b="9525"/>
                <wp:wrapTight wrapText="bothSides">
                  <wp:wrapPolygon edited="0">
                    <wp:start x="0" y="0"/>
                    <wp:lineTo x="0" y="21304"/>
                    <wp:lineTo x="21390" y="21304"/>
                    <wp:lineTo x="2139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95325"/>
                        </a:xfrm>
                        <a:prstGeom prst="rect">
                          <a:avLst/>
                        </a:prstGeom>
                        <a:noFill/>
                        <a:ln>
                          <a:noFill/>
                        </a:ln>
                      </pic:spPr>
                    </pic:pic>
                  </a:graphicData>
                </a:graphic>
              </wp:anchor>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24BFD"/>
    <w:multiLevelType w:val="hybridMultilevel"/>
    <w:tmpl w:val="DB40A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170D"/>
    <w:rsid w:val="000F231F"/>
    <w:rsid w:val="00104EC7"/>
    <w:rsid w:val="00106812"/>
    <w:rsid w:val="001336E8"/>
    <w:rsid w:val="0013413E"/>
    <w:rsid w:val="00134F5E"/>
    <w:rsid w:val="00153F10"/>
    <w:rsid w:val="00165754"/>
    <w:rsid w:val="001671DC"/>
    <w:rsid w:val="001750BF"/>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C2823"/>
    <w:rsid w:val="002D36BB"/>
    <w:rsid w:val="002E353A"/>
    <w:rsid w:val="002F38C7"/>
    <w:rsid w:val="00300D2C"/>
    <w:rsid w:val="00301747"/>
    <w:rsid w:val="003169F0"/>
    <w:rsid w:val="00325E9D"/>
    <w:rsid w:val="00327F5C"/>
    <w:rsid w:val="00340ADC"/>
    <w:rsid w:val="00343491"/>
    <w:rsid w:val="00345199"/>
    <w:rsid w:val="00346D51"/>
    <w:rsid w:val="00351826"/>
    <w:rsid w:val="00372A99"/>
    <w:rsid w:val="00373737"/>
    <w:rsid w:val="00375289"/>
    <w:rsid w:val="00377118"/>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73045"/>
    <w:rsid w:val="0059035B"/>
    <w:rsid w:val="005B10E1"/>
    <w:rsid w:val="005B5053"/>
    <w:rsid w:val="005C1FD0"/>
    <w:rsid w:val="005C7AF5"/>
    <w:rsid w:val="005D71EA"/>
    <w:rsid w:val="005E6C59"/>
    <w:rsid w:val="005E75FC"/>
    <w:rsid w:val="005F5FD1"/>
    <w:rsid w:val="005F7EE8"/>
    <w:rsid w:val="00600C7E"/>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100"/>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C2D0C"/>
    <w:rsid w:val="007C6609"/>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A61C8"/>
    <w:rsid w:val="008B74C1"/>
    <w:rsid w:val="008C0B4D"/>
    <w:rsid w:val="008C37C8"/>
    <w:rsid w:val="008D7766"/>
    <w:rsid w:val="008E08E3"/>
    <w:rsid w:val="008F27DF"/>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A5595"/>
    <w:rsid w:val="009B3103"/>
    <w:rsid w:val="009C12FA"/>
    <w:rsid w:val="009D72FE"/>
    <w:rsid w:val="009D747B"/>
    <w:rsid w:val="009F4C3B"/>
    <w:rsid w:val="00A00C30"/>
    <w:rsid w:val="00A02AEF"/>
    <w:rsid w:val="00A14A03"/>
    <w:rsid w:val="00A2122C"/>
    <w:rsid w:val="00A41E4E"/>
    <w:rsid w:val="00A4412E"/>
    <w:rsid w:val="00A47353"/>
    <w:rsid w:val="00A6675F"/>
    <w:rsid w:val="00A73C38"/>
    <w:rsid w:val="00A77B0C"/>
    <w:rsid w:val="00A83932"/>
    <w:rsid w:val="00A85305"/>
    <w:rsid w:val="00A8686E"/>
    <w:rsid w:val="00A8732A"/>
    <w:rsid w:val="00A970A2"/>
    <w:rsid w:val="00AB120A"/>
    <w:rsid w:val="00AB50E4"/>
    <w:rsid w:val="00AC1AF9"/>
    <w:rsid w:val="00AC3CF9"/>
    <w:rsid w:val="00AC742D"/>
    <w:rsid w:val="00AC7DC9"/>
    <w:rsid w:val="00AD1D44"/>
    <w:rsid w:val="00AE14D7"/>
    <w:rsid w:val="00AF01AC"/>
    <w:rsid w:val="00AF3FE7"/>
    <w:rsid w:val="00AF7D0C"/>
    <w:rsid w:val="00B0574B"/>
    <w:rsid w:val="00B2037F"/>
    <w:rsid w:val="00B262BC"/>
    <w:rsid w:val="00B32691"/>
    <w:rsid w:val="00B407F6"/>
    <w:rsid w:val="00B635E3"/>
    <w:rsid w:val="00B72B4F"/>
    <w:rsid w:val="00B771C4"/>
    <w:rsid w:val="00B835C0"/>
    <w:rsid w:val="00B876AF"/>
    <w:rsid w:val="00BA759E"/>
    <w:rsid w:val="00BB532F"/>
    <w:rsid w:val="00BC162D"/>
    <w:rsid w:val="00BC2FE4"/>
    <w:rsid w:val="00BD4DDA"/>
    <w:rsid w:val="00BE4EAE"/>
    <w:rsid w:val="00C03AFD"/>
    <w:rsid w:val="00C271F9"/>
    <w:rsid w:val="00C40D6A"/>
    <w:rsid w:val="00C517B6"/>
    <w:rsid w:val="00C63F0F"/>
    <w:rsid w:val="00C70636"/>
    <w:rsid w:val="00C70842"/>
    <w:rsid w:val="00CC76F2"/>
    <w:rsid w:val="00CE105E"/>
    <w:rsid w:val="00CE1E5E"/>
    <w:rsid w:val="00D55E55"/>
    <w:rsid w:val="00D663ED"/>
    <w:rsid w:val="00D67A17"/>
    <w:rsid w:val="00D74882"/>
    <w:rsid w:val="00D759EE"/>
    <w:rsid w:val="00D956AA"/>
    <w:rsid w:val="00DA45C4"/>
    <w:rsid w:val="00DA543F"/>
    <w:rsid w:val="00DB25BF"/>
    <w:rsid w:val="00DC0173"/>
    <w:rsid w:val="00DC11EA"/>
    <w:rsid w:val="00DC4056"/>
    <w:rsid w:val="00DD074B"/>
    <w:rsid w:val="00DE2472"/>
    <w:rsid w:val="00DE58C6"/>
    <w:rsid w:val="00DE6C80"/>
    <w:rsid w:val="00DF1540"/>
    <w:rsid w:val="00DF5EB4"/>
    <w:rsid w:val="00E138CB"/>
    <w:rsid w:val="00E25470"/>
    <w:rsid w:val="00E27471"/>
    <w:rsid w:val="00E44564"/>
    <w:rsid w:val="00E72D70"/>
    <w:rsid w:val="00E76310"/>
    <w:rsid w:val="00E80A46"/>
    <w:rsid w:val="00E83B02"/>
    <w:rsid w:val="00E85FA0"/>
    <w:rsid w:val="00E87997"/>
    <w:rsid w:val="00E95F38"/>
    <w:rsid w:val="00EA7A67"/>
    <w:rsid w:val="00EC0B04"/>
    <w:rsid w:val="00EC4A51"/>
    <w:rsid w:val="00EC5C1D"/>
    <w:rsid w:val="00ED176B"/>
    <w:rsid w:val="00F17567"/>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EE5E43"/>
  <w15:docId w15:val="{68F88B56-973E-4FA0-9916-0C9B9763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rsid w:val="008F27DF"/>
    <w:pPr>
      <w:spacing w:after="80" w:line="240" w:lineRule="auto"/>
    </w:pPr>
    <w:rPr>
      <w:rFonts w:eastAsiaTheme="minorHAnsi" w:cs="Times New Roman"/>
      <w:sz w:val="21"/>
      <w:szCs w:val="21"/>
      <w:lang w:val="en-AU"/>
    </w:rPr>
  </w:style>
  <w:style w:type="character" w:customStyle="1" w:styleId="PlainTextChar">
    <w:name w:val="Plain Text Char"/>
    <w:basedOn w:val="DefaultParagraphFont"/>
    <w:link w:val="PlainText"/>
    <w:uiPriority w:val="99"/>
    <w:rsid w:val="008F27DF"/>
    <w:rPr>
      <w:rFonts w:eastAsiaTheme="minorHAnsi" w:cs="Times New Roman"/>
      <w:sz w:val="21"/>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2555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78AA3-C28E-4961-A018-98FC9B41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6</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3</cp:revision>
  <cp:lastPrinted>2018-04-16T22:29:00Z</cp:lastPrinted>
  <dcterms:created xsi:type="dcterms:W3CDTF">2022-02-06T23:51:00Z</dcterms:created>
  <dcterms:modified xsi:type="dcterms:W3CDTF">2022-02-06T23:55:00Z</dcterms:modified>
</cp:coreProperties>
</file>