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bookmarkStart w:id="0" w:name="_Hlk189657173"/>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2A5B05D6"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351EE81A" w:rsidR="00766964" w:rsidRPr="00C942B9" w:rsidRDefault="00FA0AB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Courts Tribunals and Service Delivery</w:t>
            </w:r>
            <w:r w:rsidR="007D338A">
              <w:rPr>
                <w:rFonts w:ascii="Public Sans" w:hAnsi="Public Sans" w:cstheme="minorHAnsi"/>
                <w:color w:val="auto"/>
                <w:sz w:val="22"/>
                <w:szCs w:val="22"/>
              </w:rPr>
              <w:t xml:space="preserve"> </w:t>
            </w:r>
            <w:r>
              <w:rPr>
                <w:rFonts w:ascii="Public Sans" w:hAnsi="Public Sans" w:cstheme="minorHAnsi"/>
                <w:color w:val="auto"/>
                <w:sz w:val="22"/>
                <w:szCs w:val="22"/>
              </w:rPr>
              <w:t>/</w:t>
            </w:r>
            <w:r w:rsidR="007D338A">
              <w:rPr>
                <w:rFonts w:ascii="Public Sans" w:hAnsi="Public Sans" w:cstheme="minorHAnsi"/>
                <w:color w:val="auto"/>
                <w:sz w:val="22"/>
                <w:szCs w:val="22"/>
              </w:rPr>
              <w:t xml:space="preserve"> </w:t>
            </w:r>
            <w:r>
              <w:rPr>
                <w:rFonts w:ascii="Public Sans" w:hAnsi="Public Sans" w:cstheme="minorHAnsi"/>
                <w:color w:val="auto"/>
                <w:sz w:val="22"/>
                <w:szCs w:val="22"/>
              </w:rPr>
              <w:t>Court Services</w:t>
            </w:r>
            <w:r w:rsidR="007D338A">
              <w:rPr>
                <w:rFonts w:ascii="Public Sans" w:hAnsi="Public Sans" w:cstheme="minorHAnsi"/>
                <w:color w:val="auto"/>
                <w:sz w:val="22"/>
                <w:szCs w:val="22"/>
              </w:rPr>
              <w:t xml:space="preserve"> </w:t>
            </w:r>
            <w:r>
              <w:rPr>
                <w:rFonts w:ascii="Public Sans" w:hAnsi="Public Sans" w:cstheme="minorHAnsi"/>
                <w:color w:val="auto"/>
                <w:sz w:val="22"/>
                <w:szCs w:val="22"/>
              </w:rPr>
              <w:t>/</w:t>
            </w:r>
            <w:r w:rsidR="007D338A">
              <w:rPr>
                <w:rFonts w:ascii="Public Sans" w:hAnsi="Public Sans" w:cstheme="minorHAnsi"/>
                <w:color w:val="auto"/>
                <w:sz w:val="22"/>
                <w:szCs w:val="22"/>
              </w:rPr>
              <w:t xml:space="preserve"> </w:t>
            </w:r>
            <w:r>
              <w:rPr>
                <w:rFonts w:ascii="Public Sans" w:hAnsi="Public Sans" w:cstheme="minorHAnsi"/>
                <w:color w:val="auto"/>
                <w:sz w:val="22"/>
                <w:szCs w:val="22"/>
              </w:rPr>
              <w:t xml:space="preserve">District Court </w:t>
            </w:r>
          </w:p>
        </w:tc>
      </w:tr>
      <w:bookmarkEnd w:id="0"/>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645B9CA0" w:rsidR="00766964" w:rsidRPr="00C942B9" w:rsidRDefault="00FA0AB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Sydney</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73630A2" w:rsidR="00766964" w:rsidRPr="00C942B9" w:rsidRDefault="00FA0AB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Legal Officer I</w:t>
            </w:r>
            <w:r w:rsidR="009A6CE0">
              <w:rPr>
                <w:rFonts w:ascii="Public Sans" w:hAnsi="Public Sans" w:cstheme="minorHAnsi"/>
                <w:color w:val="auto"/>
                <w:sz w:val="22"/>
                <w:szCs w:val="22"/>
              </w:rPr>
              <w:t>V</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957CE7"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63529C28" w:rsidR="00957CE7" w:rsidRPr="00C942B9" w:rsidRDefault="00957CE7" w:rsidP="00957CE7">
            <w:pPr>
              <w:pStyle w:val="TableTextWhite"/>
              <w:rPr>
                <w:rFonts w:ascii="Public Sans" w:hAnsi="Public Sans" w:cstheme="minorHAnsi"/>
                <w:b/>
                <w:color w:val="auto"/>
                <w:sz w:val="22"/>
                <w:szCs w:val="22"/>
              </w:rPr>
            </w:pPr>
            <w:bookmarkStart w:id="1" w:name="_Hlk189643149"/>
            <w:r>
              <w:rPr>
                <w:rFonts w:ascii="Public Sans" w:hAnsi="Public Sans" w:cstheme="minorHAnsi"/>
                <w:b/>
                <w:color w:val="auto"/>
                <w:sz w:val="22"/>
                <w:szCs w:val="22"/>
              </w:rPr>
              <w:t xml:space="preserve">OSCA </w:t>
            </w:r>
            <w:r w:rsidRPr="00C942B9">
              <w:rPr>
                <w:rFonts w:ascii="Public Sans" w:hAnsi="Public Sans" w:cstheme="minorHAnsi"/>
                <w:b/>
                <w:color w:val="auto"/>
                <w:sz w:val="22"/>
                <w:szCs w:val="22"/>
              </w:rPr>
              <w:t>Code</w:t>
            </w:r>
            <w:bookmarkEnd w:id="1"/>
          </w:p>
        </w:tc>
        <w:tc>
          <w:tcPr>
            <w:tcW w:w="6955" w:type="dxa"/>
            <w:gridSpan w:val="2"/>
            <w:tcBorders>
              <w:top w:val="single" w:sz="8" w:space="0" w:color="FFFFFF"/>
              <w:left w:val="nil"/>
              <w:bottom w:val="single" w:sz="8" w:space="0" w:color="FFFFFF"/>
              <w:right w:val="nil"/>
            </w:tcBorders>
            <w:shd w:val="clear" w:color="auto" w:fill="C6D9F1"/>
          </w:tcPr>
          <w:p w14:paraId="03B284F5" w14:textId="220A0338" w:rsidR="00957CE7" w:rsidRPr="00C942B9" w:rsidRDefault="00957CE7" w:rsidP="00957CE7">
            <w:pPr>
              <w:pStyle w:val="TableTextWhite"/>
              <w:rPr>
                <w:rFonts w:ascii="Public Sans" w:hAnsi="Public Sans" w:cstheme="minorHAnsi"/>
                <w:color w:val="auto"/>
                <w:sz w:val="22"/>
                <w:szCs w:val="22"/>
              </w:rPr>
            </w:pPr>
            <w:r w:rsidRPr="00C7131A">
              <w:rPr>
                <w:rFonts w:ascii="Public Sans" w:hAnsi="Public Sans" w:cstheme="minorHAnsi"/>
                <w:color w:val="auto"/>
                <w:sz w:val="22"/>
                <w:szCs w:val="22"/>
              </w:rPr>
              <w:t>271311</w:t>
            </w:r>
          </w:p>
        </w:tc>
      </w:tr>
      <w:tr w:rsidR="00957CE7"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957CE7" w:rsidRPr="00C942B9" w:rsidRDefault="00957CE7" w:rsidP="00957CE7">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36EE51D" w:rsidR="00957CE7" w:rsidRPr="00C942B9" w:rsidRDefault="00957CE7" w:rsidP="00957CE7">
            <w:pPr>
              <w:pStyle w:val="TableTextWhite"/>
              <w:rPr>
                <w:rFonts w:ascii="Public Sans" w:hAnsi="Public Sans" w:cstheme="minorHAnsi"/>
                <w:color w:val="auto"/>
                <w:sz w:val="22"/>
                <w:szCs w:val="22"/>
              </w:rPr>
            </w:pPr>
            <w:r w:rsidRPr="00C7131A">
              <w:rPr>
                <w:rFonts w:ascii="Public Sans" w:hAnsi="Public Sans" w:cstheme="minorHAnsi"/>
                <w:color w:val="auto"/>
                <w:sz w:val="22"/>
                <w:szCs w:val="22"/>
              </w:rPr>
              <w:t>1118192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4FAF966A" w:rsidR="00766964" w:rsidRPr="00C942B9" w:rsidRDefault="00957CE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19 March 2025</w:t>
            </w:r>
          </w:p>
        </w:tc>
        <w:tc>
          <w:tcPr>
            <w:tcW w:w="2561" w:type="dxa"/>
            <w:tcBorders>
              <w:top w:val="single" w:sz="8" w:space="0" w:color="FFFFFF"/>
              <w:left w:val="nil"/>
              <w:bottom w:val="single" w:sz="8" w:space="0" w:color="FFFFFF"/>
              <w:right w:val="nil"/>
            </w:tcBorders>
            <w:shd w:val="clear" w:color="auto" w:fill="C6D9F1"/>
          </w:tcPr>
          <w:p w14:paraId="607B8CB3" w14:textId="6C7A9915"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21362C">
              <w:rPr>
                <w:rFonts w:ascii="Public Sans" w:hAnsi="Public Sans" w:cstheme="minorHAnsi"/>
                <w:b/>
                <w:color w:val="auto"/>
                <w:sz w:val="22"/>
                <w:szCs w:val="22"/>
              </w:rPr>
              <w:t xml:space="preserve"> </w:t>
            </w:r>
            <w:r w:rsidR="0021362C" w:rsidRPr="0021362C">
              <w:rPr>
                <w:rFonts w:ascii="Public Sans" w:hAnsi="Public Sans" w:cstheme="minorHAnsi"/>
                <w:b/>
                <w:color w:val="auto"/>
                <w:sz w:val="22"/>
                <w:szCs w:val="22"/>
              </w:rPr>
              <w:t>CATS 0240</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A5410EE" w14:textId="77777777" w:rsidR="00663E1E" w:rsidRPr="00C942B9" w:rsidRDefault="00663E1E" w:rsidP="00663E1E">
      <w:pPr>
        <w:jc w:val="both"/>
        <w:rPr>
          <w:rFonts w:ascii="Public Sans" w:hAnsi="Public Sans" w:cstheme="minorHAnsi"/>
          <w:b/>
          <w:i/>
          <w:color w:val="FF0000"/>
        </w:rPr>
      </w:pPr>
      <w:bookmarkStart w:id="2" w:name="_Hlk190255353"/>
      <w:bookmarkStart w:id="3" w:name="_Hlk189641486"/>
      <w:bookmarkStart w:id="4" w:name="_Hlk190254977"/>
      <w:r w:rsidRPr="00C942B9">
        <w:rPr>
          <w:rFonts w:ascii="Public Sans" w:hAnsi="Public Sans" w:cstheme="minorHAnsi"/>
          <w:b/>
          <w:i/>
        </w:rPr>
        <w:t xml:space="preserve">Please see job notes and/or advertisement for more information on specific role qualification requirements and relevant experience. </w:t>
      </w:r>
    </w:p>
    <w:p w14:paraId="241900BD" w14:textId="77777777" w:rsidR="000808E2" w:rsidRDefault="000808E2" w:rsidP="000808E2">
      <w:pPr>
        <w:pStyle w:val="Heading1"/>
        <w:spacing w:after="0" w:line="240" w:lineRule="auto"/>
        <w:rPr>
          <w:rFonts w:ascii="Public Sans" w:hAnsi="Public Sans" w:cstheme="minorHAnsi"/>
          <w:sz w:val="24"/>
          <w:szCs w:val="24"/>
        </w:rPr>
      </w:pPr>
    </w:p>
    <w:p w14:paraId="261A3F8C" w14:textId="4C6D9C7B" w:rsidR="00663E1E" w:rsidRPr="00F1509C" w:rsidRDefault="00663E1E" w:rsidP="00663E1E">
      <w:pPr>
        <w:pStyle w:val="Heading1"/>
        <w:spacing w:line="240" w:lineRule="auto"/>
        <w:rPr>
          <w:rFonts w:ascii="Public Sans" w:hAnsi="Public Sans" w:cstheme="minorHAnsi"/>
          <w:b w:val="0"/>
          <w:bCs w:val="0"/>
          <w:sz w:val="24"/>
          <w:szCs w:val="24"/>
        </w:rPr>
      </w:pPr>
      <w:r w:rsidRPr="00F1509C">
        <w:rPr>
          <w:rFonts w:ascii="Public Sans" w:hAnsi="Public Sans" w:cstheme="minorHAnsi"/>
          <w:sz w:val="24"/>
          <w:szCs w:val="24"/>
        </w:rPr>
        <w:t>Agency overview</w:t>
      </w:r>
    </w:p>
    <w:p w14:paraId="5804A377" w14:textId="77777777" w:rsidR="00663E1E" w:rsidRPr="008A2C8C" w:rsidRDefault="00663E1E" w:rsidP="00663E1E">
      <w:pPr>
        <w:jc w:val="both"/>
        <w:rPr>
          <w:rFonts w:ascii="Public Sans" w:hAnsi="Public Sans" w:cs="Arial"/>
        </w:rPr>
      </w:pPr>
      <w:bookmarkStart w:id="5"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500029E" w14:textId="77777777" w:rsidR="00663E1E" w:rsidRPr="008A2C8C" w:rsidRDefault="00663E1E" w:rsidP="00663E1E">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2"/>
    <w:bookmarkEnd w:id="5"/>
    <w:p w14:paraId="0F21165E" w14:textId="77777777" w:rsidR="006E2D63" w:rsidRDefault="006E2D63" w:rsidP="006E2D63">
      <w:pPr>
        <w:pStyle w:val="Heading1"/>
        <w:spacing w:after="0" w:line="240" w:lineRule="auto"/>
        <w:rPr>
          <w:rFonts w:ascii="Public Sans" w:hAnsi="Public Sans" w:cstheme="minorHAnsi"/>
          <w:sz w:val="24"/>
          <w:szCs w:val="24"/>
        </w:rPr>
      </w:pPr>
    </w:p>
    <w:bookmarkEnd w:id="3"/>
    <w:p w14:paraId="1FEA9CFA" w14:textId="15D45DD9"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694F6AB" w14:textId="51F56F68" w:rsidR="006F390F" w:rsidRPr="009A6CE0" w:rsidRDefault="00FA0AB8" w:rsidP="007D338A">
      <w:pPr>
        <w:tabs>
          <w:tab w:val="left" w:pos="6281"/>
        </w:tabs>
        <w:jc w:val="both"/>
        <w:rPr>
          <w:rFonts w:ascii="Public Sans" w:hAnsi="Public Sans" w:cstheme="minorHAnsi"/>
          <w:szCs w:val="22"/>
        </w:rPr>
      </w:pPr>
      <w:r w:rsidRPr="009A6CE0">
        <w:rPr>
          <w:rFonts w:ascii="Public Sans" w:hAnsi="Public Sans" w:cstheme="minorHAnsi"/>
          <w:szCs w:val="22"/>
        </w:rPr>
        <w:t>The role of Assistant Registrar of the District Court provides high level technical and quasi-judicial advice and services to the judiciary and District Court clients to ensure that legal and technical issues are identified and resolved in a timely and efficient manner. The Assistant Registrar exercises delegated powers of the Court to determine applications and to provide procedural information to litigants. </w:t>
      </w:r>
      <w:r w:rsidR="00332F24" w:rsidRPr="009A6CE0">
        <w:rPr>
          <w:rFonts w:ascii="Public Sans" w:hAnsi="Public Sans" w:cstheme="minorHAnsi"/>
          <w:szCs w:val="22"/>
        </w:rPr>
        <w:tab/>
      </w:r>
    </w:p>
    <w:p w14:paraId="69CDB1A2" w14:textId="77777777" w:rsidR="007D338A" w:rsidRDefault="007D338A" w:rsidP="002C39EE">
      <w:pPr>
        <w:pStyle w:val="Heading1"/>
        <w:spacing w:before="40"/>
        <w:rPr>
          <w:rFonts w:ascii="Public Sans" w:hAnsi="Public Sans" w:cstheme="minorHAnsi"/>
          <w:sz w:val="24"/>
          <w:szCs w:val="24"/>
        </w:rPr>
      </w:pPr>
      <w:bookmarkStart w:id="6" w:name="Purpose"/>
      <w:bookmarkEnd w:id="6"/>
    </w:p>
    <w:p w14:paraId="1BC7BB6A" w14:textId="6387BF95" w:rsidR="00057CB3" w:rsidRPr="00C942B9" w:rsidRDefault="00057CB3" w:rsidP="002C39EE">
      <w:pPr>
        <w:pStyle w:val="Heading1"/>
        <w:spacing w:before="40"/>
        <w:rPr>
          <w:rFonts w:ascii="Public Sans" w:hAnsi="Public Sans" w:cstheme="minorHAnsi"/>
          <w:sz w:val="24"/>
          <w:szCs w:val="24"/>
        </w:rPr>
      </w:pPr>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586D9B50" w14:textId="7A0E3230" w:rsidR="006F390F"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Ensure that orders, directions and requisitions made in the determination of legal applications are in compliance with Acts, procedures, related rules and legislation relevant to the District Court and other relevant legislation and are made in a timely manner. </w:t>
      </w:r>
    </w:p>
    <w:p w14:paraId="0EF8B285" w14:textId="54F6461D" w:rsidR="00FA0AB8"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Conduct mediations, directions hearings and call-overs with parties and legal representatives to facilitate effective case disposal.  </w:t>
      </w:r>
    </w:p>
    <w:p w14:paraId="2E371541" w14:textId="3B15FE54" w:rsidR="00FA0AB8"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lastRenderedPageBreak/>
        <w:t>Preside in various Registrar’s courts to facilitate effective and efficient case management within the District Court.</w:t>
      </w:r>
    </w:p>
    <w:p w14:paraId="59930815" w14:textId="5B0AE9CC" w:rsidR="00FA0AB8"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Provide accurate, complete and timely advice and guidance on the rules and procedures of the District Court, or the interpretation of the laws relating to any matters that are within the jurisdiction of the District Court, so as to assist the public and legal profession in their dealings with the Court.</w:t>
      </w:r>
    </w:p>
    <w:p w14:paraId="72EECB71" w14:textId="7A7E15AC" w:rsidR="00FA0AB8"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Provide procedural advice to clients and Registry staff to ensure quality Court documentation and adherence to District Court practice and procedures.  </w:t>
      </w:r>
    </w:p>
    <w:p w14:paraId="24E7764B" w14:textId="75EC2A74" w:rsidR="00FA0AB8"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Use computer systems adeptly to enter, retrieve and collate data.</w:t>
      </w:r>
    </w:p>
    <w:p w14:paraId="32A6A193" w14:textId="43567F39" w:rsidR="00FA0AB8"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Provide assistance to the Judicial Registrar by presiding in the General List in an acting capacity in the absence of the Judicial Registrar and/or during periods determined by the Chief Judge.  </w:t>
      </w:r>
    </w:p>
    <w:p w14:paraId="63D9893D" w14:textId="6A71DA80" w:rsidR="00FA0AB8" w:rsidRPr="0021362C" w:rsidRDefault="00FA0AB8" w:rsidP="0021362C">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Deal with Court applications and provide procedural advice and guidance in a high-pressure environment including the Duty Registrar service.</w:t>
      </w:r>
    </w:p>
    <w:p w14:paraId="00A731BC" w14:textId="77777777" w:rsidR="00FA0AB8" w:rsidRPr="00FA0AB8" w:rsidRDefault="00FA0AB8" w:rsidP="00FA0AB8">
      <w:pPr>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7" w:name="Accountabilities"/>
      <w:bookmarkEnd w:id="7"/>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17EFB594" w14:textId="77777777" w:rsidR="007D338A" w:rsidRPr="007D338A" w:rsidRDefault="007D338A" w:rsidP="007D338A">
      <w:pPr>
        <w:numPr>
          <w:ilvl w:val="0"/>
          <w:numId w:val="37"/>
        </w:numPr>
        <w:spacing w:before="120" w:line="240" w:lineRule="auto"/>
        <w:jc w:val="both"/>
        <w:rPr>
          <w:rFonts w:ascii="Public Sans" w:hAnsi="Public Sans" w:cstheme="minorHAnsi"/>
          <w:bCs/>
        </w:rPr>
      </w:pPr>
      <w:r w:rsidRPr="007D338A">
        <w:rPr>
          <w:rFonts w:ascii="Public Sans" w:hAnsi="Public Sans" w:cstheme="minorHAnsi"/>
          <w:bCs/>
        </w:rPr>
        <w:t xml:space="preserve">Keeping up to date with changes in legislation and case law while maintaining tact, discretion, impartiality and sound judgement, when dealing with aggrieved clients seeking relief before the Court. </w:t>
      </w:r>
    </w:p>
    <w:p w14:paraId="6215AEFA" w14:textId="77777777" w:rsidR="007D338A" w:rsidRPr="007D338A" w:rsidRDefault="007D338A" w:rsidP="007D338A">
      <w:pPr>
        <w:numPr>
          <w:ilvl w:val="0"/>
          <w:numId w:val="37"/>
        </w:numPr>
        <w:spacing w:before="120" w:line="240" w:lineRule="auto"/>
        <w:jc w:val="both"/>
        <w:rPr>
          <w:rFonts w:ascii="Public Sans" w:hAnsi="Public Sans" w:cstheme="minorHAnsi"/>
          <w:bCs/>
        </w:rPr>
      </w:pPr>
      <w:r w:rsidRPr="007D338A">
        <w:rPr>
          <w:rFonts w:ascii="Public Sans" w:hAnsi="Public Sans" w:cstheme="minorHAnsi"/>
          <w:bCs/>
        </w:rPr>
        <w:t xml:space="preserve">Providing accurate and timely procedural information to Registry staff and clients of the Court, while displaying initiative and providing high quality client service in a complex work environment. </w:t>
      </w:r>
    </w:p>
    <w:p w14:paraId="74E6A035" w14:textId="77777777" w:rsidR="007D338A" w:rsidRPr="007D338A" w:rsidRDefault="007D338A" w:rsidP="007D338A">
      <w:pPr>
        <w:numPr>
          <w:ilvl w:val="0"/>
          <w:numId w:val="37"/>
        </w:numPr>
        <w:spacing w:before="120" w:line="240" w:lineRule="auto"/>
        <w:jc w:val="both"/>
        <w:rPr>
          <w:rFonts w:ascii="Public Sans" w:hAnsi="Public Sans" w:cstheme="minorHAnsi"/>
          <w:bCs/>
        </w:rPr>
      </w:pPr>
      <w:r w:rsidRPr="007D338A">
        <w:rPr>
          <w:rFonts w:ascii="Public Sans" w:hAnsi="Public Sans" w:cstheme="minorHAnsi"/>
          <w:bCs/>
        </w:rPr>
        <w:t xml:space="preserve">Maintaining confidence of the judiciary, executive management, and Registry staff, while balancing competing interests and expectations of these groups by managing the workload to ensure compliance with the time standards set by the court.  </w:t>
      </w:r>
    </w:p>
    <w:p w14:paraId="4E9D06F7" w14:textId="77777777" w:rsidR="007D338A" w:rsidRPr="007D338A" w:rsidRDefault="007D338A" w:rsidP="007D338A">
      <w:pPr>
        <w:numPr>
          <w:ilvl w:val="0"/>
          <w:numId w:val="37"/>
        </w:numPr>
        <w:spacing w:before="120" w:line="240" w:lineRule="auto"/>
        <w:jc w:val="both"/>
        <w:rPr>
          <w:rFonts w:ascii="Public Sans" w:hAnsi="Public Sans" w:cstheme="minorHAnsi"/>
          <w:bCs/>
        </w:rPr>
      </w:pPr>
      <w:r w:rsidRPr="007D338A">
        <w:rPr>
          <w:rFonts w:ascii="Public Sans" w:hAnsi="Public Sans" w:cstheme="minorHAnsi"/>
          <w:bCs/>
        </w:rPr>
        <w:t xml:space="preserve">Resolving legal and procedural problems, encouraging resolution of proceedings before the court, including implementing orders with regard to pro bono referrals, while making balanced decisions and remaining quasi -judicially impartial.  </w:t>
      </w:r>
    </w:p>
    <w:p w14:paraId="6E839F19" w14:textId="77777777" w:rsidR="00D72A9B" w:rsidRPr="0021362C" w:rsidRDefault="00D72A9B" w:rsidP="0021362C">
      <w:pPr>
        <w:spacing w:before="120" w:line="240" w:lineRule="auto"/>
        <w:ind w:left="360"/>
        <w:jc w:val="both"/>
        <w:rPr>
          <w:rFonts w:ascii="Public Sans" w:hAnsi="Public Sans" w:cstheme="minorHAnsi"/>
          <w:bCs/>
        </w:rPr>
      </w:pPr>
    </w:p>
    <w:p w14:paraId="7F7B79AD" w14:textId="1448F7DA" w:rsidR="00D72A9B" w:rsidRPr="00C942B9" w:rsidRDefault="00D72A9B">
      <w:pPr>
        <w:spacing w:after="0" w:line="240" w:lineRule="auto"/>
        <w:rPr>
          <w:rFonts w:ascii="Public Sans" w:hAnsi="Public Sans" w:cstheme="minorHAnsi"/>
          <w:b/>
          <w:bCs/>
          <w:kern w:val="32"/>
          <w:sz w:val="24"/>
          <w:szCs w:val="24"/>
        </w:rPr>
      </w:pPr>
      <w:r w:rsidRPr="00C942B9">
        <w:rPr>
          <w:rFonts w:ascii="Public Sans" w:hAnsi="Public Sans" w:cstheme="minorHAnsi"/>
          <w:sz w:val="24"/>
          <w:szCs w:val="24"/>
        </w:rPr>
        <w:br w:type="page"/>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lastRenderedPageBreak/>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8"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1607FA8A" w:rsidR="00142BAB" w:rsidRPr="0021362C" w:rsidRDefault="00FA0AB8" w:rsidP="001875A4">
            <w:pPr>
              <w:keepNext/>
              <w:keepLines/>
              <w:autoSpaceDE w:val="0"/>
              <w:autoSpaceDN w:val="0"/>
              <w:adjustRightInd w:val="0"/>
              <w:spacing w:before="120" w:after="0" w:line="240" w:lineRule="auto"/>
              <w:rPr>
                <w:rFonts w:ascii="Public Sans" w:hAnsi="Public Sans" w:cstheme="minorHAnsi"/>
                <w:color w:val="FF0000"/>
                <w:szCs w:val="22"/>
              </w:rPr>
            </w:pPr>
            <w:r w:rsidRPr="0021362C">
              <w:rPr>
                <w:rFonts w:ascii="Public Sans" w:hAnsi="Public Sans" w:cstheme="minorHAnsi"/>
                <w:szCs w:val="22"/>
              </w:rPr>
              <w:t>Director and Principal Registrar</w:t>
            </w:r>
          </w:p>
        </w:tc>
        <w:tc>
          <w:tcPr>
            <w:tcW w:w="6946" w:type="dxa"/>
            <w:tcBorders>
              <w:top w:val="single" w:sz="8" w:space="0" w:color="auto"/>
              <w:bottom w:val="single" w:sz="8" w:space="0" w:color="auto"/>
            </w:tcBorders>
            <w:shd w:val="clear" w:color="auto" w:fill="auto"/>
          </w:tcPr>
          <w:p w14:paraId="24AA5E52" w14:textId="7DBB0D0D" w:rsidR="001875A4" w:rsidRPr="0021362C" w:rsidRDefault="00FA0AB8" w:rsidP="007D338A">
            <w:pPr>
              <w:keepNext/>
              <w:keepLines/>
              <w:autoSpaceDE w:val="0"/>
              <w:autoSpaceDN w:val="0"/>
              <w:adjustRightInd w:val="0"/>
              <w:spacing w:before="120" w:after="0" w:line="240" w:lineRule="auto"/>
              <w:jc w:val="both"/>
              <w:rPr>
                <w:rFonts w:ascii="Public Sans" w:hAnsi="Public Sans" w:cstheme="minorHAnsi"/>
                <w:bCs/>
                <w:szCs w:val="22"/>
              </w:rPr>
            </w:pPr>
            <w:r w:rsidRPr="0021362C">
              <w:rPr>
                <w:rFonts w:ascii="Public Sans" w:hAnsi="Public Sans" w:cstheme="minorHAnsi"/>
                <w:bCs/>
                <w:szCs w:val="22"/>
              </w:rPr>
              <w:t>Receives guidance and direction in relation to the law and legal procedure and practice</w:t>
            </w:r>
            <w:r w:rsidR="007D338A">
              <w:rPr>
                <w:rFonts w:ascii="Public Sans" w:hAnsi="Public Sans" w:cstheme="minorHAnsi"/>
                <w:bCs/>
                <w:szCs w:val="22"/>
              </w:rPr>
              <w:t>.</w:t>
            </w: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4846004" w:rsidR="00142BAB" w:rsidRPr="0021362C" w:rsidRDefault="00FA0AB8" w:rsidP="00E832CB">
            <w:pPr>
              <w:pStyle w:val="TableText"/>
              <w:keepNext/>
              <w:rPr>
                <w:rFonts w:ascii="Public Sans" w:hAnsi="Public Sans" w:cstheme="minorHAnsi"/>
                <w:sz w:val="22"/>
                <w:szCs w:val="22"/>
              </w:rPr>
            </w:pPr>
            <w:r w:rsidRPr="0021362C">
              <w:rPr>
                <w:rFonts w:ascii="Public Sans" w:hAnsi="Public Sans" w:cstheme="minorHAnsi"/>
                <w:sz w:val="22"/>
                <w:szCs w:val="22"/>
              </w:rPr>
              <w:t>Other registrars </w:t>
            </w:r>
          </w:p>
        </w:tc>
        <w:tc>
          <w:tcPr>
            <w:tcW w:w="6946" w:type="dxa"/>
            <w:tcBorders>
              <w:top w:val="single" w:sz="8" w:space="0" w:color="auto"/>
              <w:bottom w:val="single" w:sz="8" w:space="0" w:color="auto"/>
            </w:tcBorders>
            <w:shd w:val="clear" w:color="auto" w:fill="auto"/>
          </w:tcPr>
          <w:p w14:paraId="7DD9B256" w14:textId="0BF0A33D" w:rsidR="00142BAB" w:rsidRPr="0021362C" w:rsidRDefault="00FA0AB8" w:rsidP="007D338A">
            <w:pPr>
              <w:keepNext/>
              <w:keepLines/>
              <w:autoSpaceDE w:val="0"/>
              <w:autoSpaceDN w:val="0"/>
              <w:adjustRightInd w:val="0"/>
              <w:spacing w:before="120" w:after="0" w:line="240" w:lineRule="auto"/>
              <w:jc w:val="both"/>
              <w:rPr>
                <w:rFonts w:ascii="Public Sans" w:hAnsi="Public Sans" w:cstheme="minorHAnsi"/>
                <w:bCs/>
                <w:szCs w:val="22"/>
              </w:rPr>
            </w:pPr>
            <w:r w:rsidRPr="0021362C">
              <w:rPr>
                <w:rFonts w:ascii="Public Sans" w:hAnsi="Public Sans" w:cstheme="minorHAnsi"/>
                <w:bCs/>
                <w:szCs w:val="22"/>
              </w:rPr>
              <w:t xml:space="preserve">Seek or provide advice concerning the interpretation of the </w:t>
            </w:r>
            <w:r w:rsidRPr="0021362C">
              <w:rPr>
                <w:rFonts w:ascii="Public Sans" w:hAnsi="Public Sans" w:cstheme="minorHAnsi"/>
                <w:bCs/>
                <w:i/>
                <w:iCs/>
                <w:szCs w:val="22"/>
              </w:rPr>
              <w:t>Civil Procedure Act 2005,</w:t>
            </w:r>
            <w:r w:rsidRPr="0021362C">
              <w:rPr>
                <w:rFonts w:ascii="Public Sans" w:hAnsi="Public Sans" w:cstheme="minorHAnsi"/>
                <w:bCs/>
                <w:szCs w:val="22"/>
              </w:rPr>
              <w:t xml:space="preserve"> the </w:t>
            </w:r>
            <w:r w:rsidRPr="0021362C">
              <w:rPr>
                <w:rFonts w:ascii="Public Sans" w:hAnsi="Public Sans" w:cstheme="minorHAnsi"/>
                <w:bCs/>
                <w:i/>
                <w:iCs/>
                <w:szCs w:val="22"/>
              </w:rPr>
              <w:t xml:space="preserve">District Court Act 1973, </w:t>
            </w:r>
            <w:r w:rsidRPr="0021362C">
              <w:rPr>
                <w:rFonts w:ascii="Public Sans" w:hAnsi="Public Sans" w:cstheme="minorHAnsi"/>
                <w:bCs/>
                <w:szCs w:val="22"/>
              </w:rPr>
              <w:t>the</w:t>
            </w:r>
            <w:r w:rsidRPr="0021362C">
              <w:rPr>
                <w:rFonts w:ascii="Public Sans" w:hAnsi="Public Sans" w:cstheme="minorHAnsi"/>
                <w:bCs/>
                <w:i/>
                <w:iCs/>
                <w:szCs w:val="22"/>
              </w:rPr>
              <w:t xml:space="preserve"> Uniform Civil Procedure Rules 2005</w:t>
            </w:r>
            <w:r w:rsidRPr="0021362C">
              <w:rPr>
                <w:rFonts w:ascii="Public Sans" w:hAnsi="Public Sans" w:cstheme="minorHAnsi"/>
                <w:bCs/>
                <w:szCs w:val="22"/>
              </w:rPr>
              <w:t xml:space="preserve"> </w:t>
            </w:r>
            <w:r w:rsidRPr="0021362C">
              <w:rPr>
                <w:rFonts w:ascii="Public Sans" w:hAnsi="Public Sans" w:cstheme="minorHAnsi"/>
                <w:bCs/>
                <w:i/>
                <w:iCs/>
                <w:szCs w:val="22"/>
              </w:rPr>
              <w:t>and,</w:t>
            </w:r>
            <w:r w:rsidRPr="0021362C">
              <w:rPr>
                <w:rFonts w:ascii="Public Sans" w:hAnsi="Public Sans" w:cstheme="minorHAnsi"/>
                <w:bCs/>
                <w:szCs w:val="22"/>
              </w:rPr>
              <w:t xml:space="preserve"> other relevant legislation and case law, so as to ensure accuracy in decisions made and advice given.   </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29EAAE0E" w:rsidR="00142BAB" w:rsidRPr="0021362C" w:rsidRDefault="006B0985" w:rsidP="00E832CB">
            <w:pPr>
              <w:pStyle w:val="TableText"/>
              <w:keepNext/>
              <w:rPr>
                <w:rFonts w:ascii="Public Sans" w:hAnsi="Public Sans" w:cstheme="minorHAnsi"/>
                <w:sz w:val="22"/>
                <w:szCs w:val="22"/>
              </w:rPr>
            </w:pPr>
            <w:r w:rsidRPr="0021362C">
              <w:rPr>
                <w:rFonts w:ascii="Public Sans" w:hAnsi="Public Sans" w:cstheme="minorHAnsi"/>
                <w:sz w:val="22"/>
                <w:szCs w:val="22"/>
              </w:rPr>
              <w:t>Registry staff and Judiciary </w:t>
            </w:r>
          </w:p>
        </w:tc>
        <w:tc>
          <w:tcPr>
            <w:tcW w:w="6946" w:type="dxa"/>
            <w:tcBorders>
              <w:top w:val="single" w:sz="8" w:space="0" w:color="auto"/>
              <w:bottom w:val="single" w:sz="8" w:space="0" w:color="auto"/>
            </w:tcBorders>
            <w:shd w:val="clear" w:color="auto" w:fill="auto"/>
          </w:tcPr>
          <w:p w14:paraId="3AEC95A7" w14:textId="75824B11" w:rsidR="00142BAB" w:rsidRPr="0021362C" w:rsidRDefault="006B0985" w:rsidP="007D338A">
            <w:pPr>
              <w:pStyle w:val="TableText"/>
              <w:keepNext/>
              <w:spacing w:before="120" w:after="0" w:line="240" w:lineRule="auto"/>
              <w:jc w:val="both"/>
              <w:rPr>
                <w:rFonts w:ascii="Public Sans" w:hAnsi="Public Sans" w:cstheme="minorHAnsi"/>
                <w:bCs/>
                <w:sz w:val="22"/>
                <w:szCs w:val="22"/>
              </w:rPr>
            </w:pPr>
            <w:r w:rsidRPr="0021362C">
              <w:rPr>
                <w:rFonts w:ascii="Public Sans" w:hAnsi="Public Sans" w:cstheme="minorHAnsi"/>
                <w:bCs/>
                <w:sz w:val="22"/>
                <w:szCs w:val="22"/>
              </w:rPr>
              <w:t>Receive and provide procedural and other information. Routinely interacts with the judiciary and Registry staff on legal and administrative issues. </w:t>
            </w: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9" w:name="Start"/>
            <w:bookmarkStart w:id="10" w:name="ExternalRelationships"/>
            <w:bookmarkEnd w:id="8"/>
            <w:bookmarkEnd w:id="9"/>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21362C" w:rsidRDefault="00142BAB" w:rsidP="007D338A">
            <w:pPr>
              <w:pStyle w:val="TableText"/>
              <w:jc w:val="both"/>
              <w:rPr>
                <w:rFonts w:ascii="Public Sans" w:hAnsi="Public Sans" w:cstheme="minorHAnsi"/>
                <w:bCs/>
                <w:sz w:val="22"/>
                <w:szCs w:val="22"/>
              </w:rPr>
            </w:pPr>
          </w:p>
        </w:tc>
      </w:tr>
      <w:tr w:rsidR="001F4A2D"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47C38FB0" w:rsidR="001F4A2D" w:rsidRPr="0021362C" w:rsidRDefault="006B0985" w:rsidP="00E832CB">
            <w:pPr>
              <w:pStyle w:val="TableText"/>
              <w:rPr>
                <w:rFonts w:ascii="Public Sans" w:hAnsi="Public Sans" w:cstheme="minorHAnsi"/>
                <w:bCs/>
                <w:sz w:val="22"/>
                <w:szCs w:val="22"/>
              </w:rPr>
            </w:pPr>
            <w:r w:rsidRPr="0021362C">
              <w:rPr>
                <w:rFonts w:ascii="Public Sans" w:hAnsi="Public Sans" w:cstheme="minorHAnsi"/>
                <w:bCs/>
                <w:sz w:val="22"/>
                <w:szCs w:val="22"/>
              </w:rPr>
              <w:t>Legal profession and other clients of the District Court</w:t>
            </w:r>
          </w:p>
        </w:tc>
        <w:tc>
          <w:tcPr>
            <w:tcW w:w="6946" w:type="dxa"/>
            <w:tcBorders>
              <w:top w:val="single" w:sz="8" w:space="0" w:color="BCBEC0"/>
              <w:bottom w:val="single" w:sz="4" w:space="0" w:color="auto"/>
            </w:tcBorders>
            <w:shd w:val="clear" w:color="auto" w:fill="auto"/>
          </w:tcPr>
          <w:p w14:paraId="093135B6" w14:textId="1F3F3382" w:rsidR="001F4A2D" w:rsidRPr="0021362C" w:rsidRDefault="006B0985" w:rsidP="007D338A">
            <w:pPr>
              <w:keepNext/>
              <w:keepLines/>
              <w:autoSpaceDE w:val="0"/>
              <w:autoSpaceDN w:val="0"/>
              <w:adjustRightInd w:val="0"/>
              <w:spacing w:before="120" w:after="0" w:line="240" w:lineRule="auto"/>
              <w:jc w:val="both"/>
              <w:rPr>
                <w:rFonts w:ascii="Public Sans" w:hAnsi="Public Sans" w:cstheme="minorHAnsi"/>
                <w:bCs/>
                <w:szCs w:val="22"/>
              </w:rPr>
            </w:pPr>
            <w:r w:rsidRPr="0021362C">
              <w:rPr>
                <w:rFonts w:ascii="Public Sans" w:hAnsi="Public Sans" w:cstheme="minorHAnsi"/>
                <w:bCs/>
                <w:szCs w:val="22"/>
              </w:rPr>
              <w:t>The Assistant Registrar interacts extensively with members of the legal profession and parties, including litigants appearing on their own behalf, and accordingly must maintain a quasi-judicially impartial relationship in giving procedural advice and while determining issues in proceedings before the Court.</w:t>
            </w:r>
          </w:p>
        </w:tc>
      </w:tr>
      <w:tr w:rsidR="00142BAB"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282E92A8" w:rsidR="00142BAB" w:rsidRPr="0021362C" w:rsidRDefault="006B0985" w:rsidP="00E832CB">
            <w:pPr>
              <w:pStyle w:val="TableText"/>
              <w:rPr>
                <w:rFonts w:ascii="Public Sans" w:hAnsi="Public Sans" w:cstheme="minorHAnsi"/>
                <w:bCs/>
                <w:sz w:val="22"/>
                <w:szCs w:val="22"/>
              </w:rPr>
            </w:pPr>
            <w:r w:rsidRPr="0021362C">
              <w:rPr>
                <w:rFonts w:ascii="Public Sans" w:hAnsi="Public Sans" w:cstheme="minorHAnsi"/>
                <w:bCs/>
                <w:sz w:val="22"/>
                <w:szCs w:val="22"/>
              </w:rPr>
              <w:t xml:space="preserve">External Agencies </w:t>
            </w:r>
          </w:p>
        </w:tc>
        <w:tc>
          <w:tcPr>
            <w:tcW w:w="6946" w:type="dxa"/>
            <w:tcBorders>
              <w:top w:val="single" w:sz="8" w:space="0" w:color="BCBEC0"/>
              <w:bottom w:val="single" w:sz="4" w:space="0" w:color="auto"/>
            </w:tcBorders>
            <w:shd w:val="clear" w:color="auto" w:fill="auto"/>
          </w:tcPr>
          <w:p w14:paraId="0524CD21" w14:textId="042CBE96" w:rsidR="00142BAB" w:rsidRPr="0021362C" w:rsidRDefault="006B0985" w:rsidP="007D338A">
            <w:pPr>
              <w:keepNext/>
              <w:keepLines/>
              <w:autoSpaceDE w:val="0"/>
              <w:autoSpaceDN w:val="0"/>
              <w:adjustRightInd w:val="0"/>
              <w:spacing w:before="120" w:after="0" w:line="240" w:lineRule="auto"/>
              <w:jc w:val="both"/>
              <w:rPr>
                <w:rFonts w:ascii="Public Sans" w:hAnsi="Public Sans" w:cstheme="minorHAnsi"/>
                <w:bCs/>
                <w:szCs w:val="22"/>
              </w:rPr>
            </w:pPr>
            <w:r w:rsidRPr="0021362C">
              <w:rPr>
                <w:rFonts w:ascii="Public Sans" w:hAnsi="Public Sans" w:cstheme="minorHAnsi"/>
                <w:bCs/>
                <w:szCs w:val="22"/>
              </w:rPr>
              <w:t>Handles enquiries and routine correspondence from the legal profession, members of the public, government agencies and other court users.   </w:t>
            </w:r>
          </w:p>
        </w:tc>
      </w:tr>
      <w:bookmarkEnd w:id="10"/>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7D338A">
      <w:pPr>
        <w:pStyle w:val="Heading2"/>
        <w:jc w:val="both"/>
        <w:rPr>
          <w:rFonts w:ascii="Public Sans" w:hAnsi="Public Sans" w:cstheme="minorHAnsi"/>
          <w:u w:val="single"/>
        </w:rPr>
      </w:pPr>
      <w:r w:rsidRPr="00C942B9">
        <w:rPr>
          <w:rFonts w:ascii="Public Sans" w:hAnsi="Public Sans" w:cstheme="minorHAnsi"/>
          <w:u w:val="single"/>
        </w:rPr>
        <w:t>Decision making</w:t>
      </w:r>
    </w:p>
    <w:p w14:paraId="01E2AF5B" w14:textId="0395C90E" w:rsidR="006F390F" w:rsidRPr="00693D33" w:rsidRDefault="006B0985" w:rsidP="007D338A">
      <w:pPr>
        <w:pStyle w:val="Heading2"/>
        <w:jc w:val="both"/>
        <w:rPr>
          <w:rFonts w:ascii="Public Sans" w:hAnsi="Public Sans" w:cstheme="minorHAnsi"/>
          <w:b w:val="0"/>
          <w:bCs w:val="0"/>
          <w:iCs w:val="0"/>
          <w:color w:val="auto"/>
          <w:sz w:val="22"/>
          <w:szCs w:val="22"/>
        </w:rPr>
      </w:pPr>
      <w:r w:rsidRPr="00693D33">
        <w:rPr>
          <w:rFonts w:ascii="Public Sans" w:hAnsi="Public Sans" w:cstheme="minorHAnsi"/>
          <w:b w:val="0"/>
          <w:bCs w:val="0"/>
          <w:iCs w:val="0"/>
          <w:color w:val="auto"/>
          <w:sz w:val="22"/>
          <w:szCs w:val="22"/>
        </w:rPr>
        <w:t>The role necessarily operates with a high degree of independence. Making decisions of importance is a frequent requirement of the role.</w:t>
      </w:r>
    </w:p>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29B303D9" w:rsidR="00C31C1C" w:rsidRDefault="006B0985" w:rsidP="007D338A">
      <w:pPr>
        <w:pStyle w:val="Heading2"/>
        <w:rPr>
          <w:rFonts w:ascii="Public Sans" w:hAnsi="Public Sans" w:cstheme="minorHAnsi"/>
          <w:b w:val="0"/>
          <w:bCs w:val="0"/>
          <w:iCs w:val="0"/>
          <w:color w:val="auto"/>
          <w:sz w:val="22"/>
          <w:szCs w:val="22"/>
          <w:u w:val="single"/>
        </w:rPr>
      </w:pPr>
      <w:bookmarkStart w:id="11" w:name="ReportingLine"/>
      <w:bookmarkEnd w:id="11"/>
      <w:r w:rsidRPr="006B0985">
        <w:rPr>
          <w:rFonts w:ascii="Public Sans" w:hAnsi="Public Sans" w:cstheme="minorHAnsi"/>
          <w:b w:val="0"/>
          <w:bCs w:val="0"/>
          <w:iCs w:val="0"/>
          <w:color w:val="auto"/>
          <w:sz w:val="22"/>
          <w:szCs w:val="22"/>
        </w:rPr>
        <w:t xml:space="preserve">The role reports directly to the </w:t>
      </w:r>
      <w:r w:rsidRPr="00693D33">
        <w:rPr>
          <w:rFonts w:ascii="Public Sans" w:hAnsi="Public Sans" w:cstheme="minorHAnsi"/>
          <w:b w:val="0"/>
          <w:bCs w:val="0"/>
          <w:iCs w:val="0"/>
          <w:color w:val="auto"/>
          <w:sz w:val="22"/>
          <w:szCs w:val="22"/>
        </w:rPr>
        <w:t>Principal Registrar</w:t>
      </w:r>
      <w:r w:rsidR="00693D33" w:rsidRPr="00693D33">
        <w:rPr>
          <w:rFonts w:ascii="Public Sans" w:hAnsi="Public Sans" w:cstheme="minorHAnsi"/>
          <w:b w:val="0"/>
          <w:bCs w:val="0"/>
          <w:iCs w:val="0"/>
          <w:color w:val="auto"/>
          <w:sz w:val="22"/>
          <w:szCs w:val="22"/>
        </w:rPr>
        <w:t xml:space="preserve"> of the District Court based at the Downing Centre</w:t>
      </w:r>
      <w:r w:rsidR="007D338A">
        <w:rPr>
          <w:rFonts w:ascii="Public Sans" w:hAnsi="Public Sans" w:cstheme="minorHAnsi"/>
          <w:b w:val="0"/>
          <w:bCs w:val="0"/>
          <w:iCs w:val="0"/>
          <w:color w:val="auto"/>
          <w:sz w:val="22"/>
          <w:szCs w:val="22"/>
        </w:rPr>
        <w:t>.</w:t>
      </w:r>
    </w:p>
    <w:p w14:paraId="666457FC" w14:textId="77777777" w:rsidR="00693D33" w:rsidRPr="00693D33" w:rsidRDefault="00693D33" w:rsidP="00693D33"/>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69AD3AFB"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40C84CB6" w:rsidR="00513560" w:rsidRPr="00C942B9" w:rsidRDefault="00513560" w:rsidP="00513560">
      <w:pPr>
        <w:rPr>
          <w:rFonts w:ascii="Public Sans" w:hAnsi="Public Sans" w:cstheme="minorHAnsi"/>
          <w:szCs w:val="26"/>
        </w:rPr>
      </w:pPr>
      <w:bookmarkStart w:id="12" w:name="Budget"/>
      <w:bookmarkEnd w:id="12"/>
      <w:r w:rsidRPr="00C942B9">
        <w:rPr>
          <w:rFonts w:ascii="Public Sans" w:hAnsi="Public Sans" w:cstheme="minorHAnsi"/>
        </w:rPr>
        <w:t>Nil</w:t>
      </w:r>
    </w:p>
    <w:p w14:paraId="1AFEC898" w14:textId="77777777" w:rsidR="00513560" w:rsidRPr="00C942B9" w:rsidRDefault="00513560" w:rsidP="00A0734A">
      <w:pPr>
        <w:pStyle w:val="Heading1"/>
        <w:rPr>
          <w:rFonts w:ascii="Public Sans" w:hAnsi="Public Sans" w:cstheme="minorHAnsi"/>
          <w:b w:val="0"/>
          <w:bCs w:val="0"/>
          <w:kern w:val="0"/>
          <w:sz w:val="22"/>
          <w:szCs w:val="22"/>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408A005D" w14:textId="77777777" w:rsidR="0021362C" w:rsidRDefault="0021362C" w:rsidP="007D338A">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 xml:space="preserve">Sound knowledge of relevant rules, legislation and practice and procedure in the District Court of New South Wales. </w:t>
      </w:r>
    </w:p>
    <w:p w14:paraId="583AD199" w14:textId="77777777" w:rsidR="007D338A" w:rsidRPr="0021362C" w:rsidRDefault="007D338A" w:rsidP="007D338A">
      <w:pPr>
        <w:spacing w:before="120" w:line="240" w:lineRule="auto"/>
        <w:jc w:val="both"/>
        <w:rPr>
          <w:rFonts w:ascii="Public Sans" w:hAnsi="Public Sans" w:cstheme="minorHAnsi"/>
          <w:bCs/>
        </w:rPr>
      </w:pPr>
    </w:p>
    <w:p w14:paraId="5D9C59D3" w14:textId="77777777" w:rsidR="0003748A" w:rsidRPr="00C942B9" w:rsidRDefault="0003748A" w:rsidP="007D338A">
      <w:pPr>
        <w:pStyle w:val="Heading1"/>
        <w:jc w:val="both"/>
        <w:rPr>
          <w:rFonts w:ascii="Public Sans" w:hAnsi="Public Sans" w:cstheme="minorHAnsi"/>
          <w:sz w:val="24"/>
          <w:szCs w:val="24"/>
        </w:rPr>
      </w:pPr>
      <w:r w:rsidRPr="00C942B9">
        <w:rPr>
          <w:rFonts w:ascii="Public Sans" w:hAnsi="Public Sans" w:cstheme="minorHAnsi"/>
          <w:sz w:val="24"/>
          <w:szCs w:val="24"/>
        </w:rPr>
        <w:t>Essential requirements</w:t>
      </w:r>
    </w:p>
    <w:p w14:paraId="6C32C729" w14:textId="77777777" w:rsidR="006B0985" w:rsidRPr="0021362C" w:rsidRDefault="006B0985" w:rsidP="007D338A">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Legal qualifications - admitted (or immediately eligible for admission) as a legal practitioner in NSW.  </w:t>
      </w:r>
    </w:p>
    <w:p w14:paraId="730F5EC9" w14:textId="77777777" w:rsidR="006B0985" w:rsidRPr="0021362C" w:rsidRDefault="006B0985" w:rsidP="007D338A">
      <w:pPr>
        <w:numPr>
          <w:ilvl w:val="0"/>
          <w:numId w:val="29"/>
        </w:numPr>
        <w:spacing w:before="120" w:line="240" w:lineRule="auto"/>
        <w:jc w:val="both"/>
        <w:rPr>
          <w:rFonts w:ascii="Public Sans" w:hAnsi="Public Sans" w:cstheme="minorHAnsi"/>
          <w:bCs/>
        </w:rPr>
      </w:pPr>
      <w:r w:rsidRPr="0021362C">
        <w:rPr>
          <w:rFonts w:ascii="Public Sans" w:hAnsi="Public Sans" w:cstheme="minorHAnsi"/>
          <w:bCs/>
        </w:rPr>
        <w:t>Commitment to mediation principles and possession of, or willingness to achieve, mediation accreditation.  </w:t>
      </w:r>
    </w:p>
    <w:p w14:paraId="4B3A22C8" w14:textId="77777777" w:rsidR="003F1151" w:rsidRPr="00C942B9" w:rsidRDefault="003F1151" w:rsidP="003F1151">
      <w:pPr>
        <w:jc w:val="both"/>
        <w:rPr>
          <w:rFonts w:ascii="Public Sans" w:hAnsi="Public Sans" w:cstheme="minorHAnsi"/>
        </w:rPr>
      </w:pPr>
      <w:bookmarkStart w:id="13" w:name="EssentialReqs"/>
      <w:bookmarkEnd w:id="13"/>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7D338A">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w:t>
      </w:r>
      <w:bookmarkEnd w:id="4"/>
      <w:r w:rsidR="00197F8F" w:rsidRPr="00C942B9">
        <w:rPr>
          <w:rFonts w:ascii="Public Sans" w:hAnsi="Public Sans" w:cstheme="minorHAnsi"/>
        </w:rPr>
        <w:t>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7D338A">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7D338A">
      <w:pPr>
        <w:spacing w:after="0" w:line="240" w:lineRule="auto"/>
        <w:jc w:val="both"/>
        <w:rPr>
          <w:rFonts w:ascii="Public Sans" w:hAnsi="Public Sans" w:cstheme="minorHAnsi"/>
        </w:rPr>
      </w:pPr>
    </w:p>
    <w:p w14:paraId="0B6BE9C0" w14:textId="77777777" w:rsidR="00197F8F" w:rsidRPr="007D338A" w:rsidRDefault="00197F8F" w:rsidP="007D338A">
      <w:pPr>
        <w:pStyle w:val="Heading2"/>
        <w:spacing w:after="0" w:line="240" w:lineRule="auto"/>
        <w:jc w:val="both"/>
        <w:rPr>
          <w:rFonts w:ascii="Public Sans" w:hAnsi="Public Sans" w:cstheme="minorHAnsi"/>
          <w:iCs w:val="0"/>
          <w:color w:val="auto"/>
          <w:kern w:val="32"/>
          <w:sz w:val="22"/>
          <w:szCs w:val="24"/>
        </w:rPr>
      </w:pPr>
      <w:r w:rsidRPr="007D338A">
        <w:rPr>
          <w:rFonts w:ascii="Public Sans" w:hAnsi="Public Sans" w:cstheme="minorHAnsi"/>
          <w:iCs w:val="0"/>
          <w:color w:val="auto"/>
          <w:kern w:val="32"/>
          <w:sz w:val="22"/>
          <w:szCs w:val="24"/>
        </w:rPr>
        <w:t>Focus capabilities</w:t>
      </w:r>
    </w:p>
    <w:p w14:paraId="45F322B9" w14:textId="77777777" w:rsidR="00197F8F" w:rsidRPr="00A30842" w:rsidRDefault="00197F8F" w:rsidP="007D338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7D338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099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1190"/>
        <w:gridCol w:w="57"/>
        <w:gridCol w:w="57"/>
        <w:gridCol w:w="57"/>
        <w:gridCol w:w="57"/>
        <w:gridCol w:w="57"/>
        <w:gridCol w:w="2617"/>
        <w:gridCol w:w="57"/>
        <w:gridCol w:w="57"/>
        <w:gridCol w:w="57"/>
        <w:gridCol w:w="74"/>
        <w:gridCol w:w="115"/>
        <w:gridCol w:w="141"/>
        <w:gridCol w:w="4110"/>
        <w:gridCol w:w="57"/>
        <w:gridCol w:w="57"/>
        <w:gridCol w:w="57"/>
        <w:gridCol w:w="57"/>
        <w:gridCol w:w="198"/>
        <w:gridCol w:w="1275"/>
        <w:gridCol w:w="57"/>
        <w:gridCol w:w="57"/>
        <w:gridCol w:w="57"/>
        <w:gridCol w:w="57"/>
        <w:gridCol w:w="82"/>
      </w:tblGrid>
      <w:tr w:rsidR="00513560" w:rsidRPr="0021362C" w14:paraId="0B3AEEE7" w14:textId="77777777" w:rsidTr="0021362C">
        <w:trPr>
          <w:gridBefore w:val="5"/>
          <w:cnfStyle w:val="100000000000" w:firstRow="1" w:lastRow="0" w:firstColumn="0" w:lastColumn="0" w:oddVBand="0" w:evenVBand="0" w:oddHBand="0" w:evenHBand="0" w:firstRowFirstColumn="0" w:firstRowLastColumn="0" w:lastRowFirstColumn="0" w:lastRowLastColumn="0"/>
          <w:wBefore w:w="285" w:type="dxa"/>
          <w:tblHeader/>
        </w:trPr>
        <w:tc>
          <w:tcPr>
            <w:tcW w:w="10714" w:type="dxa"/>
            <w:gridSpan w:val="25"/>
            <w:hideMark/>
          </w:tcPr>
          <w:p w14:paraId="46CEEBDA" w14:textId="77777777" w:rsidR="00513560" w:rsidRPr="0021362C" w:rsidRDefault="00513560" w:rsidP="000A561C">
            <w:pPr>
              <w:pStyle w:val="TableTextWhite0"/>
              <w:keepNext/>
              <w:jc w:val="both"/>
              <w:rPr>
                <w:rFonts w:ascii="Public Sans" w:hAnsi="Public Sans"/>
                <w:szCs w:val="22"/>
              </w:rPr>
            </w:pPr>
            <w:bookmarkStart w:id="14" w:name="_Hlk76455047"/>
            <w:r w:rsidRPr="0021362C">
              <w:rPr>
                <w:rFonts w:ascii="Public Sans" w:hAnsi="Public Sans"/>
                <w:szCs w:val="22"/>
              </w:rPr>
              <w:t>FOCUS CAPABILITIES</w:t>
            </w:r>
          </w:p>
        </w:tc>
      </w:tr>
      <w:tr w:rsidR="00513560" w:rsidRPr="0021362C" w14:paraId="7FE113EC" w14:textId="77777777" w:rsidTr="0021362C">
        <w:trPr>
          <w:gridBefore w:val="5"/>
          <w:cnfStyle w:val="100000000000" w:firstRow="1" w:lastRow="0" w:firstColumn="0" w:lastColumn="0" w:oddVBand="0" w:evenVBand="0" w:oddHBand="0" w:evenHBand="0" w:firstRowFirstColumn="0" w:firstRowLastColumn="0" w:lastRowFirstColumn="0" w:lastRowLastColumn="0"/>
          <w:wBefore w:w="285" w:type="dxa"/>
          <w:tblHeader/>
        </w:trPr>
        <w:tc>
          <w:tcPr>
            <w:tcW w:w="1475" w:type="dxa"/>
            <w:gridSpan w:val="6"/>
            <w:tcBorders>
              <w:bottom w:val="single" w:sz="12" w:space="0" w:color="auto"/>
            </w:tcBorders>
            <w:shd w:val="clear" w:color="auto" w:fill="BCBEC0"/>
            <w:vAlign w:val="center"/>
            <w:hideMark/>
          </w:tcPr>
          <w:p w14:paraId="6EEBCC30" w14:textId="77777777" w:rsidR="00513560" w:rsidRPr="0021362C" w:rsidRDefault="00513560" w:rsidP="000A561C">
            <w:pPr>
              <w:pStyle w:val="TableText"/>
              <w:keepNext/>
              <w:rPr>
                <w:rFonts w:ascii="Public Sans" w:hAnsi="Public Sans"/>
                <w:b/>
                <w:sz w:val="22"/>
                <w:szCs w:val="22"/>
              </w:rPr>
            </w:pPr>
            <w:r w:rsidRPr="0021362C">
              <w:rPr>
                <w:rFonts w:ascii="Public Sans" w:hAnsi="Public Sans"/>
                <w:b/>
                <w:sz w:val="22"/>
                <w:szCs w:val="22"/>
              </w:rPr>
              <w:t>Capability group/sets</w:t>
            </w:r>
          </w:p>
        </w:tc>
        <w:tc>
          <w:tcPr>
            <w:tcW w:w="2977" w:type="dxa"/>
            <w:gridSpan w:val="6"/>
            <w:tcBorders>
              <w:bottom w:val="single" w:sz="12" w:space="0" w:color="auto"/>
            </w:tcBorders>
            <w:shd w:val="clear" w:color="auto" w:fill="BCBEC0"/>
            <w:hideMark/>
          </w:tcPr>
          <w:p w14:paraId="67053716" w14:textId="77777777" w:rsidR="00513560" w:rsidRPr="0021362C" w:rsidRDefault="00513560" w:rsidP="000A561C">
            <w:pPr>
              <w:pStyle w:val="TableText"/>
              <w:keepNext/>
              <w:rPr>
                <w:rFonts w:ascii="Public Sans" w:hAnsi="Public Sans"/>
                <w:b/>
                <w:sz w:val="22"/>
                <w:szCs w:val="22"/>
              </w:rPr>
            </w:pPr>
            <w:r w:rsidRPr="0021362C">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21362C" w:rsidRDefault="00513560" w:rsidP="000A561C">
            <w:pPr>
              <w:pStyle w:val="TableText"/>
              <w:keepNext/>
              <w:rPr>
                <w:rFonts w:ascii="Public Sans" w:hAnsi="Public Sans"/>
                <w:b/>
                <w:sz w:val="22"/>
                <w:szCs w:val="22"/>
              </w:rPr>
            </w:pPr>
          </w:p>
        </w:tc>
        <w:tc>
          <w:tcPr>
            <w:tcW w:w="4536" w:type="dxa"/>
            <w:gridSpan w:val="6"/>
            <w:tcBorders>
              <w:bottom w:val="single" w:sz="12" w:space="0" w:color="auto"/>
            </w:tcBorders>
            <w:shd w:val="clear" w:color="auto" w:fill="BCBEC0"/>
            <w:hideMark/>
          </w:tcPr>
          <w:p w14:paraId="1BE7D54B" w14:textId="77777777" w:rsidR="00513560" w:rsidRPr="0021362C" w:rsidRDefault="00513560" w:rsidP="000A561C">
            <w:pPr>
              <w:pStyle w:val="TableText"/>
              <w:keepNext/>
              <w:rPr>
                <w:rFonts w:ascii="Public Sans" w:hAnsi="Public Sans"/>
                <w:b/>
                <w:sz w:val="22"/>
                <w:szCs w:val="22"/>
              </w:rPr>
            </w:pPr>
            <w:r w:rsidRPr="0021362C">
              <w:rPr>
                <w:rFonts w:ascii="Public Sans" w:hAnsi="Public Sans"/>
                <w:b/>
                <w:sz w:val="22"/>
                <w:szCs w:val="22"/>
              </w:rPr>
              <w:t>Behavioural indicators</w:t>
            </w:r>
          </w:p>
        </w:tc>
        <w:tc>
          <w:tcPr>
            <w:tcW w:w="1585" w:type="dxa"/>
            <w:gridSpan w:val="6"/>
            <w:tcBorders>
              <w:bottom w:val="single" w:sz="12" w:space="0" w:color="auto"/>
            </w:tcBorders>
            <w:shd w:val="clear" w:color="auto" w:fill="BCBEC0"/>
            <w:hideMark/>
          </w:tcPr>
          <w:p w14:paraId="27EE668E" w14:textId="77777777" w:rsidR="00513560" w:rsidRPr="0021362C" w:rsidRDefault="00513560" w:rsidP="000A561C">
            <w:pPr>
              <w:pStyle w:val="TableText"/>
              <w:keepNext/>
              <w:jc w:val="both"/>
              <w:rPr>
                <w:rFonts w:ascii="Public Sans" w:hAnsi="Public Sans"/>
                <w:b/>
                <w:sz w:val="22"/>
                <w:szCs w:val="22"/>
              </w:rPr>
            </w:pPr>
            <w:r w:rsidRPr="0021362C">
              <w:rPr>
                <w:rFonts w:ascii="Public Sans" w:hAnsi="Public Sans"/>
                <w:b/>
                <w:sz w:val="22"/>
                <w:szCs w:val="22"/>
              </w:rPr>
              <w:t>Level</w:t>
            </w:r>
          </w:p>
        </w:tc>
      </w:tr>
      <w:tr w:rsidR="006B0985" w:rsidRPr="0021362C" w14:paraId="0D166053" w14:textId="77777777" w:rsidTr="0021362C">
        <w:trPr>
          <w:gridBefore w:val="4"/>
          <w:gridAfter w:val="1"/>
          <w:wBefore w:w="228" w:type="dxa"/>
          <w:wAfter w:w="82" w:type="dxa"/>
        </w:trPr>
        <w:tc>
          <w:tcPr>
            <w:tcW w:w="1475" w:type="dxa"/>
            <w:gridSpan w:val="6"/>
            <w:tcBorders>
              <w:top w:val="single" w:sz="8" w:space="0" w:color="BCBEC0"/>
              <w:left w:val="nil"/>
              <w:bottom w:val="single" w:sz="4" w:space="0" w:color="BCBEC0"/>
              <w:right w:val="nil"/>
            </w:tcBorders>
          </w:tcPr>
          <w:p w14:paraId="535F3866" w14:textId="77777777" w:rsidR="006B0985" w:rsidRPr="0021362C" w:rsidRDefault="006B0985" w:rsidP="006B0985">
            <w:pPr>
              <w:keepNext/>
              <w:spacing w:after="0" w:line="240" w:lineRule="auto"/>
              <w:rPr>
                <w:rFonts w:ascii="Public Sans" w:hAnsi="Public Sans" w:cs="Arial"/>
                <w:szCs w:val="22"/>
              </w:rPr>
            </w:pPr>
            <w:r w:rsidRPr="0021362C">
              <w:rPr>
                <w:rFonts w:ascii="Public Sans" w:hAnsi="Public Sans" w:cs="Arial"/>
                <w:noProof/>
                <w:szCs w:val="22"/>
                <w:lang w:eastAsia="en-AU"/>
              </w:rPr>
              <w:drawing>
                <wp:inline distT="0" distB="0" distL="0" distR="0" wp14:anchorId="2E7A11A4" wp14:editId="3AB1D6CE">
                  <wp:extent cx="848360" cy="848360"/>
                  <wp:effectExtent l="0" t="0" r="8890" b="8890"/>
                  <wp:docPr id="560836783" name="Picture 56083678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4" w:space="0" w:color="BCBEC0"/>
              <w:right w:val="nil"/>
            </w:tcBorders>
          </w:tcPr>
          <w:p w14:paraId="0703714F" w14:textId="77777777" w:rsidR="006B0985" w:rsidRPr="0021362C" w:rsidRDefault="006B0985" w:rsidP="006B0985">
            <w:pPr>
              <w:pStyle w:val="TableText"/>
              <w:keepNext/>
              <w:spacing w:before="0" w:after="0" w:line="240" w:lineRule="auto"/>
              <w:rPr>
                <w:rFonts w:ascii="Public Sans" w:hAnsi="Public Sans" w:cs="Arial"/>
                <w:b/>
                <w:sz w:val="22"/>
                <w:szCs w:val="22"/>
              </w:rPr>
            </w:pPr>
            <w:r w:rsidRPr="0021362C">
              <w:rPr>
                <w:rFonts w:ascii="Public Sans" w:hAnsi="Public Sans" w:cs="Arial"/>
                <w:b/>
                <w:sz w:val="22"/>
                <w:szCs w:val="22"/>
              </w:rPr>
              <w:t>Display Resilience and Courage</w:t>
            </w:r>
          </w:p>
          <w:p w14:paraId="2A1E856B"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t>Be open and honest, prepared to express your views, and willing to accept and commit to change</w:t>
            </w:r>
          </w:p>
        </w:tc>
        <w:tc>
          <w:tcPr>
            <w:tcW w:w="4594" w:type="dxa"/>
            <w:gridSpan w:val="7"/>
            <w:tcBorders>
              <w:top w:val="single" w:sz="8" w:space="0" w:color="BCBEC0"/>
              <w:left w:val="nil"/>
              <w:bottom w:val="single" w:sz="4" w:space="0" w:color="BCBEC0"/>
              <w:right w:val="nil"/>
            </w:tcBorders>
          </w:tcPr>
          <w:p w14:paraId="6FF129AB"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Be flexible, show initiative and respond quickly when situations change</w:t>
            </w:r>
          </w:p>
          <w:p w14:paraId="11D8701F"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Give frank and honest feedback and advice</w:t>
            </w:r>
          </w:p>
          <w:p w14:paraId="3752176D"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 xml:space="preserve">Listen when ideas are challenged, seek to understand the nature  of  </w:t>
            </w:r>
            <w:r w:rsidRPr="0021362C">
              <w:rPr>
                <w:rFonts w:ascii="Public Sans" w:hAnsi="Public Sans" w:cs="Arial"/>
                <w:color w:val="auto"/>
                <w:szCs w:val="22"/>
              </w:rPr>
              <w:lastRenderedPageBreak/>
              <w:t>the  comment and respond appropriately</w:t>
            </w:r>
          </w:p>
          <w:p w14:paraId="635972FB"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Raise and work through challenging issues and seek alternatives</w:t>
            </w:r>
          </w:p>
          <w:p w14:paraId="799D04D6"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Remain composed and calm under pressure and in challenging situations</w:t>
            </w:r>
          </w:p>
        </w:tc>
        <w:tc>
          <w:tcPr>
            <w:tcW w:w="1701" w:type="dxa"/>
            <w:gridSpan w:val="6"/>
            <w:tcBorders>
              <w:top w:val="single" w:sz="8" w:space="0" w:color="BCBEC0"/>
              <w:left w:val="nil"/>
              <w:bottom w:val="single" w:sz="4" w:space="0" w:color="BCBEC0"/>
              <w:right w:val="nil"/>
            </w:tcBorders>
          </w:tcPr>
          <w:p w14:paraId="17CF7709"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lastRenderedPageBreak/>
              <w:t>Adept</w:t>
            </w:r>
          </w:p>
        </w:tc>
      </w:tr>
      <w:tr w:rsidR="006B0985" w:rsidRPr="0021362C" w14:paraId="32C89FF2" w14:textId="77777777" w:rsidTr="0021362C">
        <w:tblPrEx>
          <w:shd w:val="clear" w:color="auto" w:fill="FFFFFF" w:themeFill="background1"/>
        </w:tblPrEx>
        <w:trPr>
          <w:gridBefore w:val="3"/>
          <w:gridAfter w:val="2"/>
          <w:wBefore w:w="171" w:type="dxa"/>
          <w:wAfter w:w="139"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38D3D3D" w14:textId="77777777" w:rsidR="006B0985" w:rsidRPr="0021362C" w:rsidRDefault="006B0985" w:rsidP="006B0985">
            <w:pPr>
              <w:keepNext/>
              <w:spacing w:after="0" w:line="240" w:lineRule="auto"/>
              <w:rPr>
                <w:rFonts w:ascii="Public Sans" w:hAnsi="Public Sans" w:cs="Arial"/>
                <w:noProof/>
                <w:szCs w:val="22"/>
                <w:lang w:eastAsia="en-AU"/>
              </w:rPr>
            </w:pPr>
            <w:r w:rsidRPr="0021362C">
              <w:rPr>
                <w:rFonts w:ascii="Public Sans" w:hAnsi="Public Sans" w:cs="Arial"/>
                <w:noProof/>
                <w:szCs w:val="22"/>
                <w:lang w:eastAsia="en-AU"/>
              </w:rPr>
              <w:drawing>
                <wp:inline distT="0" distB="0" distL="0" distR="0" wp14:anchorId="55ACE027" wp14:editId="64201ED1">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7C730893" w14:textId="77777777" w:rsidR="006B0985" w:rsidRPr="0021362C" w:rsidRDefault="006B0985" w:rsidP="006B0985">
            <w:pPr>
              <w:pStyle w:val="TableText"/>
              <w:keepNext/>
              <w:spacing w:before="0" w:after="0" w:line="240" w:lineRule="auto"/>
              <w:rPr>
                <w:rFonts w:ascii="Public Sans" w:hAnsi="Public Sans" w:cs="Arial"/>
                <w:b/>
                <w:sz w:val="22"/>
                <w:szCs w:val="22"/>
              </w:rPr>
            </w:pPr>
            <w:r w:rsidRPr="0021362C">
              <w:rPr>
                <w:rFonts w:ascii="Public Sans" w:hAnsi="Public Sans" w:cs="Arial"/>
                <w:b/>
                <w:sz w:val="22"/>
                <w:szCs w:val="22"/>
              </w:rPr>
              <w:t>Communicate Effectively</w:t>
            </w:r>
          </w:p>
          <w:p w14:paraId="641CF12D"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t>Communicate clearly, actively listen to others, and respond with understanding and respect</w:t>
            </w:r>
          </w:p>
        </w:tc>
        <w:tc>
          <w:tcPr>
            <w:tcW w:w="4611" w:type="dxa"/>
            <w:gridSpan w:val="7"/>
            <w:tcBorders>
              <w:top w:val="single" w:sz="8" w:space="0" w:color="BCBEC0"/>
              <w:left w:val="nil"/>
              <w:bottom w:val="single" w:sz="8" w:space="0" w:color="BCBEC0"/>
              <w:right w:val="nil"/>
            </w:tcBorders>
            <w:shd w:val="clear" w:color="auto" w:fill="FFFFFF" w:themeFill="background1"/>
          </w:tcPr>
          <w:p w14:paraId="455D3C44"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Present with credibility, engage diverse audiences and test levels of understanding</w:t>
            </w:r>
          </w:p>
          <w:p w14:paraId="24DDCC47"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Translate technical and complex information clearly and concisely for diverse audiences</w:t>
            </w:r>
          </w:p>
          <w:p w14:paraId="6BF295E2"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Create opportunities for others to contribute to discussion and debate</w:t>
            </w:r>
          </w:p>
          <w:p w14:paraId="546CF3FD"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Contribute to and promote information sharing across the organisation</w:t>
            </w:r>
          </w:p>
          <w:p w14:paraId="72D91889"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Manage complex communications that involve understanding and responding to multiple and divergent viewpoints</w:t>
            </w:r>
          </w:p>
          <w:p w14:paraId="0D8F21A1"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Explore creative ways to engage diverse audiences and communicate information</w:t>
            </w:r>
          </w:p>
          <w:p w14:paraId="4709D9A8"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Adjust style and approach to optimise outcomes</w:t>
            </w:r>
          </w:p>
          <w:p w14:paraId="5FEFD666" w14:textId="77777777" w:rsidR="006B0985" w:rsidRPr="0021362C" w:rsidRDefault="006B0985" w:rsidP="006B0985">
            <w:pPr>
              <w:pStyle w:val="BodyText"/>
              <w:numPr>
                <w:ilvl w:val="0"/>
                <w:numId w:val="32"/>
              </w:numPr>
              <w:spacing w:before="0" w:after="0" w:line="240" w:lineRule="auto"/>
              <w:ind w:left="360" w:right="702"/>
              <w:jc w:val="both"/>
              <w:rPr>
                <w:rFonts w:ascii="Public Sans" w:hAnsi="Public Sans" w:cs="Arial"/>
                <w:color w:val="auto"/>
                <w:szCs w:val="22"/>
              </w:rPr>
            </w:pPr>
            <w:r w:rsidRPr="0021362C">
              <w:rPr>
                <w:rFonts w:ascii="Public Sans" w:hAnsi="Public Sans" w:cs="Arial"/>
                <w:color w:val="auto"/>
                <w:szCs w:val="22"/>
              </w:rPr>
              <w:t>Write fluently and persuasively in plain English and in a range of styles and formats</w:t>
            </w:r>
          </w:p>
        </w:tc>
        <w:tc>
          <w:tcPr>
            <w:tcW w:w="1701" w:type="dxa"/>
            <w:gridSpan w:val="6"/>
            <w:tcBorders>
              <w:top w:val="single" w:sz="8" w:space="0" w:color="BCBEC0"/>
              <w:left w:val="nil"/>
              <w:bottom w:val="single" w:sz="8" w:space="0" w:color="BCBEC0"/>
              <w:right w:val="nil"/>
            </w:tcBorders>
            <w:shd w:val="clear" w:color="auto" w:fill="FFFFFF" w:themeFill="background1"/>
          </w:tcPr>
          <w:p w14:paraId="0F00F521"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t>Advanced</w:t>
            </w:r>
          </w:p>
        </w:tc>
      </w:tr>
      <w:tr w:rsidR="006B0985" w:rsidRPr="0021362C" w14:paraId="5F525165" w14:textId="77777777" w:rsidTr="0021362C">
        <w:tblPrEx>
          <w:shd w:val="clear" w:color="auto" w:fill="FFFFFF" w:themeFill="background1"/>
        </w:tblPrEx>
        <w:trPr>
          <w:gridBefore w:val="2"/>
          <w:gridAfter w:val="3"/>
          <w:wBefore w:w="114" w:type="dxa"/>
          <w:wAfter w:w="196" w:type="dxa"/>
        </w:trPr>
        <w:tc>
          <w:tcPr>
            <w:tcW w:w="1475" w:type="dxa"/>
            <w:gridSpan w:val="6"/>
            <w:tcBorders>
              <w:top w:val="single" w:sz="8" w:space="0" w:color="BCBEC0"/>
              <w:left w:val="nil"/>
              <w:bottom w:val="single" w:sz="8" w:space="0" w:color="BCBEC0"/>
              <w:right w:val="nil"/>
            </w:tcBorders>
            <w:shd w:val="clear" w:color="auto" w:fill="FFFFFF" w:themeFill="background1"/>
          </w:tcPr>
          <w:p w14:paraId="4A449280" w14:textId="77777777" w:rsidR="006B0985" w:rsidRPr="0021362C" w:rsidRDefault="006B0985" w:rsidP="006B0985">
            <w:pPr>
              <w:keepNext/>
              <w:spacing w:after="0" w:line="240" w:lineRule="auto"/>
              <w:rPr>
                <w:rFonts w:ascii="Public Sans" w:hAnsi="Public Sans" w:cs="Arial"/>
                <w:noProof/>
                <w:szCs w:val="22"/>
                <w:lang w:eastAsia="en-AU"/>
              </w:rPr>
            </w:pPr>
            <w:r w:rsidRPr="0021362C">
              <w:rPr>
                <w:rFonts w:ascii="Public Sans" w:hAnsi="Public Sans" w:cs="Arial"/>
                <w:noProof/>
                <w:szCs w:val="22"/>
                <w:lang w:eastAsia="en-AU"/>
              </w:rPr>
              <w:drawing>
                <wp:inline distT="0" distB="0" distL="0" distR="0" wp14:anchorId="7409864D" wp14:editId="2C72266B">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43B51DE1" w14:textId="77777777" w:rsidR="006B0985" w:rsidRPr="0021362C" w:rsidRDefault="006B0985" w:rsidP="006B0985">
            <w:pPr>
              <w:pStyle w:val="TableText"/>
              <w:keepNext/>
              <w:spacing w:before="0" w:after="0" w:line="240" w:lineRule="auto"/>
              <w:rPr>
                <w:rFonts w:ascii="Public Sans" w:hAnsi="Public Sans" w:cs="Arial"/>
                <w:b/>
                <w:sz w:val="22"/>
                <w:szCs w:val="22"/>
              </w:rPr>
            </w:pPr>
            <w:r w:rsidRPr="0021362C">
              <w:rPr>
                <w:rFonts w:ascii="Public Sans" w:hAnsi="Public Sans" w:cs="Arial"/>
                <w:b/>
                <w:sz w:val="22"/>
                <w:szCs w:val="22"/>
              </w:rPr>
              <w:t>Work Collaboratively</w:t>
            </w:r>
          </w:p>
          <w:p w14:paraId="1648285E"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t>Collaborate with others and value their contribution</w:t>
            </w:r>
          </w:p>
        </w:tc>
        <w:tc>
          <w:tcPr>
            <w:tcW w:w="4611" w:type="dxa"/>
            <w:gridSpan w:val="7"/>
            <w:tcBorders>
              <w:top w:val="single" w:sz="8" w:space="0" w:color="BCBEC0"/>
              <w:left w:val="nil"/>
              <w:bottom w:val="single" w:sz="8" w:space="0" w:color="BCBEC0"/>
              <w:right w:val="nil"/>
            </w:tcBorders>
            <w:shd w:val="clear" w:color="auto" w:fill="FFFFFF" w:themeFill="background1"/>
          </w:tcPr>
          <w:p w14:paraId="694159A4"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Recognise outcomes achieved through effective collaboration between teams</w:t>
            </w:r>
          </w:p>
          <w:p w14:paraId="0B18CAF6"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Build cooperation and overcome barriers to information sharing, communication and collaboration across  the  organisation  and across government</w:t>
            </w:r>
          </w:p>
          <w:p w14:paraId="512F05CD" w14:textId="77777777" w:rsidR="006B0985" w:rsidRPr="0021362C" w:rsidRDefault="006B0985" w:rsidP="006B0985">
            <w:pPr>
              <w:pStyle w:val="BodyText"/>
              <w:numPr>
                <w:ilvl w:val="0"/>
                <w:numId w:val="32"/>
              </w:numPr>
              <w:spacing w:before="0" w:after="0" w:line="240" w:lineRule="auto"/>
              <w:ind w:left="360" w:right="702"/>
              <w:jc w:val="both"/>
              <w:rPr>
                <w:rFonts w:ascii="Public Sans" w:hAnsi="Public Sans" w:cs="Arial"/>
                <w:color w:val="auto"/>
                <w:szCs w:val="22"/>
              </w:rPr>
            </w:pPr>
            <w:r w:rsidRPr="0021362C">
              <w:rPr>
                <w:rFonts w:ascii="Public Sans" w:hAnsi="Public Sans" w:cs="Arial"/>
                <w:color w:val="auto"/>
                <w:szCs w:val="22"/>
              </w:rPr>
              <w:t>Facilitate opportunities to engage and collaborate with stakeholders to develop joint solutions</w:t>
            </w:r>
          </w:p>
          <w:p w14:paraId="13FE596D"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Network extensively across government and organisations to increase collaboration</w:t>
            </w:r>
          </w:p>
          <w:p w14:paraId="1FB956CF"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 xml:space="preserve">Encourage others to use appropriate collaboration </w:t>
            </w:r>
            <w:r w:rsidRPr="0021362C">
              <w:rPr>
                <w:rFonts w:ascii="Public Sans" w:hAnsi="Public Sans" w:cs="Arial"/>
                <w:color w:val="auto"/>
                <w:szCs w:val="22"/>
              </w:rPr>
              <w:lastRenderedPageBreak/>
              <w:t>approaches and tools, including digital technologies</w:t>
            </w:r>
          </w:p>
        </w:tc>
        <w:tc>
          <w:tcPr>
            <w:tcW w:w="1701" w:type="dxa"/>
            <w:gridSpan w:val="6"/>
            <w:tcBorders>
              <w:top w:val="single" w:sz="8" w:space="0" w:color="BCBEC0"/>
              <w:left w:val="nil"/>
              <w:bottom w:val="single" w:sz="8" w:space="0" w:color="BCBEC0"/>
              <w:right w:val="nil"/>
            </w:tcBorders>
            <w:shd w:val="clear" w:color="auto" w:fill="FFFFFF" w:themeFill="background1"/>
          </w:tcPr>
          <w:p w14:paraId="2443FD1F"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lastRenderedPageBreak/>
              <w:t>Advanced</w:t>
            </w:r>
          </w:p>
        </w:tc>
      </w:tr>
      <w:tr w:rsidR="006B0985" w:rsidRPr="0021362C" w14:paraId="5B977FBC" w14:textId="77777777" w:rsidTr="0021362C">
        <w:tblPrEx>
          <w:shd w:val="clear" w:color="auto" w:fill="FFFFFF" w:themeFill="background1"/>
        </w:tblPrEx>
        <w:trPr>
          <w:gridBefore w:val="1"/>
          <w:gridAfter w:val="4"/>
          <w:wBefore w:w="57" w:type="dxa"/>
          <w:wAfter w:w="253" w:type="dxa"/>
        </w:trPr>
        <w:tc>
          <w:tcPr>
            <w:tcW w:w="1475" w:type="dxa"/>
            <w:gridSpan w:val="6"/>
            <w:tcBorders>
              <w:top w:val="single" w:sz="8" w:space="0" w:color="BCBEC0"/>
              <w:left w:val="nil"/>
              <w:bottom w:val="single" w:sz="8" w:space="0" w:color="BCBEC0"/>
              <w:right w:val="nil"/>
            </w:tcBorders>
            <w:shd w:val="clear" w:color="auto" w:fill="FFFFFF" w:themeFill="background1"/>
          </w:tcPr>
          <w:p w14:paraId="72E8E20B" w14:textId="77777777" w:rsidR="006B0985" w:rsidRPr="0021362C" w:rsidRDefault="006B0985" w:rsidP="006B0985">
            <w:pPr>
              <w:keepNext/>
              <w:spacing w:after="0" w:line="240" w:lineRule="auto"/>
              <w:rPr>
                <w:rFonts w:ascii="Public Sans" w:hAnsi="Public Sans" w:cs="Arial"/>
                <w:noProof/>
                <w:szCs w:val="22"/>
                <w:lang w:eastAsia="en-AU"/>
              </w:rPr>
            </w:pPr>
            <w:r w:rsidRPr="0021362C">
              <w:rPr>
                <w:rFonts w:ascii="Public Sans" w:hAnsi="Public Sans" w:cs="Arial"/>
                <w:noProof/>
                <w:szCs w:val="22"/>
                <w:lang w:eastAsia="en-AU"/>
              </w:rPr>
              <w:drawing>
                <wp:inline distT="0" distB="0" distL="0" distR="0" wp14:anchorId="5E0C2F0E" wp14:editId="14760B2C">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6B34AB84" w14:textId="77777777" w:rsidR="006B0985" w:rsidRPr="0021362C" w:rsidRDefault="006B0985" w:rsidP="006B0985">
            <w:pPr>
              <w:pStyle w:val="TableText"/>
              <w:keepNext/>
              <w:spacing w:before="0" w:after="0" w:line="240" w:lineRule="auto"/>
              <w:rPr>
                <w:rFonts w:ascii="Public Sans" w:hAnsi="Public Sans" w:cs="Arial"/>
                <w:b/>
                <w:sz w:val="22"/>
                <w:szCs w:val="22"/>
              </w:rPr>
            </w:pPr>
            <w:r w:rsidRPr="0021362C">
              <w:rPr>
                <w:rFonts w:ascii="Public Sans" w:hAnsi="Public Sans" w:cs="Arial"/>
                <w:b/>
                <w:sz w:val="22"/>
                <w:szCs w:val="22"/>
              </w:rPr>
              <w:t>Think and Solve Problems</w:t>
            </w:r>
          </w:p>
          <w:p w14:paraId="5EA4D9F7"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t>Think, analyse and consider the broader context to develop practical solutions</w:t>
            </w:r>
          </w:p>
        </w:tc>
        <w:tc>
          <w:tcPr>
            <w:tcW w:w="4611" w:type="dxa"/>
            <w:gridSpan w:val="7"/>
            <w:tcBorders>
              <w:top w:val="single" w:sz="8" w:space="0" w:color="BCBEC0"/>
              <w:left w:val="nil"/>
              <w:bottom w:val="single" w:sz="8" w:space="0" w:color="BCBEC0"/>
              <w:right w:val="nil"/>
            </w:tcBorders>
            <w:shd w:val="clear" w:color="auto" w:fill="FFFFFF" w:themeFill="background1"/>
          </w:tcPr>
          <w:p w14:paraId="754AD209"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Undertake objective, critical analysis to draw accurate conclusions that recognise and manage contextual issues</w:t>
            </w:r>
          </w:p>
          <w:p w14:paraId="5268A665"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Work through issues, weigh up alternatives and identify the most effective solutions in collaboration with others</w:t>
            </w:r>
          </w:p>
          <w:p w14:paraId="13C445BD"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Take account of the wider business context when considering options to resolve issues</w:t>
            </w:r>
          </w:p>
          <w:p w14:paraId="6BB41D5A"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Explore a range of possibilities and creative alternatives to contribute to system, process and business improvements</w:t>
            </w:r>
          </w:p>
          <w:p w14:paraId="77D700A6"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Implement systems and processes that are underpinned by high- quality research and analysis</w:t>
            </w:r>
          </w:p>
          <w:p w14:paraId="0E40E35C"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Look for opportunities to design innovative solutions to meet user needs and service demands</w:t>
            </w:r>
          </w:p>
          <w:p w14:paraId="6A5EE80F"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Evaluate the performance and effectiveness of services, policies and programs against clear criteria</w:t>
            </w:r>
          </w:p>
        </w:tc>
        <w:tc>
          <w:tcPr>
            <w:tcW w:w="1701" w:type="dxa"/>
            <w:gridSpan w:val="6"/>
            <w:tcBorders>
              <w:top w:val="single" w:sz="8" w:space="0" w:color="BCBEC0"/>
              <w:left w:val="nil"/>
              <w:bottom w:val="single" w:sz="8" w:space="0" w:color="BCBEC0"/>
              <w:right w:val="nil"/>
            </w:tcBorders>
            <w:shd w:val="clear" w:color="auto" w:fill="FFFFFF" w:themeFill="background1"/>
          </w:tcPr>
          <w:p w14:paraId="55F964A9"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t>Advanced</w:t>
            </w:r>
          </w:p>
        </w:tc>
      </w:tr>
      <w:tr w:rsidR="006B0985" w:rsidRPr="0021362C" w14:paraId="26AC5930" w14:textId="77777777" w:rsidTr="0021362C">
        <w:tblPrEx>
          <w:shd w:val="clear" w:color="auto" w:fill="FFFFFF" w:themeFill="background1"/>
        </w:tblPrEx>
        <w:trPr>
          <w:gridAfter w:val="5"/>
          <w:wAfter w:w="310"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575811F" w14:textId="77777777" w:rsidR="006B0985" w:rsidRPr="0021362C" w:rsidRDefault="006B0985" w:rsidP="006B0985">
            <w:pPr>
              <w:keepNext/>
              <w:spacing w:after="0" w:line="240" w:lineRule="auto"/>
              <w:rPr>
                <w:rFonts w:ascii="Public Sans" w:hAnsi="Public Sans" w:cs="Arial"/>
                <w:noProof/>
                <w:szCs w:val="22"/>
                <w:lang w:eastAsia="en-AU"/>
              </w:rPr>
            </w:pPr>
            <w:r w:rsidRPr="0021362C">
              <w:rPr>
                <w:rFonts w:ascii="Public Sans" w:hAnsi="Public Sans"/>
                <w:noProof/>
                <w:szCs w:val="22"/>
                <w:lang w:eastAsia="en-AU"/>
              </w:rPr>
              <w:drawing>
                <wp:inline distT="0" distB="0" distL="0" distR="0" wp14:anchorId="3CE6442E" wp14:editId="2E1D722C">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27E75A28" w14:textId="77777777" w:rsidR="006B0985" w:rsidRPr="0021362C" w:rsidRDefault="006B0985" w:rsidP="006B0985">
            <w:pPr>
              <w:pStyle w:val="TableText"/>
              <w:keepNext/>
              <w:spacing w:before="0" w:after="0" w:line="240" w:lineRule="auto"/>
              <w:rPr>
                <w:rFonts w:ascii="Public Sans" w:hAnsi="Public Sans" w:cs="Arial"/>
                <w:b/>
                <w:sz w:val="22"/>
                <w:szCs w:val="22"/>
              </w:rPr>
            </w:pPr>
            <w:r w:rsidRPr="0021362C">
              <w:rPr>
                <w:rFonts w:ascii="Public Sans" w:hAnsi="Public Sans" w:cs="Arial"/>
                <w:b/>
                <w:sz w:val="22"/>
                <w:szCs w:val="22"/>
              </w:rPr>
              <w:t>Technology</w:t>
            </w:r>
          </w:p>
          <w:p w14:paraId="717A667A" w14:textId="77777777" w:rsidR="006B0985" w:rsidRPr="0021362C" w:rsidRDefault="006B0985" w:rsidP="006B0985">
            <w:pPr>
              <w:pStyle w:val="TableText"/>
              <w:keepNext/>
              <w:spacing w:before="0" w:after="0" w:line="240" w:lineRule="auto"/>
              <w:rPr>
                <w:rFonts w:ascii="Public Sans" w:hAnsi="Public Sans" w:cs="Arial"/>
                <w:b/>
                <w:sz w:val="22"/>
                <w:szCs w:val="22"/>
              </w:rPr>
            </w:pPr>
            <w:r w:rsidRPr="0021362C">
              <w:rPr>
                <w:rFonts w:ascii="Public Sans" w:hAnsi="Public Sans" w:cs="Arial"/>
                <w:sz w:val="22"/>
                <w:szCs w:val="22"/>
              </w:rPr>
              <w:t>Understand and use available technologies to maximise efficiencies and effectiveness</w:t>
            </w:r>
          </w:p>
        </w:tc>
        <w:tc>
          <w:tcPr>
            <w:tcW w:w="4611" w:type="dxa"/>
            <w:gridSpan w:val="7"/>
            <w:tcBorders>
              <w:top w:val="single" w:sz="8" w:space="0" w:color="BCBEC0"/>
              <w:left w:val="nil"/>
              <w:bottom w:val="single" w:sz="8" w:space="0" w:color="BCBEC0"/>
              <w:right w:val="nil"/>
            </w:tcBorders>
            <w:shd w:val="clear" w:color="auto" w:fill="FFFFFF" w:themeFill="background1"/>
          </w:tcPr>
          <w:p w14:paraId="7FBA4E21"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Identify opportunities to  use a broad range of technologies to collaborate</w:t>
            </w:r>
          </w:p>
          <w:p w14:paraId="295432EA"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Monitor compliance with cyber security and the use of technology policies</w:t>
            </w:r>
          </w:p>
          <w:p w14:paraId="1E31F647"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Identify ways to maximise the value of available technology to achieve business strategies and outcomes</w:t>
            </w:r>
          </w:p>
          <w:p w14:paraId="7DC1CF44" w14:textId="77777777" w:rsidR="006B0985" w:rsidRPr="0021362C" w:rsidRDefault="006B0985" w:rsidP="006B0985">
            <w:pPr>
              <w:pStyle w:val="BodyText"/>
              <w:numPr>
                <w:ilvl w:val="0"/>
                <w:numId w:val="32"/>
              </w:numPr>
              <w:spacing w:before="0" w:after="0" w:line="240" w:lineRule="auto"/>
              <w:ind w:left="360" w:right="702"/>
              <w:rPr>
                <w:rFonts w:ascii="Public Sans" w:hAnsi="Public Sans" w:cs="Arial"/>
                <w:color w:val="auto"/>
                <w:szCs w:val="22"/>
              </w:rPr>
            </w:pPr>
            <w:r w:rsidRPr="0021362C">
              <w:rPr>
                <w:rFonts w:ascii="Public Sans" w:hAnsi="Public Sans" w:cs="Arial"/>
                <w:color w:val="auto"/>
                <w:szCs w:val="22"/>
              </w:rPr>
              <w:t>Monitor compliance  with the organisation’s records, information and knowledge management requirements</w:t>
            </w:r>
          </w:p>
        </w:tc>
        <w:tc>
          <w:tcPr>
            <w:tcW w:w="1701" w:type="dxa"/>
            <w:gridSpan w:val="6"/>
            <w:tcBorders>
              <w:top w:val="single" w:sz="8" w:space="0" w:color="BCBEC0"/>
              <w:left w:val="nil"/>
              <w:bottom w:val="single" w:sz="8" w:space="0" w:color="BCBEC0"/>
              <w:right w:val="nil"/>
            </w:tcBorders>
            <w:shd w:val="clear" w:color="auto" w:fill="FFFFFF" w:themeFill="background1"/>
          </w:tcPr>
          <w:p w14:paraId="0F395CDE" w14:textId="77777777" w:rsidR="006B0985" w:rsidRPr="0021362C" w:rsidRDefault="006B0985" w:rsidP="006B0985">
            <w:pPr>
              <w:pStyle w:val="TableText"/>
              <w:keepNext/>
              <w:spacing w:before="0" w:after="0" w:line="240" w:lineRule="auto"/>
              <w:rPr>
                <w:rFonts w:ascii="Public Sans" w:hAnsi="Public Sans" w:cs="Arial"/>
                <w:sz w:val="22"/>
                <w:szCs w:val="22"/>
              </w:rPr>
            </w:pPr>
            <w:r w:rsidRPr="0021362C">
              <w:rPr>
                <w:rFonts w:ascii="Public Sans" w:hAnsi="Public Sans" w:cs="Arial"/>
                <w:sz w:val="22"/>
                <w:szCs w:val="22"/>
              </w:rPr>
              <w:t>Adept</w:t>
            </w:r>
          </w:p>
        </w:tc>
      </w:tr>
      <w:bookmarkEnd w:id="14"/>
    </w:tbl>
    <w:p w14:paraId="44D08D83" w14:textId="77777777" w:rsidR="00D7553E" w:rsidRPr="00C942B9" w:rsidRDefault="00D7553E">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7D338A" w:rsidRDefault="006C5A71" w:rsidP="006C5A71">
      <w:pPr>
        <w:pStyle w:val="Heading1"/>
        <w:rPr>
          <w:rFonts w:ascii="Public Sans" w:hAnsi="Public Sans" w:cstheme="minorHAnsi"/>
          <w:sz w:val="22"/>
          <w:szCs w:val="24"/>
        </w:rPr>
      </w:pPr>
      <w:r w:rsidRPr="007D338A">
        <w:rPr>
          <w:rFonts w:ascii="Public Sans" w:hAnsi="Public Sans" w:cstheme="minorHAnsi"/>
          <w:sz w:val="22"/>
          <w:szCs w:val="24"/>
        </w:rPr>
        <w:lastRenderedPageBreak/>
        <w:t>Complementary capabilities</w:t>
      </w:r>
    </w:p>
    <w:p w14:paraId="792F1156" w14:textId="77777777" w:rsidR="006C5A71" w:rsidRPr="00A30842" w:rsidRDefault="006C5A71" w:rsidP="007D338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7D338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77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927"/>
      </w:tblGrid>
      <w:tr w:rsidR="006C5A71" w:rsidRPr="00C942B9" w14:paraId="4E60614B" w14:textId="77777777" w:rsidTr="006B0985">
        <w:trPr>
          <w:cnfStyle w:val="100000000000" w:firstRow="1" w:lastRow="0" w:firstColumn="0" w:lastColumn="0" w:oddVBand="0" w:evenVBand="0" w:oddHBand="0" w:evenHBand="0" w:firstRowFirstColumn="0" w:firstRowLastColumn="0" w:lastRowFirstColumn="0" w:lastRowLastColumn="0"/>
          <w:tblHeader/>
        </w:trPr>
        <w:tc>
          <w:tcPr>
            <w:tcW w:w="10773"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6B0985">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927"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6B0985">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48F9B18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927"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CC607B" w14:textId="77777777" w:rsidTr="006B0985">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single" w:sz="4" w:space="0" w:color="D9D9D9" w:themeColor="background1" w:themeShade="D9"/>
                  <w:bottom w:val="single" w:sz="4" w:space="0" w:color="D9D9D9" w:themeColor="background1" w:themeShade="D9"/>
                </w:tcBorders>
              </w:tcPr>
              <w:p w14:paraId="3627AAB3" w14:textId="599EDE8C" w:rsidR="00EA36A0" w:rsidRPr="00A30842" w:rsidRDefault="006B0985" w:rsidP="006C5A71">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EA36A0" w:rsidRPr="00C942B9" w14:paraId="7881DC61" w14:textId="77777777" w:rsidTr="006B0985">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single" w:sz="4" w:space="0" w:color="D9D9D9" w:themeColor="background1" w:themeShade="D9"/>
                  <w:bottom w:val="single" w:sz="4" w:space="0" w:color="D9D9D9" w:themeColor="background1" w:themeShade="D9"/>
                </w:tcBorders>
              </w:tcPr>
              <w:p w14:paraId="73F77CF6" w14:textId="49436BE4" w:rsidR="00EA36A0" w:rsidRPr="00A30842" w:rsidRDefault="006B0985"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6B0985">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single" w:sz="4" w:space="0" w:color="D9D9D9" w:themeColor="background1" w:themeShade="D9"/>
                  <w:bottom w:val="single" w:sz="4" w:space="0" w:color="auto"/>
                </w:tcBorders>
              </w:tcPr>
              <w:p w14:paraId="559C660B" w14:textId="193C2C37" w:rsidR="00EA36A0" w:rsidRPr="00A30842" w:rsidRDefault="006B0985"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3897F1D" w14:textId="77777777" w:rsidTr="006B0985">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927"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56128DF0" w14:textId="77777777" w:rsidTr="006B0985">
        <w:tblPrEx>
          <w:tblBorders>
            <w:top w:val="single" w:sz="8" w:space="0" w:color="auto"/>
            <w:bottom w:val="single" w:sz="8" w:space="0" w:color="BCBEC0"/>
          </w:tblBorders>
        </w:tblPrEx>
        <w:tc>
          <w:tcPr>
            <w:tcW w:w="1470" w:type="dxa"/>
            <w:vMerge/>
          </w:tcPr>
          <w:p w14:paraId="7875BE7E"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single" w:sz="4" w:space="0" w:color="D9D9D9" w:themeColor="background1" w:themeShade="D9"/>
                  <w:bottom w:val="single" w:sz="4" w:space="0" w:color="D9D9D9" w:themeColor="background1" w:themeShade="D9"/>
                </w:tcBorders>
              </w:tcPr>
              <w:p w14:paraId="0086FFDE" w14:textId="1612487B" w:rsidR="00EA36A0" w:rsidRPr="00A30842" w:rsidRDefault="006B0985"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155285B" w14:textId="77777777" w:rsidTr="006B0985">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A3084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single" w:sz="4" w:space="0" w:color="D9D9D9" w:themeColor="background1" w:themeShade="D9"/>
                  <w:bottom w:val="single" w:sz="4" w:space="0" w:color="auto"/>
                </w:tcBorders>
              </w:tcPr>
              <w:p w14:paraId="757DACA5" w14:textId="02731551" w:rsidR="00EA36A0" w:rsidRPr="00A30842" w:rsidRDefault="006B0985"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6B098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203200">
            <w:pPr>
              <w:pStyle w:val="TableText"/>
              <w:keepNext/>
              <w:rPr>
                <w:rFonts w:ascii="Public Sans" w:hAnsi="Public Sans" w:cstheme="minorHAnsi"/>
                <w:sz w:val="22"/>
                <w:szCs w:val="22"/>
              </w:rPr>
            </w:pPr>
          </w:p>
        </w:tc>
        <w:tc>
          <w:tcPr>
            <w:tcW w:w="1927"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2687968B" w14:textId="77777777" w:rsidTr="006B0985">
        <w:tblPrEx>
          <w:tblBorders>
            <w:top w:val="single" w:sz="8" w:space="0" w:color="auto"/>
            <w:bottom w:val="single" w:sz="8" w:space="0" w:color="BCBEC0"/>
          </w:tblBorders>
        </w:tblPrEx>
        <w:tc>
          <w:tcPr>
            <w:tcW w:w="1470" w:type="dxa"/>
            <w:vMerge/>
          </w:tcPr>
          <w:p w14:paraId="71C5AFFD"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nil"/>
                  <w:bottom w:val="single" w:sz="4" w:space="0" w:color="D9D9D9" w:themeColor="background1" w:themeShade="D9"/>
                </w:tcBorders>
              </w:tcPr>
              <w:p w14:paraId="5352B21B" w14:textId="30ECA98F" w:rsidR="00322B27" w:rsidRPr="00A30842" w:rsidRDefault="006B0985"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63EDE513" w14:textId="77777777" w:rsidTr="006B0985">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single" w:sz="4" w:space="0" w:color="D9D9D9" w:themeColor="background1" w:themeShade="D9"/>
                  <w:bottom w:val="single" w:sz="4" w:space="0" w:color="D9D9D9" w:themeColor="background1" w:themeShade="D9"/>
                </w:tcBorders>
              </w:tcPr>
              <w:p w14:paraId="5959C52B" w14:textId="452F0508" w:rsidR="00322B27" w:rsidRPr="00A30842" w:rsidRDefault="006B0985"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C942B9" w14:paraId="7D97B4F0" w14:textId="77777777" w:rsidTr="006B0985">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927" w:type="dxa"/>
                <w:tcBorders>
                  <w:top w:val="single" w:sz="4" w:space="0" w:color="D9D9D9" w:themeColor="background1" w:themeShade="D9"/>
                  <w:bottom w:val="single" w:sz="4" w:space="0" w:color="auto"/>
                </w:tcBorders>
              </w:tcPr>
              <w:p w14:paraId="6777E4F7" w14:textId="217993D6" w:rsidR="00322B27" w:rsidRPr="00A30842" w:rsidRDefault="006B0985"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C942B9" w14:paraId="09B4A42A" w14:textId="77777777" w:rsidTr="006B098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2DC7119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927"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03091494" w14:textId="77777777" w:rsidTr="006B0985">
        <w:tblPrEx>
          <w:tblBorders>
            <w:top w:val="single" w:sz="8" w:space="0" w:color="auto"/>
            <w:bottom w:val="single" w:sz="8" w:space="0" w:color="BCBEC0"/>
          </w:tblBorders>
        </w:tblPrEx>
        <w:tc>
          <w:tcPr>
            <w:tcW w:w="1470" w:type="dxa"/>
            <w:vMerge/>
          </w:tcPr>
          <w:p w14:paraId="720A9DD2"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927" w:type="dxa"/>
                <w:tcBorders>
                  <w:top w:val="nil"/>
                  <w:left w:val="nil"/>
                  <w:bottom w:val="single" w:sz="4" w:space="0" w:color="D9D9D9" w:themeColor="background1" w:themeShade="D9"/>
                </w:tcBorders>
              </w:tcPr>
              <w:p w14:paraId="7C1D1705" w14:textId="5848A346" w:rsidR="00322B27" w:rsidRPr="00A30842" w:rsidRDefault="006B0985"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5DB7743F" w14:textId="77777777" w:rsidTr="006B0985">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927" w:type="dxa"/>
                <w:tcBorders>
                  <w:top w:val="single" w:sz="4" w:space="0" w:color="D9D9D9" w:themeColor="background1" w:themeShade="D9"/>
                  <w:left w:val="nil"/>
                  <w:bottom w:val="single" w:sz="4" w:space="0" w:color="D9D9D9" w:themeColor="background1" w:themeShade="D9"/>
                </w:tcBorders>
              </w:tcPr>
              <w:p w14:paraId="30418C7D" w14:textId="0EF547BD" w:rsidR="00322B27" w:rsidRPr="00A30842" w:rsidRDefault="006B098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6B0985">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927" w:type="dxa"/>
                <w:tcBorders>
                  <w:top w:val="single" w:sz="4" w:space="0" w:color="D9D9D9" w:themeColor="background1" w:themeShade="D9"/>
                  <w:left w:val="nil"/>
                  <w:bottom w:val="single" w:sz="4" w:space="0" w:color="auto"/>
                </w:tcBorders>
              </w:tcPr>
              <w:p w14:paraId="42CA2AB5" w14:textId="5D4FF836" w:rsidR="00322B27" w:rsidRPr="00A30842" w:rsidRDefault="006B098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8AF16" w14:textId="77777777" w:rsidR="006250A0" w:rsidRDefault="006250A0" w:rsidP="00AC273D">
      <w:pPr>
        <w:spacing w:after="0" w:line="240" w:lineRule="auto"/>
      </w:pPr>
      <w:r>
        <w:separator/>
      </w:r>
    </w:p>
  </w:endnote>
  <w:endnote w:type="continuationSeparator" w:id="0">
    <w:p w14:paraId="6DDF3F02" w14:textId="77777777" w:rsidR="006250A0" w:rsidRDefault="006250A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5" w:name="Footer_Title"/>
          <w:bookmarkEnd w:id="1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7913" w14:textId="77777777" w:rsidR="006250A0" w:rsidRDefault="006250A0" w:rsidP="00AC273D">
      <w:pPr>
        <w:spacing w:after="0" w:line="240" w:lineRule="auto"/>
      </w:pPr>
      <w:r>
        <w:separator/>
      </w:r>
    </w:p>
  </w:footnote>
  <w:footnote w:type="continuationSeparator" w:id="0">
    <w:p w14:paraId="352F0D8C" w14:textId="77777777" w:rsidR="006250A0" w:rsidRDefault="006250A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0DDB6E2F">
          <wp:simplePos x="0" y="0"/>
          <wp:positionH relativeFrom="page">
            <wp:posOffset>6391409</wp:posOffset>
          </wp:positionH>
          <wp:positionV relativeFrom="page">
            <wp:posOffset>421419</wp:posOffset>
          </wp:positionV>
          <wp:extent cx="709575" cy="771277"/>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1960" cy="773869"/>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6" w:name="Title"/>
          <w:bookmarkEnd w:id="16"/>
          <w:r w:rsidRPr="000C65EE">
            <w:rPr>
              <w:sz w:val="12"/>
            </w:rPr>
            <w:t xml:space="preserve"> </w:t>
          </w:r>
        </w:p>
        <w:p w14:paraId="6E4867E3" w14:textId="77777777" w:rsidR="008C131B" w:rsidRDefault="008C131B" w:rsidP="000C65EE">
          <w:pPr>
            <w:pStyle w:val="Title"/>
            <w:spacing w:line="240" w:lineRule="auto"/>
            <w:rPr>
              <w:sz w:val="12"/>
            </w:rPr>
          </w:pPr>
        </w:p>
        <w:p w14:paraId="6AC66733" w14:textId="1021489A" w:rsidR="008C131B" w:rsidRPr="00D46DFC" w:rsidRDefault="00FA0AB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Assistant Registrar </w:t>
          </w:r>
          <w:r w:rsidR="00957CE7">
            <w:rPr>
              <w:rFonts w:asciiTheme="majorHAnsi" w:hAnsiTheme="majorHAnsi" w:cstheme="majorHAnsi"/>
              <w:sz w:val="32"/>
              <w:szCs w:val="32"/>
            </w:rPr>
            <w:t>(District Court)</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5C626B"/>
    <w:multiLevelType w:val="multilevel"/>
    <w:tmpl w:val="E7FA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EA20530"/>
    <w:multiLevelType w:val="hybridMultilevel"/>
    <w:tmpl w:val="262E1E38"/>
    <w:lvl w:ilvl="0" w:tplc="37367432">
      <w:numFmt w:val="bullet"/>
      <w:lvlText w:val="-"/>
      <w:lvlJc w:val="left"/>
      <w:pPr>
        <w:ind w:left="720" w:hanging="360"/>
      </w:pPr>
      <w:rPr>
        <w:rFonts w:ascii="Public Sans" w:eastAsiaTheme="minorHAnsi" w:hAnsi="Public San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466BC2"/>
    <w:multiLevelType w:val="multilevel"/>
    <w:tmpl w:val="5ED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02530B"/>
    <w:multiLevelType w:val="multilevel"/>
    <w:tmpl w:val="371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297488053">
    <w:abstractNumId w:val="11"/>
  </w:num>
  <w:num w:numId="12" w16cid:durableId="2121951242">
    <w:abstractNumId w:val="25"/>
  </w:num>
  <w:num w:numId="13" w16cid:durableId="255330122">
    <w:abstractNumId w:val="25"/>
  </w:num>
  <w:num w:numId="14" w16cid:durableId="108859517">
    <w:abstractNumId w:val="13"/>
  </w:num>
  <w:num w:numId="15" w16cid:durableId="1769156737">
    <w:abstractNumId w:val="13"/>
  </w:num>
  <w:num w:numId="16" w16cid:durableId="1129787585">
    <w:abstractNumId w:val="13"/>
  </w:num>
  <w:num w:numId="17" w16cid:durableId="439446813">
    <w:abstractNumId w:val="13"/>
  </w:num>
  <w:num w:numId="18" w16cid:durableId="1009795651">
    <w:abstractNumId w:val="13"/>
  </w:num>
  <w:num w:numId="19" w16cid:durableId="1391460937">
    <w:abstractNumId w:val="13"/>
  </w:num>
  <w:num w:numId="20" w16cid:durableId="1804227077">
    <w:abstractNumId w:val="26"/>
  </w:num>
  <w:num w:numId="21" w16cid:durableId="475531513">
    <w:abstractNumId w:val="22"/>
  </w:num>
  <w:num w:numId="22" w16cid:durableId="137236295">
    <w:abstractNumId w:val="18"/>
  </w:num>
  <w:num w:numId="23" w16cid:durableId="1256087353">
    <w:abstractNumId w:val="20"/>
  </w:num>
  <w:num w:numId="24" w16cid:durableId="709307240">
    <w:abstractNumId w:val="15"/>
  </w:num>
  <w:num w:numId="25" w16cid:durableId="1467042552">
    <w:abstractNumId w:val="27"/>
  </w:num>
  <w:num w:numId="26" w16cid:durableId="1198157688">
    <w:abstractNumId w:val="9"/>
  </w:num>
  <w:num w:numId="27" w16cid:durableId="1912957672">
    <w:abstractNumId w:val="24"/>
  </w:num>
  <w:num w:numId="28" w16cid:durableId="1923446176">
    <w:abstractNumId w:val="16"/>
  </w:num>
  <w:num w:numId="29" w16cid:durableId="1023555271">
    <w:abstractNumId w:val="14"/>
  </w:num>
  <w:num w:numId="30" w16cid:durableId="1949577880">
    <w:abstractNumId w:val="12"/>
  </w:num>
  <w:num w:numId="31" w16cid:durableId="1826161893">
    <w:abstractNumId w:val="9"/>
  </w:num>
  <w:num w:numId="32" w16cid:durableId="1649282193">
    <w:abstractNumId w:val="17"/>
  </w:num>
  <w:num w:numId="33" w16cid:durableId="1070730227">
    <w:abstractNumId w:val="23"/>
  </w:num>
  <w:num w:numId="34" w16cid:durableId="397484386">
    <w:abstractNumId w:val="10"/>
  </w:num>
  <w:num w:numId="35" w16cid:durableId="125707828">
    <w:abstractNumId w:val="21"/>
  </w:num>
  <w:num w:numId="36" w16cid:durableId="500124794">
    <w:abstractNumId w:val="19"/>
  </w:num>
  <w:num w:numId="37" w16cid:durableId="391200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Hg+g7AwP1tVNS2FBY6e284s1Uo6K8VEDWadUzl+QRREVLVGkidQhosd4jVmUzYltCW+KeSre1y5YehDgc4f6Q==" w:salt="rr7Cj5BRGbCZ+1nONFpB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695B"/>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08E2"/>
    <w:rsid w:val="0008547B"/>
    <w:rsid w:val="00086B43"/>
    <w:rsid w:val="0009116E"/>
    <w:rsid w:val="000915AA"/>
    <w:rsid w:val="00092A99"/>
    <w:rsid w:val="00094538"/>
    <w:rsid w:val="000967EB"/>
    <w:rsid w:val="000975C1"/>
    <w:rsid w:val="00097C7F"/>
    <w:rsid w:val="00097CC6"/>
    <w:rsid w:val="000A16AF"/>
    <w:rsid w:val="000A1F3B"/>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1D4D"/>
    <w:rsid w:val="00142BAB"/>
    <w:rsid w:val="0014452C"/>
    <w:rsid w:val="0015040C"/>
    <w:rsid w:val="00161288"/>
    <w:rsid w:val="001612BF"/>
    <w:rsid w:val="001614A2"/>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BF5"/>
    <w:rsid w:val="001E7CA4"/>
    <w:rsid w:val="001F0E79"/>
    <w:rsid w:val="001F3B8E"/>
    <w:rsid w:val="001F4A2D"/>
    <w:rsid w:val="001F57B6"/>
    <w:rsid w:val="001F5938"/>
    <w:rsid w:val="001F618B"/>
    <w:rsid w:val="00202CD4"/>
    <w:rsid w:val="00203E4E"/>
    <w:rsid w:val="00206F8D"/>
    <w:rsid w:val="0021362C"/>
    <w:rsid w:val="00213ED7"/>
    <w:rsid w:val="0021606E"/>
    <w:rsid w:val="00222CC4"/>
    <w:rsid w:val="002256A0"/>
    <w:rsid w:val="00225D56"/>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D6CB0"/>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5E44"/>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6D34"/>
    <w:rsid w:val="003A7296"/>
    <w:rsid w:val="003C04C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3DEF"/>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C5819"/>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250A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3C10"/>
    <w:rsid w:val="00663E1E"/>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3D33"/>
    <w:rsid w:val="00694BF2"/>
    <w:rsid w:val="00695C95"/>
    <w:rsid w:val="00696D00"/>
    <w:rsid w:val="00697DF2"/>
    <w:rsid w:val="00697E93"/>
    <w:rsid w:val="006A291C"/>
    <w:rsid w:val="006A38B2"/>
    <w:rsid w:val="006A6D25"/>
    <w:rsid w:val="006B0985"/>
    <w:rsid w:val="006B4035"/>
    <w:rsid w:val="006B592A"/>
    <w:rsid w:val="006C1B5E"/>
    <w:rsid w:val="006C1FBD"/>
    <w:rsid w:val="006C3E53"/>
    <w:rsid w:val="006C5A71"/>
    <w:rsid w:val="006C6EB0"/>
    <w:rsid w:val="006D6578"/>
    <w:rsid w:val="006E0883"/>
    <w:rsid w:val="006E2D6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338A"/>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675A"/>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57CE7"/>
    <w:rsid w:val="00960981"/>
    <w:rsid w:val="009609A1"/>
    <w:rsid w:val="0096289B"/>
    <w:rsid w:val="00964A7E"/>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6CE0"/>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A46"/>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1D1C"/>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8B9"/>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4E45"/>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0077"/>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3A8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38A4"/>
    <w:rsid w:val="00D64C06"/>
    <w:rsid w:val="00D64DCD"/>
    <w:rsid w:val="00D66802"/>
    <w:rsid w:val="00D67A8B"/>
    <w:rsid w:val="00D718C1"/>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3D4C"/>
    <w:rsid w:val="00DD5869"/>
    <w:rsid w:val="00DD6215"/>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3F01"/>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1AFC"/>
    <w:rsid w:val="00F94FA4"/>
    <w:rsid w:val="00F9774A"/>
    <w:rsid w:val="00FA0AB8"/>
    <w:rsid w:val="00FA1399"/>
    <w:rsid w:val="00FA3A77"/>
    <w:rsid w:val="00FA7304"/>
    <w:rsid w:val="00FB0070"/>
    <w:rsid w:val="00FB048D"/>
    <w:rsid w:val="00FB1347"/>
    <w:rsid w:val="00FC050C"/>
    <w:rsid w:val="00FC1BDC"/>
    <w:rsid w:val="00FC2FCD"/>
    <w:rsid w:val="00FC3181"/>
    <w:rsid w:val="00FC41C4"/>
    <w:rsid w:val="00FC6407"/>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09040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797265385">
      <w:bodyDiv w:val="1"/>
      <w:marLeft w:val="0"/>
      <w:marRight w:val="0"/>
      <w:marTop w:val="0"/>
      <w:marBottom w:val="0"/>
      <w:divBdr>
        <w:top w:val="none" w:sz="0" w:space="0" w:color="auto"/>
        <w:left w:val="none" w:sz="0" w:space="0" w:color="auto"/>
        <w:bottom w:val="none" w:sz="0" w:space="0" w:color="auto"/>
        <w:right w:val="none" w:sz="0" w:space="0" w:color="auto"/>
      </w:divBdr>
      <w:divsChild>
        <w:div w:id="529417973">
          <w:marLeft w:val="0"/>
          <w:marRight w:val="0"/>
          <w:marTop w:val="0"/>
          <w:marBottom w:val="0"/>
          <w:divBdr>
            <w:top w:val="none" w:sz="0" w:space="0" w:color="auto"/>
            <w:left w:val="none" w:sz="0" w:space="0" w:color="auto"/>
            <w:bottom w:val="none" w:sz="0" w:space="0" w:color="auto"/>
            <w:right w:val="none" w:sz="0" w:space="0" w:color="auto"/>
          </w:divBdr>
        </w:div>
        <w:div w:id="46420328">
          <w:marLeft w:val="0"/>
          <w:marRight w:val="0"/>
          <w:marTop w:val="0"/>
          <w:marBottom w:val="0"/>
          <w:divBdr>
            <w:top w:val="none" w:sz="0" w:space="0" w:color="auto"/>
            <w:left w:val="none" w:sz="0" w:space="0" w:color="auto"/>
            <w:bottom w:val="none" w:sz="0" w:space="0" w:color="auto"/>
            <w:right w:val="none" w:sz="0" w:space="0" w:color="auto"/>
          </w:divBdr>
        </w:div>
        <w:div w:id="2088066393">
          <w:marLeft w:val="0"/>
          <w:marRight w:val="0"/>
          <w:marTop w:val="0"/>
          <w:marBottom w:val="0"/>
          <w:divBdr>
            <w:top w:val="none" w:sz="0" w:space="0" w:color="auto"/>
            <w:left w:val="none" w:sz="0" w:space="0" w:color="auto"/>
            <w:bottom w:val="none" w:sz="0" w:space="0" w:color="auto"/>
            <w:right w:val="none" w:sz="0" w:space="0" w:color="auto"/>
          </w:divBdr>
        </w:div>
        <w:div w:id="1425414810">
          <w:marLeft w:val="0"/>
          <w:marRight w:val="0"/>
          <w:marTop w:val="0"/>
          <w:marBottom w:val="0"/>
          <w:divBdr>
            <w:top w:val="none" w:sz="0" w:space="0" w:color="auto"/>
            <w:left w:val="none" w:sz="0" w:space="0" w:color="auto"/>
            <w:bottom w:val="none" w:sz="0" w:space="0" w:color="auto"/>
            <w:right w:val="none" w:sz="0" w:space="0" w:color="auto"/>
          </w:divBdr>
        </w:div>
        <w:div w:id="1754204374">
          <w:marLeft w:val="0"/>
          <w:marRight w:val="0"/>
          <w:marTop w:val="0"/>
          <w:marBottom w:val="0"/>
          <w:divBdr>
            <w:top w:val="none" w:sz="0" w:space="0" w:color="auto"/>
            <w:left w:val="none" w:sz="0" w:space="0" w:color="auto"/>
            <w:bottom w:val="none" w:sz="0" w:space="0" w:color="auto"/>
            <w:right w:val="none" w:sz="0" w:space="0" w:color="auto"/>
          </w:divBdr>
        </w:div>
        <w:div w:id="764036011">
          <w:marLeft w:val="0"/>
          <w:marRight w:val="0"/>
          <w:marTop w:val="0"/>
          <w:marBottom w:val="0"/>
          <w:divBdr>
            <w:top w:val="none" w:sz="0" w:space="0" w:color="auto"/>
            <w:left w:val="none" w:sz="0" w:space="0" w:color="auto"/>
            <w:bottom w:val="none" w:sz="0" w:space="0" w:color="auto"/>
            <w:right w:val="none" w:sz="0" w:space="0" w:color="auto"/>
          </w:divBdr>
        </w:div>
        <w:div w:id="1882133860">
          <w:marLeft w:val="0"/>
          <w:marRight w:val="0"/>
          <w:marTop w:val="0"/>
          <w:marBottom w:val="0"/>
          <w:divBdr>
            <w:top w:val="none" w:sz="0" w:space="0" w:color="auto"/>
            <w:left w:val="none" w:sz="0" w:space="0" w:color="auto"/>
            <w:bottom w:val="none" w:sz="0" w:space="0" w:color="auto"/>
            <w:right w:val="none" w:sz="0" w:space="0" w:color="auto"/>
          </w:divBdr>
        </w:div>
      </w:divsChild>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64992466">
      <w:bodyDiv w:val="1"/>
      <w:marLeft w:val="0"/>
      <w:marRight w:val="0"/>
      <w:marTop w:val="0"/>
      <w:marBottom w:val="0"/>
      <w:divBdr>
        <w:top w:val="none" w:sz="0" w:space="0" w:color="auto"/>
        <w:left w:val="none" w:sz="0" w:space="0" w:color="auto"/>
        <w:bottom w:val="none" w:sz="0" w:space="0" w:color="auto"/>
        <w:right w:val="none" w:sz="0" w:space="0" w:color="auto"/>
      </w:divBdr>
      <w:divsChild>
        <w:div w:id="1523202472">
          <w:marLeft w:val="0"/>
          <w:marRight w:val="0"/>
          <w:marTop w:val="0"/>
          <w:marBottom w:val="0"/>
          <w:divBdr>
            <w:top w:val="none" w:sz="0" w:space="0" w:color="auto"/>
            <w:left w:val="none" w:sz="0" w:space="0" w:color="auto"/>
            <w:bottom w:val="none" w:sz="0" w:space="0" w:color="auto"/>
            <w:right w:val="none" w:sz="0" w:space="0" w:color="auto"/>
          </w:divBdr>
          <w:divsChild>
            <w:div w:id="1286539801">
              <w:marLeft w:val="0"/>
              <w:marRight w:val="0"/>
              <w:marTop w:val="0"/>
              <w:marBottom w:val="0"/>
              <w:divBdr>
                <w:top w:val="none" w:sz="0" w:space="0" w:color="auto"/>
                <w:left w:val="none" w:sz="0" w:space="0" w:color="auto"/>
                <w:bottom w:val="none" w:sz="0" w:space="0" w:color="auto"/>
                <w:right w:val="none" w:sz="0" w:space="0" w:color="auto"/>
              </w:divBdr>
            </w:div>
          </w:divsChild>
        </w:div>
        <w:div w:id="533153123">
          <w:marLeft w:val="0"/>
          <w:marRight w:val="0"/>
          <w:marTop w:val="0"/>
          <w:marBottom w:val="0"/>
          <w:divBdr>
            <w:top w:val="none" w:sz="0" w:space="0" w:color="auto"/>
            <w:left w:val="none" w:sz="0" w:space="0" w:color="auto"/>
            <w:bottom w:val="none" w:sz="0" w:space="0" w:color="auto"/>
            <w:right w:val="none" w:sz="0" w:space="0" w:color="auto"/>
          </w:divBdr>
          <w:divsChild>
            <w:div w:id="76022041">
              <w:marLeft w:val="0"/>
              <w:marRight w:val="0"/>
              <w:marTop w:val="0"/>
              <w:marBottom w:val="0"/>
              <w:divBdr>
                <w:top w:val="none" w:sz="0" w:space="0" w:color="auto"/>
                <w:left w:val="none" w:sz="0" w:space="0" w:color="auto"/>
                <w:bottom w:val="none" w:sz="0" w:space="0" w:color="auto"/>
                <w:right w:val="none" w:sz="0" w:space="0" w:color="auto"/>
              </w:divBdr>
            </w:div>
          </w:divsChild>
        </w:div>
        <w:div w:id="685332072">
          <w:marLeft w:val="0"/>
          <w:marRight w:val="0"/>
          <w:marTop w:val="0"/>
          <w:marBottom w:val="0"/>
          <w:divBdr>
            <w:top w:val="none" w:sz="0" w:space="0" w:color="auto"/>
            <w:left w:val="none" w:sz="0" w:space="0" w:color="auto"/>
            <w:bottom w:val="none" w:sz="0" w:space="0" w:color="auto"/>
            <w:right w:val="none" w:sz="0" w:space="0" w:color="auto"/>
          </w:divBdr>
          <w:divsChild>
            <w:div w:id="125246443">
              <w:marLeft w:val="0"/>
              <w:marRight w:val="0"/>
              <w:marTop w:val="0"/>
              <w:marBottom w:val="0"/>
              <w:divBdr>
                <w:top w:val="none" w:sz="0" w:space="0" w:color="auto"/>
                <w:left w:val="none" w:sz="0" w:space="0" w:color="auto"/>
                <w:bottom w:val="none" w:sz="0" w:space="0" w:color="auto"/>
                <w:right w:val="none" w:sz="0" w:space="0" w:color="auto"/>
              </w:divBdr>
            </w:div>
          </w:divsChild>
        </w:div>
        <w:div w:id="1478450488">
          <w:marLeft w:val="0"/>
          <w:marRight w:val="0"/>
          <w:marTop w:val="0"/>
          <w:marBottom w:val="0"/>
          <w:divBdr>
            <w:top w:val="none" w:sz="0" w:space="0" w:color="auto"/>
            <w:left w:val="none" w:sz="0" w:space="0" w:color="auto"/>
            <w:bottom w:val="none" w:sz="0" w:space="0" w:color="auto"/>
            <w:right w:val="none" w:sz="0" w:space="0" w:color="auto"/>
          </w:divBdr>
          <w:divsChild>
            <w:div w:id="1957634970">
              <w:marLeft w:val="0"/>
              <w:marRight w:val="0"/>
              <w:marTop w:val="0"/>
              <w:marBottom w:val="0"/>
              <w:divBdr>
                <w:top w:val="none" w:sz="0" w:space="0" w:color="auto"/>
                <w:left w:val="none" w:sz="0" w:space="0" w:color="auto"/>
                <w:bottom w:val="none" w:sz="0" w:space="0" w:color="auto"/>
                <w:right w:val="none" w:sz="0" w:space="0" w:color="auto"/>
              </w:divBdr>
            </w:div>
          </w:divsChild>
        </w:div>
        <w:div w:id="1887178942">
          <w:marLeft w:val="0"/>
          <w:marRight w:val="0"/>
          <w:marTop w:val="0"/>
          <w:marBottom w:val="0"/>
          <w:divBdr>
            <w:top w:val="none" w:sz="0" w:space="0" w:color="auto"/>
            <w:left w:val="none" w:sz="0" w:space="0" w:color="auto"/>
            <w:bottom w:val="none" w:sz="0" w:space="0" w:color="auto"/>
            <w:right w:val="none" w:sz="0" w:space="0" w:color="auto"/>
          </w:divBdr>
          <w:divsChild>
            <w:div w:id="1657143676">
              <w:marLeft w:val="0"/>
              <w:marRight w:val="0"/>
              <w:marTop w:val="0"/>
              <w:marBottom w:val="0"/>
              <w:divBdr>
                <w:top w:val="none" w:sz="0" w:space="0" w:color="auto"/>
                <w:left w:val="none" w:sz="0" w:space="0" w:color="auto"/>
                <w:bottom w:val="none" w:sz="0" w:space="0" w:color="auto"/>
                <w:right w:val="none" w:sz="0" w:space="0" w:color="auto"/>
              </w:divBdr>
            </w:div>
          </w:divsChild>
        </w:div>
        <w:div w:id="339702139">
          <w:marLeft w:val="0"/>
          <w:marRight w:val="0"/>
          <w:marTop w:val="0"/>
          <w:marBottom w:val="0"/>
          <w:divBdr>
            <w:top w:val="none" w:sz="0" w:space="0" w:color="auto"/>
            <w:left w:val="none" w:sz="0" w:space="0" w:color="auto"/>
            <w:bottom w:val="none" w:sz="0" w:space="0" w:color="auto"/>
            <w:right w:val="none" w:sz="0" w:space="0" w:color="auto"/>
          </w:divBdr>
          <w:divsChild>
            <w:div w:id="15759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7288378">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42863694">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2327940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36273903">
      <w:bodyDiv w:val="1"/>
      <w:marLeft w:val="0"/>
      <w:marRight w:val="0"/>
      <w:marTop w:val="0"/>
      <w:marBottom w:val="0"/>
      <w:divBdr>
        <w:top w:val="none" w:sz="0" w:space="0" w:color="auto"/>
        <w:left w:val="none" w:sz="0" w:space="0" w:color="auto"/>
        <w:bottom w:val="none" w:sz="0" w:space="0" w:color="auto"/>
        <w:right w:val="none" w:sz="0" w:space="0" w:color="auto"/>
      </w:divBdr>
      <w:divsChild>
        <w:div w:id="1662273677">
          <w:marLeft w:val="0"/>
          <w:marRight w:val="0"/>
          <w:marTop w:val="0"/>
          <w:marBottom w:val="0"/>
          <w:divBdr>
            <w:top w:val="none" w:sz="0" w:space="0" w:color="auto"/>
            <w:left w:val="none" w:sz="0" w:space="0" w:color="auto"/>
            <w:bottom w:val="none" w:sz="0" w:space="0" w:color="auto"/>
            <w:right w:val="none" w:sz="0" w:space="0" w:color="auto"/>
          </w:divBdr>
        </w:div>
        <w:div w:id="1594507737">
          <w:marLeft w:val="0"/>
          <w:marRight w:val="0"/>
          <w:marTop w:val="0"/>
          <w:marBottom w:val="0"/>
          <w:divBdr>
            <w:top w:val="none" w:sz="0" w:space="0" w:color="auto"/>
            <w:left w:val="none" w:sz="0" w:space="0" w:color="auto"/>
            <w:bottom w:val="none" w:sz="0" w:space="0" w:color="auto"/>
            <w:right w:val="none" w:sz="0" w:space="0" w:color="auto"/>
          </w:divBdr>
        </w:div>
        <w:div w:id="2003502829">
          <w:marLeft w:val="0"/>
          <w:marRight w:val="0"/>
          <w:marTop w:val="0"/>
          <w:marBottom w:val="0"/>
          <w:divBdr>
            <w:top w:val="none" w:sz="0" w:space="0" w:color="auto"/>
            <w:left w:val="none" w:sz="0" w:space="0" w:color="auto"/>
            <w:bottom w:val="none" w:sz="0" w:space="0" w:color="auto"/>
            <w:right w:val="none" w:sz="0" w:space="0" w:color="auto"/>
          </w:divBdr>
        </w:div>
        <w:div w:id="520707557">
          <w:marLeft w:val="0"/>
          <w:marRight w:val="0"/>
          <w:marTop w:val="0"/>
          <w:marBottom w:val="0"/>
          <w:divBdr>
            <w:top w:val="none" w:sz="0" w:space="0" w:color="auto"/>
            <w:left w:val="none" w:sz="0" w:space="0" w:color="auto"/>
            <w:bottom w:val="none" w:sz="0" w:space="0" w:color="auto"/>
            <w:right w:val="none" w:sz="0" w:space="0" w:color="auto"/>
          </w:divBdr>
        </w:div>
        <w:div w:id="1892883506">
          <w:marLeft w:val="0"/>
          <w:marRight w:val="0"/>
          <w:marTop w:val="0"/>
          <w:marBottom w:val="0"/>
          <w:divBdr>
            <w:top w:val="none" w:sz="0" w:space="0" w:color="auto"/>
            <w:left w:val="none" w:sz="0" w:space="0" w:color="auto"/>
            <w:bottom w:val="none" w:sz="0" w:space="0" w:color="auto"/>
            <w:right w:val="none" w:sz="0" w:space="0" w:color="auto"/>
          </w:divBdr>
        </w:div>
        <w:div w:id="1534922194">
          <w:marLeft w:val="0"/>
          <w:marRight w:val="0"/>
          <w:marTop w:val="0"/>
          <w:marBottom w:val="0"/>
          <w:divBdr>
            <w:top w:val="none" w:sz="0" w:space="0" w:color="auto"/>
            <w:left w:val="none" w:sz="0" w:space="0" w:color="auto"/>
            <w:bottom w:val="none" w:sz="0" w:space="0" w:color="auto"/>
            <w:right w:val="none" w:sz="0" w:space="0" w:color="auto"/>
          </w:divBdr>
        </w:div>
        <w:div w:id="146048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A1F3B"/>
    <w:rsid w:val="001030CE"/>
    <w:rsid w:val="0013603F"/>
    <w:rsid w:val="002E5D8C"/>
    <w:rsid w:val="003406DD"/>
    <w:rsid w:val="00411239"/>
    <w:rsid w:val="004A4EF2"/>
    <w:rsid w:val="0059691E"/>
    <w:rsid w:val="005A37C6"/>
    <w:rsid w:val="00681C26"/>
    <w:rsid w:val="006D6578"/>
    <w:rsid w:val="00A11993"/>
    <w:rsid w:val="00A32830"/>
    <w:rsid w:val="00B14C74"/>
    <w:rsid w:val="00BD4E45"/>
    <w:rsid w:val="00CC43E2"/>
    <w:rsid w:val="00CD3A87"/>
    <w:rsid w:val="00D91842"/>
    <w:rsid w:val="00DD3D4C"/>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7</Pages>
  <Words>1847</Words>
  <Characters>10531</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Martin Kane</cp:lastModifiedBy>
  <cp:revision>2</cp:revision>
  <dcterms:created xsi:type="dcterms:W3CDTF">2025-03-29T06:44:00Z</dcterms:created>
  <dcterms:modified xsi:type="dcterms:W3CDTF">2025-03-29T06:44:00Z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