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080974" w:rsidRPr="00DC0173" w14:paraId="1E695033" w14:textId="77777777" w:rsidTr="006657CF">
        <w:trPr>
          <w:cnfStyle w:val="100000000000" w:firstRow="1" w:lastRow="0" w:firstColumn="0" w:lastColumn="0" w:oddVBand="0" w:evenVBand="0" w:oddHBand="0" w:evenHBand="0" w:firstRowFirstColumn="0" w:firstRowLastColumn="0" w:lastRowFirstColumn="0" w:lastRowLastColumn="0"/>
        </w:trPr>
        <w:tc>
          <w:tcPr>
            <w:tcW w:w="4026" w:type="dxa"/>
          </w:tcPr>
          <w:p w14:paraId="00210EAC" w14:textId="77777777" w:rsidR="00080974" w:rsidRPr="00DC0173" w:rsidRDefault="00080974" w:rsidP="00080974">
            <w:pPr>
              <w:pStyle w:val="TableTextWhite"/>
              <w:rPr>
                <w:b/>
              </w:rPr>
            </w:pPr>
            <w:r>
              <w:rPr>
                <w:b/>
              </w:rPr>
              <w:t>Cluster</w:t>
            </w:r>
          </w:p>
        </w:tc>
        <w:tc>
          <w:tcPr>
            <w:tcW w:w="6831" w:type="dxa"/>
          </w:tcPr>
          <w:p w14:paraId="0F3C7BE2" w14:textId="788C9E38" w:rsidR="00080974" w:rsidRPr="00DC0173" w:rsidRDefault="00080974" w:rsidP="00080974">
            <w:pPr>
              <w:pStyle w:val="TableTextWhite"/>
            </w:pPr>
            <w:r w:rsidRPr="002200F4">
              <w:t>Department of Premier and Cabinet</w:t>
            </w:r>
          </w:p>
        </w:tc>
      </w:tr>
      <w:tr w:rsidR="00080974" w:rsidRPr="00DC0173" w14:paraId="19786121" w14:textId="77777777" w:rsidTr="00080974">
        <w:trPr>
          <w:trHeight w:val="63"/>
        </w:trPr>
        <w:tc>
          <w:tcPr>
            <w:tcW w:w="4026" w:type="dxa"/>
          </w:tcPr>
          <w:p w14:paraId="4936805B" w14:textId="77777777" w:rsidR="00080974" w:rsidRDefault="00080974" w:rsidP="00080974">
            <w:pPr>
              <w:pStyle w:val="TableTextWhite"/>
              <w:rPr>
                <w:b/>
              </w:rPr>
            </w:pPr>
            <w:r>
              <w:rPr>
                <w:b/>
              </w:rPr>
              <w:t>Agency</w:t>
            </w:r>
          </w:p>
        </w:tc>
        <w:tc>
          <w:tcPr>
            <w:tcW w:w="6831" w:type="dxa"/>
          </w:tcPr>
          <w:p w14:paraId="4AE6F601" w14:textId="766E7E62" w:rsidR="00080974" w:rsidRDefault="00080974" w:rsidP="00080974">
            <w:pPr>
              <w:pStyle w:val="TableTextWhite"/>
            </w:pPr>
            <w:r w:rsidRPr="002200F4">
              <w:t>Department of Premier and Cabinet</w:t>
            </w:r>
          </w:p>
        </w:tc>
      </w:tr>
      <w:tr w:rsidR="00801E41" w:rsidRPr="00DC0173" w14:paraId="749BEA85" w14:textId="77777777" w:rsidTr="006657CF">
        <w:tc>
          <w:tcPr>
            <w:tcW w:w="4026" w:type="dxa"/>
          </w:tcPr>
          <w:p w14:paraId="3A32DD85" w14:textId="77777777" w:rsidR="00801E41" w:rsidRDefault="00801E41" w:rsidP="006657CF">
            <w:pPr>
              <w:pStyle w:val="TableTextWhite"/>
              <w:rPr>
                <w:b/>
              </w:rPr>
            </w:pPr>
            <w:r w:rsidRPr="00FC13A3">
              <w:rPr>
                <w:b/>
              </w:rPr>
              <w:t>Division/Branch/Unit</w:t>
            </w:r>
          </w:p>
        </w:tc>
        <w:tc>
          <w:tcPr>
            <w:tcW w:w="6831" w:type="dxa"/>
          </w:tcPr>
          <w:p w14:paraId="4C690970" w14:textId="30B58728" w:rsidR="00801E41" w:rsidRDefault="00B95760" w:rsidP="006657CF">
            <w:pPr>
              <w:pStyle w:val="TableTextWhite"/>
            </w:pPr>
            <w:r>
              <w:t xml:space="preserve">Community Engagement Group / Aboriginal Affairs </w:t>
            </w:r>
            <w:r w:rsidR="00950792">
              <w:t xml:space="preserve">/ </w:t>
            </w:r>
            <w:r w:rsidR="00950792" w:rsidRPr="00950792">
              <w:t>Healing Government Relations</w:t>
            </w:r>
          </w:p>
        </w:tc>
      </w:tr>
      <w:tr w:rsidR="00801E41" w:rsidRPr="00DC0173" w14:paraId="16518117" w14:textId="77777777" w:rsidTr="006657CF">
        <w:tc>
          <w:tcPr>
            <w:tcW w:w="4026" w:type="dxa"/>
          </w:tcPr>
          <w:p w14:paraId="1C80F28B" w14:textId="77777777" w:rsidR="00801E41" w:rsidRDefault="00801E41" w:rsidP="006657CF">
            <w:pPr>
              <w:pStyle w:val="TableTextWhite"/>
              <w:rPr>
                <w:b/>
              </w:rPr>
            </w:pPr>
            <w:r w:rsidRPr="00FC13A3">
              <w:rPr>
                <w:b/>
              </w:rPr>
              <w:t>Role number</w:t>
            </w:r>
          </w:p>
        </w:tc>
        <w:tc>
          <w:tcPr>
            <w:tcW w:w="6831" w:type="dxa"/>
          </w:tcPr>
          <w:p w14:paraId="19E58CA6" w14:textId="74DABD62" w:rsidR="00801E41" w:rsidRDefault="00950792" w:rsidP="006657CF">
            <w:pPr>
              <w:pStyle w:val="TableTextWhite"/>
            </w:pPr>
            <w:r w:rsidRPr="00950792">
              <w:t>199667</w:t>
            </w:r>
          </w:p>
        </w:tc>
      </w:tr>
      <w:tr w:rsidR="00801E41" w:rsidRPr="00DC0173" w14:paraId="60CD0958" w14:textId="77777777" w:rsidTr="006657CF">
        <w:tc>
          <w:tcPr>
            <w:tcW w:w="4026" w:type="dxa"/>
          </w:tcPr>
          <w:p w14:paraId="4FD21F74" w14:textId="77777777" w:rsidR="00801E41" w:rsidRDefault="00801E41" w:rsidP="006657CF">
            <w:pPr>
              <w:pStyle w:val="TableTextWhite"/>
              <w:rPr>
                <w:b/>
              </w:rPr>
            </w:pPr>
            <w:r w:rsidRPr="00FC13A3">
              <w:rPr>
                <w:b/>
              </w:rPr>
              <w:t>Classification/Grade/Band</w:t>
            </w:r>
          </w:p>
        </w:tc>
        <w:tc>
          <w:tcPr>
            <w:tcW w:w="6831" w:type="dxa"/>
          </w:tcPr>
          <w:p w14:paraId="4B0D85A6" w14:textId="7E7E1BF9" w:rsidR="00801E41" w:rsidRDefault="00950792" w:rsidP="006657CF">
            <w:pPr>
              <w:pStyle w:val="TableTextWhite"/>
            </w:pPr>
            <w:r>
              <w:t>Clerk 5/6</w:t>
            </w:r>
          </w:p>
        </w:tc>
      </w:tr>
      <w:tr w:rsidR="00950792" w:rsidRPr="00DC0173" w14:paraId="073AD676" w14:textId="77777777" w:rsidTr="006657CF">
        <w:tc>
          <w:tcPr>
            <w:tcW w:w="4026" w:type="dxa"/>
          </w:tcPr>
          <w:p w14:paraId="34EC5F38" w14:textId="77777777" w:rsidR="00950792" w:rsidRDefault="00950792" w:rsidP="00950792">
            <w:pPr>
              <w:pStyle w:val="TableTextWhite"/>
              <w:rPr>
                <w:b/>
              </w:rPr>
            </w:pPr>
            <w:r w:rsidRPr="00FC13A3">
              <w:rPr>
                <w:b/>
              </w:rPr>
              <w:t>ANZSCO Code</w:t>
            </w:r>
          </w:p>
        </w:tc>
        <w:tc>
          <w:tcPr>
            <w:tcW w:w="6831" w:type="dxa"/>
          </w:tcPr>
          <w:p w14:paraId="6B0DB08C" w14:textId="7BFB0BEC" w:rsidR="00950792" w:rsidRDefault="00950792" w:rsidP="00950792">
            <w:pPr>
              <w:pStyle w:val="TableTextWhite"/>
            </w:pPr>
            <w:r>
              <w:t>511112</w:t>
            </w:r>
          </w:p>
        </w:tc>
      </w:tr>
      <w:tr w:rsidR="00950792" w:rsidRPr="00DC0173" w14:paraId="752E2B4C" w14:textId="77777777" w:rsidTr="006657CF">
        <w:tc>
          <w:tcPr>
            <w:tcW w:w="4026" w:type="dxa"/>
          </w:tcPr>
          <w:p w14:paraId="77421A0C" w14:textId="77777777" w:rsidR="00950792" w:rsidRDefault="00950792" w:rsidP="00950792">
            <w:pPr>
              <w:pStyle w:val="TableTextWhite"/>
              <w:rPr>
                <w:b/>
              </w:rPr>
            </w:pPr>
            <w:r w:rsidRPr="00FC13A3">
              <w:rPr>
                <w:b/>
              </w:rPr>
              <w:t>PCAT Code</w:t>
            </w:r>
          </w:p>
        </w:tc>
        <w:tc>
          <w:tcPr>
            <w:tcW w:w="6831" w:type="dxa"/>
          </w:tcPr>
          <w:p w14:paraId="3DEE2C81" w14:textId="0B2D7325" w:rsidR="00950792" w:rsidRDefault="00950792" w:rsidP="00950792">
            <w:pPr>
              <w:pStyle w:val="TableTextWhite"/>
            </w:pPr>
            <w:r>
              <w:t>31119192</w:t>
            </w:r>
          </w:p>
        </w:tc>
      </w:tr>
      <w:tr w:rsidR="00950792" w:rsidRPr="00DC0173" w14:paraId="6E34F27A" w14:textId="77777777" w:rsidTr="006657CF">
        <w:tc>
          <w:tcPr>
            <w:tcW w:w="4026" w:type="dxa"/>
          </w:tcPr>
          <w:p w14:paraId="07400C08" w14:textId="77777777" w:rsidR="00950792" w:rsidRDefault="00950792" w:rsidP="00950792">
            <w:pPr>
              <w:pStyle w:val="TableTextWhite"/>
              <w:rPr>
                <w:b/>
              </w:rPr>
            </w:pPr>
            <w:r w:rsidRPr="00FC13A3">
              <w:rPr>
                <w:b/>
              </w:rPr>
              <w:t>Date of Approval</w:t>
            </w:r>
          </w:p>
        </w:tc>
        <w:tc>
          <w:tcPr>
            <w:tcW w:w="6831" w:type="dxa"/>
          </w:tcPr>
          <w:p w14:paraId="3F1A477A" w14:textId="49CB60D3" w:rsidR="00950792" w:rsidRDefault="00950792" w:rsidP="00950792">
            <w:pPr>
              <w:pStyle w:val="TableTextWhite"/>
            </w:pPr>
            <w:r>
              <w:t>April 2020</w:t>
            </w:r>
          </w:p>
        </w:tc>
      </w:tr>
      <w:tr w:rsidR="00801E41" w:rsidRPr="00DC0173" w14:paraId="257603AC" w14:textId="77777777" w:rsidTr="006657CF">
        <w:tc>
          <w:tcPr>
            <w:tcW w:w="4026" w:type="dxa"/>
          </w:tcPr>
          <w:p w14:paraId="00472663" w14:textId="77777777" w:rsidR="00801E41" w:rsidRDefault="00801E41" w:rsidP="006657CF">
            <w:pPr>
              <w:pStyle w:val="TableTextWhite"/>
              <w:rPr>
                <w:b/>
              </w:rPr>
            </w:pPr>
            <w:r w:rsidRPr="00FC13A3">
              <w:rPr>
                <w:b/>
              </w:rPr>
              <w:t>Agency Website</w:t>
            </w:r>
          </w:p>
        </w:tc>
        <w:tc>
          <w:tcPr>
            <w:tcW w:w="6831" w:type="dxa"/>
          </w:tcPr>
          <w:p w14:paraId="44986561" w14:textId="6D067A84" w:rsidR="00080974" w:rsidRDefault="0031251A" w:rsidP="006657CF">
            <w:pPr>
              <w:pStyle w:val="TableTextWhite"/>
            </w:pPr>
            <w:hyperlink r:id="rId9" w:history="1">
              <w:r w:rsidR="00B95760" w:rsidRPr="00B74CC2">
                <w:rPr>
                  <w:rStyle w:val="Hyperlink"/>
                </w:rPr>
                <w:t>www.dpc.nsw.gov.au</w:t>
              </w:r>
            </w:hyperlink>
            <w:r w:rsidR="00B95760">
              <w:t xml:space="preserve"> and </w:t>
            </w:r>
            <w:hyperlink r:id="rId10" w:history="1">
              <w:r w:rsidR="00B95760" w:rsidRPr="00B74CC2">
                <w:rPr>
                  <w:rStyle w:val="Hyperlink"/>
                </w:rPr>
                <w:t>www.aboriginalaffairs.nsw.gov.au</w:t>
              </w:r>
            </w:hyperlink>
            <w:r w:rsidR="00B95760">
              <w:t xml:space="preserve"> </w:t>
            </w:r>
          </w:p>
        </w:tc>
      </w:tr>
    </w:tbl>
    <w:p w14:paraId="3B779FA6" w14:textId="77777777" w:rsidR="00477EB1" w:rsidRPr="00E55704" w:rsidRDefault="00477EB1" w:rsidP="00477EB1">
      <w:pPr>
        <w:tabs>
          <w:tab w:val="left" w:pos="2925"/>
        </w:tabs>
        <w:rPr>
          <w:rFonts w:cs="Arial"/>
        </w:rPr>
      </w:pPr>
    </w:p>
    <w:p w14:paraId="773465B0" w14:textId="77777777" w:rsidR="003927AE" w:rsidRPr="00614552" w:rsidRDefault="003927AE" w:rsidP="003927AE">
      <w:pPr>
        <w:tabs>
          <w:tab w:val="left" w:pos="2925"/>
        </w:tabs>
        <w:rPr>
          <w:rStyle w:val="Heading1Char"/>
        </w:rPr>
      </w:pPr>
      <w:r w:rsidRPr="00614552">
        <w:rPr>
          <w:rStyle w:val="Heading1Char"/>
        </w:rPr>
        <w:t>Agency overview</w:t>
      </w:r>
    </w:p>
    <w:p w14:paraId="5791C8D4" w14:textId="77777777" w:rsidR="001C3C7C" w:rsidRDefault="001C3C7C" w:rsidP="001C3C7C">
      <w:pPr>
        <w:shd w:val="clear" w:color="auto" w:fill="FFFFFF"/>
        <w:spacing w:after="100" w:afterAutospacing="1"/>
        <w:rPr>
          <w:rFonts w:cs="Arial"/>
        </w:rPr>
      </w:pPr>
      <w:r>
        <w:rPr>
          <w:rFonts w:cs="Arial"/>
          <w:lang w:eastAsia="en-AU"/>
        </w:rPr>
        <w:t>The NSW Department of Premier and Cabinet (DPC) is the lead central agency in the NSW Government – our purpose is to drive big ideas at the heart of government.</w:t>
      </w:r>
    </w:p>
    <w:p w14:paraId="0ED25B3D" w14:textId="77777777" w:rsidR="001C3C7C" w:rsidRDefault="001C3C7C" w:rsidP="001C3C7C">
      <w:pPr>
        <w:shd w:val="clear" w:color="auto" w:fill="FFFFFF"/>
        <w:spacing w:after="100" w:afterAutospacing="1"/>
        <w:rPr>
          <w:rFonts w:cs="Arial"/>
          <w:lang w:eastAsia="en-AU"/>
        </w:rPr>
      </w:pPr>
      <w:r>
        <w:rPr>
          <w:rFonts w:cs="Arial"/>
          <w:lang w:eastAsia="en-AU"/>
        </w:rPr>
        <w:t xml:space="preserve">We support the Premier, the Cabinet, Ministers and agencies by coordinating policies and services across government. We lead policy development, provide innovative ideas and support Government plans and projects. </w:t>
      </w:r>
    </w:p>
    <w:p w14:paraId="3702EE0E" w14:textId="77777777" w:rsidR="001C3C7C" w:rsidRDefault="001C3C7C" w:rsidP="001C3C7C">
      <w:pPr>
        <w:shd w:val="clear" w:color="auto" w:fill="FFFFFF"/>
        <w:spacing w:after="100" w:afterAutospacing="1"/>
        <w:rPr>
          <w:rFonts w:cs="Arial"/>
          <w:lang w:val="en"/>
        </w:rPr>
      </w:pPr>
      <w:r>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06736016" w14:textId="77777777" w:rsidR="001C3C7C" w:rsidRDefault="001C3C7C" w:rsidP="001C3C7C">
      <w:pPr>
        <w:pStyle w:val="NormalWeb"/>
        <w:spacing w:before="120"/>
        <w:ind w:right="28"/>
        <w:jc w:val="both"/>
        <w:rPr>
          <w:rFonts w:ascii="Arial" w:hAnsi="Arial" w:cs="Arial"/>
          <w:sz w:val="22"/>
          <w:szCs w:val="22"/>
        </w:rPr>
      </w:pPr>
      <w:r>
        <w:rPr>
          <w:rFonts w:ascii="Arial" w:hAnsi="Arial" w:cs="Arial"/>
          <w:sz w:val="22"/>
          <w:szCs w:val="22"/>
        </w:rPr>
        <w:t xml:space="preserve">For more information go to </w:t>
      </w:r>
      <w:hyperlink r:id="rId11" w:history="1">
        <w:r>
          <w:rPr>
            <w:rStyle w:val="Hyperlink"/>
            <w:sz w:val="22"/>
            <w:szCs w:val="22"/>
          </w:rPr>
          <w:t>http://www.dpc.nsw.gov.au/about/about_the_department</w:t>
        </w:r>
      </w:hyperlink>
      <w:r>
        <w:rPr>
          <w:rFonts w:ascii="Arial" w:hAnsi="Arial" w:cs="Arial"/>
          <w:sz w:val="22"/>
          <w:szCs w:val="22"/>
        </w:rPr>
        <w:t>.</w:t>
      </w:r>
    </w:p>
    <w:p w14:paraId="34460071" w14:textId="77777777" w:rsidR="00B95760" w:rsidRDefault="00B95760" w:rsidP="00B95760">
      <w:pPr>
        <w:tabs>
          <w:tab w:val="left" w:pos="2925"/>
        </w:tabs>
        <w:rPr>
          <w:rStyle w:val="Heading1Char"/>
        </w:rPr>
      </w:pPr>
    </w:p>
    <w:p w14:paraId="16E68C8E" w14:textId="2B56995B" w:rsidR="00B95760" w:rsidRPr="00B95760" w:rsidRDefault="00B95760" w:rsidP="00B95760">
      <w:pPr>
        <w:tabs>
          <w:tab w:val="left" w:pos="2925"/>
        </w:tabs>
        <w:rPr>
          <w:rStyle w:val="Heading1Char"/>
        </w:rPr>
      </w:pPr>
      <w:r w:rsidRPr="00B95760">
        <w:rPr>
          <w:rStyle w:val="Heading1Char"/>
        </w:rPr>
        <w:t xml:space="preserve">Aboriginal Affairs overview </w:t>
      </w:r>
    </w:p>
    <w:p w14:paraId="11C0B6BB" w14:textId="579C8992" w:rsidR="00B95760" w:rsidRPr="00B95760" w:rsidRDefault="00B95760" w:rsidP="00B95760">
      <w:pPr>
        <w:shd w:val="clear" w:color="auto" w:fill="FFFFFF"/>
        <w:spacing w:after="100" w:afterAutospacing="1" w:line="240" w:lineRule="auto"/>
        <w:rPr>
          <w:rFonts w:cs="Arial"/>
          <w:lang w:eastAsia="en-AU"/>
        </w:rPr>
      </w:pPr>
      <w:r w:rsidRPr="00B95760">
        <w:rPr>
          <w:rFonts w:cs="Arial"/>
          <w:lang w:eastAsia="en-AU"/>
        </w:rPr>
        <w:t>Aboriginal Affairs NSW works alongside Aboriginal people and communities to make sure their voices are heard and their interests represented in government. By leading and influencing policy change in government, we support the long-term social, cultural and economic aspirations of Aboriginal people in NSW. Our agency works closely with Aboriginal communities and our staffing reflects the diversity of these communities. Over 50 percent of our staff, including senior leadership, identify as Aboriginal. We are also committed to providing a culturally safe and supportive workplace with flexible working arrangements for all staff.</w:t>
      </w:r>
    </w:p>
    <w:p w14:paraId="3618707F" w14:textId="5F154C59" w:rsidR="00B95760" w:rsidRPr="002D2711" w:rsidRDefault="00B95760" w:rsidP="002D2711">
      <w:pPr>
        <w:rPr>
          <w:rStyle w:val="Heading1Char"/>
          <w:rFonts w:eastAsiaTheme="minorEastAsia" w:cstheme="minorBidi"/>
          <w:b w:val="0"/>
          <w:bCs w:val="0"/>
          <w:kern w:val="0"/>
          <w:sz w:val="22"/>
          <w:szCs w:val="22"/>
          <w:lang w:val="en-US"/>
        </w:rPr>
      </w:pPr>
      <w:r w:rsidRPr="00B95760">
        <w:t xml:space="preserve">To learn more about our work visit </w:t>
      </w:r>
      <w:hyperlink r:id="rId12" w:history="1">
        <w:r w:rsidRPr="00B95760">
          <w:rPr>
            <w:rStyle w:val="Hyperlink"/>
            <w:sz w:val="22"/>
          </w:rPr>
          <w:t>www.aboriginalaffairs.nsw.gov.au</w:t>
        </w:r>
      </w:hyperlink>
    </w:p>
    <w:p w14:paraId="48146B46" w14:textId="77777777" w:rsidR="002D2711" w:rsidRDefault="002D2711" w:rsidP="002D2711">
      <w:pPr>
        <w:tabs>
          <w:tab w:val="left" w:pos="2925"/>
        </w:tabs>
        <w:rPr>
          <w:rStyle w:val="Heading1Char"/>
        </w:rPr>
      </w:pPr>
    </w:p>
    <w:p w14:paraId="0BFEA92E" w14:textId="77777777" w:rsidR="002D2711" w:rsidRDefault="002D2711" w:rsidP="002D2711">
      <w:pPr>
        <w:tabs>
          <w:tab w:val="left" w:pos="2925"/>
        </w:tabs>
        <w:rPr>
          <w:rStyle w:val="Heading1Char"/>
        </w:rPr>
      </w:pPr>
    </w:p>
    <w:p w14:paraId="4D596A31" w14:textId="1C65E493" w:rsidR="002D2711" w:rsidRDefault="003927AE" w:rsidP="002D2711">
      <w:pPr>
        <w:tabs>
          <w:tab w:val="left" w:pos="2925"/>
        </w:tabs>
        <w:rPr>
          <w:rStyle w:val="Heading1Char"/>
        </w:rPr>
      </w:pPr>
      <w:r w:rsidRPr="00614552">
        <w:rPr>
          <w:rStyle w:val="Heading1Char"/>
        </w:rPr>
        <w:t>Primary purpose of the role</w:t>
      </w:r>
    </w:p>
    <w:p w14:paraId="7D872B21" w14:textId="48A06BEE" w:rsidR="002D2711" w:rsidRPr="002D2711" w:rsidRDefault="002D2711" w:rsidP="002D2711">
      <w:pPr>
        <w:tabs>
          <w:tab w:val="left" w:pos="2925"/>
        </w:tabs>
        <w:rPr>
          <w:rFonts w:eastAsiaTheme="minorHAnsi" w:cs="Arial"/>
          <w:b/>
          <w:bCs/>
          <w:kern w:val="32"/>
          <w:sz w:val="26"/>
          <w:szCs w:val="32"/>
          <w:lang w:val="en-AU"/>
        </w:rPr>
      </w:pPr>
      <w:r>
        <w:t>The Assistant Project Officer assists in a range of project research, analysis, reporting, implementation and administration activities to support the delivery of the Directorate’s projects and work programs, in line with established project plans, objectives and ongoing governance mechanisms.</w:t>
      </w:r>
    </w:p>
    <w:p w14:paraId="458E8EB8" w14:textId="77777777" w:rsidR="002D2711" w:rsidRDefault="002D2711" w:rsidP="002D2711">
      <w:pPr>
        <w:tabs>
          <w:tab w:val="left" w:pos="2925"/>
        </w:tabs>
      </w:pPr>
      <w:r>
        <w:t>the Directorate, and the coordinated delivery of projects relating to NSW Governments commitments under OCHRE and Unfished Business as they relate to social policy, healing, reparations and family records for Stolen Generations and Aboriginal communities.</w:t>
      </w:r>
    </w:p>
    <w:p w14:paraId="1347744E" w14:textId="77777777" w:rsidR="003927AE" w:rsidRPr="00172DFE" w:rsidRDefault="003927AE" w:rsidP="00172DFE">
      <w:pPr>
        <w:tabs>
          <w:tab w:val="left" w:pos="2925"/>
        </w:tabs>
        <w:rPr>
          <w:rStyle w:val="Heading1Char"/>
        </w:rPr>
      </w:pPr>
      <w:r w:rsidRPr="00172DFE">
        <w:rPr>
          <w:rStyle w:val="Heading1Char"/>
        </w:rPr>
        <w:t>Key accountabilities</w:t>
      </w:r>
    </w:p>
    <w:p w14:paraId="66B37CCE" w14:textId="77777777" w:rsidR="002D2711" w:rsidRPr="006D44B8" w:rsidRDefault="002D2711" w:rsidP="002D2711">
      <w:pPr>
        <w:pStyle w:val="ListParagraph"/>
        <w:numPr>
          <w:ilvl w:val="0"/>
          <w:numId w:val="11"/>
        </w:numPr>
        <w:tabs>
          <w:tab w:val="left" w:pos="2925"/>
        </w:tabs>
        <w:rPr>
          <w:rFonts w:cs="Arial"/>
        </w:rPr>
      </w:pPr>
      <w:r>
        <w:t>Provides a range of secretariat, administrative and business support services to support project management and the smooth and effective functioning of the Directorate.</w:t>
      </w:r>
    </w:p>
    <w:p w14:paraId="0EC7D3AB" w14:textId="77777777" w:rsidR="002D2711" w:rsidRPr="006D44B8" w:rsidRDefault="002D2711" w:rsidP="002D2711">
      <w:pPr>
        <w:pStyle w:val="ListParagraph"/>
        <w:numPr>
          <w:ilvl w:val="0"/>
          <w:numId w:val="11"/>
        </w:numPr>
        <w:tabs>
          <w:tab w:val="left" w:pos="2925"/>
        </w:tabs>
        <w:rPr>
          <w:rFonts w:cs="Arial"/>
        </w:rPr>
      </w:pPr>
      <w:r>
        <w:t>Assist with the preparation and coordination of Directorate response to requests for information and advice that span across multiple program areas. Track and collate project and program area information, review material produced by program areas, and draft Directorate responses to ensure that advice is coordinated, accurate, and provided within specified timeframes.</w:t>
      </w:r>
    </w:p>
    <w:p w14:paraId="230FEFA9" w14:textId="77777777" w:rsidR="002D2711" w:rsidRPr="006D44B8" w:rsidRDefault="002D2711" w:rsidP="002D2711">
      <w:pPr>
        <w:pStyle w:val="ListParagraph"/>
        <w:numPr>
          <w:ilvl w:val="0"/>
          <w:numId w:val="11"/>
        </w:numPr>
        <w:tabs>
          <w:tab w:val="left" w:pos="2925"/>
        </w:tabs>
        <w:rPr>
          <w:rFonts w:cs="Arial"/>
        </w:rPr>
      </w:pPr>
      <w:r>
        <w:t>Undertake accurate and timely financial processing and invoice management tasks in accordance with policy and procedures. Maintain tracking sheets, monitor project expenditure and assist with budget analysis and planning activities across the Directorate.</w:t>
      </w:r>
    </w:p>
    <w:p w14:paraId="3569E423" w14:textId="77777777" w:rsidR="002D2711" w:rsidRPr="006D44B8" w:rsidRDefault="002D2711" w:rsidP="002D2711">
      <w:pPr>
        <w:pStyle w:val="ListParagraph"/>
        <w:numPr>
          <w:ilvl w:val="0"/>
          <w:numId w:val="11"/>
        </w:numPr>
        <w:tabs>
          <w:tab w:val="left" w:pos="2925"/>
        </w:tabs>
        <w:rPr>
          <w:rFonts w:cs="Arial"/>
        </w:rPr>
      </w:pPr>
      <w:r>
        <w:t>Communicate and engage with relevant internal and external stakeholders. Provide updates on project status and implementation issues, and problem solve to respond to enquiries, coordinating referrals where a more complex response is required.</w:t>
      </w:r>
    </w:p>
    <w:p w14:paraId="3A61DFF7" w14:textId="77777777" w:rsidR="002D2711" w:rsidRPr="006D44B8" w:rsidRDefault="002D2711" w:rsidP="002D2711">
      <w:pPr>
        <w:pStyle w:val="ListParagraph"/>
        <w:numPr>
          <w:ilvl w:val="0"/>
          <w:numId w:val="11"/>
        </w:numPr>
        <w:tabs>
          <w:tab w:val="left" w:pos="2925"/>
        </w:tabs>
        <w:rPr>
          <w:rFonts w:cs="Arial"/>
        </w:rPr>
      </w:pPr>
      <w:r>
        <w:t>Assist project teams to update project records and databases, complete tasks, and implement project plans and communication strategies, to ensure agreed outcomes are achieved.</w:t>
      </w:r>
    </w:p>
    <w:p w14:paraId="57D9EAFC" w14:textId="77777777" w:rsidR="002D2711" w:rsidRPr="006D44B8" w:rsidRDefault="002D2711" w:rsidP="002D2711">
      <w:pPr>
        <w:pStyle w:val="ListParagraph"/>
        <w:numPr>
          <w:ilvl w:val="0"/>
          <w:numId w:val="11"/>
        </w:numPr>
        <w:tabs>
          <w:tab w:val="left" w:pos="2925"/>
        </w:tabs>
        <w:rPr>
          <w:rFonts w:cs="Arial"/>
        </w:rPr>
      </w:pPr>
      <w:r>
        <w:t>Draft briefs, correspondence and written reports, and review material produced by the team to ensure that content, format and template requirements are met to a high standard within specified timeframes.</w:t>
      </w:r>
    </w:p>
    <w:p w14:paraId="5E18A0BC" w14:textId="77777777" w:rsidR="002D2711" w:rsidRPr="006D44B8" w:rsidRDefault="002D2711" w:rsidP="002D2711">
      <w:pPr>
        <w:pStyle w:val="ListParagraph"/>
        <w:numPr>
          <w:ilvl w:val="0"/>
          <w:numId w:val="11"/>
        </w:numPr>
        <w:tabs>
          <w:tab w:val="left" w:pos="2925"/>
        </w:tabs>
        <w:rPr>
          <w:rFonts w:cs="Arial"/>
        </w:rPr>
      </w:pPr>
      <w:r>
        <w:t>Undertake research and analysis in assigned project areas to support informed decision making and planning.</w:t>
      </w:r>
    </w:p>
    <w:p w14:paraId="71DB284E" w14:textId="088A9A1D" w:rsidR="002D2711" w:rsidRPr="006D44B8" w:rsidRDefault="002D2711" w:rsidP="002D2711">
      <w:pPr>
        <w:pStyle w:val="ListParagraph"/>
        <w:numPr>
          <w:ilvl w:val="0"/>
          <w:numId w:val="11"/>
        </w:numPr>
        <w:tabs>
          <w:tab w:val="left" w:pos="2925"/>
        </w:tabs>
        <w:rPr>
          <w:rFonts w:cs="Arial"/>
        </w:rPr>
      </w:pPr>
      <w:r>
        <w:t>Work collaboratively to establish, maintain and review standardized administrative systems across AA and the Directorate. Actively participate in continuous improvement of business and data management processes and systems.</w:t>
      </w:r>
    </w:p>
    <w:p w14:paraId="001C37E3" w14:textId="77777777" w:rsidR="003927AE" w:rsidRPr="00614552" w:rsidRDefault="003927AE" w:rsidP="003927AE">
      <w:pPr>
        <w:tabs>
          <w:tab w:val="left" w:pos="2925"/>
        </w:tabs>
        <w:rPr>
          <w:rStyle w:val="Heading1Char"/>
        </w:rPr>
      </w:pPr>
      <w:r w:rsidRPr="00614552">
        <w:rPr>
          <w:rStyle w:val="Heading1Char"/>
        </w:rPr>
        <w:t>Key challenges</w:t>
      </w:r>
    </w:p>
    <w:p w14:paraId="3E5499E1" w14:textId="77777777" w:rsidR="002D2711" w:rsidRPr="006D44B8" w:rsidRDefault="002D2711" w:rsidP="002D2711">
      <w:pPr>
        <w:pStyle w:val="ListParagraph"/>
        <w:numPr>
          <w:ilvl w:val="0"/>
          <w:numId w:val="13"/>
        </w:numPr>
        <w:tabs>
          <w:tab w:val="left" w:pos="2925"/>
        </w:tabs>
        <w:rPr>
          <w:rFonts w:ascii="Georgia" w:hAnsi="Georgia"/>
        </w:rPr>
      </w:pPr>
      <w:r>
        <w:t>Communicating clearly and with sensitivity commiserate with operating in a complex whole of government environment committed to working in partnership with aboriginal communities. The role is also responsible for ensuring the security, confidentiality and integrity of client and project information.</w:t>
      </w:r>
    </w:p>
    <w:p w14:paraId="4EA031AB" w14:textId="77777777" w:rsidR="002D2711" w:rsidRPr="006D44B8" w:rsidRDefault="002D2711" w:rsidP="002D2711">
      <w:pPr>
        <w:pStyle w:val="ListParagraph"/>
        <w:numPr>
          <w:ilvl w:val="0"/>
          <w:numId w:val="13"/>
        </w:numPr>
        <w:tabs>
          <w:tab w:val="left" w:pos="2925"/>
        </w:tabs>
        <w:rPr>
          <w:rFonts w:ascii="Georgia" w:hAnsi="Georgia"/>
        </w:rPr>
      </w:pPr>
      <w:r>
        <w:t>Delivering project support activities across multiple project teams with competing demands and priorities.</w:t>
      </w:r>
    </w:p>
    <w:p w14:paraId="22ABD389" w14:textId="4B0FB2FF" w:rsidR="002D2711" w:rsidRDefault="002D2711" w:rsidP="002D2711">
      <w:pPr>
        <w:pStyle w:val="ListParagraph"/>
        <w:numPr>
          <w:ilvl w:val="0"/>
          <w:numId w:val="13"/>
        </w:numPr>
        <w:tabs>
          <w:tab w:val="left" w:pos="2925"/>
        </w:tabs>
        <w:spacing w:line="240" w:lineRule="auto"/>
      </w:pPr>
      <w:r>
        <w:t>Building and maintaining sound knowledge of the history, objectives and requirements of multiple Directorate projects including an awareness of relevant legislation.</w:t>
      </w:r>
    </w:p>
    <w:p w14:paraId="3452C3EB" w14:textId="2D02F19F" w:rsidR="002D2711" w:rsidRDefault="002D2711" w:rsidP="002D2711">
      <w:pPr>
        <w:tabs>
          <w:tab w:val="left" w:pos="2925"/>
        </w:tabs>
        <w:spacing w:line="240" w:lineRule="auto"/>
      </w:pPr>
    </w:p>
    <w:p w14:paraId="64FC3BB9" w14:textId="3B8C15AE" w:rsidR="002D2711" w:rsidRDefault="002D2711" w:rsidP="002D2711">
      <w:pPr>
        <w:tabs>
          <w:tab w:val="left" w:pos="2925"/>
        </w:tabs>
        <w:spacing w:line="240" w:lineRule="auto"/>
      </w:pPr>
    </w:p>
    <w:p w14:paraId="08287627" w14:textId="134963A7" w:rsidR="002D2711" w:rsidRDefault="002D2711" w:rsidP="002D2711">
      <w:pPr>
        <w:tabs>
          <w:tab w:val="left" w:pos="2925"/>
        </w:tabs>
        <w:spacing w:line="240" w:lineRule="auto"/>
      </w:pPr>
    </w:p>
    <w:p w14:paraId="0180BAF7" w14:textId="77777777" w:rsidR="002D2711" w:rsidRDefault="002D2711" w:rsidP="002D2711">
      <w:pPr>
        <w:tabs>
          <w:tab w:val="left" w:pos="2925"/>
        </w:tabs>
        <w:spacing w:line="240" w:lineRule="auto"/>
      </w:pPr>
    </w:p>
    <w:p w14:paraId="5E017A21" w14:textId="1EFE73C3" w:rsidR="003927AE" w:rsidRPr="00EC5C1D" w:rsidRDefault="003927AE" w:rsidP="002D2711">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Borders>
          <w:top w:val="none" w:sz="0" w:space="0" w:color="auto"/>
          <w:bottom w:val="none" w:sz="0" w:space="0" w:color="auto"/>
          <w:insideH w:val="none" w:sz="0" w:space="0" w:color="auto"/>
        </w:tblBorders>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6706E3F3" w14:textId="77777777" w:rsidTr="00E12D58">
        <w:trPr>
          <w:cnfStyle w:val="100000000000" w:firstRow="1" w:lastRow="0" w:firstColumn="0" w:lastColumn="0" w:oddVBand="0" w:evenVBand="0" w:oddHBand="0" w:evenHBand="0" w:firstRowFirstColumn="0" w:firstRowLastColumn="0" w:lastRowFirstColumn="0" w:lastRowLastColumn="0"/>
          <w:tblHeader/>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B7223F" w14:textId="77777777" w:rsidR="003927AE" w:rsidRPr="00C978B9" w:rsidRDefault="003927AE" w:rsidP="006657CF">
            <w:pPr>
              <w:pStyle w:val="TableTextWhite0"/>
            </w:pPr>
            <w:r w:rsidRPr="00C978B9">
              <w:t>Who</w:t>
            </w:r>
          </w:p>
        </w:tc>
        <w:tc>
          <w:tcPr>
            <w:tcW w:w="7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A9B810" w14:textId="77777777" w:rsidR="003927AE" w:rsidRPr="00C978B9" w:rsidRDefault="003927AE" w:rsidP="006657CF">
            <w:pPr>
              <w:pStyle w:val="TableTextWhite0"/>
            </w:pPr>
            <w:r>
              <w:t xml:space="preserve"> </w:t>
            </w:r>
            <w:r w:rsidRPr="00C978B9">
              <w:t>Why</w:t>
            </w:r>
          </w:p>
        </w:tc>
      </w:tr>
      <w:tr w:rsidR="003927AE" w:rsidRPr="00A8245E" w14:paraId="5477CA2A" w14:textId="77777777" w:rsidTr="00E12D58">
        <w:tc>
          <w:tcPr>
            <w:tcW w:w="3601" w:type="dxa"/>
            <w:shd w:val="clear" w:color="auto" w:fill="BCBEC0"/>
          </w:tcPr>
          <w:p w14:paraId="0E63CC94" w14:textId="77777777" w:rsidR="003927AE" w:rsidRPr="00A8245E" w:rsidRDefault="003927AE" w:rsidP="006657CF">
            <w:pPr>
              <w:pStyle w:val="TableText"/>
              <w:keepNext/>
              <w:rPr>
                <w:b/>
              </w:rPr>
            </w:pPr>
            <w:r w:rsidRPr="00A8245E">
              <w:rPr>
                <w:b/>
              </w:rPr>
              <w:t>Internal</w:t>
            </w:r>
          </w:p>
        </w:tc>
        <w:tc>
          <w:tcPr>
            <w:tcW w:w="7256" w:type="dxa"/>
            <w:shd w:val="clear" w:color="auto" w:fill="BCBEC0"/>
          </w:tcPr>
          <w:p w14:paraId="25AC0CE7" w14:textId="77777777" w:rsidR="003927AE" w:rsidRPr="00A8245E" w:rsidRDefault="003927AE" w:rsidP="006657CF">
            <w:pPr>
              <w:pStyle w:val="TableText"/>
              <w:keepNext/>
              <w:rPr>
                <w:b/>
              </w:rPr>
            </w:pPr>
          </w:p>
        </w:tc>
      </w:tr>
      <w:tr w:rsidR="002D2711" w:rsidRPr="00C978B9" w14:paraId="14B1D470" w14:textId="77777777" w:rsidTr="00D20BE5">
        <w:tc>
          <w:tcPr>
            <w:tcW w:w="3601" w:type="dxa"/>
            <w:tcBorders>
              <w:top w:val="single" w:sz="8" w:space="0" w:color="auto"/>
              <w:bottom w:val="single" w:sz="8" w:space="0" w:color="BCBEC0"/>
            </w:tcBorders>
          </w:tcPr>
          <w:p w14:paraId="12939BB5" w14:textId="547FB056" w:rsidR="002D2711" w:rsidRPr="00A15CDB" w:rsidRDefault="002D2711" w:rsidP="002D2711">
            <w:pPr>
              <w:pStyle w:val="TableText"/>
            </w:pPr>
            <w:r>
              <w:t>Senior Project Coordinator</w:t>
            </w:r>
          </w:p>
        </w:tc>
        <w:tc>
          <w:tcPr>
            <w:tcW w:w="7256" w:type="dxa"/>
            <w:tcBorders>
              <w:top w:val="single" w:sz="8" w:space="0" w:color="auto"/>
              <w:bottom w:val="single" w:sz="8" w:space="0" w:color="BCBEC0"/>
            </w:tcBorders>
          </w:tcPr>
          <w:p w14:paraId="33D3C2DA" w14:textId="77777777" w:rsidR="002D2711" w:rsidRDefault="002D2711" w:rsidP="002D2711">
            <w:pPr>
              <w:pStyle w:val="TableText"/>
              <w:numPr>
                <w:ilvl w:val="0"/>
                <w:numId w:val="3"/>
              </w:numPr>
            </w:pPr>
            <w:r>
              <w:t xml:space="preserve">Receive and clarify guidance and instructions, and report on progress against work plans  </w:t>
            </w:r>
          </w:p>
          <w:p w14:paraId="5DE6F7FD" w14:textId="77777777" w:rsidR="002D2711" w:rsidRDefault="002D2711" w:rsidP="002D2711">
            <w:pPr>
              <w:pStyle w:val="TableText"/>
              <w:numPr>
                <w:ilvl w:val="0"/>
                <w:numId w:val="3"/>
              </w:numPr>
            </w:pPr>
            <w:r>
              <w:t xml:space="preserve">Report to and provide updates on project status  </w:t>
            </w:r>
          </w:p>
          <w:p w14:paraId="43C91830" w14:textId="00C49A1A" w:rsidR="002D2711" w:rsidRPr="00A15CDB" w:rsidRDefault="002D2711" w:rsidP="002D2711">
            <w:pPr>
              <w:pStyle w:val="TableText"/>
              <w:numPr>
                <w:ilvl w:val="0"/>
                <w:numId w:val="3"/>
              </w:numPr>
            </w:pPr>
            <w:r>
              <w:t>Escalate and discuss issues</w:t>
            </w:r>
          </w:p>
        </w:tc>
      </w:tr>
      <w:tr w:rsidR="002D2711" w:rsidRPr="00C978B9" w14:paraId="58FE426B" w14:textId="77777777" w:rsidTr="00D05AC5">
        <w:tc>
          <w:tcPr>
            <w:tcW w:w="3601" w:type="dxa"/>
            <w:tcBorders>
              <w:top w:val="single" w:sz="8" w:space="0" w:color="auto"/>
              <w:bottom w:val="single" w:sz="8" w:space="0" w:color="BCBEC0"/>
            </w:tcBorders>
          </w:tcPr>
          <w:p w14:paraId="052F8EDA" w14:textId="463B9024" w:rsidR="002D2711" w:rsidRPr="00A15CDB" w:rsidRDefault="002D2711" w:rsidP="002D2711">
            <w:pPr>
              <w:pStyle w:val="TableText"/>
            </w:pPr>
            <w:r>
              <w:t>Director Healing and Government Relations</w:t>
            </w:r>
          </w:p>
        </w:tc>
        <w:tc>
          <w:tcPr>
            <w:tcW w:w="7256" w:type="dxa"/>
            <w:tcBorders>
              <w:top w:val="single" w:sz="8" w:space="0" w:color="auto"/>
              <w:bottom w:val="single" w:sz="8" w:space="0" w:color="BCBEC0"/>
            </w:tcBorders>
          </w:tcPr>
          <w:p w14:paraId="0C880396" w14:textId="3235B4C5" w:rsidR="002D2711" w:rsidRPr="00A15CDB" w:rsidRDefault="002D2711" w:rsidP="002D2711">
            <w:pPr>
              <w:pStyle w:val="TableText"/>
              <w:numPr>
                <w:ilvl w:val="0"/>
                <w:numId w:val="3"/>
              </w:numPr>
            </w:pPr>
            <w:r>
              <w:t>Coordinate meetings, activities and diary</w:t>
            </w:r>
          </w:p>
        </w:tc>
      </w:tr>
      <w:tr w:rsidR="002D2711" w:rsidRPr="00C978B9" w14:paraId="083C3863" w14:textId="77777777" w:rsidTr="00D05AC5">
        <w:trPr>
          <w:trHeight w:val="80"/>
        </w:trPr>
        <w:tc>
          <w:tcPr>
            <w:tcW w:w="3601" w:type="dxa"/>
            <w:tcBorders>
              <w:top w:val="single" w:sz="8" w:space="0" w:color="auto"/>
              <w:bottom w:val="single" w:sz="8" w:space="0" w:color="BCBEC0"/>
            </w:tcBorders>
          </w:tcPr>
          <w:p w14:paraId="5FF9F36F" w14:textId="21E2BBDE" w:rsidR="002D2711" w:rsidRDefault="002D2711" w:rsidP="002D2711">
            <w:pPr>
              <w:pStyle w:val="TableText"/>
            </w:pPr>
            <w:r>
              <w:t>Program/Project Managers</w:t>
            </w:r>
          </w:p>
        </w:tc>
        <w:tc>
          <w:tcPr>
            <w:tcW w:w="7256" w:type="dxa"/>
            <w:tcBorders>
              <w:top w:val="single" w:sz="8" w:space="0" w:color="auto"/>
              <w:bottom w:val="single" w:sz="8" w:space="0" w:color="BCBEC0"/>
            </w:tcBorders>
          </w:tcPr>
          <w:p w14:paraId="567C90B0" w14:textId="77777777" w:rsidR="002D2711" w:rsidRDefault="002D2711" w:rsidP="002D2711">
            <w:pPr>
              <w:pStyle w:val="TableText"/>
              <w:numPr>
                <w:ilvl w:val="0"/>
                <w:numId w:val="3"/>
              </w:numPr>
            </w:pPr>
            <w:r>
              <w:t xml:space="preserve">Receive and clarify project specific guidance and instructions, and report on progress against project plans  </w:t>
            </w:r>
          </w:p>
          <w:p w14:paraId="12FCD320" w14:textId="03C781FD" w:rsidR="002D2711" w:rsidRDefault="002D2711" w:rsidP="002D2711">
            <w:pPr>
              <w:pStyle w:val="TableText"/>
              <w:numPr>
                <w:ilvl w:val="0"/>
                <w:numId w:val="3"/>
              </w:numPr>
            </w:pPr>
            <w:r>
              <w:t>Escalate and discuss project specific issues</w:t>
            </w:r>
          </w:p>
        </w:tc>
      </w:tr>
      <w:tr w:rsidR="002D2711" w:rsidRPr="00C978B9" w14:paraId="0426A647" w14:textId="77777777" w:rsidTr="00D05AC5">
        <w:tc>
          <w:tcPr>
            <w:tcW w:w="3601" w:type="dxa"/>
            <w:tcBorders>
              <w:top w:val="single" w:sz="8" w:space="0" w:color="auto"/>
              <w:bottom w:val="single" w:sz="8" w:space="0" w:color="BCBEC0"/>
            </w:tcBorders>
          </w:tcPr>
          <w:p w14:paraId="55A1AF59" w14:textId="17D2766B" w:rsidR="002D2711" w:rsidRDefault="002D2711" w:rsidP="002D2711">
            <w:pPr>
              <w:pStyle w:val="TableText"/>
            </w:pPr>
            <w:r>
              <w:t>Project Work Teams</w:t>
            </w:r>
          </w:p>
        </w:tc>
        <w:tc>
          <w:tcPr>
            <w:tcW w:w="7256" w:type="dxa"/>
            <w:tcBorders>
              <w:top w:val="single" w:sz="8" w:space="0" w:color="auto"/>
              <w:bottom w:val="single" w:sz="8" w:space="0" w:color="BCBEC0"/>
            </w:tcBorders>
          </w:tcPr>
          <w:p w14:paraId="0015A07F" w14:textId="77777777" w:rsidR="002D2711" w:rsidRDefault="002D2711" w:rsidP="002D2711">
            <w:pPr>
              <w:pStyle w:val="TableText"/>
              <w:numPr>
                <w:ilvl w:val="0"/>
                <w:numId w:val="3"/>
              </w:numPr>
            </w:pPr>
            <w:r>
              <w:t xml:space="preserve">Support team members and work collaboratively to contribute to achieving team outcomes  </w:t>
            </w:r>
          </w:p>
          <w:p w14:paraId="36D0D275" w14:textId="58BACF66" w:rsidR="002D2711" w:rsidRDefault="002D2711" w:rsidP="002D2711">
            <w:pPr>
              <w:pStyle w:val="TableText"/>
              <w:numPr>
                <w:ilvl w:val="0"/>
                <w:numId w:val="3"/>
              </w:numPr>
            </w:pPr>
            <w:r>
              <w:t>Participate in meetings, share information and provide input on issues</w:t>
            </w:r>
          </w:p>
        </w:tc>
      </w:tr>
      <w:tr w:rsidR="002D2711" w:rsidRPr="00C978B9" w14:paraId="2F2EF70E" w14:textId="77777777" w:rsidTr="00547DF5">
        <w:tc>
          <w:tcPr>
            <w:tcW w:w="3601" w:type="dxa"/>
            <w:tcBorders>
              <w:top w:val="single" w:sz="8" w:space="0" w:color="auto"/>
              <w:bottom w:val="single" w:sz="8" w:space="0" w:color="BCBEC0"/>
            </w:tcBorders>
          </w:tcPr>
          <w:p w14:paraId="42F5F8E5" w14:textId="645C0D29" w:rsidR="002D2711" w:rsidRDefault="002D2711" w:rsidP="002D2711">
            <w:pPr>
              <w:pStyle w:val="TableText"/>
            </w:pPr>
            <w:r>
              <w:t>Direct Reports</w:t>
            </w:r>
          </w:p>
        </w:tc>
        <w:tc>
          <w:tcPr>
            <w:tcW w:w="7256" w:type="dxa"/>
            <w:tcBorders>
              <w:top w:val="single" w:sz="8" w:space="0" w:color="auto"/>
              <w:bottom w:val="single" w:sz="8" w:space="0" w:color="BCBEC0"/>
            </w:tcBorders>
          </w:tcPr>
          <w:p w14:paraId="3A71B988" w14:textId="77777777" w:rsidR="002D2711" w:rsidRDefault="002D2711" w:rsidP="002D2711">
            <w:pPr>
              <w:pStyle w:val="TableText"/>
              <w:numPr>
                <w:ilvl w:val="0"/>
                <w:numId w:val="3"/>
              </w:numPr>
            </w:pPr>
            <w:r>
              <w:t xml:space="preserve">Manage and support performance and development  </w:t>
            </w:r>
          </w:p>
          <w:p w14:paraId="715A45A6" w14:textId="37E775DE" w:rsidR="002D2711" w:rsidRDefault="002D2711" w:rsidP="002D2711">
            <w:pPr>
              <w:pStyle w:val="TableText"/>
              <w:numPr>
                <w:ilvl w:val="0"/>
                <w:numId w:val="3"/>
              </w:numPr>
            </w:pPr>
            <w:r>
              <w:t>Delegate tasks and work collaboratively to contribute to achieving business and project outcomes</w:t>
            </w:r>
          </w:p>
        </w:tc>
      </w:tr>
      <w:tr w:rsidR="00D010C4" w:rsidRPr="00A8245E" w14:paraId="414BAD8D" w14:textId="77777777" w:rsidTr="00E12D58">
        <w:tc>
          <w:tcPr>
            <w:tcW w:w="3601" w:type="dxa"/>
            <w:shd w:val="clear" w:color="auto" w:fill="BCBEC0"/>
          </w:tcPr>
          <w:p w14:paraId="2D46F42A" w14:textId="77777777" w:rsidR="00D010C4" w:rsidRPr="00A8245E" w:rsidRDefault="00D010C4" w:rsidP="00D010C4">
            <w:pPr>
              <w:pStyle w:val="TableText"/>
              <w:keepNext/>
              <w:rPr>
                <w:b/>
              </w:rPr>
            </w:pPr>
            <w:r w:rsidRPr="00A8245E">
              <w:rPr>
                <w:b/>
              </w:rPr>
              <w:t>External</w:t>
            </w:r>
          </w:p>
        </w:tc>
        <w:tc>
          <w:tcPr>
            <w:tcW w:w="7256" w:type="dxa"/>
            <w:shd w:val="clear" w:color="auto" w:fill="BCBEC0"/>
          </w:tcPr>
          <w:p w14:paraId="1611BB50" w14:textId="77777777" w:rsidR="00D010C4" w:rsidRPr="00A8245E" w:rsidRDefault="00D010C4" w:rsidP="00D010C4">
            <w:pPr>
              <w:pStyle w:val="TableText"/>
              <w:keepNext/>
              <w:rPr>
                <w:b/>
              </w:rPr>
            </w:pPr>
          </w:p>
        </w:tc>
      </w:tr>
      <w:tr w:rsidR="002D2711" w:rsidRPr="00C978B9" w14:paraId="10C7BF37" w14:textId="77777777" w:rsidTr="00853BF7">
        <w:tc>
          <w:tcPr>
            <w:tcW w:w="3601" w:type="dxa"/>
            <w:tcBorders>
              <w:top w:val="single" w:sz="8" w:space="0" w:color="auto"/>
              <w:bottom w:val="single" w:sz="8" w:space="0" w:color="BCBEC0"/>
            </w:tcBorders>
          </w:tcPr>
          <w:p w14:paraId="0F4DCAA0" w14:textId="13CB6184" w:rsidR="002D2711" w:rsidRPr="00A15CDB" w:rsidRDefault="002D2711" w:rsidP="002D2711">
            <w:pPr>
              <w:pStyle w:val="TableText"/>
            </w:pPr>
            <w:r>
              <w:t>Aboriginal communities, Government agencies, NGOs and/or private sector organisations</w:t>
            </w:r>
          </w:p>
        </w:tc>
        <w:tc>
          <w:tcPr>
            <w:tcW w:w="7256" w:type="dxa"/>
            <w:tcBorders>
              <w:top w:val="single" w:sz="8" w:space="0" w:color="auto"/>
              <w:bottom w:val="single" w:sz="8" w:space="0" w:color="BCBEC0"/>
            </w:tcBorders>
          </w:tcPr>
          <w:p w14:paraId="5736341E" w14:textId="77777777" w:rsidR="002D2711" w:rsidRDefault="002D2711" w:rsidP="002D2711">
            <w:pPr>
              <w:pStyle w:val="TableText"/>
              <w:numPr>
                <w:ilvl w:val="0"/>
                <w:numId w:val="3"/>
              </w:numPr>
            </w:pPr>
            <w:r>
              <w:t xml:space="preserve">Represent the Agency’s position on Aboriginal affairs </w:t>
            </w:r>
          </w:p>
          <w:p w14:paraId="557A3DA3" w14:textId="77777777" w:rsidR="002D2711" w:rsidRDefault="002D2711" w:rsidP="002D2711">
            <w:pPr>
              <w:pStyle w:val="TableText"/>
              <w:numPr>
                <w:ilvl w:val="0"/>
                <w:numId w:val="3"/>
              </w:numPr>
            </w:pPr>
            <w:r>
              <w:t xml:space="preserve">Liaise with and provide routine information and updates on partnership activities  </w:t>
            </w:r>
          </w:p>
          <w:p w14:paraId="4D9B6EC8" w14:textId="77777777" w:rsidR="002D2711" w:rsidRDefault="002D2711" w:rsidP="002D2711">
            <w:pPr>
              <w:pStyle w:val="TableText"/>
              <w:numPr>
                <w:ilvl w:val="0"/>
                <w:numId w:val="3"/>
              </w:numPr>
            </w:pPr>
            <w:r>
              <w:t xml:space="preserve">Respond to enquiries </w:t>
            </w:r>
          </w:p>
          <w:p w14:paraId="36630BC8" w14:textId="5EF5BCF4" w:rsidR="002D2711" w:rsidRPr="00A15CDB" w:rsidRDefault="002D2711" w:rsidP="002D2711">
            <w:pPr>
              <w:pStyle w:val="TableText"/>
              <w:numPr>
                <w:ilvl w:val="0"/>
                <w:numId w:val="3"/>
              </w:numPr>
            </w:pPr>
            <w:r>
              <w:t>Coordinate meetings and activities</w:t>
            </w:r>
          </w:p>
        </w:tc>
      </w:tr>
    </w:tbl>
    <w:p w14:paraId="6F89BC96" w14:textId="77777777" w:rsidR="003927AE" w:rsidRDefault="003927AE" w:rsidP="003927AE"/>
    <w:p w14:paraId="1214A6A1" w14:textId="77777777" w:rsidR="003927AE" w:rsidRDefault="003927AE" w:rsidP="003927AE">
      <w:pPr>
        <w:pStyle w:val="Heading1"/>
        <w:rPr>
          <w:sz w:val="28"/>
        </w:rPr>
      </w:pPr>
      <w:r w:rsidRPr="00614552">
        <w:t>Role dimensions</w:t>
      </w:r>
    </w:p>
    <w:p w14:paraId="3D4923C3" w14:textId="77777777" w:rsidR="003927AE" w:rsidRPr="00614552" w:rsidRDefault="003927AE" w:rsidP="003927AE">
      <w:pPr>
        <w:pStyle w:val="Heading2"/>
      </w:pPr>
      <w:r w:rsidRPr="00614552">
        <w:t>Decision making</w:t>
      </w:r>
    </w:p>
    <w:p w14:paraId="34D42EED" w14:textId="77777777" w:rsidR="002D2711" w:rsidRDefault="002D2711" w:rsidP="002D2711">
      <w:r>
        <w:t>The decision making required of the role relates to:</w:t>
      </w:r>
    </w:p>
    <w:p w14:paraId="4B190B8B" w14:textId="77777777" w:rsidR="002D2711" w:rsidRPr="006D44B8" w:rsidRDefault="002D2711" w:rsidP="002D2711">
      <w:pPr>
        <w:pStyle w:val="ListParagraph"/>
        <w:numPr>
          <w:ilvl w:val="0"/>
          <w:numId w:val="14"/>
        </w:numPr>
        <w:rPr>
          <w:rFonts w:cs="Arial"/>
          <w:szCs w:val="26"/>
        </w:rPr>
      </w:pPr>
      <w:r>
        <w:t>Day to day management of the roles own work priorities within agreed parameter and approved individual and team work plans.</w:t>
      </w:r>
    </w:p>
    <w:p w14:paraId="1ADCBE59" w14:textId="77777777" w:rsidR="002D2711" w:rsidRPr="006D44B8" w:rsidRDefault="002D2711" w:rsidP="002D2711">
      <w:pPr>
        <w:pStyle w:val="ListParagraph"/>
        <w:numPr>
          <w:ilvl w:val="0"/>
          <w:numId w:val="14"/>
        </w:numPr>
        <w:rPr>
          <w:rFonts w:cs="Arial"/>
          <w:szCs w:val="26"/>
        </w:rPr>
      </w:pPr>
      <w:r>
        <w:t>Delegation of work priorities to direct reports within agreed and approved team work plans.</w:t>
      </w:r>
    </w:p>
    <w:p w14:paraId="217F108F" w14:textId="77777777" w:rsidR="002D2711" w:rsidRPr="006D44B8" w:rsidRDefault="002D2711" w:rsidP="002D2711">
      <w:pPr>
        <w:pStyle w:val="ListParagraph"/>
        <w:numPr>
          <w:ilvl w:val="0"/>
          <w:numId w:val="14"/>
        </w:numPr>
        <w:rPr>
          <w:rFonts w:cs="Arial"/>
          <w:szCs w:val="26"/>
        </w:rPr>
      </w:pPr>
      <w:r>
        <w:t>Providing information and advice to internal and external enquires on projects and partnership activities that relate to the roles key accountabilities, standard guidelines and practice.</w:t>
      </w:r>
    </w:p>
    <w:p w14:paraId="22AB0894" w14:textId="77777777" w:rsidR="002D2711" w:rsidRPr="006D44B8" w:rsidRDefault="002D2711" w:rsidP="002D2711">
      <w:pPr>
        <w:pStyle w:val="ListParagraph"/>
        <w:rPr>
          <w:rFonts w:cs="Arial"/>
          <w:szCs w:val="26"/>
        </w:rPr>
      </w:pPr>
    </w:p>
    <w:p w14:paraId="1674EC50" w14:textId="77777777" w:rsidR="002D2711" w:rsidRPr="006D44B8" w:rsidRDefault="002D2711" w:rsidP="002D2711">
      <w:pPr>
        <w:rPr>
          <w:rFonts w:cs="Arial"/>
          <w:szCs w:val="26"/>
        </w:rPr>
      </w:pPr>
      <w:r>
        <w:t>Decisions which are referred to a supervisor include:</w:t>
      </w:r>
    </w:p>
    <w:p w14:paraId="1E9A64AC" w14:textId="77777777" w:rsidR="002D2711" w:rsidRPr="006D44B8" w:rsidRDefault="002D2711" w:rsidP="002D2711">
      <w:pPr>
        <w:pStyle w:val="ListParagraph"/>
        <w:numPr>
          <w:ilvl w:val="0"/>
          <w:numId w:val="14"/>
        </w:numPr>
        <w:rPr>
          <w:rFonts w:cs="Arial"/>
          <w:szCs w:val="26"/>
        </w:rPr>
      </w:pPr>
      <w:r>
        <w:t>Any decision that will subsequently alter the outcomes or timeframes of agreed work plans.</w:t>
      </w:r>
    </w:p>
    <w:p w14:paraId="2414E963" w14:textId="77777777" w:rsidR="002D2711" w:rsidRPr="006D44B8" w:rsidRDefault="002D2711" w:rsidP="002D2711">
      <w:pPr>
        <w:pStyle w:val="ListParagraph"/>
        <w:numPr>
          <w:ilvl w:val="0"/>
          <w:numId w:val="14"/>
        </w:numPr>
        <w:rPr>
          <w:rFonts w:cs="Arial"/>
          <w:szCs w:val="26"/>
        </w:rPr>
      </w:pPr>
      <w:r>
        <w:t>Any complex, sensitive or controversial issues and enquires.</w:t>
      </w:r>
    </w:p>
    <w:p w14:paraId="514A38B4" w14:textId="77777777" w:rsidR="002D2711" w:rsidRPr="006D44B8" w:rsidRDefault="002D2711" w:rsidP="002D2711">
      <w:pPr>
        <w:pStyle w:val="ListParagraph"/>
        <w:numPr>
          <w:ilvl w:val="0"/>
          <w:numId w:val="14"/>
        </w:numPr>
        <w:rPr>
          <w:rFonts w:cs="Arial"/>
          <w:szCs w:val="26"/>
        </w:rPr>
      </w:pPr>
      <w:r>
        <w:t>Matters requiring a high delegated authority such as approval for expenditure and/or travel.</w:t>
      </w:r>
    </w:p>
    <w:p w14:paraId="276E4502" w14:textId="77777777" w:rsidR="002D2711" w:rsidRPr="006D44B8" w:rsidRDefault="002D2711" w:rsidP="002D2711">
      <w:pPr>
        <w:pStyle w:val="ListParagraph"/>
        <w:numPr>
          <w:ilvl w:val="0"/>
          <w:numId w:val="14"/>
        </w:numPr>
        <w:rPr>
          <w:rFonts w:cs="Arial"/>
          <w:szCs w:val="26"/>
        </w:rPr>
      </w:pPr>
      <w:r>
        <w:t>Matters requiring submission to the Head of Aboriginal Affairs, the Secretary or Ministers Office.</w:t>
      </w:r>
      <w:r>
        <w:br/>
      </w:r>
    </w:p>
    <w:p w14:paraId="4C5A1B9E" w14:textId="77777777" w:rsidR="002D2711" w:rsidRPr="00614552" w:rsidRDefault="002D2711" w:rsidP="002D2711">
      <w:pPr>
        <w:pStyle w:val="Heading2"/>
      </w:pPr>
      <w:r w:rsidRPr="00614552">
        <w:t>Reporting line</w:t>
      </w:r>
    </w:p>
    <w:p w14:paraId="37E25796" w14:textId="77777777" w:rsidR="002D2711" w:rsidRDefault="002D2711" w:rsidP="002D2711">
      <w:r>
        <w:t>The Assistant Project Officer reports to the Senior Project Coordinator.</w:t>
      </w:r>
    </w:p>
    <w:p w14:paraId="0146F182" w14:textId="77777777" w:rsidR="002D2711" w:rsidRPr="00603D53" w:rsidRDefault="002D2711" w:rsidP="002D2711">
      <w:pPr>
        <w:rPr>
          <w:rFonts w:cs="Arial"/>
          <w:szCs w:val="26"/>
        </w:rPr>
      </w:pPr>
      <w:r>
        <w:br/>
        <w:t>The role may also work directly with the Director Healing and Government Relations, and program managers across the directorate.</w:t>
      </w:r>
      <w:r>
        <w:br/>
      </w:r>
    </w:p>
    <w:p w14:paraId="19ABBDCE" w14:textId="77777777" w:rsidR="002D2711" w:rsidRPr="00614552" w:rsidRDefault="002D2711" w:rsidP="002D2711">
      <w:pPr>
        <w:pStyle w:val="Heading2"/>
      </w:pPr>
      <w:r w:rsidRPr="00614552">
        <w:t>Direct reports</w:t>
      </w:r>
    </w:p>
    <w:p w14:paraId="0A371FCD" w14:textId="7B789489" w:rsidR="00336569" w:rsidRPr="00C91507" w:rsidRDefault="00336569" w:rsidP="00336569">
      <w:pPr>
        <w:rPr>
          <w:rFonts w:cs="Arial"/>
        </w:rPr>
      </w:pPr>
      <w:r w:rsidRPr="00C91507">
        <w:rPr>
          <w:rFonts w:eastAsia="Times New Roman" w:cs="Arial"/>
          <w:bCs/>
          <w:lang w:eastAsia="en-AU"/>
        </w:rPr>
        <w:t xml:space="preserve">This role will have at </w:t>
      </w:r>
      <w:r>
        <w:rPr>
          <w:rFonts w:eastAsia="Times New Roman" w:cs="Arial"/>
          <w:bCs/>
          <w:lang w:eastAsia="en-AU"/>
        </w:rPr>
        <w:t>2</w:t>
      </w:r>
      <w:r w:rsidRPr="00C91507">
        <w:rPr>
          <w:rFonts w:eastAsia="Times New Roman" w:cs="Arial"/>
          <w:bCs/>
          <w:lang w:eastAsia="en-AU"/>
        </w:rPr>
        <w:t xml:space="preserve"> direct reports.</w:t>
      </w:r>
      <w:bookmarkStart w:id="0" w:name="Budget"/>
      <w:bookmarkEnd w:id="0"/>
    </w:p>
    <w:p w14:paraId="663E71A4" w14:textId="77777777" w:rsidR="002D2711" w:rsidRPr="00614552" w:rsidRDefault="002D2711" w:rsidP="002D2711">
      <w:pPr>
        <w:pStyle w:val="Heading2"/>
      </w:pPr>
      <w:r w:rsidRPr="00614552">
        <w:t>Budget/Expenditure</w:t>
      </w:r>
    </w:p>
    <w:p w14:paraId="049A880F" w14:textId="77777777" w:rsidR="002D2711" w:rsidRDefault="002D2711" w:rsidP="002D2711">
      <w:pPr>
        <w:rPr>
          <w:rFonts w:cs="Arial"/>
          <w:szCs w:val="26"/>
        </w:rPr>
      </w:pPr>
      <w:r>
        <w:t>Nil. The role holder must obtain prior approval from the appropriate delegate and budget holder before incurring expenses. For allocated priority projects, this role, has responsibility for ensuring value for money, preparing accurate estimates and costs and resources and monitoring project budgets over the life of the project, including highlighting any risks and possible solutions.</w:t>
      </w:r>
    </w:p>
    <w:p w14:paraId="2E4613EA" w14:textId="77777777" w:rsidR="003927AE" w:rsidRDefault="003927AE" w:rsidP="003927AE">
      <w:pPr>
        <w:tabs>
          <w:tab w:val="left" w:pos="2925"/>
        </w:tabs>
        <w:rPr>
          <w:rStyle w:val="Heading1Char"/>
        </w:rPr>
      </w:pPr>
      <w:r>
        <w:rPr>
          <w:rStyle w:val="Heading1Char"/>
        </w:rPr>
        <w:t>Key knowledge and experience</w:t>
      </w:r>
    </w:p>
    <w:p w14:paraId="00BA68ED" w14:textId="77777777" w:rsidR="002D2711" w:rsidRPr="003927AE" w:rsidRDefault="002D2711" w:rsidP="002D2711">
      <w:pPr>
        <w:rPr>
          <w:rFonts w:cs="Arial"/>
          <w:szCs w:val="26"/>
        </w:rPr>
      </w:pPr>
      <w:r>
        <w:t>Demonstrated experience in electronic document management systems, databases, spreadsheets and electronic communication applications including MS Office software.</w:t>
      </w:r>
    </w:p>
    <w:p w14:paraId="0A580CF4" w14:textId="77777777" w:rsidR="002D2711" w:rsidRDefault="002D2711" w:rsidP="002D2711">
      <w:pPr>
        <w:tabs>
          <w:tab w:val="left" w:pos="2925"/>
        </w:tabs>
        <w:rPr>
          <w:rStyle w:val="Heading1Char"/>
        </w:rPr>
      </w:pPr>
      <w:r w:rsidRPr="00614552">
        <w:rPr>
          <w:rStyle w:val="Heading1Char"/>
        </w:rPr>
        <w:t>Essential requirements</w:t>
      </w:r>
    </w:p>
    <w:p w14:paraId="683F3D66" w14:textId="77777777" w:rsidR="002D2711" w:rsidRDefault="002D2711" w:rsidP="002D2711">
      <w:pPr>
        <w:rPr>
          <w:rFonts w:cs="Arial"/>
          <w:szCs w:val="26"/>
        </w:rPr>
      </w:pPr>
      <w:r>
        <w:t>Demonstrated ability to communicate sensitively and effectively with, and understand issues impacting on Aboriginal and Torres Strait Islander peoples.</w:t>
      </w:r>
    </w:p>
    <w:p w14:paraId="6C1B964B" w14:textId="3C41A42A" w:rsidR="003927AE" w:rsidRPr="00C978B9" w:rsidRDefault="003927AE" w:rsidP="002D2711">
      <w:pPr>
        <w:pStyle w:val="Heading1"/>
      </w:pPr>
      <w:r w:rsidRPr="00C978B9">
        <w:t>Capabilities for the role</w:t>
      </w:r>
    </w:p>
    <w:p w14:paraId="7961A1AB" w14:textId="77777777" w:rsidR="003927AE" w:rsidRPr="00175AAF" w:rsidRDefault="003927AE" w:rsidP="003927AE">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184290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62636BA" w14:textId="77777777" w:rsidR="003927AE" w:rsidRPr="00C978B9" w:rsidRDefault="003927AE" w:rsidP="003927AE">
      <w:pPr>
        <w:pStyle w:val="Heading1"/>
      </w:pPr>
      <w:r w:rsidRPr="00C978B9">
        <w:t xml:space="preserve">Focus </w:t>
      </w:r>
      <w:r>
        <w:t>c</w:t>
      </w:r>
      <w:r w:rsidRPr="00C978B9">
        <w:t>apabilities</w:t>
      </w:r>
    </w:p>
    <w:p w14:paraId="730E40DA"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4DAEFBF"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E2C324D"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12"/>
        <w:gridCol w:w="2977"/>
        <w:gridCol w:w="4819"/>
        <w:gridCol w:w="1559"/>
      </w:tblGrid>
      <w:tr w:rsidR="003927AE" w:rsidRPr="00803E47" w14:paraId="70FE1A3E" w14:textId="77777777" w:rsidTr="00D10F71">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60928B7D" w14:textId="77777777" w:rsidR="003927AE" w:rsidRPr="00803E47" w:rsidRDefault="003927AE" w:rsidP="00375335">
            <w:pPr>
              <w:pStyle w:val="TableTextWhite0"/>
              <w:keepNext/>
              <w:ind w:right="142"/>
              <w:jc w:val="both"/>
            </w:pPr>
            <w:r w:rsidRPr="00051E80">
              <w:rPr>
                <w:sz w:val="24"/>
                <w:szCs w:val="24"/>
              </w:rPr>
              <w:t>FOCUS CAPABILITIES</w:t>
            </w:r>
          </w:p>
        </w:tc>
      </w:tr>
      <w:tr w:rsidR="00A11071" w:rsidRPr="00C978B9" w14:paraId="0AA19160" w14:textId="77777777" w:rsidTr="00D10F7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41A293" w14:textId="77777777" w:rsidR="00A11071" w:rsidRPr="00C978B9" w:rsidRDefault="00A11071" w:rsidP="00375335">
            <w:pPr>
              <w:pStyle w:val="TableText"/>
              <w:keepNext/>
              <w:ind w:right="142"/>
              <w:rPr>
                <w:b/>
                <w:sz w:val="24"/>
                <w:szCs w:val="24"/>
              </w:rPr>
            </w:pPr>
            <w:r>
              <w:rPr>
                <w:b/>
              </w:rPr>
              <w:t>Capability group/sets</w:t>
            </w:r>
          </w:p>
        </w:tc>
        <w:tc>
          <w:tcPr>
            <w:tcW w:w="2989" w:type="dxa"/>
            <w:gridSpan w:val="2"/>
            <w:tcBorders>
              <w:bottom w:val="single" w:sz="12" w:space="0" w:color="auto"/>
            </w:tcBorders>
            <w:shd w:val="clear" w:color="auto" w:fill="BCBEC0"/>
          </w:tcPr>
          <w:p w14:paraId="7406CA86" w14:textId="77777777" w:rsidR="00A11071" w:rsidRPr="00C978B9" w:rsidRDefault="00A11071" w:rsidP="00375335">
            <w:pPr>
              <w:pStyle w:val="TableText"/>
              <w:keepNext/>
              <w:ind w:right="142"/>
              <w:rPr>
                <w:b/>
                <w:sz w:val="24"/>
                <w:szCs w:val="24"/>
              </w:rPr>
            </w:pPr>
            <w:r w:rsidRPr="00021C23">
              <w:rPr>
                <w:b/>
              </w:rPr>
              <w:t>Ca</w:t>
            </w:r>
            <w:r>
              <w:rPr>
                <w:b/>
              </w:rPr>
              <w:t>pability name</w:t>
            </w:r>
          </w:p>
        </w:tc>
        <w:tc>
          <w:tcPr>
            <w:tcW w:w="4819" w:type="dxa"/>
            <w:tcBorders>
              <w:bottom w:val="single" w:sz="12" w:space="0" w:color="auto"/>
            </w:tcBorders>
            <w:shd w:val="clear" w:color="auto" w:fill="BCBEC0"/>
          </w:tcPr>
          <w:p w14:paraId="30B8B866" w14:textId="77777777" w:rsidR="00A11071" w:rsidRDefault="00A11071" w:rsidP="00375335">
            <w:pPr>
              <w:pStyle w:val="TableText"/>
              <w:keepNext/>
              <w:ind w:right="142"/>
              <w:rPr>
                <w:b/>
              </w:rPr>
            </w:pPr>
            <w:r>
              <w:rPr>
                <w:b/>
              </w:rPr>
              <w:t>Behavioural indicators</w:t>
            </w:r>
          </w:p>
        </w:tc>
        <w:tc>
          <w:tcPr>
            <w:tcW w:w="1559" w:type="dxa"/>
            <w:tcBorders>
              <w:bottom w:val="single" w:sz="12" w:space="0" w:color="auto"/>
            </w:tcBorders>
            <w:shd w:val="clear" w:color="auto" w:fill="BCBEC0"/>
          </w:tcPr>
          <w:p w14:paraId="3986FCEB" w14:textId="77777777" w:rsidR="00A11071" w:rsidRDefault="00A11071" w:rsidP="00375335">
            <w:pPr>
              <w:pStyle w:val="TableText"/>
              <w:keepNext/>
              <w:ind w:right="142"/>
              <w:jc w:val="both"/>
              <w:rPr>
                <w:b/>
              </w:rPr>
            </w:pPr>
            <w:r>
              <w:rPr>
                <w:b/>
              </w:rPr>
              <w:t xml:space="preserve">Level </w:t>
            </w:r>
          </w:p>
        </w:tc>
      </w:tr>
      <w:tr w:rsidR="002D336D" w:rsidRPr="00C978B9" w14:paraId="08DA43B3" w14:textId="77777777" w:rsidTr="00D10F71">
        <w:tc>
          <w:tcPr>
            <w:tcW w:w="1406" w:type="dxa"/>
            <w:vMerge w:val="restart"/>
            <w:tcBorders>
              <w:bottom w:val="single" w:sz="4" w:space="0" w:color="BCBEC0"/>
            </w:tcBorders>
          </w:tcPr>
          <w:p w14:paraId="499E7F8C" w14:textId="77777777" w:rsidR="002D336D" w:rsidRPr="00C978B9" w:rsidRDefault="002D336D" w:rsidP="00375335">
            <w:pPr>
              <w:keepNext/>
              <w:ind w:right="142"/>
            </w:pPr>
            <w:r w:rsidRPr="00C978B9">
              <w:rPr>
                <w:noProof/>
                <w:lang w:eastAsia="en-AU"/>
              </w:rPr>
              <w:drawing>
                <wp:inline distT="0" distB="0" distL="0" distR="0" wp14:anchorId="59FBDB37" wp14:editId="2E15C132">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89" w:type="dxa"/>
            <w:gridSpan w:val="2"/>
            <w:tcBorders>
              <w:bottom w:val="single" w:sz="4" w:space="0" w:color="BCBEC0"/>
            </w:tcBorders>
          </w:tcPr>
          <w:p w14:paraId="0F04555B" w14:textId="7736E087" w:rsidR="002D336D" w:rsidRPr="00AA57E3" w:rsidRDefault="002D336D" w:rsidP="00375335">
            <w:pPr>
              <w:pStyle w:val="TableText"/>
              <w:keepNext/>
              <w:ind w:right="142"/>
            </w:pPr>
          </w:p>
        </w:tc>
        <w:tc>
          <w:tcPr>
            <w:tcW w:w="4819" w:type="dxa"/>
            <w:tcBorders>
              <w:bottom w:val="single" w:sz="4" w:space="0" w:color="BCBEC0"/>
            </w:tcBorders>
          </w:tcPr>
          <w:p w14:paraId="5D9EB515" w14:textId="3F63EAE3" w:rsidR="002D336D" w:rsidRPr="00AA57E3" w:rsidRDefault="002D336D" w:rsidP="00F33084">
            <w:pPr>
              <w:pStyle w:val="TableBullet"/>
              <w:numPr>
                <w:ilvl w:val="0"/>
                <w:numId w:val="0"/>
              </w:numPr>
              <w:ind w:left="360" w:right="142"/>
            </w:pPr>
          </w:p>
        </w:tc>
        <w:tc>
          <w:tcPr>
            <w:tcW w:w="1559" w:type="dxa"/>
            <w:tcBorders>
              <w:bottom w:val="single" w:sz="4" w:space="0" w:color="BCBEC0"/>
            </w:tcBorders>
          </w:tcPr>
          <w:p w14:paraId="2C95C604" w14:textId="32F0150A" w:rsidR="002D336D" w:rsidRDefault="002D336D" w:rsidP="00375335">
            <w:pPr>
              <w:pStyle w:val="TableBullet"/>
              <w:numPr>
                <w:ilvl w:val="0"/>
                <w:numId w:val="0"/>
              </w:numPr>
              <w:ind w:right="142"/>
              <w:jc w:val="both"/>
            </w:pPr>
          </w:p>
        </w:tc>
      </w:tr>
      <w:tr w:rsidR="0036462D" w:rsidRPr="00C978B9" w14:paraId="3B723743" w14:textId="77777777" w:rsidTr="00D10F71">
        <w:tc>
          <w:tcPr>
            <w:tcW w:w="1406" w:type="dxa"/>
            <w:vMerge/>
            <w:tcBorders>
              <w:bottom w:val="single" w:sz="4" w:space="0" w:color="BCBEC0"/>
            </w:tcBorders>
          </w:tcPr>
          <w:p w14:paraId="12F0E520" w14:textId="77777777" w:rsidR="0036462D" w:rsidRPr="00C978B9" w:rsidRDefault="0036462D" w:rsidP="0036462D">
            <w:pPr>
              <w:keepNext/>
              <w:ind w:right="142"/>
              <w:rPr>
                <w:noProof/>
                <w:lang w:eastAsia="en-AU"/>
              </w:rPr>
            </w:pPr>
          </w:p>
        </w:tc>
        <w:tc>
          <w:tcPr>
            <w:tcW w:w="2989" w:type="dxa"/>
            <w:gridSpan w:val="2"/>
            <w:tcBorders>
              <w:bottom w:val="single" w:sz="4" w:space="0" w:color="BCBEC0"/>
            </w:tcBorders>
          </w:tcPr>
          <w:p w14:paraId="17AECC50" w14:textId="77777777" w:rsidR="0036462D" w:rsidRPr="00A8226F" w:rsidRDefault="0036462D" w:rsidP="0036462D">
            <w:pPr>
              <w:pStyle w:val="TableText"/>
              <w:keepNext/>
              <w:ind w:right="142"/>
              <w:rPr>
                <w:b/>
              </w:rPr>
            </w:pPr>
            <w:r>
              <w:rPr>
                <w:b/>
              </w:rPr>
              <w:t>Display Resilience and Courage</w:t>
            </w:r>
          </w:p>
          <w:p w14:paraId="3E92B439" w14:textId="27E0D3A9" w:rsidR="0036462D" w:rsidRDefault="0036462D" w:rsidP="0036462D">
            <w:pPr>
              <w:pStyle w:val="TableText"/>
              <w:keepNext/>
              <w:ind w:right="142"/>
              <w:rPr>
                <w:b/>
              </w:rPr>
            </w:pPr>
            <w:r>
              <w:t>Be open and honest, prepared to express your views, and willing to accept and commit to change</w:t>
            </w:r>
          </w:p>
        </w:tc>
        <w:tc>
          <w:tcPr>
            <w:tcW w:w="4819" w:type="dxa"/>
            <w:tcBorders>
              <w:bottom w:val="single" w:sz="4" w:space="0" w:color="BCBEC0"/>
            </w:tcBorders>
          </w:tcPr>
          <w:p w14:paraId="659C9BAD" w14:textId="77777777" w:rsidR="0036462D" w:rsidRDefault="0036462D" w:rsidP="0036462D">
            <w:pPr>
              <w:pStyle w:val="TableBullet"/>
              <w:ind w:right="142"/>
            </w:pPr>
            <w:r>
              <w:t>Be flexible and adaptable and respond quickly when situations change</w:t>
            </w:r>
          </w:p>
          <w:p w14:paraId="440D2127" w14:textId="77777777" w:rsidR="0036462D" w:rsidRDefault="0036462D" w:rsidP="0036462D">
            <w:pPr>
              <w:pStyle w:val="TableBullet"/>
              <w:ind w:right="142"/>
            </w:pPr>
            <w:r>
              <w:t>Offer own opinion and raise challenging issues</w:t>
            </w:r>
          </w:p>
          <w:p w14:paraId="46BD9ED3" w14:textId="77777777" w:rsidR="0036462D" w:rsidRDefault="0036462D" w:rsidP="0036462D">
            <w:pPr>
              <w:pStyle w:val="TableBullet"/>
              <w:ind w:right="142"/>
            </w:pPr>
            <w:r>
              <w:t>Listen when ideas are challenged and respond appropriately</w:t>
            </w:r>
          </w:p>
          <w:p w14:paraId="7382CD54" w14:textId="77777777" w:rsidR="0036462D" w:rsidRDefault="0036462D" w:rsidP="0036462D">
            <w:pPr>
              <w:pStyle w:val="TableBullet"/>
              <w:ind w:right="142"/>
            </w:pPr>
            <w:r>
              <w:t>Work through challenges</w:t>
            </w:r>
          </w:p>
          <w:p w14:paraId="1D18C002" w14:textId="7C0C170F" w:rsidR="0036462D" w:rsidRDefault="0036462D" w:rsidP="0036462D">
            <w:pPr>
              <w:pStyle w:val="TableBullet"/>
              <w:ind w:right="142"/>
            </w:pPr>
            <w:r>
              <w:t>Remain calm and focused in challenging situations</w:t>
            </w:r>
          </w:p>
        </w:tc>
        <w:tc>
          <w:tcPr>
            <w:tcW w:w="1559" w:type="dxa"/>
            <w:tcBorders>
              <w:bottom w:val="single" w:sz="4" w:space="0" w:color="BCBEC0"/>
            </w:tcBorders>
          </w:tcPr>
          <w:p w14:paraId="598AC346" w14:textId="5FEA0E8F" w:rsidR="0036462D" w:rsidRDefault="0036462D" w:rsidP="0036462D">
            <w:pPr>
              <w:pStyle w:val="TableBullet"/>
              <w:numPr>
                <w:ilvl w:val="0"/>
                <w:numId w:val="0"/>
              </w:numPr>
              <w:ind w:right="142"/>
              <w:jc w:val="both"/>
            </w:pPr>
            <w:r>
              <w:t>Intermediate</w:t>
            </w:r>
          </w:p>
        </w:tc>
      </w:tr>
      <w:tr w:rsidR="0036462D" w:rsidRPr="00C978B9" w14:paraId="33DBB231" w14:textId="77777777" w:rsidTr="00EE4670">
        <w:trPr>
          <w:trHeight w:val="408"/>
        </w:trPr>
        <w:tc>
          <w:tcPr>
            <w:tcW w:w="1406" w:type="dxa"/>
            <w:vMerge w:val="restart"/>
            <w:tcBorders>
              <w:bottom w:val="single" w:sz="8" w:space="0" w:color="BCBEC0"/>
            </w:tcBorders>
          </w:tcPr>
          <w:p w14:paraId="64AF5394" w14:textId="77777777" w:rsidR="0036462D" w:rsidRPr="00C978B9" w:rsidRDefault="0036462D" w:rsidP="0036462D">
            <w:pPr>
              <w:keepNext/>
              <w:ind w:right="142"/>
            </w:pPr>
            <w:r w:rsidRPr="00C978B9">
              <w:rPr>
                <w:noProof/>
                <w:lang w:eastAsia="en-AU"/>
              </w:rPr>
              <w:drawing>
                <wp:inline distT="0" distB="0" distL="0" distR="0" wp14:anchorId="13A16A71" wp14:editId="327D2B4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89" w:type="dxa"/>
            <w:gridSpan w:val="2"/>
            <w:tcBorders>
              <w:bottom w:val="single" w:sz="4" w:space="0" w:color="BCBEC0"/>
            </w:tcBorders>
          </w:tcPr>
          <w:p w14:paraId="165DB065" w14:textId="55FCE180" w:rsidR="0036462D" w:rsidRPr="00AA57E3" w:rsidRDefault="0036462D" w:rsidP="0036462D">
            <w:pPr>
              <w:pStyle w:val="TableText"/>
              <w:keepNext/>
              <w:ind w:right="142"/>
            </w:pPr>
          </w:p>
        </w:tc>
        <w:tc>
          <w:tcPr>
            <w:tcW w:w="4819" w:type="dxa"/>
            <w:tcBorders>
              <w:bottom w:val="single" w:sz="4" w:space="0" w:color="BCBEC0"/>
            </w:tcBorders>
          </w:tcPr>
          <w:p w14:paraId="7C9DF068" w14:textId="47A9BE78" w:rsidR="0036462D" w:rsidRPr="00AA57E3" w:rsidRDefault="0036462D" w:rsidP="00F33084">
            <w:pPr>
              <w:pStyle w:val="TableBullet"/>
              <w:numPr>
                <w:ilvl w:val="0"/>
                <w:numId w:val="0"/>
              </w:numPr>
              <w:ind w:left="360" w:right="142"/>
            </w:pPr>
          </w:p>
        </w:tc>
        <w:tc>
          <w:tcPr>
            <w:tcW w:w="1559" w:type="dxa"/>
            <w:tcBorders>
              <w:bottom w:val="single" w:sz="4" w:space="0" w:color="BCBEC0"/>
            </w:tcBorders>
          </w:tcPr>
          <w:p w14:paraId="521CBF17" w14:textId="61279C72" w:rsidR="0036462D" w:rsidRDefault="0036462D" w:rsidP="0036462D">
            <w:pPr>
              <w:pStyle w:val="TableBullet"/>
              <w:numPr>
                <w:ilvl w:val="0"/>
                <w:numId w:val="0"/>
              </w:numPr>
              <w:ind w:right="142"/>
              <w:jc w:val="both"/>
            </w:pPr>
          </w:p>
        </w:tc>
      </w:tr>
      <w:tr w:rsidR="0036462D" w:rsidRPr="00C978B9" w14:paraId="53A7E7B5" w14:textId="77777777" w:rsidTr="00EE4670">
        <w:trPr>
          <w:trHeight w:val="1276"/>
        </w:trPr>
        <w:tc>
          <w:tcPr>
            <w:tcW w:w="1406" w:type="dxa"/>
            <w:vMerge/>
            <w:tcBorders>
              <w:bottom w:val="single" w:sz="8" w:space="0" w:color="BCBEC0"/>
            </w:tcBorders>
          </w:tcPr>
          <w:p w14:paraId="4E700F00" w14:textId="77777777" w:rsidR="0036462D" w:rsidRPr="00C978B9" w:rsidRDefault="0036462D" w:rsidP="0036462D">
            <w:pPr>
              <w:keepNext/>
              <w:ind w:right="142"/>
              <w:rPr>
                <w:noProof/>
                <w:lang w:eastAsia="en-AU"/>
              </w:rPr>
            </w:pPr>
          </w:p>
        </w:tc>
        <w:tc>
          <w:tcPr>
            <w:tcW w:w="2989" w:type="dxa"/>
            <w:gridSpan w:val="2"/>
            <w:tcBorders>
              <w:bottom w:val="single" w:sz="4" w:space="0" w:color="BCBEC0"/>
            </w:tcBorders>
          </w:tcPr>
          <w:p w14:paraId="03863CDF" w14:textId="77777777" w:rsidR="0036462D" w:rsidRPr="00A8226F" w:rsidRDefault="0036462D" w:rsidP="0036462D">
            <w:pPr>
              <w:pStyle w:val="TableText"/>
              <w:keepNext/>
              <w:ind w:right="142"/>
              <w:rPr>
                <w:b/>
              </w:rPr>
            </w:pPr>
            <w:r>
              <w:rPr>
                <w:b/>
              </w:rPr>
              <w:t>Communicate Effectively</w:t>
            </w:r>
          </w:p>
          <w:p w14:paraId="3BFC6005" w14:textId="4FD9FC52" w:rsidR="0036462D" w:rsidRDefault="0036462D" w:rsidP="0036462D">
            <w:pPr>
              <w:pStyle w:val="TableText"/>
              <w:keepNext/>
              <w:ind w:right="142"/>
              <w:rPr>
                <w:b/>
              </w:rPr>
            </w:pPr>
            <w:r>
              <w:t>Communicate clearly, actively listen to others, and respond with understanding and respect</w:t>
            </w:r>
          </w:p>
        </w:tc>
        <w:tc>
          <w:tcPr>
            <w:tcW w:w="4819" w:type="dxa"/>
            <w:tcBorders>
              <w:bottom w:val="single" w:sz="4" w:space="0" w:color="BCBEC0"/>
            </w:tcBorders>
          </w:tcPr>
          <w:p w14:paraId="51D4EF57" w14:textId="77777777" w:rsidR="0036462D" w:rsidRDefault="0036462D" w:rsidP="0036462D">
            <w:pPr>
              <w:pStyle w:val="TableBullet"/>
              <w:ind w:right="142"/>
            </w:pPr>
            <w:r>
              <w:t>Focus on key points and speak in plain English</w:t>
            </w:r>
          </w:p>
          <w:p w14:paraId="70EECE7E" w14:textId="77777777" w:rsidR="0036462D" w:rsidRDefault="0036462D" w:rsidP="0036462D">
            <w:pPr>
              <w:pStyle w:val="TableBullet"/>
              <w:ind w:right="142"/>
            </w:pPr>
            <w:r>
              <w:t>Clearly explain and present ideas and arguments</w:t>
            </w:r>
          </w:p>
          <w:p w14:paraId="1474BB93" w14:textId="77777777" w:rsidR="0036462D" w:rsidRDefault="0036462D" w:rsidP="0036462D">
            <w:pPr>
              <w:pStyle w:val="TableBullet"/>
              <w:ind w:right="142"/>
            </w:pPr>
            <w:r>
              <w:t>Listen to others to gain an understanding and ask appropriate, respectful questions</w:t>
            </w:r>
          </w:p>
          <w:p w14:paraId="5D4CBD5C" w14:textId="77777777" w:rsidR="0036462D" w:rsidRDefault="0036462D" w:rsidP="0036462D">
            <w:pPr>
              <w:pStyle w:val="TableBullet"/>
              <w:ind w:right="142"/>
            </w:pPr>
            <w:r>
              <w:t>Promote the use of inclusive language and assist others to adjust where necessary</w:t>
            </w:r>
          </w:p>
          <w:p w14:paraId="64094CC9" w14:textId="77777777" w:rsidR="0036462D" w:rsidRDefault="0036462D" w:rsidP="0036462D">
            <w:pPr>
              <w:pStyle w:val="TableBullet"/>
              <w:ind w:right="142"/>
            </w:pPr>
            <w:r>
              <w:t>Monitor own and others’ non-verbal cues and adapt where necessary</w:t>
            </w:r>
          </w:p>
          <w:p w14:paraId="53D3971B" w14:textId="77777777" w:rsidR="0036462D" w:rsidRDefault="0036462D" w:rsidP="0036462D">
            <w:pPr>
              <w:pStyle w:val="TableBullet"/>
              <w:ind w:right="142"/>
            </w:pPr>
            <w:r>
              <w:t>Write and prepare material that is well structured and easy to follow</w:t>
            </w:r>
          </w:p>
          <w:p w14:paraId="5BFC84AB" w14:textId="7758C9B6" w:rsidR="0036462D" w:rsidRDefault="0036462D" w:rsidP="0036462D">
            <w:pPr>
              <w:pStyle w:val="TableBullet"/>
              <w:ind w:right="142"/>
            </w:pPr>
            <w:r>
              <w:t>Communicate routine technical information clearly</w:t>
            </w:r>
          </w:p>
        </w:tc>
        <w:tc>
          <w:tcPr>
            <w:tcW w:w="1559" w:type="dxa"/>
            <w:tcBorders>
              <w:bottom w:val="single" w:sz="4" w:space="0" w:color="BCBEC0"/>
            </w:tcBorders>
          </w:tcPr>
          <w:p w14:paraId="017A80B2" w14:textId="175E46C0" w:rsidR="0036462D" w:rsidRDefault="0036462D" w:rsidP="0036462D">
            <w:pPr>
              <w:pStyle w:val="TableBullet"/>
              <w:numPr>
                <w:ilvl w:val="0"/>
                <w:numId w:val="0"/>
              </w:numPr>
              <w:ind w:right="142"/>
              <w:jc w:val="both"/>
            </w:pPr>
            <w:r>
              <w:t>Intermediate</w:t>
            </w:r>
          </w:p>
        </w:tc>
      </w:tr>
      <w:tr w:rsidR="0036462D" w:rsidRPr="00C978B9" w14:paraId="3C6ACEF9" w14:textId="77777777" w:rsidTr="00EE4670">
        <w:tc>
          <w:tcPr>
            <w:tcW w:w="1406" w:type="dxa"/>
            <w:vMerge/>
            <w:tcBorders>
              <w:bottom w:val="single" w:sz="8" w:space="0" w:color="BCBEC0"/>
            </w:tcBorders>
          </w:tcPr>
          <w:p w14:paraId="4F1171F1" w14:textId="77777777" w:rsidR="0036462D" w:rsidRDefault="0036462D" w:rsidP="0036462D">
            <w:pPr>
              <w:keepNext/>
              <w:ind w:right="142"/>
              <w:rPr>
                <w:noProof/>
                <w:lang w:eastAsia="en-AU"/>
              </w:rPr>
            </w:pPr>
          </w:p>
        </w:tc>
        <w:tc>
          <w:tcPr>
            <w:tcW w:w="2989" w:type="dxa"/>
            <w:gridSpan w:val="2"/>
            <w:tcBorders>
              <w:bottom w:val="single" w:sz="4" w:space="0" w:color="BCBEC0"/>
            </w:tcBorders>
          </w:tcPr>
          <w:p w14:paraId="7FECBB87" w14:textId="77777777" w:rsidR="0036462D" w:rsidRPr="00A8226F" w:rsidRDefault="0036462D" w:rsidP="0036462D">
            <w:pPr>
              <w:pStyle w:val="TableText"/>
              <w:keepNext/>
              <w:ind w:right="142"/>
              <w:rPr>
                <w:b/>
              </w:rPr>
            </w:pPr>
            <w:r>
              <w:rPr>
                <w:b/>
              </w:rPr>
              <w:t>Work Collaboratively</w:t>
            </w:r>
          </w:p>
          <w:p w14:paraId="6B4CFD92" w14:textId="37E31B56" w:rsidR="0036462D" w:rsidRDefault="0036462D" w:rsidP="0036462D">
            <w:pPr>
              <w:pStyle w:val="TableText"/>
              <w:keepNext/>
              <w:ind w:right="142"/>
              <w:rPr>
                <w:b/>
              </w:rPr>
            </w:pPr>
            <w:r>
              <w:t>Collaborate with others and value their contribution</w:t>
            </w:r>
          </w:p>
        </w:tc>
        <w:tc>
          <w:tcPr>
            <w:tcW w:w="4819" w:type="dxa"/>
            <w:tcBorders>
              <w:bottom w:val="single" w:sz="4" w:space="0" w:color="BCBEC0"/>
            </w:tcBorders>
          </w:tcPr>
          <w:p w14:paraId="0873F3CD" w14:textId="77777777" w:rsidR="0036462D" w:rsidRDefault="0036462D" w:rsidP="0036462D">
            <w:pPr>
              <w:pStyle w:val="TableBullet"/>
              <w:ind w:right="142"/>
            </w:pPr>
            <w:r>
              <w:t>Build a supportive and cooperative team environment</w:t>
            </w:r>
          </w:p>
          <w:p w14:paraId="635CC381" w14:textId="77777777" w:rsidR="0036462D" w:rsidRDefault="0036462D" w:rsidP="0036462D">
            <w:pPr>
              <w:pStyle w:val="TableBullet"/>
              <w:ind w:right="142"/>
            </w:pPr>
            <w:r>
              <w:t>Share information and learning across teams</w:t>
            </w:r>
          </w:p>
          <w:p w14:paraId="78C5295D" w14:textId="77777777" w:rsidR="0036462D" w:rsidRDefault="0036462D" w:rsidP="0036462D">
            <w:pPr>
              <w:pStyle w:val="TableBullet"/>
              <w:ind w:right="142"/>
            </w:pPr>
            <w:r>
              <w:t>Acknowledge outcomes that were achieved by effective collaboration</w:t>
            </w:r>
          </w:p>
          <w:p w14:paraId="3ED0DE81" w14:textId="77777777" w:rsidR="0036462D" w:rsidRDefault="0036462D" w:rsidP="0036462D">
            <w:pPr>
              <w:pStyle w:val="TableBullet"/>
              <w:ind w:right="142"/>
            </w:pPr>
            <w:r>
              <w:t>Engage other teams and units to share information and jointly solve issues and problems</w:t>
            </w:r>
          </w:p>
          <w:p w14:paraId="6DF4CF4E" w14:textId="77777777" w:rsidR="0036462D" w:rsidRDefault="0036462D" w:rsidP="0036462D">
            <w:pPr>
              <w:pStyle w:val="TableBullet"/>
              <w:ind w:right="142"/>
            </w:pPr>
            <w:r>
              <w:t>Support others in challenging situations</w:t>
            </w:r>
          </w:p>
          <w:p w14:paraId="03A8ADC6" w14:textId="63C1D85F" w:rsidR="0036462D" w:rsidRDefault="0036462D" w:rsidP="0036462D">
            <w:pPr>
              <w:pStyle w:val="TableBullet"/>
              <w:ind w:right="142"/>
            </w:pPr>
            <w:r>
              <w:t>Use collaboration tools, including digital technologies, to work with others</w:t>
            </w:r>
          </w:p>
        </w:tc>
        <w:tc>
          <w:tcPr>
            <w:tcW w:w="1559" w:type="dxa"/>
            <w:tcBorders>
              <w:bottom w:val="single" w:sz="4" w:space="0" w:color="BCBEC0"/>
            </w:tcBorders>
          </w:tcPr>
          <w:p w14:paraId="791F2F69" w14:textId="310AC667" w:rsidR="0036462D" w:rsidRDefault="0036462D" w:rsidP="0036462D">
            <w:pPr>
              <w:pStyle w:val="TableBullet"/>
              <w:numPr>
                <w:ilvl w:val="0"/>
                <w:numId w:val="0"/>
              </w:numPr>
              <w:ind w:right="142"/>
              <w:jc w:val="both"/>
            </w:pPr>
            <w:r>
              <w:t>Intermediate</w:t>
            </w:r>
          </w:p>
        </w:tc>
      </w:tr>
      <w:tr w:rsidR="0036462D" w:rsidRPr="00C978B9" w14:paraId="4D271E69" w14:textId="77777777" w:rsidTr="00EE4670">
        <w:tc>
          <w:tcPr>
            <w:tcW w:w="1406" w:type="dxa"/>
            <w:vMerge w:val="restart"/>
            <w:tcBorders>
              <w:top w:val="single" w:sz="8" w:space="0" w:color="BCBEC0"/>
              <w:bottom w:val="single" w:sz="4" w:space="0" w:color="BCBEC0"/>
            </w:tcBorders>
          </w:tcPr>
          <w:p w14:paraId="6AEEF80A" w14:textId="77777777" w:rsidR="0036462D" w:rsidRPr="00C978B9" w:rsidRDefault="0036462D" w:rsidP="0036462D">
            <w:pPr>
              <w:keepNext/>
              <w:ind w:right="142"/>
            </w:pPr>
            <w:r w:rsidRPr="00C978B9">
              <w:rPr>
                <w:noProof/>
                <w:lang w:eastAsia="en-AU"/>
              </w:rPr>
              <w:drawing>
                <wp:inline distT="0" distB="0" distL="0" distR="0" wp14:anchorId="06F1D514" wp14:editId="0688200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89" w:type="dxa"/>
            <w:gridSpan w:val="2"/>
            <w:tcBorders>
              <w:bottom w:val="single" w:sz="4" w:space="0" w:color="BCBEC0"/>
            </w:tcBorders>
          </w:tcPr>
          <w:p w14:paraId="7FB36DB1" w14:textId="47FA26BE" w:rsidR="0036462D" w:rsidRPr="00AA57E3" w:rsidRDefault="0036462D" w:rsidP="0036462D">
            <w:pPr>
              <w:pStyle w:val="TableText"/>
              <w:keepNext/>
              <w:ind w:right="142"/>
            </w:pPr>
          </w:p>
        </w:tc>
        <w:tc>
          <w:tcPr>
            <w:tcW w:w="4819" w:type="dxa"/>
            <w:tcBorders>
              <w:bottom w:val="single" w:sz="4" w:space="0" w:color="BCBEC0"/>
            </w:tcBorders>
          </w:tcPr>
          <w:p w14:paraId="240B82E7" w14:textId="0075F30F" w:rsidR="0036462D" w:rsidRPr="00AA57E3" w:rsidRDefault="0036462D" w:rsidP="00F33084">
            <w:pPr>
              <w:pStyle w:val="TableBullet"/>
              <w:numPr>
                <w:ilvl w:val="0"/>
                <w:numId w:val="0"/>
              </w:numPr>
              <w:ind w:left="360" w:right="142"/>
            </w:pPr>
          </w:p>
        </w:tc>
        <w:tc>
          <w:tcPr>
            <w:tcW w:w="1559" w:type="dxa"/>
            <w:tcBorders>
              <w:bottom w:val="single" w:sz="4" w:space="0" w:color="BCBEC0"/>
            </w:tcBorders>
          </w:tcPr>
          <w:p w14:paraId="68A99788" w14:textId="72715279" w:rsidR="0036462D" w:rsidRDefault="0036462D" w:rsidP="0036462D">
            <w:pPr>
              <w:pStyle w:val="TableBullet"/>
              <w:numPr>
                <w:ilvl w:val="0"/>
                <w:numId w:val="0"/>
              </w:numPr>
              <w:ind w:right="142"/>
              <w:jc w:val="both"/>
            </w:pPr>
          </w:p>
        </w:tc>
      </w:tr>
      <w:tr w:rsidR="0036462D" w:rsidRPr="00C978B9" w14:paraId="5F0F4AE2" w14:textId="77777777" w:rsidTr="00EE4670">
        <w:tc>
          <w:tcPr>
            <w:tcW w:w="1406" w:type="dxa"/>
            <w:vMerge/>
            <w:tcBorders>
              <w:bottom w:val="single" w:sz="4" w:space="0" w:color="BCBEC0"/>
            </w:tcBorders>
          </w:tcPr>
          <w:p w14:paraId="7DE51C79" w14:textId="77777777" w:rsidR="0036462D" w:rsidRPr="00C978B9" w:rsidRDefault="0036462D" w:rsidP="0036462D">
            <w:pPr>
              <w:keepNext/>
              <w:ind w:right="142"/>
              <w:rPr>
                <w:noProof/>
                <w:lang w:eastAsia="en-AU"/>
              </w:rPr>
            </w:pPr>
          </w:p>
        </w:tc>
        <w:tc>
          <w:tcPr>
            <w:tcW w:w="2989" w:type="dxa"/>
            <w:gridSpan w:val="2"/>
            <w:tcBorders>
              <w:bottom w:val="single" w:sz="4" w:space="0" w:color="BCBEC0"/>
            </w:tcBorders>
          </w:tcPr>
          <w:p w14:paraId="378979B5" w14:textId="77777777" w:rsidR="0036462D" w:rsidRPr="00A8226F" w:rsidRDefault="0036462D" w:rsidP="0036462D">
            <w:pPr>
              <w:pStyle w:val="TableText"/>
              <w:keepNext/>
              <w:ind w:right="142"/>
              <w:rPr>
                <w:b/>
              </w:rPr>
            </w:pPr>
            <w:r>
              <w:rPr>
                <w:b/>
              </w:rPr>
              <w:t>Think and Solve Problems</w:t>
            </w:r>
          </w:p>
          <w:p w14:paraId="59824CE2" w14:textId="300ED378" w:rsidR="0036462D" w:rsidRDefault="0036462D" w:rsidP="0036462D">
            <w:pPr>
              <w:pStyle w:val="TableText"/>
              <w:keepNext/>
              <w:ind w:right="142"/>
              <w:rPr>
                <w:b/>
              </w:rPr>
            </w:pPr>
            <w:r>
              <w:t>Think, analyse and consider the broader context to develop practical solutions</w:t>
            </w:r>
          </w:p>
        </w:tc>
        <w:tc>
          <w:tcPr>
            <w:tcW w:w="4819" w:type="dxa"/>
            <w:tcBorders>
              <w:bottom w:val="single" w:sz="4" w:space="0" w:color="BCBEC0"/>
            </w:tcBorders>
          </w:tcPr>
          <w:p w14:paraId="6D7DD96A" w14:textId="77777777" w:rsidR="0036462D" w:rsidRDefault="0036462D" w:rsidP="0036462D">
            <w:pPr>
              <w:pStyle w:val="TableBullet"/>
              <w:ind w:right="142"/>
            </w:pPr>
            <w:r>
              <w:t>Identify the facts and type of data needed to understand a problem or explore an opportunity</w:t>
            </w:r>
          </w:p>
          <w:p w14:paraId="100AA462" w14:textId="77777777" w:rsidR="0036462D" w:rsidRDefault="0036462D" w:rsidP="0036462D">
            <w:pPr>
              <w:pStyle w:val="TableBullet"/>
              <w:ind w:right="142"/>
            </w:pPr>
            <w:r>
              <w:t>Research and analyse information to make recommendations based on relevant evidence</w:t>
            </w:r>
          </w:p>
          <w:p w14:paraId="0350F43C" w14:textId="77777777" w:rsidR="0036462D" w:rsidRDefault="0036462D" w:rsidP="0036462D">
            <w:pPr>
              <w:pStyle w:val="TableBullet"/>
              <w:ind w:right="142"/>
            </w:pPr>
            <w:r>
              <w:t>Identify issues that may hinder the completion of tasks and find appropriate solutions</w:t>
            </w:r>
          </w:p>
          <w:p w14:paraId="53B650DA" w14:textId="77777777" w:rsidR="0036462D" w:rsidRDefault="0036462D" w:rsidP="0036462D">
            <w:pPr>
              <w:pStyle w:val="TableBullet"/>
              <w:ind w:right="142"/>
            </w:pPr>
            <w:r>
              <w:t>Be willing to seek input from others and share own ideas to achieve best outcomes</w:t>
            </w:r>
          </w:p>
          <w:p w14:paraId="76CC6EE9" w14:textId="144897BD" w:rsidR="0036462D" w:rsidRDefault="0036462D" w:rsidP="0036462D">
            <w:pPr>
              <w:pStyle w:val="TableBullet"/>
              <w:ind w:right="142"/>
            </w:pPr>
            <w:r>
              <w:t>Generate ideas and identify ways to improve systems and processes to meet user needs</w:t>
            </w:r>
          </w:p>
        </w:tc>
        <w:tc>
          <w:tcPr>
            <w:tcW w:w="1559" w:type="dxa"/>
            <w:tcBorders>
              <w:bottom w:val="single" w:sz="4" w:space="0" w:color="BCBEC0"/>
            </w:tcBorders>
          </w:tcPr>
          <w:p w14:paraId="1BC7E7AB" w14:textId="2C52B83D" w:rsidR="0036462D" w:rsidRDefault="0036462D" w:rsidP="0036462D">
            <w:pPr>
              <w:pStyle w:val="TableBullet"/>
              <w:numPr>
                <w:ilvl w:val="0"/>
                <w:numId w:val="0"/>
              </w:numPr>
              <w:ind w:right="142"/>
              <w:jc w:val="both"/>
            </w:pPr>
            <w:r>
              <w:t>Intermediate</w:t>
            </w:r>
          </w:p>
        </w:tc>
      </w:tr>
      <w:tr w:rsidR="0036462D" w:rsidRPr="00C978B9" w14:paraId="27D12E6F" w14:textId="77777777" w:rsidTr="00EE4670">
        <w:tc>
          <w:tcPr>
            <w:tcW w:w="1406" w:type="dxa"/>
            <w:tcBorders>
              <w:bottom w:val="single" w:sz="4" w:space="0" w:color="BCBEC0"/>
            </w:tcBorders>
          </w:tcPr>
          <w:p w14:paraId="0CED9D6D" w14:textId="3861BC91" w:rsidR="0036462D" w:rsidRPr="00C978B9" w:rsidRDefault="0036462D" w:rsidP="0036462D">
            <w:pPr>
              <w:keepNext/>
              <w:ind w:right="142"/>
            </w:pPr>
          </w:p>
        </w:tc>
        <w:tc>
          <w:tcPr>
            <w:tcW w:w="2989" w:type="dxa"/>
            <w:gridSpan w:val="2"/>
            <w:tcBorders>
              <w:bottom w:val="single" w:sz="4" w:space="0" w:color="BCBEC0"/>
            </w:tcBorders>
          </w:tcPr>
          <w:p w14:paraId="79124417" w14:textId="073FA359" w:rsidR="0036462D" w:rsidRPr="00AA57E3" w:rsidRDefault="0036462D" w:rsidP="0036462D">
            <w:pPr>
              <w:pStyle w:val="TableText"/>
              <w:keepNext/>
              <w:ind w:right="142"/>
            </w:pPr>
          </w:p>
        </w:tc>
        <w:tc>
          <w:tcPr>
            <w:tcW w:w="4819" w:type="dxa"/>
            <w:tcBorders>
              <w:bottom w:val="single" w:sz="4" w:space="0" w:color="BCBEC0"/>
            </w:tcBorders>
          </w:tcPr>
          <w:p w14:paraId="29ECB1B7" w14:textId="234ACA4D" w:rsidR="0036462D" w:rsidRPr="00AA57E3" w:rsidRDefault="0036462D" w:rsidP="00F33084">
            <w:pPr>
              <w:pStyle w:val="TableBullet"/>
              <w:numPr>
                <w:ilvl w:val="0"/>
                <w:numId w:val="0"/>
              </w:numPr>
              <w:ind w:left="360" w:right="142"/>
            </w:pPr>
          </w:p>
        </w:tc>
        <w:tc>
          <w:tcPr>
            <w:tcW w:w="1559" w:type="dxa"/>
            <w:tcBorders>
              <w:bottom w:val="single" w:sz="4" w:space="0" w:color="BCBEC0"/>
            </w:tcBorders>
          </w:tcPr>
          <w:p w14:paraId="786A79D7" w14:textId="3F11A745" w:rsidR="0036462D" w:rsidRDefault="0036462D" w:rsidP="0036462D">
            <w:pPr>
              <w:pStyle w:val="TableBullet"/>
              <w:numPr>
                <w:ilvl w:val="0"/>
                <w:numId w:val="0"/>
              </w:numPr>
              <w:ind w:right="142"/>
              <w:jc w:val="both"/>
            </w:pPr>
          </w:p>
        </w:tc>
      </w:tr>
      <w:tr w:rsidR="0036462D" w:rsidRPr="00C978B9" w14:paraId="26B2544B" w14:textId="77777777" w:rsidTr="00D10F71">
        <w:tc>
          <w:tcPr>
            <w:tcW w:w="1406" w:type="dxa"/>
            <w:tcBorders>
              <w:bottom w:val="single" w:sz="4" w:space="0" w:color="BCBEC0"/>
            </w:tcBorders>
          </w:tcPr>
          <w:p w14:paraId="776C5A54" w14:textId="73C1393C" w:rsidR="0036462D" w:rsidRPr="00C978B9" w:rsidRDefault="002D2711" w:rsidP="0036462D">
            <w:pPr>
              <w:keepNext/>
              <w:ind w:right="142"/>
              <w:rPr>
                <w:noProof/>
                <w:lang w:eastAsia="en-AU"/>
              </w:rPr>
            </w:pPr>
            <w:r w:rsidRPr="00C978B9">
              <w:rPr>
                <w:noProof/>
                <w:lang w:eastAsia="en-AU"/>
              </w:rPr>
              <w:drawing>
                <wp:inline distT="0" distB="0" distL="0" distR="0" wp14:anchorId="56BDAD01" wp14:editId="45A2EEA2">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89" w:type="dxa"/>
            <w:gridSpan w:val="2"/>
            <w:tcBorders>
              <w:bottom w:val="single" w:sz="4" w:space="0" w:color="BCBEC0"/>
            </w:tcBorders>
          </w:tcPr>
          <w:p w14:paraId="732B7C06" w14:textId="77777777" w:rsidR="0036462D" w:rsidRPr="00A8226F" w:rsidRDefault="0036462D" w:rsidP="0036462D">
            <w:pPr>
              <w:pStyle w:val="TableText"/>
              <w:keepNext/>
              <w:ind w:right="142"/>
              <w:rPr>
                <w:b/>
              </w:rPr>
            </w:pPr>
            <w:r>
              <w:rPr>
                <w:b/>
              </w:rPr>
              <w:t>Project Management</w:t>
            </w:r>
          </w:p>
          <w:p w14:paraId="12D23E15" w14:textId="6641F35B" w:rsidR="0036462D" w:rsidRDefault="0036462D" w:rsidP="0036462D">
            <w:pPr>
              <w:pStyle w:val="TableText"/>
              <w:keepNext/>
              <w:ind w:right="142"/>
              <w:rPr>
                <w:b/>
              </w:rPr>
            </w:pPr>
            <w:r>
              <w:t>Understand and apply effective planning, coordination and control methods</w:t>
            </w:r>
          </w:p>
        </w:tc>
        <w:tc>
          <w:tcPr>
            <w:tcW w:w="4819" w:type="dxa"/>
            <w:tcBorders>
              <w:bottom w:val="single" w:sz="4" w:space="0" w:color="BCBEC0"/>
            </w:tcBorders>
          </w:tcPr>
          <w:p w14:paraId="1197AD95" w14:textId="77777777" w:rsidR="0036462D" w:rsidRDefault="0036462D" w:rsidP="0036462D">
            <w:pPr>
              <w:pStyle w:val="TableBullet"/>
              <w:ind w:right="142"/>
            </w:pPr>
            <w:r>
              <w:t>Perform basic research and analysis to inform and support the achievement of project deliverables</w:t>
            </w:r>
          </w:p>
          <w:p w14:paraId="02EAE5A1" w14:textId="77777777" w:rsidR="0036462D" w:rsidRDefault="0036462D" w:rsidP="0036462D">
            <w:pPr>
              <w:pStyle w:val="TableBullet"/>
              <w:ind w:right="142"/>
            </w:pPr>
            <w:r>
              <w:t>Contribute to developing project documentation and resource estimates</w:t>
            </w:r>
          </w:p>
          <w:p w14:paraId="08780352" w14:textId="77777777" w:rsidR="0036462D" w:rsidRDefault="0036462D" w:rsidP="0036462D">
            <w:pPr>
              <w:pStyle w:val="TableBullet"/>
              <w:ind w:right="142"/>
            </w:pPr>
            <w:r>
              <w:t>Contribute to reviews of progress, outcomes and future improvements</w:t>
            </w:r>
          </w:p>
          <w:p w14:paraId="26A45EF5" w14:textId="7F240C3F" w:rsidR="0036462D" w:rsidRDefault="0036462D" w:rsidP="0036462D">
            <w:pPr>
              <w:pStyle w:val="TableBullet"/>
              <w:ind w:right="142"/>
            </w:pPr>
            <w:r>
              <w:t>Identify and escalate possible variances from project plans</w:t>
            </w:r>
          </w:p>
        </w:tc>
        <w:tc>
          <w:tcPr>
            <w:tcW w:w="1559" w:type="dxa"/>
            <w:tcBorders>
              <w:bottom w:val="single" w:sz="4" w:space="0" w:color="BCBEC0"/>
            </w:tcBorders>
          </w:tcPr>
          <w:p w14:paraId="0ADBA0BE" w14:textId="5F1858AE" w:rsidR="0036462D" w:rsidRDefault="0036462D" w:rsidP="0036462D">
            <w:pPr>
              <w:pStyle w:val="TableBullet"/>
              <w:numPr>
                <w:ilvl w:val="0"/>
                <w:numId w:val="0"/>
              </w:numPr>
              <w:ind w:right="142"/>
              <w:jc w:val="both"/>
            </w:pPr>
            <w:r>
              <w:t>Intermediate</w:t>
            </w:r>
          </w:p>
        </w:tc>
      </w:tr>
      <w:tr w:rsidR="0036462D" w:rsidRPr="00C978B9" w14:paraId="6BF7076A" w14:textId="77777777" w:rsidTr="00EE4670">
        <w:trPr>
          <w:cantSplit/>
        </w:trPr>
        <w:tc>
          <w:tcPr>
            <w:tcW w:w="1418" w:type="dxa"/>
            <w:gridSpan w:val="2"/>
            <w:vMerge w:val="restart"/>
            <w:tcBorders>
              <w:bottom w:val="nil"/>
            </w:tcBorders>
          </w:tcPr>
          <w:p w14:paraId="0D9A676C" w14:textId="31DDD4D2" w:rsidR="0036462D" w:rsidRPr="00C978B9" w:rsidRDefault="0036462D" w:rsidP="0036462D">
            <w:pPr>
              <w:keepLines/>
              <w:pageBreakBefore/>
              <w:ind w:right="142"/>
              <w:rPr>
                <w:noProof/>
                <w:lang w:eastAsia="en-AU"/>
              </w:rPr>
            </w:pPr>
            <w:r w:rsidRPr="00C978B9">
              <w:rPr>
                <w:noProof/>
                <w:lang w:eastAsia="en-AU"/>
              </w:rPr>
              <w:drawing>
                <wp:inline distT="0" distB="0" distL="0" distR="0" wp14:anchorId="263A493E" wp14:editId="251897E8">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7" w:type="dxa"/>
            <w:tcBorders>
              <w:bottom w:val="single" w:sz="4" w:space="0" w:color="BCBEC0"/>
            </w:tcBorders>
          </w:tcPr>
          <w:p w14:paraId="777E5666" w14:textId="77777777" w:rsidR="0036462D" w:rsidRDefault="0036462D" w:rsidP="0036462D">
            <w:pPr>
              <w:pStyle w:val="TableText"/>
              <w:keepLines/>
              <w:pageBreakBefore/>
              <w:ind w:right="142"/>
              <w:rPr>
                <w:b/>
              </w:rPr>
            </w:pPr>
          </w:p>
        </w:tc>
        <w:tc>
          <w:tcPr>
            <w:tcW w:w="4819" w:type="dxa"/>
            <w:tcBorders>
              <w:bottom w:val="single" w:sz="4" w:space="0" w:color="BCBEC0"/>
            </w:tcBorders>
          </w:tcPr>
          <w:p w14:paraId="44C581CA" w14:textId="77777777" w:rsidR="0036462D" w:rsidRDefault="0036462D" w:rsidP="00F33084">
            <w:pPr>
              <w:pStyle w:val="TableBullet"/>
              <w:keepLines/>
              <w:pageBreakBefore/>
              <w:numPr>
                <w:ilvl w:val="0"/>
                <w:numId w:val="0"/>
              </w:numPr>
              <w:ind w:left="360" w:right="142"/>
            </w:pPr>
          </w:p>
        </w:tc>
        <w:tc>
          <w:tcPr>
            <w:tcW w:w="1559" w:type="dxa"/>
            <w:tcBorders>
              <w:bottom w:val="single" w:sz="4" w:space="0" w:color="BCBEC0"/>
            </w:tcBorders>
          </w:tcPr>
          <w:p w14:paraId="6810EA3D" w14:textId="77777777" w:rsidR="0036462D" w:rsidRDefault="0036462D" w:rsidP="0036462D">
            <w:pPr>
              <w:pStyle w:val="TableBullet"/>
              <w:keepLines/>
              <w:pageBreakBefore/>
              <w:numPr>
                <w:ilvl w:val="0"/>
                <w:numId w:val="0"/>
              </w:numPr>
              <w:ind w:right="142"/>
              <w:jc w:val="both"/>
            </w:pPr>
          </w:p>
        </w:tc>
      </w:tr>
      <w:tr w:rsidR="0036462D" w:rsidRPr="00C978B9" w14:paraId="7E452290" w14:textId="77777777" w:rsidTr="00EE4670">
        <w:tc>
          <w:tcPr>
            <w:tcW w:w="1418" w:type="dxa"/>
            <w:gridSpan w:val="2"/>
            <w:vMerge/>
            <w:tcBorders>
              <w:bottom w:val="nil"/>
            </w:tcBorders>
          </w:tcPr>
          <w:p w14:paraId="25C99D57" w14:textId="77777777" w:rsidR="0036462D" w:rsidRPr="00C978B9" w:rsidRDefault="0036462D" w:rsidP="0036462D">
            <w:pPr>
              <w:keepLines/>
              <w:ind w:right="142"/>
              <w:rPr>
                <w:noProof/>
                <w:lang w:eastAsia="en-AU"/>
              </w:rPr>
            </w:pPr>
          </w:p>
        </w:tc>
        <w:tc>
          <w:tcPr>
            <w:tcW w:w="2977" w:type="dxa"/>
            <w:tcBorders>
              <w:bottom w:val="single" w:sz="4" w:space="0" w:color="BCBEC0"/>
            </w:tcBorders>
          </w:tcPr>
          <w:p w14:paraId="665A3158" w14:textId="77777777" w:rsidR="0036462D" w:rsidRPr="00A8226F" w:rsidRDefault="0036462D" w:rsidP="0036462D">
            <w:pPr>
              <w:pStyle w:val="TableText"/>
              <w:keepLines/>
              <w:ind w:right="142"/>
              <w:rPr>
                <w:b/>
              </w:rPr>
            </w:pPr>
            <w:r>
              <w:rPr>
                <w:b/>
              </w:rPr>
              <w:t>Manage and Develop People</w:t>
            </w:r>
          </w:p>
          <w:p w14:paraId="42A5DDE9" w14:textId="2D23E80B" w:rsidR="0036462D" w:rsidRDefault="0036462D" w:rsidP="0036462D">
            <w:pPr>
              <w:pStyle w:val="TableText"/>
              <w:keepLines/>
              <w:ind w:right="142"/>
              <w:rPr>
                <w:b/>
              </w:rPr>
            </w:pPr>
            <w:r>
              <w:t>Engage and motivate staff, and develop capability and potential in others</w:t>
            </w:r>
          </w:p>
        </w:tc>
        <w:tc>
          <w:tcPr>
            <w:tcW w:w="4819" w:type="dxa"/>
            <w:tcBorders>
              <w:bottom w:val="single" w:sz="4" w:space="0" w:color="BCBEC0"/>
            </w:tcBorders>
          </w:tcPr>
          <w:p w14:paraId="1DA2FBD9" w14:textId="77777777" w:rsidR="0036462D" w:rsidRDefault="0036462D" w:rsidP="0036462D">
            <w:pPr>
              <w:pStyle w:val="TableBullet"/>
              <w:keepLines/>
              <w:ind w:right="142"/>
            </w:pPr>
            <w:r>
              <w:t>Collaborate to set clear performance standards and deadlines in line with established performance development frameworks</w:t>
            </w:r>
          </w:p>
          <w:p w14:paraId="10A47E3D" w14:textId="77777777" w:rsidR="0036462D" w:rsidRDefault="0036462D" w:rsidP="0036462D">
            <w:pPr>
              <w:pStyle w:val="TableBullet"/>
              <w:keepLines/>
              <w:ind w:right="142"/>
            </w:pPr>
            <w:r>
              <w:t>Look for ways to develop team capability and recognise and develop individual potential</w:t>
            </w:r>
          </w:p>
          <w:p w14:paraId="118BABCD" w14:textId="77777777" w:rsidR="0036462D" w:rsidRDefault="0036462D" w:rsidP="0036462D">
            <w:pPr>
              <w:pStyle w:val="TableBullet"/>
              <w:keepLines/>
              <w:ind w:right="142"/>
            </w:pPr>
            <w:r>
              <w:t>Be constructive and build on strengths by giving timely and actionable feedback</w:t>
            </w:r>
          </w:p>
          <w:p w14:paraId="364A8F72" w14:textId="77777777" w:rsidR="0036462D" w:rsidRDefault="0036462D" w:rsidP="0036462D">
            <w:pPr>
              <w:pStyle w:val="TableBullet"/>
              <w:keepLines/>
              <w:ind w:right="142"/>
            </w:pPr>
            <w:r>
              <w:t>Identify and act on opportunities to provide coaching and mentoring</w:t>
            </w:r>
          </w:p>
          <w:p w14:paraId="656DD630" w14:textId="77777777" w:rsidR="0036462D" w:rsidRDefault="0036462D" w:rsidP="0036462D">
            <w:pPr>
              <w:pStyle w:val="TableBullet"/>
              <w:keepLines/>
              <w:ind w:right="142"/>
            </w:pPr>
            <w:r>
              <w:t>Recognise performance issues that need to be addressed and work towards resolving issues</w:t>
            </w:r>
          </w:p>
          <w:p w14:paraId="41BEDE1B" w14:textId="77777777" w:rsidR="0036462D" w:rsidRDefault="0036462D" w:rsidP="0036462D">
            <w:pPr>
              <w:pStyle w:val="TableBullet"/>
              <w:keepLines/>
              <w:ind w:right="142"/>
            </w:pPr>
            <w:r>
              <w:t>Effectively support and manage team members who are working flexibly and in various locations</w:t>
            </w:r>
          </w:p>
          <w:p w14:paraId="525B9683" w14:textId="77777777" w:rsidR="0036462D" w:rsidRDefault="0036462D" w:rsidP="0036462D">
            <w:pPr>
              <w:pStyle w:val="TableBullet"/>
              <w:keepLines/>
              <w:ind w:right="142"/>
            </w:pPr>
            <w:r>
              <w:t>Create a safe environment where team members’ diverse backgrounds and cultures are considered and respected</w:t>
            </w:r>
          </w:p>
          <w:p w14:paraId="703EFC2C" w14:textId="1EA9FE3A" w:rsidR="0036462D" w:rsidRDefault="0036462D" w:rsidP="0036462D">
            <w:pPr>
              <w:pStyle w:val="TableBullet"/>
              <w:keepLines/>
              <w:ind w:right="142"/>
            </w:pPr>
            <w:r>
              <w:t>Consider feedback on own management style and reflect on potential areas to improve</w:t>
            </w:r>
          </w:p>
        </w:tc>
        <w:tc>
          <w:tcPr>
            <w:tcW w:w="1559" w:type="dxa"/>
            <w:tcBorders>
              <w:bottom w:val="single" w:sz="4" w:space="0" w:color="BCBEC0"/>
            </w:tcBorders>
          </w:tcPr>
          <w:p w14:paraId="3B5D1D98" w14:textId="6B7B06AC" w:rsidR="0036462D" w:rsidRDefault="0036462D" w:rsidP="0036462D">
            <w:pPr>
              <w:pStyle w:val="TableBullet"/>
              <w:keepLines/>
              <w:numPr>
                <w:ilvl w:val="0"/>
                <w:numId w:val="0"/>
              </w:numPr>
              <w:ind w:right="142"/>
              <w:jc w:val="both"/>
            </w:pPr>
            <w:r>
              <w:t>Intermediate</w:t>
            </w:r>
          </w:p>
        </w:tc>
      </w:tr>
    </w:tbl>
    <w:p w14:paraId="5E37870C" w14:textId="1344C582" w:rsidR="00CC2175" w:rsidRDefault="00CC2175" w:rsidP="003927AE"/>
    <w:p w14:paraId="5059C027" w14:textId="1E2D6D4A" w:rsidR="00CC2175" w:rsidRDefault="00CC2175" w:rsidP="003927AE"/>
    <w:p w14:paraId="4FC6708C" w14:textId="5BF81148" w:rsidR="00CC2175" w:rsidRDefault="00CC2175" w:rsidP="003927AE"/>
    <w:p w14:paraId="56BBCF7F" w14:textId="7E141AE4" w:rsidR="002D2711" w:rsidRDefault="002D2711" w:rsidP="003927AE"/>
    <w:p w14:paraId="6458A246" w14:textId="3756449A" w:rsidR="002D2711" w:rsidRDefault="002D2711" w:rsidP="003927AE"/>
    <w:p w14:paraId="03929460" w14:textId="2952E4D8" w:rsidR="002D2711" w:rsidRDefault="002D2711" w:rsidP="003927AE"/>
    <w:p w14:paraId="6C21EE42" w14:textId="77777777" w:rsidR="002D2711" w:rsidRDefault="002D2711" w:rsidP="003927AE"/>
    <w:p w14:paraId="569B6700" w14:textId="46DE5F3A" w:rsidR="003927AE" w:rsidRDefault="003927AE" w:rsidP="003927AE">
      <w:pPr>
        <w:pStyle w:val="Heading1"/>
      </w:pPr>
      <w:r>
        <w:t>Complementary capabilities</w:t>
      </w:r>
    </w:p>
    <w:p w14:paraId="22CB5CF8"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BA542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3A8579"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349"/>
        <w:gridCol w:w="2881"/>
        <w:gridCol w:w="90"/>
        <w:gridCol w:w="4770"/>
        <w:gridCol w:w="1683"/>
      </w:tblGrid>
      <w:tr w:rsidR="002B5704" w:rsidRPr="00803E47" w14:paraId="55ABC7FD" w14:textId="77777777" w:rsidTr="00375335">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491F6D2A" w14:textId="77777777" w:rsidR="002B5704" w:rsidRPr="00803E47" w:rsidRDefault="002B5704" w:rsidP="006657CF">
            <w:pPr>
              <w:pStyle w:val="TableTextWhite0"/>
              <w:keepNext/>
              <w:jc w:val="both"/>
            </w:pPr>
            <w:r>
              <w:rPr>
                <w:sz w:val="24"/>
                <w:szCs w:val="24"/>
              </w:rPr>
              <w:t>COMPLEMENTARY</w:t>
            </w:r>
            <w:r w:rsidRPr="00051E80">
              <w:rPr>
                <w:sz w:val="24"/>
                <w:szCs w:val="24"/>
              </w:rPr>
              <w:t xml:space="preserve"> CAPABILITIES</w:t>
            </w:r>
          </w:p>
        </w:tc>
      </w:tr>
      <w:tr w:rsidR="005C0A16" w:rsidRPr="00C978B9" w14:paraId="616D95F8" w14:textId="77777777" w:rsidTr="00375335">
        <w:trPr>
          <w:cnfStyle w:val="100000000000" w:firstRow="1" w:lastRow="0" w:firstColumn="0" w:lastColumn="0" w:oddVBand="0" w:evenVBand="0" w:oddHBand="0" w:evenHBand="0" w:firstRowFirstColumn="0" w:firstRowLastColumn="0" w:lastRowFirstColumn="0" w:lastRowLastColumn="0"/>
          <w:tblHeader/>
        </w:trPr>
        <w:tc>
          <w:tcPr>
            <w:tcW w:w="1349" w:type="dxa"/>
            <w:tcBorders>
              <w:bottom w:val="single" w:sz="12" w:space="0" w:color="auto"/>
            </w:tcBorders>
            <w:shd w:val="clear" w:color="auto" w:fill="BCBEC0"/>
            <w:vAlign w:val="center"/>
          </w:tcPr>
          <w:p w14:paraId="660B7088" w14:textId="77777777" w:rsidR="005C0A16" w:rsidRPr="00C978B9" w:rsidRDefault="005C0A16" w:rsidP="006657C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FE8F1EA" w14:textId="77777777" w:rsidR="005C0A16" w:rsidRPr="00C978B9" w:rsidRDefault="005C0A16" w:rsidP="006657C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95760D" w14:textId="77777777" w:rsidR="005C0A16" w:rsidRDefault="005C0A16" w:rsidP="006657CF">
            <w:pPr>
              <w:pStyle w:val="TableText"/>
              <w:keepNext/>
              <w:rPr>
                <w:b/>
              </w:rPr>
            </w:pPr>
          </w:p>
        </w:tc>
        <w:tc>
          <w:tcPr>
            <w:tcW w:w="4770" w:type="dxa"/>
            <w:tcBorders>
              <w:bottom w:val="single" w:sz="12" w:space="0" w:color="auto"/>
            </w:tcBorders>
            <w:shd w:val="clear" w:color="auto" w:fill="BCBEC0"/>
          </w:tcPr>
          <w:p w14:paraId="2EDE949C" w14:textId="77777777" w:rsidR="005C0A16" w:rsidRDefault="005C0A16" w:rsidP="006657CF">
            <w:pPr>
              <w:pStyle w:val="TableText"/>
              <w:keepNext/>
              <w:rPr>
                <w:b/>
              </w:rPr>
            </w:pPr>
            <w:r>
              <w:rPr>
                <w:b/>
              </w:rPr>
              <w:t>Description</w:t>
            </w:r>
          </w:p>
        </w:tc>
        <w:tc>
          <w:tcPr>
            <w:tcW w:w="1683" w:type="dxa"/>
            <w:tcBorders>
              <w:bottom w:val="single" w:sz="12" w:space="0" w:color="auto"/>
            </w:tcBorders>
            <w:shd w:val="clear" w:color="auto" w:fill="BCBEC0"/>
          </w:tcPr>
          <w:p w14:paraId="2BF7EDE1" w14:textId="77777777" w:rsidR="005C0A16" w:rsidRDefault="005C0A16" w:rsidP="006657CF">
            <w:pPr>
              <w:pStyle w:val="TableText"/>
              <w:keepNext/>
              <w:jc w:val="both"/>
              <w:rPr>
                <w:b/>
              </w:rPr>
            </w:pPr>
            <w:r>
              <w:rPr>
                <w:b/>
              </w:rPr>
              <w:t xml:space="preserve">Level </w:t>
            </w:r>
          </w:p>
        </w:tc>
      </w:tr>
      <w:tr w:rsidR="002D2711" w:rsidRPr="00C978B9" w14:paraId="1CD7CD49" w14:textId="77777777" w:rsidTr="002D2711">
        <w:trPr>
          <w:trHeight w:val="677"/>
        </w:trPr>
        <w:tc>
          <w:tcPr>
            <w:tcW w:w="1349" w:type="dxa"/>
            <w:vMerge w:val="restart"/>
          </w:tcPr>
          <w:p w14:paraId="41B9DC6A" w14:textId="19D42455" w:rsidR="002D2711" w:rsidRDefault="002D2711" w:rsidP="002D2711">
            <w:pPr>
              <w:keepNext/>
            </w:pPr>
            <w:r w:rsidRPr="00C978B9">
              <w:rPr>
                <w:noProof/>
                <w:lang w:eastAsia="en-AU"/>
              </w:rPr>
              <w:drawing>
                <wp:inline distT="0" distB="0" distL="0" distR="0" wp14:anchorId="7A829835" wp14:editId="7F162675">
                  <wp:extent cx="848995" cy="848995"/>
                  <wp:effectExtent l="0" t="0" r="8255" b="8255"/>
                  <wp:docPr id="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2499698" w14:textId="05F464E3" w:rsidR="002D2711" w:rsidRPr="002D2711" w:rsidRDefault="002D2711" w:rsidP="002D2711">
            <w:pPr>
              <w:spacing w:line="276" w:lineRule="auto"/>
              <w:rPr>
                <w:b/>
                <w:bCs/>
              </w:rPr>
            </w:pPr>
            <w:r>
              <w:t>Act with Integrity</w:t>
            </w:r>
          </w:p>
        </w:tc>
        <w:tc>
          <w:tcPr>
            <w:tcW w:w="4770" w:type="dxa"/>
            <w:tcBorders>
              <w:bottom w:val="single" w:sz="4" w:space="0" w:color="BCBEC0"/>
            </w:tcBorders>
          </w:tcPr>
          <w:p w14:paraId="2C22EEA8" w14:textId="239950BD" w:rsidR="002D2711" w:rsidRPr="002D2711" w:rsidRDefault="002D2711" w:rsidP="002D2711">
            <w:pPr>
              <w:spacing w:line="276" w:lineRule="auto"/>
              <w:rPr>
                <w:b/>
                <w:bCs/>
              </w:rPr>
            </w:pPr>
            <w:r>
              <w:t>Be ethical and professional, and uphold and promote the public sector values</w:t>
            </w:r>
          </w:p>
        </w:tc>
        <w:tc>
          <w:tcPr>
            <w:tcW w:w="1683" w:type="dxa"/>
            <w:tcBorders>
              <w:bottom w:val="single" w:sz="4" w:space="0" w:color="BCBEC0"/>
            </w:tcBorders>
          </w:tcPr>
          <w:p w14:paraId="532A67AA" w14:textId="66272D89" w:rsidR="002D2711" w:rsidRPr="002D2711" w:rsidRDefault="002D2711" w:rsidP="002D2711">
            <w:pPr>
              <w:pStyle w:val="TableBullet"/>
              <w:numPr>
                <w:ilvl w:val="0"/>
                <w:numId w:val="0"/>
              </w:numPr>
              <w:spacing w:line="276" w:lineRule="auto"/>
              <w:jc w:val="both"/>
              <w:rPr>
                <w:b/>
                <w:bCs/>
              </w:rPr>
            </w:pPr>
            <w:r w:rsidRPr="002D2711">
              <w:t>Intermediate</w:t>
            </w:r>
          </w:p>
        </w:tc>
      </w:tr>
      <w:tr w:rsidR="00650234" w:rsidRPr="00C978B9" w14:paraId="2D597CB8" w14:textId="77777777" w:rsidTr="002D2711">
        <w:trPr>
          <w:trHeight w:val="683"/>
        </w:trPr>
        <w:tc>
          <w:tcPr>
            <w:tcW w:w="1349" w:type="dxa"/>
            <w:vMerge/>
          </w:tcPr>
          <w:p w14:paraId="635398BD" w14:textId="77777777" w:rsidR="00650234" w:rsidRDefault="00650234" w:rsidP="00650234">
            <w:pPr>
              <w:keepNext/>
              <w:rPr>
                <w:noProof/>
                <w:lang w:eastAsia="en-AU"/>
              </w:rPr>
            </w:pPr>
          </w:p>
        </w:tc>
        <w:tc>
          <w:tcPr>
            <w:tcW w:w="2971" w:type="dxa"/>
            <w:gridSpan w:val="2"/>
            <w:tcBorders>
              <w:bottom w:val="single" w:sz="4" w:space="0" w:color="BCBEC0"/>
            </w:tcBorders>
          </w:tcPr>
          <w:p w14:paraId="19178013" w14:textId="77777777" w:rsidR="00650234" w:rsidRPr="00A8226F" w:rsidRDefault="00650234" w:rsidP="002D2711">
            <w:pPr>
              <w:spacing w:line="276" w:lineRule="auto"/>
            </w:pPr>
            <w:r>
              <w:t>Manage Self</w:t>
            </w:r>
          </w:p>
        </w:tc>
        <w:tc>
          <w:tcPr>
            <w:tcW w:w="4770" w:type="dxa"/>
            <w:tcBorders>
              <w:bottom w:val="single" w:sz="4" w:space="0" w:color="BCBEC0"/>
            </w:tcBorders>
          </w:tcPr>
          <w:p w14:paraId="35992495" w14:textId="77777777" w:rsidR="00650234" w:rsidRDefault="00650234" w:rsidP="002D2711">
            <w:pPr>
              <w:spacing w:line="276" w:lineRule="auto"/>
            </w:pPr>
            <w:r>
              <w:t>Show drive and motivation, an ability to self-reflect and a commitment to learning</w:t>
            </w:r>
          </w:p>
        </w:tc>
        <w:tc>
          <w:tcPr>
            <w:tcW w:w="1683" w:type="dxa"/>
            <w:tcBorders>
              <w:bottom w:val="single" w:sz="4" w:space="0" w:color="BCBEC0"/>
            </w:tcBorders>
          </w:tcPr>
          <w:p w14:paraId="4F1D2D23" w14:textId="7658B602" w:rsidR="00650234" w:rsidRDefault="002D2711" w:rsidP="002D2711">
            <w:pPr>
              <w:pStyle w:val="TableBullet"/>
              <w:numPr>
                <w:ilvl w:val="0"/>
                <w:numId w:val="0"/>
              </w:numPr>
              <w:spacing w:line="276" w:lineRule="auto"/>
              <w:jc w:val="both"/>
            </w:pPr>
            <w:r w:rsidRPr="002D2711">
              <w:t>Intermediate</w:t>
            </w:r>
          </w:p>
        </w:tc>
      </w:tr>
      <w:tr w:rsidR="00650234" w:rsidRPr="00C978B9" w14:paraId="68974E86" w14:textId="77777777" w:rsidTr="00375335">
        <w:tc>
          <w:tcPr>
            <w:tcW w:w="1349" w:type="dxa"/>
            <w:vMerge/>
            <w:tcBorders>
              <w:bottom w:val="single" w:sz="4" w:space="0" w:color="BCBEC0"/>
            </w:tcBorders>
          </w:tcPr>
          <w:p w14:paraId="5D1272FD" w14:textId="77777777" w:rsidR="00650234" w:rsidRDefault="00650234" w:rsidP="00650234">
            <w:pPr>
              <w:keepNext/>
              <w:rPr>
                <w:noProof/>
                <w:lang w:eastAsia="en-AU"/>
              </w:rPr>
            </w:pPr>
          </w:p>
        </w:tc>
        <w:tc>
          <w:tcPr>
            <w:tcW w:w="2971" w:type="dxa"/>
            <w:gridSpan w:val="2"/>
            <w:tcBorders>
              <w:bottom w:val="single" w:sz="4" w:space="0" w:color="BCBEC0"/>
            </w:tcBorders>
          </w:tcPr>
          <w:p w14:paraId="27D22D14" w14:textId="77777777" w:rsidR="00650234" w:rsidRPr="00A8226F" w:rsidRDefault="00650234" w:rsidP="002D2711">
            <w:pPr>
              <w:spacing w:line="276" w:lineRule="auto"/>
            </w:pPr>
            <w:r>
              <w:t>Value Diversity and Inclusion</w:t>
            </w:r>
          </w:p>
        </w:tc>
        <w:tc>
          <w:tcPr>
            <w:tcW w:w="4770" w:type="dxa"/>
            <w:tcBorders>
              <w:bottom w:val="single" w:sz="4" w:space="0" w:color="BCBEC0"/>
            </w:tcBorders>
          </w:tcPr>
          <w:p w14:paraId="45181196" w14:textId="77777777" w:rsidR="00650234" w:rsidRDefault="00650234" w:rsidP="002D2711">
            <w:pPr>
              <w:spacing w:line="276" w:lineRule="auto"/>
            </w:pPr>
            <w:r>
              <w:t>Demonstrate inclusive behaviour and show respect for diverse backgrounds, experiences and perspectives</w:t>
            </w:r>
          </w:p>
        </w:tc>
        <w:tc>
          <w:tcPr>
            <w:tcW w:w="1683" w:type="dxa"/>
            <w:tcBorders>
              <w:bottom w:val="single" w:sz="4" w:space="0" w:color="BCBEC0"/>
            </w:tcBorders>
          </w:tcPr>
          <w:p w14:paraId="47677F9C" w14:textId="410E85CB" w:rsidR="00650234" w:rsidRDefault="002D2711" w:rsidP="002D2711">
            <w:pPr>
              <w:pStyle w:val="TableBullet"/>
              <w:numPr>
                <w:ilvl w:val="0"/>
                <w:numId w:val="0"/>
              </w:numPr>
              <w:spacing w:line="276" w:lineRule="auto"/>
              <w:jc w:val="both"/>
            </w:pPr>
            <w:r w:rsidRPr="002D2711">
              <w:t>Foundational</w:t>
            </w:r>
          </w:p>
        </w:tc>
      </w:tr>
      <w:tr w:rsidR="002D2711" w:rsidRPr="00C978B9" w14:paraId="55E9DB9E" w14:textId="77777777" w:rsidTr="002D2711">
        <w:trPr>
          <w:trHeight w:val="733"/>
        </w:trPr>
        <w:tc>
          <w:tcPr>
            <w:tcW w:w="1349" w:type="dxa"/>
            <w:vMerge w:val="restart"/>
          </w:tcPr>
          <w:p w14:paraId="105B9C62" w14:textId="0054D910" w:rsidR="002D2711" w:rsidRDefault="002D2711" w:rsidP="002D2711">
            <w:pPr>
              <w:keepNext/>
            </w:pPr>
            <w:r w:rsidRPr="00C978B9">
              <w:rPr>
                <w:noProof/>
                <w:lang w:eastAsia="en-AU"/>
              </w:rPr>
              <w:drawing>
                <wp:inline distT="0" distB="0" distL="0" distR="0" wp14:anchorId="5217FDDF" wp14:editId="7D7343A7">
                  <wp:extent cx="854016" cy="854016"/>
                  <wp:effectExtent l="0" t="0" r="3810" b="3810"/>
                  <wp:docPr id="9"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58B04F7" w14:textId="4C4D633C" w:rsidR="002D2711" w:rsidRPr="002D2711" w:rsidRDefault="002D2711" w:rsidP="002D2711">
            <w:pPr>
              <w:spacing w:line="276" w:lineRule="auto"/>
              <w:rPr>
                <w:b/>
                <w:bCs/>
              </w:rPr>
            </w:pPr>
            <w:r>
              <w:t>Commit to Customer Service</w:t>
            </w:r>
          </w:p>
        </w:tc>
        <w:tc>
          <w:tcPr>
            <w:tcW w:w="4770" w:type="dxa"/>
            <w:tcBorders>
              <w:bottom w:val="single" w:sz="4" w:space="0" w:color="BCBEC0"/>
            </w:tcBorders>
          </w:tcPr>
          <w:p w14:paraId="614A3565" w14:textId="18454FFA" w:rsidR="002D2711" w:rsidRPr="002D2711" w:rsidRDefault="002D2711" w:rsidP="002D2711">
            <w:pPr>
              <w:spacing w:line="276" w:lineRule="auto"/>
              <w:rPr>
                <w:b/>
                <w:bCs/>
              </w:rPr>
            </w:pPr>
            <w:r>
              <w:t>Provide customer-focused services in line with public sector and organisational objectives</w:t>
            </w:r>
          </w:p>
        </w:tc>
        <w:tc>
          <w:tcPr>
            <w:tcW w:w="1683" w:type="dxa"/>
            <w:tcBorders>
              <w:bottom w:val="single" w:sz="4" w:space="0" w:color="BCBEC0"/>
            </w:tcBorders>
          </w:tcPr>
          <w:p w14:paraId="76EF5056" w14:textId="18C1847E" w:rsidR="002D2711" w:rsidRPr="002D2711" w:rsidRDefault="002D2711" w:rsidP="002D2711">
            <w:pPr>
              <w:pStyle w:val="TableBullet"/>
              <w:numPr>
                <w:ilvl w:val="0"/>
                <w:numId w:val="0"/>
              </w:numPr>
              <w:spacing w:line="276" w:lineRule="auto"/>
              <w:jc w:val="both"/>
              <w:rPr>
                <w:b/>
                <w:bCs/>
              </w:rPr>
            </w:pPr>
            <w:r w:rsidRPr="002D2711">
              <w:t>Foundational</w:t>
            </w:r>
          </w:p>
        </w:tc>
      </w:tr>
      <w:tr w:rsidR="005C0A16" w:rsidRPr="00C978B9" w14:paraId="508B1CF7" w14:textId="77777777" w:rsidTr="002D2711">
        <w:trPr>
          <w:trHeight w:val="667"/>
        </w:trPr>
        <w:tc>
          <w:tcPr>
            <w:tcW w:w="1349" w:type="dxa"/>
            <w:vMerge/>
            <w:tcBorders>
              <w:bottom w:val="single" w:sz="4" w:space="0" w:color="BCBEC0"/>
            </w:tcBorders>
          </w:tcPr>
          <w:p w14:paraId="20390F50" w14:textId="77777777" w:rsidR="005C0A16" w:rsidRDefault="005C0A16" w:rsidP="005C0A16">
            <w:pPr>
              <w:keepNext/>
              <w:rPr>
                <w:noProof/>
                <w:lang w:eastAsia="en-AU"/>
              </w:rPr>
            </w:pPr>
          </w:p>
        </w:tc>
        <w:tc>
          <w:tcPr>
            <w:tcW w:w="2971" w:type="dxa"/>
            <w:gridSpan w:val="2"/>
            <w:tcBorders>
              <w:bottom w:val="single" w:sz="4" w:space="0" w:color="BCBEC0"/>
            </w:tcBorders>
          </w:tcPr>
          <w:p w14:paraId="480D3B11" w14:textId="77777777" w:rsidR="005C0A16" w:rsidRPr="00A8226F" w:rsidRDefault="005C0A16" w:rsidP="002D2711">
            <w:pPr>
              <w:spacing w:line="276" w:lineRule="auto"/>
            </w:pPr>
            <w:r>
              <w:t>Influence and Negotiate</w:t>
            </w:r>
          </w:p>
        </w:tc>
        <w:tc>
          <w:tcPr>
            <w:tcW w:w="4770" w:type="dxa"/>
            <w:tcBorders>
              <w:bottom w:val="single" w:sz="4" w:space="0" w:color="BCBEC0"/>
            </w:tcBorders>
          </w:tcPr>
          <w:p w14:paraId="3E9FCE32" w14:textId="77777777" w:rsidR="005C0A16" w:rsidRDefault="005C0A16" w:rsidP="002D2711">
            <w:pPr>
              <w:spacing w:line="276" w:lineRule="auto"/>
            </w:pPr>
            <w:r>
              <w:t>Gain consensus and commitment from others, and resolve issues and conflicts</w:t>
            </w:r>
          </w:p>
        </w:tc>
        <w:tc>
          <w:tcPr>
            <w:tcW w:w="1683" w:type="dxa"/>
            <w:tcBorders>
              <w:bottom w:val="single" w:sz="4" w:space="0" w:color="BCBEC0"/>
            </w:tcBorders>
          </w:tcPr>
          <w:p w14:paraId="13B637E6" w14:textId="1F14920E" w:rsidR="005C0A16" w:rsidRDefault="002D2711" w:rsidP="002D2711">
            <w:pPr>
              <w:pStyle w:val="TableBullet"/>
              <w:numPr>
                <w:ilvl w:val="0"/>
                <w:numId w:val="0"/>
              </w:numPr>
              <w:spacing w:line="276" w:lineRule="auto"/>
              <w:jc w:val="both"/>
            </w:pPr>
            <w:r w:rsidRPr="002D2711">
              <w:t>Intermediate</w:t>
            </w:r>
          </w:p>
        </w:tc>
      </w:tr>
      <w:tr w:rsidR="005C0A16" w:rsidRPr="00C978B9" w14:paraId="46BEADBE" w14:textId="77777777" w:rsidTr="002D2711">
        <w:trPr>
          <w:trHeight w:val="685"/>
        </w:trPr>
        <w:tc>
          <w:tcPr>
            <w:tcW w:w="1349" w:type="dxa"/>
            <w:vMerge w:val="restart"/>
          </w:tcPr>
          <w:p w14:paraId="4FBD4160" w14:textId="2CFA3DDF" w:rsidR="005C0A16" w:rsidRDefault="005C0A16" w:rsidP="005C0A16">
            <w:pPr>
              <w:keepNext/>
            </w:pPr>
            <w:r w:rsidRPr="00C978B9">
              <w:rPr>
                <w:noProof/>
                <w:lang w:eastAsia="en-AU"/>
              </w:rPr>
              <w:drawing>
                <wp:inline distT="0" distB="0" distL="0" distR="0" wp14:anchorId="17245DAB" wp14:editId="692A31CD">
                  <wp:extent cx="854015" cy="854015"/>
                  <wp:effectExtent l="0" t="0" r="3810" b="3810"/>
                  <wp:docPr id="1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A81E913" w14:textId="156FDCD0" w:rsidR="005C0A16" w:rsidRDefault="005C0A16" w:rsidP="002D2711">
            <w:pPr>
              <w:spacing w:line="276" w:lineRule="auto"/>
            </w:pPr>
            <w:r>
              <w:t>Deliver Results</w:t>
            </w:r>
          </w:p>
        </w:tc>
        <w:tc>
          <w:tcPr>
            <w:tcW w:w="4770" w:type="dxa"/>
            <w:tcBorders>
              <w:bottom w:val="single" w:sz="4" w:space="0" w:color="BCBEC0"/>
            </w:tcBorders>
          </w:tcPr>
          <w:p w14:paraId="54D758A4" w14:textId="7F76DC45" w:rsidR="005C0A16" w:rsidRDefault="005C0A16" w:rsidP="002D2711">
            <w:pPr>
              <w:spacing w:line="276" w:lineRule="auto"/>
            </w:pPr>
            <w:r>
              <w:t>Achieve results through the efficient use of resources and a commitment to quality outcomes</w:t>
            </w:r>
          </w:p>
        </w:tc>
        <w:tc>
          <w:tcPr>
            <w:tcW w:w="1683" w:type="dxa"/>
            <w:tcBorders>
              <w:bottom w:val="single" w:sz="4" w:space="0" w:color="BCBEC0"/>
            </w:tcBorders>
          </w:tcPr>
          <w:p w14:paraId="64706424" w14:textId="0DED3290" w:rsidR="005C0A16" w:rsidRDefault="005C0A16" w:rsidP="002D2711">
            <w:pPr>
              <w:pStyle w:val="TableBullet"/>
              <w:numPr>
                <w:ilvl w:val="0"/>
                <w:numId w:val="0"/>
              </w:numPr>
              <w:spacing w:line="276" w:lineRule="auto"/>
              <w:jc w:val="both"/>
            </w:pPr>
            <w:r>
              <w:t>Foundational</w:t>
            </w:r>
          </w:p>
        </w:tc>
      </w:tr>
      <w:tr w:rsidR="005C0A16" w:rsidRPr="00C978B9" w14:paraId="0DA96C57" w14:textId="77777777" w:rsidTr="002D2711">
        <w:trPr>
          <w:trHeight w:val="695"/>
        </w:trPr>
        <w:tc>
          <w:tcPr>
            <w:tcW w:w="1349" w:type="dxa"/>
            <w:vMerge/>
          </w:tcPr>
          <w:p w14:paraId="36D94463" w14:textId="5329075A" w:rsidR="005C0A16" w:rsidRPr="00C978B9" w:rsidRDefault="005C0A16" w:rsidP="005C0A16">
            <w:pPr>
              <w:keepNext/>
            </w:pPr>
          </w:p>
        </w:tc>
        <w:tc>
          <w:tcPr>
            <w:tcW w:w="2971" w:type="dxa"/>
            <w:gridSpan w:val="2"/>
            <w:tcBorders>
              <w:bottom w:val="single" w:sz="4" w:space="0" w:color="BCBEC0"/>
            </w:tcBorders>
          </w:tcPr>
          <w:p w14:paraId="48215139" w14:textId="77777777" w:rsidR="005C0A16" w:rsidRPr="00AA57E3" w:rsidRDefault="005C0A16" w:rsidP="002D2711">
            <w:pPr>
              <w:spacing w:line="276" w:lineRule="auto"/>
            </w:pPr>
            <w:r>
              <w:t>Plan and Prioritise</w:t>
            </w:r>
          </w:p>
        </w:tc>
        <w:tc>
          <w:tcPr>
            <w:tcW w:w="4770" w:type="dxa"/>
            <w:tcBorders>
              <w:bottom w:val="single" w:sz="4" w:space="0" w:color="BCBEC0"/>
            </w:tcBorders>
          </w:tcPr>
          <w:p w14:paraId="4135C795" w14:textId="77777777" w:rsidR="005C0A16" w:rsidRPr="00AA57E3" w:rsidRDefault="005C0A16" w:rsidP="002D2711">
            <w:pPr>
              <w:spacing w:line="276" w:lineRule="auto"/>
            </w:pPr>
            <w:r>
              <w:t>Plan to achieve priority outcomes and respond flexibly to changing circumstances</w:t>
            </w:r>
          </w:p>
        </w:tc>
        <w:tc>
          <w:tcPr>
            <w:tcW w:w="1683" w:type="dxa"/>
            <w:tcBorders>
              <w:bottom w:val="single" w:sz="4" w:space="0" w:color="BCBEC0"/>
            </w:tcBorders>
          </w:tcPr>
          <w:p w14:paraId="47366ABB" w14:textId="08A5C4DF" w:rsidR="005C0A16" w:rsidRDefault="002D2711" w:rsidP="002D2711">
            <w:pPr>
              <w:pStyle w:val="TableBullet"/>
              <w:numPr>
                <w:ilvl w:val="0"/>
                <w:numId w:val="0"/>
              </w:numPr>
              <w:spacing w:line="276" w:lineRule="auto"/>
              <w:jc w:val="both"/>
            </w:pPr>
            <w:r w:rsidRPr="002D2711">
              <w:t>Intermediate</w:t>
            </w:r>
          </w:p>
        </w:tc>
      </w:tr>
      <w:tr w:rsidR="005C0A16" w:rsidRPr="00C978B9" w14:paraId="2C345959" w14:textId="77777777" w:rsidTr="002D2711">
        <w:trPr>
          <w:trHeight w:val="677"/>
        </w:trPr>
        <w:tc>
          <w:tcPr>
            <w:tcW w:w="1349" w:type="dxa"/>
            <w:vMerge/>
            <w:tcBorders>
              <w:bottom w:val="single" w:sz="4" w:space="0" w:color="BCBEC0"/>
            </w:tcBorders>
          </w:tcPr>
          <w:p w14:paraId="7F1A4A5B" w14:textId="77777777" w:rsidR="005C0A16" w:rsidRDefault="005C0A16" w:rsidP="005C0A16">
            <w:pPr>
              <w:keepNext/>
              <w:rPr>
                <w:noProof/>
                <w:lang w:eastAsia="en-AU"/>
              </w:rPr>
            </w:pPr>
          </w:p>
        </w:tc>
        <w:tc>
          <w:tcPr>
            <w:tcW w:w="2971" w:type="dxa"/>
            <w:gridSpan w:val="2"/>
            <w:tcBorders>
              <w:bottom w:val="single" w:sz="4" w:space="0" w:color="BCBEC0"/>
            </w:tcBorders>
          </w:tcPr>
          <w:p w14:paraId="2EA38ACF" w14:textId="77777777" w:rsidR="005C0A16" w:rsidRPr="00A8226F" w:rsidRDefault="005C0A16" w:rsidP="002D2711">
            <w:pPr>
              <w:spacing w:line="276" w:lineRule="auto"/>
            </w:pPr>
            <w:r>
              <w:t>Demonstrate Accountability</w:t>
            </w:r>
          </w:p>
        </w:tc>
        <w:tc>
          <w:tcPr>
            <w:tcW w:w="4770" w:type="dxa"/>
            <w:tcBorders>
              <w:bottom w:val="single" w:sz="4" w:space="0" w:color="BCBEC0"/>
            </w:tcBorders>
          </w:tcPr>
          <w:p w14:paraId="5310FA72" w14:textId="77777777" w:rsidR="005C0A16" w:rsidRDefault="005C0A16" w:rsidP="002D2711">
            <w:pPr>
              <w:spacing w:line="276" w:lineRule="auto"/>
            </w:pPr>
            <w:r>
              <w:t>Be proactive and responsible for own actions, and adhere to legislation, policy and guidelines</w:t>
            </w:r>
          </w:p>
        </w:tc>
        <w:tc>
          <w:tcPr>
            <w:tcW w:w="1683" w:type="dxa"/>
            <w:tcBorders>
              <w:bottom w:val="single" w:sz="4" w:space="0" w:color="BCBEC0"/>
            </w:tcBorders>
          </w:tcPr>
          <w:p w14:paraId="4D64B9AF" w14:textId="2FF8AB4E" w:rsidR="005C0A16" w:rsidRDefault="002D2711" w:rsidP="002D2711">
            <w:pPr>
              <w:pStyle w:val="TableBullet"/>
              <w:numPr>
                <w:ilvl w:val="0"/>
                <w:numId w:val="0"/>
              </w:numPr>
              <w:spacing w:line="276" w:lineRule="auto"/>
              <w:jc w:val="both"/>
            </w:pPr>
            <w:r w:rsidRPr="002D2711">
              <w:t>Intermediate</w:t>
            </w:r>
          </w:p>
        </w:tc>
      </w:tr>
      <w:tr w:rsidR="005C0A16" w:rsidRPr="00C978B9" w14:paraId="3A742DB5" w14:textId="77777777" w:rsidTr="002D2711">
        <w:trPr>
          <w:trHeight w:val="844"/>
        </w:trPr>
        <w:tc>
          <w:tcPr>
            <w:tcW w:w="1349" w:type="dxa"/>
            <w:vMerge w:val="restart"/>
            <w:tcBorders>
              <w:bottom w:val="single" w:sz="4" w:space="0" w:color="BCBEC0"/>
            </w:tcBorders>
          </w:tcPr>
          <w:p w14:paraId="17972565" w14:textId="77777777" w:rsidR="005C0A16" w:rsidRPr="00C978B9" w:rsidRDefault="005C0A16" w:rsidP="005C0A16">
            <w:pPr>
              <w:keepNext/>
            </w:pPr>
            <w:r w:rsidRPr="00C978B9">
              <w:rPr>
                <w:noProof/>
                <w:lang w:eastAsia="en-AU"/>
              </w:rPr>
              <w:drawing>
                <wp:inline distT="0" distB="0" distL="0" distR="0" wp14:anchorId="7E2A492D" wp14:editId="374646FF">
                  <wp:extent cx="845388" cy="845388"/>
                  <wp:effectExtent l="0" t="0" r="0" b="0"/>
                  <wp:docPr id="4"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C824393" w14:textId="77777777" w:rsidR="005C0A16" w:rsidRPr="00AA57E3" w:rsidRDefault="005C0A16" w:rsidP="002D2711">
            <w:pPr>
              <w:spacing w:line="276" w:lineRule="auto"/>
            </w:pPr>
            <w:r>
              <w:t>Finance</w:t>
            </w:r>
          </w:p>
        </w:tc>
        <w:tc>
          <w:tcPr>
            <w:tcW w:w="4770" w:type="dxa"/>
            <w:tcBorders>
              <w:bottom w:val="single" w:sz="4" w:space="0" w:color="BCBEC0"/>
            </w:tcBorders>
          </w:tcPr>
          <w:p w14:paraId="4C671480" w14:textId="77777777" w:rsidR="005C0A16" w:rsidRPr="00AA57E3" w:rsidRDefault="005C0A16" w:rsidP="002D2711">
            <w:pPr>
              <w:spacing w:line="276" w:lineRule="auto"/>
            </w:pPr>
            <w:r>
              <w:t>Understand and apply financial processes to achieve value for money and minimise financial risk</w:t>
            </w:r>
          </w:p>
        </w:tc>
        <w:tc>
          <w:tcPr>
            <w:tcW w:w="1683" w:type="dxa"/>
            <w:tcBorders>
              <w:bottom w:val="single" w:sz="4" w:space="0" w:color="BCBEC0"/>
            </w:tcBorders>
          </w:tcPr>
          <w:p w14:paraId="298A51E3" w14:textId="6CCC950B" w:rsidR="005C0A16" w:rsidRDefault="002D2711" w:rsidP="002D2711">
            <w:pPr>
              <w:pStyle w:val="TableBullet"/>
              <w:numPr>
                <w:ilvl w:val="0"/>
                <w:numId w:val="0"/>
              </w:numPr>
              <w:spacing w:line="276" w:lineRule="auto"/>
              <w:jc w:val="both"/>
            </w:pPr>
            <w:r w:rsidRPr="002D2711">
              <w:t>Foundational</w:t>
            </w:r>
          </w:p>
        </w:tc>
      </w:tr>
      <w:tr w:rsidR="005C0A16" w:rsidRPr="00C978B9" w14:paraId="298DB82C" w14:textId="77777777" w:rsidTr="002D2711">
        <w:trPr>
          <w:trHeight w:val="713"/>
        </w:trPr>
        <w:tc>
          <w:tcPr>
            <w:tcW w:w="1349" w:type="dxa"/>
            <w:vMerge/>
            <w:tcBorders>
              <w:bottom w:val="single" w:sz="4" w:space="0" w:color="BCBEC0"/>
            </w:tcBorders>
          </w:tcPr>
          <w:p w14:paraId="160A5418" w14:textId="77777777" w:rsidR="005C0A16" w:rsidRDefault="005C0A16" w:rsidP="005C0A16">
            <w:pPr>
              <w:keepNext/>
              <w:rPr>
                <w:noProof/>
                <w:lang w:eastAsia="en-AU"/>
              </w:rPr>
            </w:pPr>
          </w:p>
        </w:tc>
        <w:tc>
          <w:tcPr>
            <w:tcW w:w="2971" w:type="dxa"/>
            <w:gridSpan w:val="2"/>
            <w:tcBorders>
              <w:bottom w:val="single" w:sz="4" w:space="0" w:color="BCBEC0"/>
            </w:tcBorders>
          </w:tcPr>
          <w:p w14:paraId="2548E04E" w14:textId="77777777" w:rsidR="005C0A16" w:rsidRPr="00A8226F" w:rsidRDefault="005C0A16" w:rsidP="002D2711">
            <w:pPr>
              <w:spacing w:line="276" w:lineRule="auto"/>
            </w:pPr>
            <w:r>
              <w:t>Technology</w:t>
            </w:r>
          </w:p>
        </w:tc>
        <w:tc>
          <w:tcPr>
            <w:tcW w:w="4770" w:type="dxa"/>
            <w:tcBorders>
              <w:bottom w:val="single" w:sz="4" w:space="0" w:color="BCBEC0"/>
            </w:tcBorders>
          </w:tcPr>
          <w:p w14:paraId="77D1E407" w14:textId="77777777" w:rsidR="005C0A16" w:rsidRDefault="005C0A16" w:rsidP="002D2711">
            <w:pPr>
              <w:spacing w:line="276" w:lineRule="auto"/>
            </w:pPr>
            <w:r>
              <w:t>Understand and use available technologies to maximise efficiencies and effectiveness</w:t>
            </w:r>
          </w:p>
        </w:tc>
        <w:tc>
          <w:tcPr>
            <w:tcW w:w="1683" w:type="dxa"/>
            <w:tcBorders>
              <w:bottom w:val="single" w:sz="4" w:space="0" w:color="BCBEC0"/>
            </w:tcBorders>
          </w:tcPr>
          <w:p w14:paraId="4A25DCA0" w14:textId="39AB7DF6" w:rsidR="005C0A16" w:rsidRDefault="002D2711" w:rsidP="002D2711">
            <w:pPr>
              <w:pStyle w:val="TableBullet"/>
              <w:numPr>
                <w:ilvl w:val="0"/>
                <w:numId w:val="0"/>
              </w:numPr>
              <w:spacing w:line="276" w:lineRule="auto"/>
              <w:jc w:val="both"/>
            </w:pPr>
            <w:r w:rsidRPr="002D2711">
              <w:t>Intermediate</w:t>
            </w:r>
          </w:p>
        </w:tc>
      </w:tr>
      <w:tr w:rsidR="005C0A16" w:rsidRPr="00C978B9" w14:paraId="35E6E267" w14:textId="77777777" w:rsidTr="002D2711">
        <w:trPr>
          <w:trHeight w:val="681"/>
        </w:trPr>
        <w:tc>
          <w:tcPr>
            <w:tcW w:w="1349" w:type="dxa"/>
            <w:vMerge/>
            <w:tcBorders>
              <w:bottom w:val="single" w:sz="4" w:space="0" w:color="BCBEC0"/>
            </w:tcBorders>
          </w:tcPr>
          <w:p w14:paraId="3CDF45DA" w14:textId="77777777" w:rsidR="005C0A16" w:rsidRDefault="005C0A16" w:rsidP="005C0A16">
            <w:pPr>
              <w:keepNext/>
              <w:rPr>
                <w:noProof/>
                <w:lang w:eastAsia="en-AU"/>
              </w:rPr>
            </w:pPr>
          </w:p>
        </w:tc>
        <w:tc>
          <w:tcPr>
            <w:tcW w:w="2971" w:type="dxa"/>
            <w:gridSpan w:val="2"/>
            <w:tcBorders>
              <w:bottom w:val="single" w:sz="4" w:space="0" w:color="BCBEC0"/>
            </w:tcBorders>
          </w:tcPr>
          <w:p w14:paraId="5C879C2D" w14:textId="77777777" w:rsidR="005C0A16" w:rsidRPr="00A8226F" w:rsidRDefault="005C0A16" w:rsidP="002D2711">
            <w:pPr>
              <w:spacing w:line="276" w:lineRule="auto"/>
            </w:pPr>
            <w:r>
              <w:t>Procurement and Contract Management</w:t>
            </w:r>
          </w:p>
        </w:tc>
        <w:tc>
          <w:tcPr>
            <w:tcW w:w="4770" w:type="dxa"/>
            <w:tcBorders>
              <w:bottom w:val="single" w:sz="4" w:space="0" w:color="BCBEC0"/>
            </w:tcBorders>
          </w:tcPr>
          <w:p w14:paraId="597F5E56" w14:textId="77777777" w:rsidR="005C0A16" w:rsidRDefault="005C0A16" w:rsidP="002D2711">
            <w:pPr>
              <w:spacing w:line="276" w:lineRule="auto"/>
            </w:pPr>
            <w:r>
              <w:t>Understand and apply procurement processes to ensure effective purchasing and contract performance</w:t>
            </w:r>
          </w:p>
        </w:tc>
        <w:tc>
          <w:tcPr>
            <w:tcW w:w="1683" w:type="dxa"/>
            <w:tcBorders>
              <w:bottom w:val="single" w:sz="4" w:space="0" w:color="BCBEC0"/>
            </w:tcBorders>
          </w:tcPr>
          <w:p w14:paraId="0652E9FA" w14:textId="71532727" w:rsidR="005C0A16" w:rsidRDefault="002D2711" w:rsidP="002D2711">
            <w:pPr>
              <w:pStyle w:val="TableBullet"/>
              <w:numPr>
                <w:ilvl w:val="0"/>
                <w:numId w:val="0"/>
              </w:numPr>
              <w:spacing w:line="276" w:lineRule="auto"/>
              <w:jc w:val="both"/>
            </w:pPr>
            <w:r w:rsidRPr="002D2711">
              <w:t>Foundational</w:t>
            </w:r>
          </w:p>
        </w:tc>
      </w:tr>
      <w:tr w:rsidR="002D2711" w:rsidRPr="00C978B9" w14:paraId="44A2E4FB" w14:textId="77777777" w:rsidTr="002D2711">
        <w:trPr>
          <w:trHeight w:val="697"/>
        </w:trPr>
        <w:tc>
          <w:tcPr>
            <w:tcW w:w="1349" w:type="dxa"/>
            <w:vMerge w:val="restart"/>
          </w:tcPr>
          <w:p w14:paraId="4542E479" w14:textId="77777777" w:rsidR="002D2711" w:rsidRPr="00C978B9" w:rsidRDefault="002D2711" w:rsidP="002D2711">
            <w:pPr>
              <w:keepNext/>
            </w:pPr>
            <w:r w:rsidRPr="00C978B9">
              <w:rPr>
                <w:noProof/>
                <w:lang w:eastAsia="en-AU"/>
              </w:rPr>
              <w:drawing>
                <wp:inline distT="0" distB="0" distL="0" distR="0" wp14:anchorId="4A097097" wp14:editId="6731303D">
                  <wp:extent cx="847725" cy="847725"/>
                  <wp:effectExtent l="0" t="0" r="9525" b="9525"/>
                  <wp:docPr id="15"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243CDB3" w14:textId="1F9BE50A" w:rsidR="002D2711" w:rsidRPr="002D2711" w:rsidRDefault="002D2711" w:rsidP="002D2711">
            <w:pPr>
              <w:spacing w:line="276" w:lineRule="auto"/>
              <w:rPr>
                <w:b/>
                <w:bCs/>
              </w:rPr>
            </w:pPr>
            <w:r>
              <w:t>Inspire Direction and Purpose</w:t>
            </w:r>
          </w:p>
        </w:tc>
        <w:tc>
          <w:tcPr>
            <w:tcW w:w="4770" w:type="dxa"/>
            <w:tcBorders>
              <w:bottom w:val="single" w:sz="4" w:space="0" w:color="BCBEC0"/>
            </w:tcBorders>
          </w:tcPr>
          <w:p w14:paraId="6E371A66" w14:textId="50518BB0" w:rsidR="002D2711" w:rsidRPr="002D2711" w:rsidRDefault="002D2711" w:rsidP="002D2711">
            <w:pPr>
              <w:spacing w:line="276" w:lineRule="auto"/>
              <w:rPr>
                <w:b/>
                <w:bCs/>
              </w:rPr>
            </w:pPr>
            <w:r>
              <w:t>Communicate goals, priorities and vision, and recognise achievements</w:t>
            </w:r>
          </w:p>
        </w:tc>
        <w:tc>
          <w:tcPr>
            <w:tcW w:w="1683" w:type="dxa"/>
            <w:tcBorders>
              <w:bottom w:val="single" w:sz="4" w:space="0" w:color="BCBEC0"/>
            </w:tcBorders>
          </w:tcPr>
          <w:p w14:paraId="52FCBB1B" w14:textId="42E48335" w:rsidR="002D2711" w:rsidRPr="002D2711" w:rsidRDefault="002D2711" w:rsidP="002D2711">
            <w:pPr>
              <w:pStyle w:val="TableBullet"/>
              <w:numPr>
                <w:ilvl w:val="0"/>
                <w:numId w:val="0"/>
              </w:numPr>
              <w:spacing w:line="276" w:lineRule="auto"/>
              <w:jc w:val="both"/>
              <w:rPr>
                <w:b/>
                <w:bCs/>
              </w:rPr>
            </w:pPr>
            <w:r>
              <w:t>Foundational</w:t>
            </w:r>
          </w:p>
        </w:tc>
      </w:tr>
      <w:tr w:rsidR="005C0A16" w:rsidRPr="00C978B9" w14:paraId="618FE042" w14:textId="77777777" w:rsidTr="002D2711">
        <w:trPr>
          <w:trHeight w:val="691"/>
        </w:trPr>
        <w:tc>
          <w:tcPr>
            <w:tcW w:w="1349" w:type="dxa"/>
            <w:vMerge/>
          </w:tcPr>
          <w:p w14:paraId="3E6A4E21" w14:textId="77777777" w:rsidR="005C0A16" w:rsidRDefault="005C0A16" w:rsidP="005C0A16">
            <w:pPr>
              <w:keepNext/>
              <w:rPr>
                <w:noProof/>
                <w:lang w:eastAsia="en-AU"/>
              </w:rPr>
            </w:pPr>
          </w:p>
        </w:tc>
        <w:tc>
          <w:tcPr>
            <w:tcW w:w="2971" w:type="dxa"/>
            <w:gridSpan w:val="2"/>
          </w:tcPr>
          <w:p w14:paraId="0F441A43" w14:textId="77777777" w:rsidR="005C0A16" w:rsidRPr="00A8226F" w:rsidRDefault="005C0A16" w:rsidP="002D2711">
            <w:pPr>
              <w:spacing w:line="276" w:lineRule="auto"/>
            </w:pPr>
            <w:r>
              <w:t>Optimise Business Outcomes</w:t>
            </w:r>
          </w:p>
        </w:tc>
        <w:tc>
          <w:tcPr>
            <w:tcW w:w="4770" w:type="dxa"/>
          </w:tcPr>
          <w:p w14:paraId="42B040C0" w14:textId="77777777" w:rsidR="005C0A16" w:rsidRDefault="005C0A16" w:rsidP="002D2711">
            <w:pPr>
              <w:spacing w:line="276" w:lineRule="auto"/>
            </w:pPr>
            <w:r>
              <w:t>Manage people and resources effectively to achieve public value</w:t>
            </w:r>
          </w:p>
        </w:tc>
        <w:tc>
          <w:tcPr>
            <w:tcW w:w="1683" w:type="dxa"/>
          </w:tcPr>
          <w:p w14:paraId="7EB0D95E" w14:textId="77777777" w:rsidR="005C0A16" w:rsidRDefault="005C0A16" w:rsidP="002D2711">
            <w:pPr>
              <w:pStyle w:val="TableBullet"/>
              <w:numPr>
                <w:ilvl w:val="0"/>
                <w:numId w:val="0"/>
              </w:numPr>
              <w:spacing w:line="276" w:lineRule="auto"/>
              <w:jc w:val="both"/>
            </w:pPr>
            <w:r>
              <w:t>Foundational</w:t>
            </w:r>
          </w:p>
        </w:tc>
      </w:tr>
      <w:tr w:rsidR="005C0A16" w:rsidRPr="00C978B9" w14:paraId="3C475323" w14:textId="77777777" w:rsidTr="002D2711">
        <w:trPr>
          <w:trHeight w:val="699"/>
        </w:trPr>
        <w:tc>
          <w:tcPr>
            <w:tcW w:w="1349" w:type="dxa"/>
            <w:vMerge/>
            <w:tcBorders>
              <w:bottom w:val="single" w:sz="4" w:space="0" w:color="BCBEC0"/>
            </w:tcBorders>
          </w:tcPr>
          <w:p w14:paraId="640BAD87" w14:textId="77777777" w:rsidR="005C0A16" w:rsidRDefault="005C0A16" w:rsidP="005C0A16">
            <w:pPr>
              <w:keepNext/>
              <w:rPr>
                <w:noProof/>
                <w:lang w:eastAsia="en-AU"/>
              </w:rPr>
            </w:pPr>
          </w:p>
        </w:tc>
        <w:tc>
          <w:tcPr>
            <w:tcW w:w="2971" w:type="dxa"/>
            <w:gridSpan w:val="2"/>
            <w:tcBorders>
              <w:bottom w:val="single" w:sz="4" w:space="0" w:color="BCBEC0"/>
            </w:tcBorders>
          </w:tcPr>
          <w:p w14:paraId="2F0D0C3B" w14:textId="4893882C" w:rsidR="005C0A16" w:rsidRDefault="005C0A16" w:rsidP="002D2711">
            <w:pPr>
              <w:spacing w:line="276" w:lineRule="auto"/>
            </w:pPr>
            <w:r>
              <w:t>Manage Reform and Change</w:t>
            </w:r>
          </w:p>
        </w:tc>
        <w:tc>
          <w:tcPr>
            <w:tcW w:w="4770" w:type="dxa"/>
            <w:tcBorders>
              <w:bottom w:val="single" w:sz="4" w:space="0" w:color="BCBEC0"/>
            </w:tcBorders>
          </w:tcPr>
          <w:p w14:paraId="229AF466" w14:textId="5EDBDA59" w:rsidR="005C0A16" w:rsidRDefault="005C0A16" w:rsidP="002D2711">
            <w:pPr>
              <w:spacing w:line="276" w:lineRule="auto"/>
            </w:pPr>
            <w:r>
              <w:t>Support, promote and champion change, and assist others to engage with change</w:t>
            </w:r>
          </w:p>
        </w:tc>
        <w:tc>
          <w:tcPr>
            <w:tcW w:w="1683" w:type="dxa"/>
            <w:tcBorders>
              <w:bottom w:val="single" w:sz="4" w:space="0" w:color="BCBEC0"/>
            </w:tcBorders>
          </w:tcPr>
          <w:p w14:paraId="2D9EB30A" w14:textId="3354646C" w:rsidR="005C0A16" w:rsidRDefault="005C0A16" w:rsidP="002D2711">
            <w:pPr>
              <w:pStyle w:val="TableBullet"/>
              <w:numPr>
                <w:ilvl w:val="0"/>
                <w:numId w:val="0"/>
              </w:numPr>
              <w:spacing w:line="276" w:lineRule="auto"/>
              <w:jc w:val="both"/>
            </w:pPr>
            <w:r>
              <w:t>Foundational</w:t>
            </w:r>
          </w:p>
        </w:tc>
      </w:tr>
    </w:tbl>
    <w:p w14:paraId="36D30F39" w14:textId="77777777" w:rsidR="004D15E4" w:rsidRPr="003927AE" w:rsidRDefault="004D15E4" w:rsidP="003927AE"/>
    <w:sectPr w:rsidR="004D15E4" w:rsidRPr="003927AE" w:rsidSect="009D747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F176" w14:textId="77777777" w:rsidR="0031251A" w:rsidRDefault="0031251A" w:rsidP="00BB532F">
      <w:pPr>
        <w:spacing w:after="0" w:line="240" w:lineRule="auto"/>
      </w:pPr>
      <w:r>
        <w:separator/>
      </w:r>
    </w:p>
  </w:endnote>
  <w:endnote w:type="continuationSeparator" w:id="0">
    <w:p w14:paraId="19CE2AAF" w14:textId="77777777" w:rsidR="0031251A" w:rsidRDefault="0031251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B763" w14:textId="77777777" w:rsidR="00D57F1B" w:rsidRDefault="00D5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657CF" w14:paraId="51228467" w14:textId="77777777" w:rsidTr="00C03AFD">
      <w:tc>
        <w:tcPr>
          <w:tcW w:w="2250" w:type="pct"/>
          <w:vAlign w:val="center"/>
        </w:tcPr>
        <w:p w14:paraId="7001320F" w14:textId="4EF22C8D" w:rsidR="006657CF" w:rsidRDefault="006657CF" w:rsidP="00C03AFD">
          <w:pPr>
            <w:pStyle w:val="Footer"/>
          </w:pPr>
          <w:r w:rsidRPr="00C03AFD">
            <w:rPr>
              <w:color w:val="928B81"/>
              <w:sz w:val="18"/>
            </w:rPr>
            <w:t>Role Description</w:t>
          </w:r>
          <w:r>
            <w:rPr>
              <w:color w:val="928B81"/>
              <w:sz w:val="18"/>
            </w:rPr>
            <w:t xml:space="preserve"> </w:t>
          </w:r>
          <w:r w:rsidRPr="009D7B94">
            <w:rPr>
              <w:b/>
              <w:bCs/>
              <w:color w:val="928B81"/>
              <w:sz w:val="18"/>
            </w:rPr>
            <w:t>Insert Title</w:t>
          </w:r>
        </w:p>
      </w:tc>
      <w:tc>
        <w:tcPr>
          <w:tcW w:w="250" w:type="pct"/>
          <w:vAlign w:val="center"/>
        </w:tcPr>
        <w:p w14:paraId="78EA611B" w14:textId="77777777" w:rsidR="006657CF" w:rsidRPr="00C03AFD" w:rsidRDefault="006657CF"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529C4C28" w14:textId="4E36CAAE" w:rsidR="006657CF" w:rsidRDefault="006657CF" w:rsidP="00C03AFD">
          <w:pPr>
            <w:pStyle w:val="Footer"/>
            <w:jc w:val="right"/>
          </w:pPr>
        </w:p>
      </w:tc>
    </w:tr>
  </w:tbl>
  <w:p w14:paraId="343E5682" w14:textId="77777777" w:rsidR="006657CF" w:rsidRDefault="00665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657CF" w14:paraId="012CFC23" w14:textId="77777777" w:rsidTr="0047547E">
      <w:trPr>
        <w:trHeight w:val="811"/>
      </w:trPr>
      <w:tc>
        <w:tcPr>
          <w:tcW w:w="10005" w:type="dxa"/>
          <w:vAlign w:val="bottom"/>
        </w:tcPr>
        <w:p w14:paraId="2FBC542C" w14:textId="77777777" w:rsidR="006657CF" w:rsidRPr="00051237" w:rsidRDefault="006657CF" w:rsidP="006657C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6F5DD05" w14:textId="4DBAD5DA" w:rsidR="006657CF" w:rsidRDefault="006657CF" w:rsidP="006657CF">
          <w:pPr>
            <w:pStyle w:val="Footer"/>
            <w:jc w:val="right"/>
          </w:pPr>
        </w:p>
      </w:tc>
    </w:tr>
  </w:tbl>
  <w:p w14:paraId="35D16CBC" w14:textId="77777777" w:rsidR="006657CF" w:rsidRDefault="0066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9460" w14:textId="77777777" w:rsidR="0031251A" w:rsidRDefault="0031251A" w:rsidP="00BB532F">
      <w:pPr>
        <w:spacing w:after="0" w:line="240" w:lineRule="auto"/>
      </w:pPr>
      <w:r>
        <w:separator/>
      </w:r>
    </w:p>
  </w:footnote>
  <w:footnote w:type="continuationSeparator" w:id="0">
    <w:p w14:paraId="4EE51AC0" w14:textId="77777777" w:rsidR="0031251A" w:rsidRDefault="0031251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951" w14:textId="77777777" w:rsidR="00D57F1B" w:rsidRDefault="00D5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F2A" w14:textId="77777777" w:rsidR="00D57F1B" w:rsidRDefault="00D5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4579"/>
    </w:tblGrid>
    <w:tr w:rsidR="006657CF" w14:paraId="23741673" w14:textId="77777777" w:rsidTr="00894A73">
      <w:trPr>
        <w:trHeight w:val="813"/>
      </w:trPr>
      <w:tc>
        <w:tcPr>
          <w:tcW w:w="7082" w:type="dxa"/>
        </w:tcPr>
        <w:p w14:paraId="76DBC4D8" w14:textId="3C1B02AA" w:rsidR="006657CF" w:rsidRDefault="006657CF" w:rsidP="001C2248">
          <w:pPr>
            <w:pStyle w:val="TitleSub"/>
            <w:spacing w:after="0"/>
            <w:rPr>
              <w:rFonts w:ascii="Arial" w:hAnsi="Arial" w:cs="Arial"/>
            </w:rPr>
          </w:pPr>
          <w:r w:rsidRPr="001E49B2">
            <w:rPr>
              <w:rFonts w:ascii="Arial" w:hAnsi="Arial" w:cs="Arial"/>
            </w:rPr>
            <w:t>Role Description</w:t>
          </w:r>
          <w:r>
            <w:rPr>
              <w:rFonts w:ascii="Arial" w:hAnsi="Arial" w:cs="Arial"/>
            </w:rPr>
            <w:t xml:space="preserve"> </w:t>
          </w:r>
        </w:p>
        <w:p w14:paraId="681B9238" w14:textId="70BA1B56" w:rsidR="006657CF" w:rsidRPr="00935EE2" w:rsidRDefault="00950792" w:rsidP="001C2248">
          <w:pPr>
            <w:pStyle w:val="TitleSub"/>
            <w:spacing w:after="0"/>
            <w:rPr>
              <w:rFonts w:ascii="Arial" w:hAnsi="Arial" w:cs="Arial"/>
              <w:b/>
            </w:rPr>
          </w:pPr>
          <w:r w:rsidRPr="00935EE2">
            <w:rPr>
              <w:rFonts w:ascii="Arial" w:hAnsi="Arial" w:cs="Arial"/>
              <w:b/>
            </w:rPr>
            <w:t>Assistant Project Officer</w:t>
          </w:r>
        </w:p>
      </w:tc>
      <w:tc>
        <w:tcPr>
          <w:tcW w:w="3688" w:type="dxa"/>
        </w:tcPr>
        <w:p w14:paraId="04C56303" w14:textId="7F03413B" w:rsidR="006657CF" w:rsidRPr="000477E1" w:rsidRDefault="00B95760" w:rsidP="00B95760">
          <w:r>
            <w:rPr>
              <w:noProof/>
            </w:rPr>
            <w:drawing>
              <wp:inline distT="0" distB="0" distL="0" distR="0" wp14:anchorId="3AEA7516" wp14:editId="37536489">
                <wp:extent cx="2770505" cy="936179"/>
                <wp:effectExtent l="0" t="0" r="0" b="0"/>
                <wp:docPr id="26" name="Picture 26" descr="DoE_Aboriginal Affairs Logo_RGB"/>
                <wp:cNvGraphicFramePr/>
                <a:graphic xmlns:a="http://schemas.openxmlformats.org/drawingml/2006/main">
                  <a:graphicData uri="http://schemas.openxmlformats.org/drawingml/2006/picture">
                    <pic:pic xmlns:pic="http://schemas.openxmlformats.org/drawingml/2006/picture">
                      <pic:nvPicPr>
                        <pic:cNvPr id="13" name="Picture 13" descr="DoE_Aboriginal Affairs 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8559" cy="972691"/>
                        </a:xfrm>
                        <a:prstGeom prst="rect">
                          <a:avLst/>
                        </a:prstGeom>
                        <a:noFill/>
                        <a:ln>
                          <a:noFill/>
                        </a:ln>
                      </pic:spPr>
                    </pic:pic>
                  </a:graphicData>
                </a:graphic>
              </wp:inline>
            </w:drawing>
          </w:r>
        </w:p>
      </w:tc>
    </w:tr>
  </w:tbl>
  <w:p w14:paraId="378E01A2" w14:textId="77777777" w:rsidR="006657CF" w:rsidRDefault="006657CF"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D3557"/>
    <w:multiLevelType w:val="hybridMultilevel"/>
    <w:tmpl w:val="B462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6ABB"/>
    <w:multiLevelType w:val="hybridMultilevel"/>
    <w:tmpl w:val="9320A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124BC4"/>
    <w:multiLevelType w:val="hybridMultilevel"/>
    <w:tmpl w:val="BF08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C71A2B"/>
    <w:multiLevelType w:val="hybridMultilevel"/>
    <w:tmpl w:val="1E36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0"/>
  </w:num>
  <w:num w:numId="6">
    <w:abstractNumId w:val="0"/>
  </w:num>
  <w:num w:numId="7">
    <w:abstractNumId w:val="0"/>
  </w:num>
  <w:num w:numId="8">
    <w:abstractNumId w:val="0"/>
  </w:num>
  <w:num w:numId="9">
    <w:abstractNumId w:val="0"/>
  </w:num>
  <w:num w:numId="10">
    <w:abstractNumId w:val="8"/>
  </w:num>
  <w:num w:numId="11">
    <w:abstractNumId w:val="5"/>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80974"/>
    <w:rsid w:val="000A2621"/>
    <w:rsid w:val="000C00E5"/>
    <w:rsid w:val="000C3CC8"/>
    <w:rsid w:val="000D12B3"/>
    <w:rsid w:val="000D799A"/>
    <w:rsid w:val="000F231F"/>
    <w:rsid w:val="000F6704"/>
    <w:rsid w:val="00101763"/>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3C7C"/>
    <w:rsid w:val="001C5166"/>
    <w:rsid w:val="001C5A46"/>
    <w:rsid w:val="001D097C"/>
    <w:rsid w:val="001E2792"/>
    <w:rsid w:val="001E27DB"/>
    <w:rsid w:val="001E49B2"/>
    <w:rsid w:val="001F2503"/>
    <w:rsid w:val="001F4B2B"/>
    <w:rsid w:val="00201E8B"/>
    <w:rsid w:val="0020219E"/>
    <w:rsid w:val="00205A8A"/>
    <w:rsid w:val="00211F68"/>
    <w:rsid w:val="00237421"/>
    <w:rsid w:val="00240A8E"/>
    <w:rsid w:val="00246B49"/>
    <w:rsid w:val="00263ACB"/>
    <w:rsid w:val="00266912"/>
    <w:rsid w:val="00280887"/>
    <w:rsid w:val="0028314F"/>
    <w:rsid w:val="00287C54"/>
    <w:rsid w:val="00297D58"/>
    <w:rsid w:val="002A648F"/>
    <w:rsid w:val="002B0B83"/>
    <w:rsid w:val="002B1F76"/>
    <w:rsid w:val="002B5704"/>
    <w:rsid w:val="002B6409"/>
    <w:rsid w:val="002C02EF"/>
    <w:rsid w:val="002C2823"/>
    <w:rsid w:val="002C616A"/>
    <w:rsid w:val="002D2711"/>
    <w:rsid w:val="002D336D"/>
    <w:rsid w:val="002D36BB"/>
    <w:rsid w:val="00300C40"/>
    <w:rsid w:val="00301747"/>
    <w:rsid w:val="00302CDC"/>
    <w:rsid w:val="0031251A"/>
    <w:rsid w:val="00325E9D"/>
    <w:rsid w:val="00327F5C"/>
    <w:rsid w:val="00336011"/>
    <w:rsid w:val="00336569"/>
    <w:rsid w:val="00340ADC"/>
    <w:rsid w:val="00343491"/>
    <w:rsid w:val="003435E8"/>
    <w:rsid w:val="00345199"/>
    <w:rsid w:val="00346D51"/>
    <w:rsid w:val="00351826"/>
    <w:rsid w:val="00351C3F"/>
    <w:rsid w:val="00351D50"/>
    <w:rsid w:val="00361F4E"/>
    <w:rsid w:val="0036462D"/>
    <w:rsid w:val="00372A99"/>
    <w:rsid w:val="00373737"/>
    <w:rsid w:val="00375289"/>
    <w:rsid w:val="00375335"/>
    <w:rsid w:val="00377118"/>
    <w:rsid w:val="003927AE"/>
    <w:rsid w:val="0039395B"/>
    <w:rsid w:val="00396278"/>
    <w:rsid w:val="003A1185"/>
    <w:rsid w:val="003A1A14"/>
    <w:rsid w:val="003A2AFA"/>
    <w:rsid w:val="003A3538"/>
    <w:rsid w:val="003B0F42"/>
    <w:rsid w:val="003B2594"/>
    <w:rsid w:val="003B403A"/>
    <w:rsid w:val="003C00FD"/>
    <w:rsid w:val="003C031F"/>
    <w:rsid w:val="003C2846"/>
    <w:rsid w:val="003C5EB3"/>
    <w:rsid w:val="003D5227"/>
    <w:rsid w:val="003E2663"/>
    <w:rsid w:val="00411F3E"/>
    <w:rsid w:val="0041525E"/>
    <w:rsid w:val="00416D58"/>
    <w:rsid w:val="004203B4"/>
    <w:rsid w:val="004239A2"/>
    <w:rsid w:val="00436621"/>
    <w:rsid w:val="00442732"/>
    <w:rsid w:val="00443BCB"/>
    <w:rsid w:val="0045299A"/>
    <w:rsid w:val="00466287"/>
    <w:rsid w:val="0047547E"/>
    <w:rsid w:val="00477EB1"/>
    <w:rsid w:val="004862ED"/>
    <w:rsid w:val="00492AA6"/>
    <w:rsid w:val="004951A1"/>
    <w:rsid w:val="00497EC1"/>
    <w:rsid w:val="004C45E2"/>
    <w:rsid w:val="004D0C22"/>
    <w:rsid w:val="004D15E4"/>
    <w:rsid w:val="004D20F2"/>
    <w:rsid w:val="004D27C8"/>
    <w:rsid w:val="004D3F0A"/>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0A16"/>
    <w:rsid w:val="005C7AF5"/>
    <w:rsid w:val="005D1C3A"/>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0234"/>
    <w:rsid w:val="006538BF"/>
    <w:rsid w:val="006657C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D202A"/>
    <w:rsid w:val="007E2572"/>
    <w:rsid w:val="007E2FB7"/>
    <w:rsid w:val="007E77DC"/>
    <w:rsid w:val="00801E41"/>
    <w:rsid w:val="008044BB"/>
    <w:rsid w:val="00805561"/>
    <w:rsid w:val="00806FE1"/>
    <w:rsid w:val="00807ED1"/>
    <w:rsid w:val="00812427"/>
    <w:rsid w:val="00817B11"/>
    <w:rsid w:val="008203EE"/>
    <w:rsid w:val="008267A0"/>
    <w:rsid w:val="008308A7"/>
    <w:rsid w:val="008327FB"/>
    <w:rsid w:val="00833EC0"/>
    <w:rsid w:val="0083547C"/>
    <w:rsid w:val="00843197"/>
    <w:rsid w:val="008476E6"/>
    <w:rsid w:val="0085706D"/>
    <w:rsid w:val="00860904"/>
    <w:rsid w:val="00861804"/>
    <w:rsid w:val="00894A73"/>
    <w:rsid w:val="00895190"/>
    <w:rsid w:val="008A0EBB"/>
    <w:rsid w:val="008A13AC"/>
    <w:rsid w:val="008B2BE2"/>
    <w:rsid w:val="008B648A"/>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0792"/>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D7B94"/>
    <w:rsid w:val="009F61B1"/>
    <w:rsid w:val="00A00C30"/>
    <w:rsid w:val="00A02AEF"/>
    <w:rsid w:val="00A11071"/>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C16"/>
    <w:rsid w:val="00AB120A"/>
    <w:rsid w:val="00AB50E4"/>
    <w:rsid w:val="00AC04D7"/>
    <w:rsid w:val="00AC1AF9"/>
    <w:rsid w:val="00AC742D"/>
    <w:rsid w:val="00AC7DC9"/>
    <w:rsid w:val="00AE14D7"/>
    <w:rsid w:val="00AF01AC"/>
    <w:rsid w:val="00AF3FE7"/>
    <w:rsid w:val="00AF7D0C"/>
    <w:rsid w:val="00B0574B"/>
    <w:rsid w:val="00B10AB7"/>
    <w:rsid w:val="00B16693"/>
    <w:rsid w:val="00B2037F"/>
    <w:rsid w:val="00B262BC"/>
    <w:rsid w:val="00B32691"/>
    <w:rsid w:val="00B407F6"/>
    <w:rsid w:val="00B52006"/>
    <w:rsid w:val="00B635E3"/>
    <w:rsid w:val="00B72B4F"/>
    <w:rsid w:val="00B835C0"/>
    <w:rsid w:val="00B876AF"/>
    <w:rsid w:val="00B9055C"/>
    <w:rsid w:val="00B95760"/>
    <w:rsid w:val="00BA0950"/>
    <w:rsid w:val="00BA759E"/>
    <w:rsid w:val="00BB12E9"/>
    <w:rsid w:val="00BB532F"/>
    <w:rsid w:val="00BC162D"/>
    <w:rsid w:val="00BC2FE4"/>
    <w:rsid w:val="00BD4DDA"/>
    <w:rsid w:val="00BE4EAE"/>
    <w:rsid w:val="00BE6E24"/>
    <w:rsid w:val="00BF5DDE"/>
    <w:rsid w:val="00C01CED"/>
    <w:rsid w:val="00C03AFD"/>
    <w:rsid w:val="00C23E79"/>
    <w:rsid w:val="00C271F9"/>
    <w:rsid w:val="00C34D2C"/>
    <w:rsid w:val="00C470CB"/>
    <w:rsid w:val="00C517B6"/>
    <w:rsid w:val="00C609DD"/>
    <w:rsid w:val="00C63F0F"/>
    <w:rsid w:val="00C70636"/>
    <w:rsid w:val="00C70842"/>
    <w:rsid w:val="00C740FF"/>
    <w:rsid w:val="00C8578E"/>
    <w:rsid w:val="00C861F7"/>
    <w:rsid w:val="00CA3DE5"/>
    <w:rsid w:val="00CA76B5"/>
    <w:rsid w:val="00CC2175"/>
    <w:rsid w:val="00CC76F2"/>
    <w:rsid w:val="00CD323E"/>
    <w:rsid w:val="00CD491E"/>
    <w:rsid w:val="00CE105E"/>
    <w:rsid w:val="00CE1E5E"/>
    <w:rsid w:val="00CF2A85"/>
    <w:rsid w:val="00D010C4"/>
    <w:rsid w:val="00D01A61"/>
    <w:rsid w:val="00D10F71"/>
    <w:rsid w:val="00D2725A"/>
    <w:rsid w:val="00D312DA"/>
    <w:rsid w:val="00D351CC"/>
    <w:rsid w:val="00D424FB"/>
    <w:rsid w:val="00D55E55"/>
    <w:rsid w:val="00D57F1B"/>
    <w:rsid w:val="00D6084A"/>
    <w:rsid w:val="00D63813"/>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2D58"/>
    <w:rsid w:val="00E2478E"/>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948"/>
    <w:rsid w:val="00EC4A51"/>
    <w:rsid w:val="00EC5C1D"/>
    <w:rsid w:val="00ED176B"/>
    <w:rsid w:val="00ED57BF"/>
    <w:rsid w:val="00ED5CC6"/>
    <w:rsid w:val="00ED7943"/>
    <w:rsid w:val="00EE4670"/>
    <w:rsid w:val="00EF159C"/>
    <w:rsid w:val="00F07C69"/>
    <w:rsid w:val="00F11D6C"/>
    <w:rsid w:val="00F15669"/>
    <w:rsid w:val="00F220C5"/>
    <w:rsid w:val="00F31B35"/>
    <w:rsid w:val="00F33084"/>
    <w:rsid w:val="00F339CD"/>
    <w:rsid w:val="00F33A43"/>
    <w:rsid w:val="00F41650"/>
    <w:rsid w:val="00F47143"/>
    <w:rsid w:val="00F64875"/>
    <w:rsid w:val="00F83D95"/>
    <w:rsid w:val="00F9569D"/>
    <w:rsid w:val="00FC306C"/>
    <w:rsid w:val="00FC6457"/>
    <w:rsid w:val="00FC6ECA"/>
    <w:rsid w:val="00FD3076"/>
    <w:rsid w:val="00FD46BA"/>
    <w:rsid w:val="00FE1221"/>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29F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3A1A14"/>
    <w:rPr>
      <w:color w:val="605E5C"/>
      <w:shd w:val="clear" w:color="auto" w:fill="E1DFDD"/>
    </w:rPr>
  </w:style>
  <w:style w:type="paragraph" w:styleId="NormalWeb">
    <w:name w:val="Normal (Web)"/>
    <w:basedOn w:val="Normal"/>
    <w:uiPriority w:val="99"/>
    <w:semiHidden/>
    <w:unhideWhenUsed/>
    <w:rsid w:val="001C3C7C"/>
    <w:pPr>
      <w:spacing w:after="120" w:line="260" w:lineRule="atLeast"/>
    </w:pPr>
    <w:rPr>
      <w:rFonts w:ascii="Georgia" w:eastAsia="Arial" w:hAnsi="Georgia"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866">
      <w:bodyDiv w:val="1"/>
      <w:marLeft w:val="0"/>
      <w:marRight w:val="0"/>
      <w:marTop w:val="0"/>
      <w:marBottom w:val="0"/>
      <w:divBdr>
        <w:top w:val="none" w:sz="0" w:space="0" w:color="auto"/>
        <w:left w:val="none" w:sz="0" w:space="0" w:color="auto"/>
        <w:bottom w:val="none" w:sz="0" w:space="0" w:color="auto"/>
        <w:right w:val="none" w:sz="0" w:space="0" w:color="auto"/>
      </w:divBdr>
    </w:div>
    <w:div w:id="28455802">
      <w:bodyDiv w:val="1"/>
      <w:marLeft w:val="0"/>
      <w:marRight w:val="0"/>
      <w:marTop w:val="0"/>
      <w:marBottom w:val="0"/>
      <w:divBdr>
        <w:top w:val="none" w:sz="0" w:space="0" w:color="auto"/>
        <w:left w:val="none" w:sz="0" w:space="0" w:color="auto"/>
        <w:bottom w:val="none" w:sz="0" w:space="0" w:color="auto"/>
        <w:right w:val="none" w:sz="0" w:space="0" w:color="auto"/>
      </w:divBdr>
    </w:div>
    <w:div w:id="48457174">
      <w:bodyDiv w:val="1"/>
      <w:marLeft w:val="0"/>
      <w:marRight w:val="0"/>
      <w:marTop w:val="0"/>
      <w:marBottom w:val="0"/>
      <w:divBdr>
        <w:top w:val="none" w:sz="0" w:space="0" w:color="auto"/>
        <w:left w:val="none" w:sz="0" w:space="0" w:color="auto"/>
        <w:bottom w:val="none" w:sz="0" w:space="0" w:color="auto"/>
        <w:right w:val="none" w:sz="0" w:space="0" w:color="auto"/>
      </w:divBdr>
    </w:div>
    <w:div w:id="73748716">
      <w:bodyDiv w:val="1"/>
      <w:marLeft w:val="0"/>
      <w:marRight w:val="0"/>
      <w:marTop w:val="0"/>
      <w:marBottom w:val="0"/>
      <w:divBdr>
        <w:top w:val="none" w:sz="0" w:space="0" w:color="auto"/>
        <w:left w:val="none" w:sz="0" w:space="0" w:color="auto"/>
        <w:bottom w:val="none" w:sz="0" w:space="0" w:color="auto"/>
        <w:right w:val="none" w:sz="0" w:space="0" w:color="auto"/>
      </w:divBdr>
    </w:div>
    <w:div w:id="13206608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0002860">
      <w:bodyDiv w:val="1"/>
      <w:marLeft w:val="0"/>
      <w:marRight w:val="0"/>
      <w:marTop w:val="0"/>
      <w:marBottom w:val="0"/>
      <w:divBdr>
        <w:top w:val="none" w:sz="0" w:space="0" w:color="auto"/>
        <w:left w:val="none" w:sz="0" w:space="0" w:color="auto"/>
        <w:bottom w:val="none" w:sz="0" w:space="0" w:color="auto"/>
        <w:right w:val="none" w:sz="0" w:space="0" w:color="auto"/>
      </w:divBdr>
    </w:div>
    <w:div w:id="160320687">
      <w:bodyDiv w:val="1"/>
      <w:marLeft w:val="0"/>
      <w:marRight w:val="0"/>
      <w:marTop w:val="0"/>
      <w:marBottom w:val="0"/>
      <w:divBdr>
        <w:top w:val="none" w:sz="0" w:space="0" w:color="auto"/>
        <w:left w:val="none" w:sz="0" w:space="0" w:color="auto"/>
        <w:bottom w:val="none" w:sz="0" w:space="0" w:color="auto"/>
        <w:right w:val="none" w:sz="0" w:space="0" w:color="auto"/>
      </w:divBdr>
    </w:div>
    <w:div w:id="162940854">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
    <w:div w:id="267666863">
      <w:bodyDiv w:val="1"/>
      <w:marLeft w:val="0"/>
      <w:marRight w:val="0"/>
      <w:marTop w:val="0"/>
      <w:marBottom w:val="0"/>
      <w:divBdr>
        <w:top w:val="none" w:sz="0" w:space="0" w:color="auto"/>
        <w:left w:val="none" w:sz="0" w:space="0" w:color="auto"/>
        <w:bottom w:val="none" w:sz="0" w:space="0" w:color="auto"/>
        <w:right w:val="none" w:sz="0" w:space="0" w:color="auto"/>
      </w:divBdr>
    </w:div>
    <w:div w:id="289867081">
      <w:bodyDiv w:val="1"/>
      <w:marLeft w:val="0"/>
      <w:marRight w:val="0"/>
      <w:marTop w:val="0"/>
      <w:marBottom w:val="0"/>
      <w:divBdr>
        <w:top w:val="none" w:sz="0" w:space="0" w:color="auto"/>
        <w:left w:val="none" w:sz="0" w:space="0" w:color="auto"/>
        <w:bottom w:val="none" w:sz="0" w:space="0" w:color="auto"/>
        <w:right w:val="none" w:sz="0" w:space="0" w:color="auto"/>
      </w:divBdr>
    </w:div>
    <w:div w:id="329988784">
      <w:bodyDiv w:val="1"/>
      <w:marLeft w:val="0"/>
      <w:marRight w:val="0"/>
      <w:marTop w:val="0"/>
      <w:marBottom w:val="0"/>
      <w:divBdr>
        <w:top w:val="none" w:sz="0" w:space="0" w:color="auto"/>
        <w:left w:val="none" w:sz="0" w:space="0" w:color="auto"/>
        <w:bottom w:val="none" w:sz="0" w:space="0" w:color="auto"/>
        <w:right w:val="none" w:sz="0" w:space="0" w:color="auto"/>
      </w:divBdr>
    </w:div>
    <w:div w:id="339890693">
      <w:bodyDiv w:val="1"/>
      <w:marLeft w:val="0"/>
      <w:marRight w:val="0"/>
      <w:marTop w:val="0"/>
      <w:marBottom w:val="0"/>
      <w:divBdr>
        <w:top w:val="none" w:sz="0" w:space="0" w:color="auto"/>
        <w:left w:val="none" w:sz="0" w:space="0" w:color="auto"/>
        <w:bottom w:val="none" w:sz="0" w:space="0" w:color="auto"/>
        <w:right w:val="none" w:sz="0" w:space="0" w:color="auto"/>
      </w:divBdr>
    </w:div>
    <w:div w:id="360252165">
      <w:bodyDiv w:val="1"/>
      <w:marLeft w:val="0"/>
      <w:marRight w:val="0"/>
      <w:marTop w:val="0"/>
      <w:marBottom w:val="0"/>
      <w:divBdr>
        <w:top w:val="none" w:sz="0" w:space="0" w:color="auto"/>
        <w:left w:val="none" w:sz="0" w:space="0" w:color="auto"/>
        <w:bottom w:val="none" w:sz="0" w:space="0" w:color="auto"/>
        <w:right w:val="none" w:sz="0" w:space="0" w:color="auto"/>
      </w:divBdr>
    </w:div>
    <w:div w:id="379668613">
      <w:bodyDiv w:val="1"/>
      <w:marLeft w:val="0"/>
      <w:marRight w:val="0"/>
      <w:marTop w:val="0"/>
      <w:marBottom w:val="0"/>
      <w:divBdr>
        <w:top w:val="none" w:sz="0" w:space="0" w:color="auto"/>
        <w:left w:val="none" w:sz="0" w:space="0" w:color="auto"/>
        <w:bottom w:val="none" w:sz="0" w:space="0" w:color="auto"/>
        <w:right w:val="none" w:sz="0" w:space="0" w:color="auto"/>
      </w:divBdr>
    </w:div>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430049017">
      <w:bodyDiv w:val="1"/>
      <w:marLeft w:val="0"/>
      <w:marRight w:val="0"/>
      <w:marTop w:val="0"/>
      <w:marBottom w:val="0"/>
      <w:divBdr>
        <w:top w:val="none" w:sz="0" w:space="0" w:color="auto"/>
        <w:left w:val="none" w:sz="0" w:space="0" w:color="auto"/>
        <w:bottom w:val="none" w:sz="0" w:space="0" w:color="auto"/>
        <w:right w:val="none" w:sz="0" w:space="0" w:color="auto"/>
      </w:divBdr>
    </w:div>
    <w:div w:id="433670844">
      <w:bodyDiv w:val="1"/>
      <w:marLeft w:val="0"/>
      <w:marRight w:val="0"/>
      <w:marTop w:val="0"/>
      <w:marBottom w:val="0"/>
      <w:divBdr>
        <w:top w:val="none" w:sz="0" w:space="0" w:color="auto"/>
        <w:left w:val="none" w:sz="0" w:space="0" w:color="auto"/>
        <w:bottom w:val="none" w:sz="0" w:space="0" w:color="auto"/>
        <w:right w:val="none" w:sz="0" w:space="0" w:color="auto"/>
      </w:divBdr>
    </w:div>
    <w:div w:id="439222763">
      <w:bodyDiv w:val="1"/>
      <w:marLeft w:val="0"/>
      <w:marRight w:val="0"/>
      <w:marTop w:val="0"/>
      <w:marBottom w:val="0"/>
      <w:divBdr>
        <w:top w:val="none" w:sz="0" w:space="0" w:color="auto"/>
        <w:left w:val="none" w:sz="0" w:space="0" w:color="auto"/>
        <w:bottom w:val="none" w:sz="0" w:space="0" w:color="auto"/>
        <w:right w:val="none" w:sz="0" w:space="0" w:color="auto"/>
      </w:divBdr>
    </w:div>
    <w:div w:id="444739089">
      <w:bodyDiv w:val="1"/>
      <w:marLeft w:val="0"/>
      <w:marRight w:val="0"/>
      <w:marTop w:val="0"/>
      <w:marBottom w:val="0"/>
      <w:divBdr>
        <w:top w:val="none" w:sz="0" w:space="0" w:color="auto"/>
        <w:left w:val="none" w:sz="0" w:space="0" w:color="auto"/>
        <w:bottom w:val="none" w:sz="0" w:space="0" w:color="auto"/>
        <w:right w:val="none" w:sz="0" w:space="0" w:color="auto"/>
      </w:divBdr>
    </w:div>
    <w:div w:id="447547553">
      <w:bodyDiv w:val="1"/>
      <w:marLeft w:val="0"/>
      <w:marRight w:val="0"/>
      <w:marTop w:val="0"/>
      <w:marBottom w:val="0"/>
      <w:divBdr>
        <w:top w:val="none" w:sz="0" w:space="0" w:color="auto"/>
        <w:left w:val="none" w:sz="0" w:space="0" w:color="auto"/>
        <w:bottom w:val="none" w:sz="0" w:space="0" w:color="auto"/>
        <w:right w:val="none" w:sz="0" w:space="0" w:color="auto"/>
      </w:divBdr>
    </w:div>
    <w:div w:id="449782750">
      <w:bodyDiv w:val="1"/>
      <w:marLeft w:val="0"/>
      <w:marRight w:val="0"/>
      <w:marTop w:val="0"/>
      <w:marBottom w:val="0"/>
      <w:divBdr>
        <w:top w:val="none" w:sz="0" w:space="0" w:color="auto"/>
        <w:left w:val="none" w:sz="0" w:space="0" w:color="auto"/>
        <w:bottom w:val="none" w:sz="0" w:space="0" w:color="auto"/>
        <w:right w:val="none" w:sz="0" w:space="0" w:color="auto"/>
      </w:divBdr>
    </w:div>
    <w:div w:id="472606356">
      <w:bodyDiv w:val="1"/>
      <w:marLeft w:val="0"/>
      <w:marRight w:val="0"/>
      <w:marTop w:val="0"/>
      <w:marBottom w:val="0"/>
      <w:divBdr>
        <w:top w:val="none" w:sz="0" w:space="0" w:color="auto"/>
        <w:left w:val="none" w:sz="0" w:space="0" w:color="auto"/>
        <w:bottom w:val="none" w:sz="0" w:space="0" w:color="auto"/>
        <w:right w:val="none" w:sz="0" w:space="0" w:color="auto"/>
      </w:divBdr>
    </w:div>
    <w:div w:id="540093118">
      <w:bodyDiv w:val="1"/>
      <w:marLeft w:val="0"/>
      <w:marRight w:val="0"/>
      <w:marTop w:val="0"/>
      <w:marBottom w:val="0"/>
      <w:divBdr>
        <w:top w:val="none" w:sz="0" w:space="0" w:color="auto"/>
        <w:left w:val="none" w:sz="0" w:space="0" w:color="auto"/>
        <w:bottom w:val="none" w:sz="0" w:space="0" w:color="auto"/>
        <w:right w:val="none" w:sz="0" w:space="0" w:color="auto"/>
      </w:divBdr>
    </w:div>
    <w:div w:id="540560514">
      <w:bodyDiv w:val="1"/>
      <w:marLeft w:val="0"/>
      <w:marRight w:val="0"/>
      <w:marTop w:val="0"/>
      <w:marBottom w:val="0"/>
      <w:divBdr>
        <w:top w:val="none" w:sz="0" w:space="0" w:color="auto"/>
        <w:left w:val="none" w:sz="0" w:space="0" w:color="auto"/>
        <w:bottom w:val="none" w:sz="0" w:space="0" w:color="auto"/>
        <w:right w:val="none" w:sz="0" w:space="0" w:color="auto"/>
      </w:divBdr>
    </w:div>
    <w:div w:id="557133604">
      <w:bodyDiv w:val="1"/>
      <w:marLeft w:val="0"/>
      <w:marRight w:val="0"/>
      <w:marTop w:val="0"/>
      <w:marBottom w:val="0"/>
      <w:divBdr>
        <w:top w:val="none" w:sz="0" w:space="0" w:color="auto"/>
        <w:left w:val="none" w:sz="0" w:space="0" w:color="auto"/>
        <w:bottom w:val="none" w:sz="0" w:space="0" w:color="auto"/>
        <w:right w:val="none" w:sz="0" w:space="0" w:color="auto"/>
      </w:divBdr>
    </w:div>
    <w:div w:id="559681161">
      <w:bodyDiv w:val="1"/>
      <w:marLeft w:val="0"/>
      <w:marRight w:val="0"/>
      <w:marTop w:val="0"/>
      <w:marBottom w:val="0"/>
      <w:divBdr>
        <w:top w:val="none" w:sz="0" w:space="0" w:color="auto"/>
        <w:left w:val="none" w:sz="0" w:space="0" w:color="auto"/>
        <w:bottom w:val="none" w:sz="0" w:space="0" w:color="auto"/>
        <w:right w:val="none" w:sz="0" w:space="0" w:color="auto"/>
      </w:divBdr>
    </w:div>
    <w:div w:id="56565367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89706013">
      <w:bodyDiv w:val="1"/>
      <w:marLeft w:val="0"/>
      <w:marRight w:val="0"/>
      <w:marTop w:val="0"/>
      <w:marBottom w:val="0"/>
      <w:divBdr>
        <w:top w:val="none" w:sz="0" w:space="0" w:color="auto"/>
        <w:left w:val="none" w:sz="0" w:space="0" w:color="auto"/>
        <w:bottom w:val="none" w:sz="0" w:space="0" w:color="auto"/>
        <w:right w:val="none" w:sz="0" w:space="0" w:color="auto"/>
      </w:divBdr>
    </w:div>
    <w:div w:id="612250029">
      <w:bodyDiv w:val="1"/>
      <w:marLeft w:val="0"/>
      <w:marRight w:val="0"/>
      <w:marTop w:val="0"/>
      <w:marBottom w:val="0"/>
      <w:divBdr>
        <w:top w:val="none" w:sz="0" w:space="0" w:color="auto"/>
        <w:left w:val="none" w:sz="0" w:space="0" w:color="auto"/>
        <w:bottom w:val="none" w:sz="0" w:space="0" w:color="auto"/>
        <w:right w:val="none" w:sz="0" w:space="0" w:color="auto"/>
      </w:divBdr>
    </w:div>
    <w:div w:id="664623514">
      <w:bodyDiv w:val="1"/>
      <w:marLeft w:val="0"/>
      <w:marRight w:val="0"/>
      <w:marTop w:val="0"/>
      <w:marBottom w:val="0"/>
      <w:divBdr>
        <w:top w:val="none" w:sz="0" w:space="0" w:color="auto"/>
        <w:left w:val="none" w:sz="0" w:space="0" w:color="auto"/>
        <w:bottom w:val="none" w:sz="0" w:space="0" w:color="auto"/>
        <w:right w:val="none" w:sz="0" w:space="0" w:color="auto"/>
      </w:divBdr>
    </w:div>
    <w:div w:id="689989817">
      <w:bodyDiv w:val="1"/>
      <w:marLeft w:val="0"/>
      <w:marRight w:val="0"/>
      <w:marTop w:val="0"/>
      <w:marBottom w:val="0"/>
      <w:divBdr>
        <w:top w:val="none" w:sz="0" w:space="0" w:color="auto"/>
        <w:left w:val="none" w:sz="0" w:space="0" w:color="auto"/>
        <w:bottom w:val="none" w:sz="0" w:space="0" w:color="auto"/>
        <w:right w:val="none" w:sz="0" w:space="0" w:color="auto"/>
      </w:divBdr>
    </w:div>
    <w:div w:id="711004785">
      <w:bodyDiv w:val="1"/>
      <w:marLeft w:val="0"/>
      <w:marRight w:val="0"/>
      <w:marTop w:val="0"/>
      <w:marBottom w:val="0"/>
      <w:divBdr>
        <w:top w:val="none" w:sz="0" w:space="0" w:color="auto"/>
        <w:left w:val="none" w:sz="0" w:space="0" w:color="auto"/>
        <w:bottom w:val="none" w:sz="0" w:space="0" w:color="auto"/>
        <w:right w:val="none" w:sz="0" w:space="0" w:color="auto"/>
      </w:divBdr>
    </w:div>
    <w:div w:id="711998617">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27609030">
      <w:bodyDiv w:val="1"/>
      <w:marLeft w:val="0"/>
      <w:marRight w:val="0"/>
      <w:marTop w:val="0"/>
      <w:marBottom w:val="0"/>
      <w:divBdr>
        <w:top w:val="none" w:sz="0" w:space="0" w:color="auto"/>
        <w:left w:val="none" w:sz="0" w:space="0" w:color="auto"/>
        <w:bottom w:val="none" w:sz="0" w:space="0" w:color="auto"/>
        <w:right w:val="none" w:sz="0" w:space="0" w:color="auto"/>
      </w:divBdr>
    </w:div>
    <w:div w:id="749428509">
      <w:bodyDiv w:val="1"/>
      <w:marLeft w:val="0"/>
      <w:marRight w:val="0"/>
      <w:marTop w:val="0"/>
      <w:marBottom w:val="0"/>
      <w:divBdr>
        <w:top w:val="none" w:sz="0" w:space="0" w:color="auto"/>
        <w:left w:val="none" w:sz="0" w:space="0" w:color="auto"/>
        <w:bottom w:val="none" w:sz="0" w:space="0" w:color="auto"/>
        <w:right w:val="none" w:sz="0" w:space="0" w:color="auto"/>
      </w:divBdr>
    </w:div>
    <w:div w:id="753086075">
      <w:bodyDiv w:val="1"/>
      <w:marLeft w:val="0"/>
      <w:marRight w:val="0"/>
      <w:marTop w:val="0"/>
      <w:marBottom w:val="0"/>
      <w:divBdr>
        <w:top w:val="none" w:sz="0" w:space="0" w:color="auto"/>
        <w:left w:val="none" w:sz="0" w:space="0" w:color="auto"/>
        <w:bottom w:val="none" w:sz="0" w:space="0" w:color="auto"/>
        <w:right w:val="none" w:sz="0" w:space="0" w:color="auto"/>
      </w:divBdr>
    </w:div>
    <w:div w:id="764961397">
      <w:bodyDiv w:val="1"/>
      <w:marLeft w:val="0"/>
      <w:marRight w:val="0"/>
      <w:marTop w:val="0"/>
      <w:marBottom w:val="0"/>
      <w:divBdr>
        <w:top w:val="none" w:sz="0" w:space="0" w:color="auto"/>
        <w:left w:val="none" w:sz="0" w:space="0" w:color="auto"/>
        <w:bottom w:val="none" w:sz="0" w:space="0" w:color="auto"/>
        <w:right w:val="none" w:sz="0" w:space="0" w:color="auto"/>
      </w:divBdr>
    </w:div>
    <w:div w:id="777405595">
      <w:bodyDiv w:val="1"/>
      <w:marLeft w:val="0"/>
      <w:marRight w:val="0"/>
      <w:marTop w:val="0"/>
      <w:marBottom w:val="0"/>
      <w:divBdr>
        <w:top w:val="none" w:sz="0" w:space="0" w:color="auto"/>
        <w:left w:val="none" w:sz="0" w:space="0" w:color="auto"/>
        <w:bottom w:val="none" w:sz="0" w:space="0" w:color="auto"/>
        <w:right w:val="none" w:sz="0" w:space="0" w:color="auto"/>
      </w:divBdr>
    </w:div>
    <w:div w:id="785546448">
      <w:bodyDiv w:val="1"/>
      <w:marLeft w:val="0"/>
      <w:marRight w:val="0"/>
      <w:marTop w:val="0"/>
      <w:marBottom w:val="0"/>
      <w:divBdr>
        <w:top w:val="none" w:sz="0" w:space="0" w:color="auto"/>
        <w:left w:val="none" w:sz="0" w:space="0" w:color="auto"/>
        <w:bottom w:val="none" w:sz="0" w:space="0" w:color="auto"/>
        <w:right w:val="none" w:sz="0" w:space="0" w:color="auto"/>
      </w:divBdr>
    </w:div>
    <w:div w:id="785777174">
      <w:bodyDiv w:val="1"/>
      <w:marLeft w:val="0"/>
      <w:marRight w:val="0"/>
      <w:marTop w:val="0"/>
      <w:marBottom w:val="0"/>
      <w:divBdr>
        <w:top w:val="none" w:sz="0" w:space="0" w:color="auto"/>
        <w:left w:val="none" w:sz="0" w:space="0" w:color="auto"/>
        <w:bottom w:val="none" w:sz="0" w:space="0" w:color="auto"/>
        <w:right w:val="none" w:sz="0" w:space="0" w:color="auto"/>
      </w:divBdr>
    </w:div>
    <w:div w:id="805123925">
      <w:bodyDiv w:val="1"/>
      <w:marLeft w:val="0"/>
      <w:marRight w:val="0"/>
      <w:marTop w:val="0"/>
      <w:marBottom w:val="0"/>
      <w:divBdr>
        <w:top w:val="none" w:sz="0" w:space="0" w:color="auto"/>
        <w:left w:val="none" w:sz="0" w:space="0" w:color="auto"/>
        <w:bottom w:val="none" w:sz="0" w:space="0" w:color="auto"/>
        <w:right w:val="none" w:sz="0" w:space="0" w:color="auto"/>
      </w:divBdr>
    </w:div>
    <w:div w:id="814447329">
      <w:bodyDiv w:val="1"/>
      <w:marLeft w:val="0"/>
      <w:marRight w:val="0"/>
      <w:marTop w:val="0"/>
      <w:marBottom w:val="0"/>
      <w:divBdr>
        <w:top w:val="none" w:sz="0" w:space="0" w:color="auto"/>
        <w:left w:val="none" w:sz="0" w:space="0" w:color="auto"/>
        <w:bottom w:val="none" w:sz="0" w:space="0" w:color="auto"/>
        <w:right w:val="none" w:sz="0" w:space="0" w:color="auto"/>
      </w:divBdr>
    </w:div>
    <w:div w:id="815419117">
      <w:bodyDiv w:val="1"/>
      <w:marLeft w:val="0"/>
      <w:marRight w:val="0"/>
      <w:marTop w:val="0"/>
      <w:marBottom w:val="0"/>
      <w:divBdr>
        <w:top w:val="none" w:sz="0" w:space="0" w:color="auto"/>
        <w:left w:val="none" w:sz="0" w:space="0" w:color="auto"/>
        <w:bottom w:val="none" w:sz="0" w:space="0" w:color="auto"/>
        <w:right w:val="none" w:sz="0" w:space="0" w:color="auto"/>
      </w:divBdr>
    </w:div>
    <w:div w:id="815536812">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898174340">
      <w:bodyDiv w:val="1"/>
      <w:marLeft w:val="0"/>
      <w:marRight w:val="0"/>
      <w:marTop w:val="0"/>
      <w:marBottom w:val="0"/>
      <w:divBdr>
        <w:top w:val="none" w:sz="0" w:space="0" w:color="auto"/>
        <w:left w:val="none" w:sz="0" w:space="0" w:color="auto"/>
        <w:bottom w:val="none" w:sz="0" w:space="0" w:color="auto"/>
        <w:right w:val="none" w:sz="0" w:space="0" w:color="auto"/>
      </w:divBdr>
    </w:div>
    <w:div w:id="908269643">
      <w:bodyDiv w:val="1"/>
      <w:marLeft w:val="0"/>
      <w:marRight w:val="0"/>
      <w:marTop w:val="0"/>
      <w:marBottom w:val="0"/>
      <w:divBdr>
        <w:top w:val="none" w:sz="0" w:space="0" w:color="auto"/>
        <w:left w:val="none" w:sz="0" w:space="0" w:color="auto"/>
        <w:bottom w:val="none" w:sz="0" w:space="0" w:color="auto"/>
        <w:right w:val="none" w:sz="0" w:space="0" w:color="auto"/>
      </w:divBdr>
    </w:div>
    <w:div w:id="916088167">
      <w:bodyDiv w:val="1"/>
      <w:marLeft w:val="0"/>
      <w:marRight w:val="0"/>
      <w:marTop w:val="0"/>
      <w:marBottom w:val="0"/>
      <w:divBdr>
        <w:top w:val="none" w:sz="0" w:space="0" w:color="auto"/>
        <w:left w:val="none" w:sz="0" w:space="0" w:color="auto"/>
        <w:bottom w:val="none" w:sz="0" w:space="0" w:color="auto"/>
        <w:right w:val="none" w:sz="0" w:space="0" w:color="auto"/>
      </w:divBdr>
    </w:div>
    <w:div w:id="964311530">
      <w:bodyDiv w:val="1"/>
      <w:marLeft w:val="0"/>
      <w:marRight w:val="0"/>
      <w:marTop w:val="0"/>
      <w:marBottom w:val="0"/>
      <w:divBdr>
        <w:top w:val="none" w:sz="0" w:space="0" w:color="auto"/>
        <w:left w:val="none" w:sz="0" w:space="0" w:color="auto"/>
        <w:bottom w:val="none" w:sz="0" w:space="0" w:color="auto"/>
        <w:right w:val="none" w:sz="0" w:space="0" w:color="auto"/>
      </w:divBdr>
    </w:div>
    <w:div w:id="994722249">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34958925">
      <w:bodyDiv w:val="1"/>
      <w:marLeft w:val="0"/>
      <w:marRight w:val="0"/>
      <w:marTop w:val="0"/>
      <w:marBottom w:val="0"/>
      <w:divBdr>
        <w:top w:val="none" w:sz="0" w:space="0" w:color="auto"/>
        <w:left w:val="none" w:sz="0" w:space="0" w:color="auto"/>
        <w:bottom w:val="none" w:sz="0" w:space="0" w:color="auto"/>
        <w:right w:val="none" w:sz="0" w:space="0" w:color="auto"/>
      </w:divBdr>
    </w:div>
    <w:div w:id="1036152477">
      <w:bodyDiv w:val="1"/>
      <w:marLeft w:val="0"/>
      <w:marRight w:val="0"/>
      <w:marTop w:val="0"/>
      <w:marBottom w:val="0"/>
      <w:divBdr>
        <w:top w:val="none" w:sz="0" w:space="0" w:color="auto"/>
        <w:left w:val="none" w:sz="0" w:space="0" w:color="auto"/>
        <w:bottom w:val="none" w:sz="0" w:space="0" w:color="auto"/>
        <w:right w:val="none" w:sz="0" w:space="0" w:color="auto"/>
      </w:divBdr>
    </w:div>
    <w:div w:id="1040472788">
      <w:bodyDiv w:val="1"/>
      <w:marLeft w:val="0"/>
      <w:marRight w:val="0"/>
      <w:marTop w:val="0"/>
      <w:marBottom w:val="0"/>
      <w:divBdr>
        <w:top w:val="none" w:sz="0" w:space="0" w:color="auto"/>
        <w:left w:val="none" w:sz="0" w:space="0" w:color="auto"/>
        <w:bottom w:val="none" w:sz="0" w:space="0" w:color="auto"/>
        <w:right w:val="none" w:sz="0" w:space="0" w:color="auto"/>
      </w:divBdr>
    </w:div>
    <w:div w:id="1046182941">
      <w:bodyDiv w:val="1"/>
      <w:marLeft w:val="0"/>
      <w:marRight w:val="0"/>
      <w:marTop w:val="0"/>
      <w:marBottom w:val="0"/>
      <w:divBdr>
        <w:top w:val="none" w:sz="0" w:space="0" w:color="auto"/>
        <w:left w:val="none" w:sz="0" w:space="0" w:color="auto"/>
        <w:bottom w:val="none" w:sz="0" w:space="0" w:color="auto"/>
        <w:right w:val="none" w:sz="0" w:space="0" w:color="auto"/>
      </w:divBdr>
    </w:div>
    <w:div w:id="1085615828">
      <w:bodyDiv w:val="1"/>
      <w:marLeft w:val="0"/>
      <w:marRight w:val="0"/>
      <w:marTop w:val="0"/>
      <w:marBottom w:val="0"/>
      <w:divBdr>
        <w:top w:val="none" w:sz="0" w:space="0" w:color="auto"/>
        <w:left w:val="none" w:sz="0" w:space="0" w:color="auto"/>
        <w:bottom w:val="none" w:sz="0" w:space="0" w:color="auto"/>
        <w:right w:val="none" w:sz="0" w:space="0" w:color="auto"/>
      </w:divBdr>
    </w:div>
    <w:div w:id="1124035727">
      <w:bodyDiv w:val="1"/>
      <w:marLeft w:val="0"/>
      <w:marRight w:val="0"/>
      <w:marTop w:val="0"/>
      <w:marBottom w:val="0"/>
      <w:divBdr>
        <w:top w:val="none" w:sz="0" w:space="0" w:color="auto"/>
        <w:left w:val="none" w:sz="0" w:space="0" w:color="auto"/>
        <w:bottom w:val="none" w:sz="0" w:space="0" w:color="auto"/>
        <w:right w:val="none" w:sz="0" w:space="0" w:color="auto"/>
      </w:divBdr>
    </w:div>
    <w:div w:id="1138759875">
      <w:bodyDiv w:val="1"/>
      <w:marLeft w:val="0"/>
      <w:marRight w:val="0"/>
      <w:marTop w:val="0"/>
      <w:marBottom w:val="0"/>
      <w:divBdr>
        <w:top w:val="none" w:sz="0" w:space="0" w:color="auto"/>
        <w:left w:val="none" w:sz="0" w:space="0" w:color="auto"/>
        <w:bottom w:val="none" w:sz="0" w:space="0" w:color="auto"/>
        <w:right w:val="none" w:sz="0" w:space="0" w:color="auto"/>
      </w:divBdr>
    </w:div>
    <w:div w:id="1161385082">
      <w:bodyDiv w:val="1"/>
      <w:marLeft w:val="0"/>
      <w:marRight w:val="0"/>
      <w:marTop w:val="0"/>
      <w:marBottom w:val="0"/>
      <w:divBdr>
        <w:top w:val="none" w:sz="0" w:space="0" w:color="auto"/>
        <w:left w:val="none" w:sz="0" w:space="0" w:color="auto"/>
        <w:bottom w:val="none" w:sz="0" w:space="0" w:color="auto"/>
        <w:right w:val="none" w:sz="0" w:space="0" w:color="auto"/>
      </w:divBdr>
    </w:div>
    <w:div w:id="1187056279">
      <w:bodyDiv w:val="1"/>
      <w:marLeft w:val="0"/>
      <w:marRight w:val="0"/>
      <w:marTop w:val="0"/>
      <w:marBottom w:val="0"/>
      <w:divBdr>
        <w:top w:val="none" w:sz="0" w:space="0" w:color="auto"/>
        <w:left w:val="none" w:sz="0" w:space="0" w:color="auto"/>
        <w:bottom w:val="none" w:sz="0" w:space="0" w:color="auto"/>
        <w:right w:val="none" w:sz="0" w:space="0" w:color="auto"/>
      </w:divBdr>
    </w:div>
    <w:div w:id="1187870054">
      <w:bodyDiv w:val="1"/>
      <w:marLeft w:val="0"/>
      <w:marRight w:val="0"/>
      <w:marTop w:val="0"/>
      <w:marBottom w:val="0"/>
      <w:divBdr>
        <w:top w:val="none" w:sz="0" w:space="0" w:color="auto"/>
        <w:left w:val="none" w:sz="0" w:space="0" w:color="auto"/>
        <w:bottom w:val="none" w:sz="0" w:space="0" w:color="auto"/>
        <w:right w:val="none" w:sz="0" w:space="0" w:color="auto"/>
      </w:divBdr>
    </w:div>
    <w:div w:id="1202017810">
      <w:bodyDiv w:val="1"/>
      <w:marLeft w:val="0"/>
      <w:marRight w:val="0"/>
      <w:marTop w:val="0"/>
      <w:marBottom w:val="0"/>
      <w:divBdr>
        <w:top w:val="none" w:sz="0" w:space="0" w:color="auto"/>
        <w:left w:val="none" w:sz="0" w:space="0" w:color="auto"/>
        <w:bottom w:val="none" w:sz="0" w:space="0" w:color="auto"/>
        <w:right w:val="none" w:sz="0" w:space="0" w:color="auto"/>
      </w:divBdr>
    </w:div>
    <w:div w:id="1232036520">
      <w:bodyDiv w:val="1"/>
      <w:marLeft w:val="0"/>
      <w:marRight w:val="0"/>
      <w:marTop w:val="0"/>
      <w:marBottom w:val="0"/>
      <w:divBdr>
        <w:top w:val="none" w:sz="0" w:space="0" w:color="auto"/>
        <w:left w:val="none" w:sz="0" w:space="0" w:color="auto"/>
        <w:bottom w:val="none" w:sz="0" w:space="0" w:color="auto"/>
        <w:right w:val="none" w:sz="0" w:space="0" w:color="auto"/>
      </w:divBdr>
    </w:div>
    <w:div w:id="1238635251">
      <w:bodyDiv w:val="1"/>
      <w:marLeft w:val="0"/>
      <w:marRight w:val="0"/>
      <w:marTop w:val="0"/>
      <w:marBottom w:val="0"/>
      <w:divBdr>
        <w:top w:val="none" w:sz="0" w:space="0" w:color="auto"/>
        <w:left w:val="none" w:sz="0" w:space="0" w:color="auto"/>
        <w:bottom w:val="none" w:sz="0" w:space="0" w:color="auto"/>
        <w:right w:val="none" w:sz="0" w:space="0" w:color="auto"/>
      </w:divBdr>
    </w:div>
    <w:div w:id="126002212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283880082">
      <w:bodyDiv w:val="1"/>
      <w:marLeft w:val="0"/>
      <w:marRight w:val="0"/>
      <w:marTop w:val="0"/>
      <w:marBottom w:val="0"/>
      <w:divBdr>
        <w:top w:val="none" w:sz="0" w:space="0" w:color="auto"/>
        <w:left w:val="none" w:sz="0" w:space="0" w:color="auto"/>
        <w:bottom w:val="none" w:sz="0" w:space="0" w:color="auto"/>
        <w:right w:val="none" w:sz="0" w:space="0" w:color="auto"/>
      </w:divBdr>
    </w:div>
    <w:div w:id="1321302864">
      <w:bodyDiv w:val="1"/>
      <w:marLeft w:val="0"/>
      <w:marRight w:val="0"/>
      <w:marTop w:val="0"/>
      <w:marBottom w:val="0"/>
      <w:divBdr>
        <w:top w:val="none" w:sz="0" w:space="0" w:color="auto"/>
        <w:left w:val="none" w:sz="0" w:space="0" w:color="auto"/>
        <w:bottom w:val="none" w:sz="0" w:space="0" w:color="auto"/>
        <w:right w:val="none" w:sz="0" w:space="0" w:color="auto"/>
      </w:divBdr>
    </w:div>
    <w:div w:id="1352294962">
      <w:bodyDiv w:val="1"/>
      <w:marLeft w:val="0"/>
      <w:marRight w:val="0"/>
      <w:marTop w:val="0"/>
      <w:marBottom w:val="0"/>
      <w:divBdr>
        <w:top w:val="none" w:sz="0" w:space="0" w:color="auto"/>
        <w:left w:val="none" w:sz="0" w:space="0" w:color="auto"/>
        <w:bottom w:val="none" w:sz="0" w:space="0" w:color="auto"/>
        <w:right w:val="none" w:sz="0" w:space="0" w:color="auto"/>
      </w:divBdr>
    </w:div>
    <w:div w:id="1362899543">
      <w:bodyDiv w:val="1"/>
      <w:marLeft w:val="0"/>
      <w:marRight w:val="0"/>
      <w:marTop w:val="0"/>
      <w:marBottom w:val="0"/>
      <w:divBdr>
        <w:top w:val="none" w:sz="0" w:space="0" w:color="auto"/>
        <w:left w:val="none" w:sz="0" w:space="0" w:color="auto"/>
        <w:bottom w:val="none" w:sz="0" w:space="0" w:color="auto"/>
        <w:right w:val="none" w:sz="0" w:space="0" w:color="auto"/>
      </w:divBdr>
    </w:div>
    <w:div w:id="1377661551">
      <w:bodyDiv w:val="1"/>
      <w:marLeft w:val="0"/>
      <w:marRight w:val="0"/>
      <w:marTop w:val="0"/>
      <w:marBottom w:val="0"/>
      <w:divBdr>
        <w:top w:val="none" w:sz="0" w:space="0" w:color="auto"/>
        <w:left w:val="none" w:sz="0" w:space="0" w:color="auto"/>
        <w:bottom w:val="none" w:sz="0" w:space="0" w:color="auto"/>
        <w:right w:val="none" w:sz="0" w:space="0" w:color="auto"/>
      </w:divBdr>
    </w:div>
    <w:div w:id="1379815635">
      <w:bodyDiv w:val="1"/>
      <w:marLeft w:val="0"/>
      <w:marRight w:val="0"/>
      <w:marTop w:val="0"/>
      <w:marBottom w:val="0"/>
      <w:divBdr>
        <w:top w:val="none" w:sz="0" w:space="0" w:color="auto"/>
        <w:left w:val="none" w:sz="0" w:space="0" w:color="auto"/>
        <w:bottom w:val="none" w:sz="0" w:space="0" w:color="auto"/>
        <w:right w:val="none" w:sz="0" w:space="0" w:color="auto"/>
      </w:divBdr>
    </w:div>
    <w:div w:id="1406799595">
      <w:bodyDiv w:val="1"/>
      <w:marLeft w:val="0"/>
      <w:marRight w:val="0"/>
      <w:marTop w:val="0"/>
      <w:marBottom w:val="0"/>
      <w:divBdr>
        <w:top w:val="none" w:sz="0" w:space="0" w:color="auto"/>
        <w:left w:val="none" w:sz="0" w:space="0" w:color="auto"/>
        <w:bottom w:val="none" w:sz="0" w:space="0" w:color="auto"/>
        <w:right w:val="none" w:sz="0" w:space="0" w:color="auto"/>
      </w:divBdr>
    </w:div>
    <w:div w:id="1469929818">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78251548">
      <w:bodyDiv w:val="1"/>
      <w:marLeft w:val="0"/>
      <w:marRight w:val="0"/>
      <w:marTop w:val="0"/>
      <w:marBottom w:val="0"/>
      <w:divBdr>
        <w:top w:val="none" w:sz="0" w:space="0" w:color="auto"/>
        <w:left w:val="none" w:sz="0" w:space="0" w:color="auto"/>
        <w:bottom w:val="none" w:sz="0" w:space="0" w:color="auto"/>
        <w:right w:val="none" w:sz="0" w:space="0" w:color="auto"/>
      </w:divBdr>
    </w:div>
    <w:div w:id="1607300822">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664971868">
      <w:bodyDiv w:val="1"/>
      <w:marLeft w:val="0"/>
      <w:marRight w:val="0"/>
      <w:marTop w:val="0"/>
      <w:marBottom w:val="0"/>
      <w:divBdr>
        <w:top w:val="none" w:sz="0" w:space="0" w:color="auto"/>
        <w:left w:val="none" w:sz="0" w:space="0" w:color="auto"/>
        <w:bottom w:val="none" w:sz="0" w:space="0" w:color="auto"/>
        <w:right w:val="none" w:sz="0" w:space="0" w:color="auto"/>
      </w:divBdr>
    </w:div>
    <w:div w:id="1666131045">
      <w:bodyDiv w:val="1"/>
      <w:marLeft w:val="0"/>
      <w:marRight w:val="0"/>
      <w:marTop w:val="0"/>
      <w:marBottom w:val="0"/>
      <w:divBdr>
        <w:top w:val="none" w:sz="0" w:space="0" w:color="auto"/>
        <w:left w:val="none" w:sz="0" w:space="0" w:color="auto"/>
        <w:bottom w:val="none" w:sz="0" w:space="0" w:color="auto"/>
        <w:right w:val="none" w:sz="0" w:space="0" w:color="auto"/>
      </w:divBdr>
    </w:div>
    <w:div w:id="167707831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2613097">
      <w:bodyDiv w:val="1"/>
      <w:marLeft w:val="0"/>
      <w:marRight w:val="0"/>
      <w:marTop w:val="0"/>
      <w:marBottom w:val="0"/>
      <w:divBdr>
        <w:top w:val="none" w:sz="0" w:space="0" w:color="auto"/>
        <w:left w:val="none" w:sz="0" w:space="0" w:color="auto"/>
        <w:bottom w:val="none" w:sz="0" w:space="0" w:color="auto"/>
        <w:right w:val="none" w:sz="0" w:space="0" w:color="auto"/>
      </w:divBdr>
    </w:div>
    <w:div w:id="1738359887">
      <w:bodyDiv w:val="1"/>
      <w:marLeft w:val="0"/>
      <w:marRight w:val="0"/>
      <w:marTop w:val="0"/>
      <w:marBottom w:val="0"/>
      <w:divBdr>
        <w:top w:val="none" w:sz="0" w:space="0" w:color="auto"/>
        <w:left w:val="none" w:sz="0" w:space="0" w:color="auto"/>
        <w:bottom w:val="none" w:sz="0" w:space="0" w:color="auto"/>
        <w:right w:val="none" w:sz="0" w:space="0" w:color="auto"/>
      </w:divBdr>
    </w:div>
    <w:div w:id="1749381213">
      <w:bodyDiv w:val="1"/>
      <w:marLeft w:val="0"/>
      <w:marRight w:val="0"/>
      <w:marTop w:val="0"/>
      <w:marBottom w:val="0"/>
      <w:divBdr>
        <w:top w:val="none" w:sz="0" w:space="0" w:color="auto"/>
        <w:left w:val="none" w:sz="0" w:space="0" w:color="auto"/>
        <w:bottom w:val="none" w:sz="0" w:space="0" w:color="auto"/>
        <w:right w:val="none" w:sz="0" w:space="0" w:color="auto"/>
      </w:divBdr>
    </w:div>
    <w:div w:id="1751809848">
      <w:bodyDiv w:val="1"/>
      <w:marLeft w:val="0"/>
      <w:marRight w:val="0"/>
      <w:marTop w:val="0"/>
      <w:marBottom w:val="0"/>
      <w:divBdr>
        <w:top w:val="none" w:sz="0" w:space="0" w:color="auto"/>
        <w:left w:val="none" w:sz="0" w:space="0" w:color="auto"/>
        <w:bottom w:val="none" w:sz="0" w:space="0" w:color="auto"/>
        <w:right w:val="none" w:sz="0" w:space="0" w:color="auto"/>
      </w:divBdr>
    </w:div>
    <w:div w:id="1784031176">
      <w:bodyDiv w:val="1"/>
      <w:marLeft w:val="0"/>
      <w:marRight w:val="0"/>
      <w:marTop w:val="0"/>
      <w:marBottom w:val="0"/>
      <w:divBdr>
        <w:top w:val="none" w:sz="0" w:space="0" w:color="auto"/>
        <w:left w:val="none" w:sz="0" w:space="0" w:color="auto"/>
        <w:bottom w:val="none" w:sz="0" w:space="0" w:color="auto"/>
        <w:right w:val="none" w:sz="0" w:space="0" w:color="auto"/>
      </w:divBdr>
    </w:div>
    <w:div w:id="1788700146">
      <w:bodyDiv w:val="1"/>
      <w:marLeft w:val="0"/>
      <w:marRight w:val="0"/>
      <w:marTop w:val="0"/>
      <w:marBottom w:val="0"/>
      <w:divBdr>
        <w:top w:val="none" w:sz="0" w:space="0" w:color="auto"/>
        <w:left w:val="none" w:sz="0" w:space="0" w:color="auto"/>
        <w:bottom w:val="none" w:sz="0" w:space="0" w:color="auto"/>
        <w:right w:val="none" w:sz="0" w:space="0" w:color="auto"/>
      </w:divBdr>
    </w:div>
    <w:div w:id="1794328724">
      <w:bodyDiv w:val="1"/>
      <w:marLeft w:val="0"/>
      <w:marRight w:val="0"/>
      <w:marTop w:val="0"/>
      <w:marBottom w:val="0"/>
      <w:divBdr>
        <w:top w:val="none" w:sz="0" w:space="0" w:color="auto"/>
        <w:left w:val="none" w:sz="0" w:space="0" w:color="auto"/>
        <w:bottom w:val="none" w:sz="0" w:space="0" w:color="auto"/>
        <w:right w:val="none" w:sz="0" w:space="0" w:color="auto"/>
      </w:divBdr>
    </w:div>
    <w:div w:id="1804032941">
      <w:bodyDiv w:val="1"/>
      <w:marLeft w:val="0"/>
      <w:marRight w:val="0"/>
      <w:marTop w:val="0"/>
      <w:marBottom w:val="0"/>
      <w:divBdr>
        <w:top w:val="none" w:sz="0" w:space="0" w:color="auto"/>
        <w:left w:val="none" w:sz="0" w:space="0" w:color="auto"/>
        <w:bottom w:val="none" w:sz="0" w:space="0" w:color="auto"/>
        <w:right w:val="none" w:sz="0" w:space="0" w:color="auto"/>
      </w:divBdr>
    </w:div>
    <w:div w:id="181340812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07565098">
      <w:bodyDiv w:val="1"/>
      <w:marLeft w:val="0"/>
      <w:marRight w:val="0"/>
      <w:marTop w:val="0"/>
      <w:marBottom w:val="0"/>
      <w:divBdr>
        <w:top w:val="none" w:sz="0" w:space="0" w:color="auto"/>
        <w:left w:val="none" w:sz="0" w:space="0" w:color="auto"/>
        <w:bottom w:val="none" w:sz="0" w:space="0" w:color="auto"/>
        <w:right w:val="none" w:sz="0" w:space="0" w:color="auto"/>
      </w:divBdr>
    </w:div>
    <w:div w:id="1932540281">
      <w:bodyDiv w:val="1"/>
      <w:marLeft w:val="0"/>
      <w:marRight w:val="0"/>
      <w:marTop w:val="0"/>
      <w:marBottom w:val="0"/>
      <w:divBdr>
        <w:top w:val="none" w:sz="0" w:space="0" w:color="auto"/>
        <w:left w:val="none" w:sz="0" w:space="0" w:color="auto"/>
        <w:bottom w:val="none" w:sz="0" w:space="0" w:color="auto"/>
        <w:right w:val="none" w:sz="0" w:space="0" w:color="auto"/>
      </w:divBdr>
    </w:div>
    <w:div w:id="1938907524">
      <w:bodyDiv w:val="1"/>
      <w:marLeft w:val="0"/>
      <w:marRight w:val="0"/>
      <w:marTop w:val="0"/>
      <w:marBottom w:val="0"/>
      <w:divBdr>
        <w:top w:val="none" w:sz="0" w:space="0" w:color="auto"/>
        <w:left w:val="none" w:sz="0" w:space="0" w:color="auto"/>
        <w:bottom w:val="none" w:sz="0" w:space="0" w:color="auto"/>
        <w:right w:val="none" w:sz="0" w:space="0" w:color="auto"/>
      </w:divBdr>
    </w:div>
    <w:div w:id="1967806289">
      <w:bodyDiv w:val="1"/>
      <w:marLeft w:val="0"/>
      <w:marRight w:val="0"/>
      <w:marTop w:val="0"/>
      <w:marBottom w:val="0"/>
      <w:divBdr>
        <w:top w:val="none" w:sz="0" w:space="0" w:color="auto"/>
        <w:left w:val="none" w:sz="0" w:space="0" w:color="auto"/>
        <w:bottom w:val="none" w:sz="0" w:space="0" w:color="auto"/>
        <w:right w:val="none" w:sz="0" w:space="0" w:color="auto"/>
      </w:divBdr>
    </w:div>
    <w:div w:id="1995135291">
      <w:bodyDiv w:val="1"/>
      <w:marLeft w:val="0"/>
      <w:marRight w:val="0"/>
      <w:marTop w:val="0"/>
      <w:marBottom w:val="0"/>
      <w:divBdr>
        <w:top w:val="none" w:sz="0" w:space="0" w:color="auto"/>
        <w:left w:val="none" w:sz="0" w:space="0" w:color="auto"/>
        <w:bottom w:val="none" w:sz="0" w:space="0" w:color="auto"/>
        <w:right w:val="none" w:sz="0" w:space="0" w:color="auto"/>
      </w:divBdr>
    </w:div>
    <w:div w:id="2000232489">
      <w:bodyDiv w:val="1"/>
      <w:marLeft w:val="0"/>
      <w:marRight w:val="0"/>
      <w:marTop w:val="0"/>
      <w:marBottom w:val="0"/>
      <w:divBdr>
        <w:top w:val="none" w:sz="0" w:space="0" w:color="auto"/>
        <w:left w:val="none" w:sz="0" w:space="0" w:color="auto"/>
        <w:bottom w:val="none" w:sz="0" w:space="0" w:color="auto"/>
        <w:right w:val="none" w:sz="0" w:space="0" w:color="auto"/>
      </w:divBdr>
    </w:div>
    <w:div w:id="2032027064">
      <w:bodyDiv w:val="1"/>
      <w:marLeft w:val="0"/>
      <w:marRight w:val="0"/>
      <w:marTop w:val="0"/>
      <w:marBottom w:val="0"/>
      <w:divBdr>
        <w:top w:val="none" w:sz="0" w:space="0" w:color="auto"/>
        <w:left w:val="none" w:sz="0" w:space="0" w:color="auto"/>
        <w:bottom w:val="none" w:sz="0" w:space="0" w:color="auto"/>
        <w:right w:val="none" w:sz="0" w:space="0" w:color="auto"/>
      </w:divBdr>
    </w:div>
    <w:div w:id="2058315074">
      <w:bodyDiv w:val="1"/>
      <w:marLeft w:val="0"/>
      <w:marRight w:val="0"/>
      <w:marTop w:val="0"/>
      <w:marBottom w:val="0"/>
      <w:divBdr>
        <w:top w:val="none" w:sz="0" w:space="0" w:color="auto"/>
        <w:left w:val="none" w:sz="0" w:space="0" w:color="auto"/>
        <w:bottom w:val="none" w:sz="0" w:space="0" w:color="auto"/>
        <w:right w:val="none" w:sz="0" w:space="0" w:color="auto"/>
      </w:divBdr>
    </w:div>
    <w:div w:id="2081440464">
      <w:bodyDiv w:val="1"/>
      <w:marLeft w:val="0"/>
      <w:marRight w:val="0"/>
      <w:marTop w:val="0"/>
      <w:marBottom w:val="0"/>
      <w:divBdr>
        <w:top w:val="none" w:sz="0" w:space="0" w:color="auto"/>
        <w:left w:val="none" w:sz="0" w:space="0" w:color="auto"/>
        <w:bottom w:val="none" w:sz="0" w:space="0" w:color="auto"/>
        <w:right w:val="none" w:sz="0" w:space="0" w:color="auto"/>
      </w:divBdr>
    </w:div>
    <w:div w:id="2093819822">
      <w:bodyDiv w:val="1"/>
      <w:marLeft w:val="0"/>
      <w:marRight w:val="0"/>
      <w:marTop w:val="0"/>
      <w:marBottom w:val="0"/>
      <w:divBdr>
        <w:top w:val="none" w:sz="0" w:space="0" w:color="auto"/>
        <w:left w:val="none" w:sz="0" w:space="0" w:color="auto"/>
        <w:bottom w:val="none" w:sz="0" w:space="0" w:color="auto"/>
        <w:right w:val="none" w:sz="0" w:space="0" w:color="auto"/>
      </w:divBdr>
    </w:div>
    <w:div w:id="2098939920">
      <w:bodyDiv w:val="1"/>
      <w:marLeft w:val="0"/>
      <w:marRight w:val="0"/>
      <w:marTop w:val="0"/>
      <w:marBottom w:val="0"/>
      <w:divBdr>
        <w:top w:val="none" w:sz="0" w:space="0" w:color="auto"/>
        <w:left w:val="none" w:sz="0" w:space="0" w:color="auto"/>
        <w:bottom w:val="none" w:sz="0" w:space="0" w:color="auto"/>
        <w:right w:val="none" w:sz="0" w:space="0" w:color="auto"/>
      </w:divBdr>
    </w:div>
    <w:div w:id="2114784861">
      <w:bodyDiv w:val="1"/>
      <w:marLeft w:val="0"/>
      <w:marRight w:val="0"/>
      <w:marTop w:val="0"/>
      <w:marBottom w:val="0"/>
      <w:divBdr>
        <w:top w:val="none" w:sz="0" w:space="0" w:color="auto"/>
        <w:left w:val="none" w:sz="0" w:space="0" w:color="auto"/>
        <w:bottom w:val="none" w:sz="0" w:space="0" w:color="auto"/>
        <w:right w:val="none" w:sz="0" w:space="0" w:color="auto"/>
      </w:divBdr>
    </w:div>
    <w:div w:id="2120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psc.nsw.gov.au/workforce-management/capability-framework/the-capability-framework" TargetMode="External" Id="rId13" /><Relationship Type="http://schemas.openxmlformats.org/officeDocument/2006/relationships/image" Target="media/image5.png"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footer" Target="footer1.xml" Id="rId21" /><Relationship Type="http://schemas.openxmlformats.org/officeDocument/2006/relationships/footnotes" Target="footnotes.xml" Id="rId7" /><Relationship Type="http://schemas.openxmlformats.org/officeDocument/2006/relationships/hyperlink" Target="http://www.aboriginalaffairs.nsw.gov.au" TargetMode="External" Id="rId12" /><Relationship Type="http://schemas.openxmlformats.org/officeDocument/2006/relationships/image" Target="media/image4.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eader" Target="header2.xml" Id="rId20" /><Relationship Type="http://schemas.openxmlformats.org/officeDocument/2006/relationships/webSettings" Target="webSettings.xml" Id="rId6" /><Relationship Type="http://schemas.openxmlformats.org/officeDocument/2006/relationships/hyperlink" Target="http://www.dpc.nsw.gov.au/about/about_the_department" TargetMode="External" Id="rId11" /><Relationship Type="http://schemas.openxmlformats.org/officeDocument/2006/relationships/footer" Target="footer3.xml" Id="rId24" /><Relationship Type="http://schemas.openxmlformats.org/officeDocument/2006/relationships/settings" Target="settings.xml" Id="rId5" /><Relationship Type="http://schemas.openxmlformats.org/officeDocument/2006/relationships/image" Target="media/image2.png" Id="rId15" /><Relationship Type="http://schemas.openxmlformats.org/officeDocument/2006/relationships/header" Target="header3.xml" Id="rId23" /><Relationship Type="http://schemas.openxmlformats.org/officeDocument/2006/relationships/hyperlink" Target="http://www.aboriginalaffairs.nsw.gov.au"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www.dpc.nsw.gov.au" TargetMode="External" Id="rId9" /><Relationship Type="http://schemas.openxmlformats.org/officeDocument/2006/relationships/image" Target="media/image1.png" Id="rId14" /><Relationship Type="http://schemas.openxmlformats.org/officeDocument/2006/relationships/footer" Target="footer2.xml" Id="rId22" /><Relationship Type="http://schemas.openxmlformats.org/officeDocument/2006/relationships/customXml" Target="/customXML/item3.xml" Id="R0f43da78eb634a4d" /></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A4626499</value>
    </field>
    <field name="Objective-Title">
      <value order="0">05-06 - Assistant Project Officer - Healing Government Relations</value>
    </field>
    <field name="Objective-Description">
      <value order="0"/>
    </field>
    <field name="Objective-CreationStamp">
      <value order="0">2021-04-19T03:37:14Z</value>
    </field>
    <field name="Objective-IsApproved">
      <value order="0">false</value>
    </field>
    <field name="Objective-IsPublished">
      <value order="0">true</value>
    </field>
    <field name="Objective-DatePublished">
      <value order="0">2022-08-05T00:54:29Z</value>
    </field>
    <field name="Objective-ModificationStamp">
      <value order="0">2022-08-05T00:54:29Z</value>
    </field>
    <field name="Objective-Owner">
      <value order="0">Fiona Campbell</value>
    </field>
    <field name="Objective-Path">
      <value order="0">Objective Global Folder:DPC:People and Operations Group:People, Culture and Talent:People and Culture - DPC:Establishment:Role Descriptions:Role Descriptions and Evaluations:Aboriginal Affairs role descriptions:05-06</value>
    </field>
    <field name="Objective-Parent">
      <value order="0">05-06</value>
    </field>
    <field name="Objective-State">
      <value order="0">Published</value>
    </field>
    <field name="Objective-VersionId">
      <value order="0">vA9773194</value>
    </field>
    <field name="Objective-Version">
      <value order="0">5.0</value>
    </field>
    <field name="Objective-VersionNumber">
      <value order="0">6</value>
    </field>
    <field name="Objective-VersionComment">
      <value order="0"/>
    </field>
    <field name="Objective-FileNumber">
      <value order="0">DPC20/06496</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6363054-7B1B-4084-9462-5AEB8E89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Letia Whippy</cp:lastModifiedBy>
  <cp:revision>4</cp:revision>
  <dcterms:created xsi:type="dcterms:W3CDTF">2022-04-07T00:45:00Z</dcterms:created>
  <dcterms:modified xsi:type="dcterms:W3CDTF">2022-08-05T00:54:00Z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A4626499</vt:lpwstr>
  </property>
  <property fmtid="{D5CDD505-2E9C-101B-9397-08002B2CF9AE}" pid="4" name="Objective-Title">
    <vt:lpwstr>05-06 - Assistant Project Officer - Healing Government Relations</vt:lpwstr>
  </property>
  <property fmtid="{D5CDD505-2E9C-101B-9397-08002B2CF9AE}" pid="5" name="Objective-Description">
    <vt:lpwstr/>
  </property>
  <property fmtid="{D5CDD505-2E9C-101B-9397-08002B2CF9AE}" pid="6" name="Objective-CreationStamp">
    <vt:filetime>2021-04-19T03:37:14Z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2022-08-05T00:54:29Z</vt:filetime>
  </property>
  <property fmtid="{D5CDD505-2E9C-101B-9397-08002B2CF9AE}" pid="10" name="Objective-ModificationStamp">
    <vt:filetime>2022-08-05T00:54:29Z</vt:filetime>
  </property>
  <property fmtid="{D5CDD505-2E9C-101B-9397-08002B2CF9AE}" pid="11" name="Objective-Owner">
    <vt:lpwstr>Fiona Campbell</vt:lpwstr>
  </property>
  <property fmtid="{D5CDD505-2E9C-101B-9397-08002B2CF9AE}" pid="12" name="Objective-Path">
    <vt:lpwstr>Objective Global Folder:DPC:People and Operations Group:People, Culture and Talent:People and Culture - DPC:Establishment:Role Descriptions:Role Descriptions and Evaluations:Aboriginal Affairs role descriptions:05-06</vt:lpwstr>
  </property>
  <property fmtid="{D5CDD505-2E9C-101B-9397-08002B2CF9AE}" pid="13" name="Objective-Parent">
    <vt:lpwstr>05-06</vt:lpwstr>
  </property>
  <property fmtid="{D5CDD505-2E9C-101B-9397-08002B2CF9AE}" pid="14" name="Objective-State">
    <vt:lpwstr>Published</vt:lpwstr>
  </property>
  <property fmtid="{D5CDD505-2E9C-101B-9397-08002B2CF9AE}" pid="15" name="Objective-VersionId">
    <vt:lpwstr>vA9773194</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DPC20/06496</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Document Type">
    <vt:lpwstr>Role Description (RD)</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ies>
</file>