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56" w:type="dxa"/>
        <w:tblLook w:val="04A0" w:firstRow="1" w:lastRow="0" w:firstColumn="1" w:lastColumn="0" w:noHBand="0" w:noVBand="1"/>
      </w:tblPr>
      <w:tblGrid>
        <w:gridCol w:w="4026"/>
        <w:gridCol w:w="6530"/>
      </w:tblGrid>
      <w:tr w:rsidR="00251BDD" w:rsidRPr="00C978B9" w14:paraId="63ACC208" w14:textId="77777777" w:rsidTr="0081589F">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1EDDDBE5" w14:textId="73A575B7" w:rsidR="00251BDD" w:rsidRPr="009E6312" w:rsidRDefault="00251BDD" w:rsidP="0081589F">
            <w:pPr>
              <w:pStyle w:val="TableTextWhite"/>
              <w:rPr>
                <w:b/>
                <w:color w:val="000000"/>
                <w:sz w:val="24"/>
                <w:szCs w:val="24"/>
              </w:rPr>
            </w:pPr>
            <w:bookmarkStart w:id="0" w:name="_GoBack"/>
            <w:bookmarkEnd w:id="0"/>
            <w:r w:rsidRPr="009E6312">
              <w:rPr>
                <w:b/>
              </w:rPr>
              <w:t>Cluster</w:t>
            </w:r>
          </w:p>
        </w:tc>
        <w:tc>
          <w:tcPr>
            <w:tcW w:w="6530" w:type="dxa"/>
          </w:tcPr>
          <w:p w14:paraId="4049A0DB" w14:textId="77777777" w:rsidR="00251BDD" w:rsidRPr="0033590A" w:rsidRDefault="00251BDD" w:rsidP="0081589F">
            <w:pPr>
              <w:pStyle w:val="TableTextWhite"/>
            </w:pPr>
            <w:bookmarkStart w:id="1" w:name="Cluster"/>
            <w:bookmarkEnd w:id="1"/>
            <w:r>
              <w:t xml:space="preserve">Planning &amp; Environment </w:t>
            </w:r>
          </w:p>
        </w:tc>
      </w:tr>
      <w:tr w:rsidR="00251BDD" w:rsidRPr="00C978B9" w14:paraId="1843BB40" w14:textId="77777777" w:rsidTr="0081589F">
        <w:tc>
          <w:tcPr>
            <w:tcW w:w="4026" w:type="dxa"/>
            <w:vAlign w:val="center"/>
          </w:tcPr>
          <w:p w14:paraId="759C89E4" w14:textId="6B009E36" w:rsidR="00251BDD" w:rsidRPr="009E6312" w:rsidRDefault="006A574F" w:rsidP="0081589F">
            <w:pPr>
              <w:pStyle w:val="TableTextWhite"/>
              <w:rPr>
                <w:b/>
              </w:rPr>
            </w:pPr>
            <w:bookmarkStart w:id="2" w:name="DeptAgency"/>
            <w:bookmarkEnd w:id="2"/>
            <w:r w:rsidRPr="006A574F">
              <w:rPr>
                <w:b/>
              </w:rPr>
              <w:t>Agency</w:t>
            </w:r>
          </w:p>
        </w:tc>
        <w:tc>
          <w:tcPr>
            <w:tcW w:w="6530" w:type="dxa"/>
          </w:tcPr>
          <w:p w14:paraId="1162D9A1" w14:textId="01711E23" w:rsidR="00251BDD" w:rsidRPr="0033590A" w:rsidRDefault="00D7362A" w:rsidP="00804D72">
            <w:pPr>
              <w:pStyle w:val="TableTextWhite"/>
            </w:pPr>
            <w:bookmarkStart w:id="3" w:name="Dept"/>
            <w:bookmarkEnd w:id="3"/>
            <w:r>
              <w:t xml:space="preserve">Environment </w:t>
            </w:r>
            <w:r w:rsidR="00804D72">
              <w:t>P</w:t>
            </w:r>
            <w:r>
              <w:t>rotection Authority</w:t>
            </w:r>
          </w:p>
        </w:tc>
      </w:tr>
      <w:tr w:rsidR="00251BDD" w:rsidRPr="00C978B9" w14:paraId="27D1F1FA" w14:textId="77777777" w:rsidTr="0081589F">
        <w:tc>
          <w:tcPr>
            <w:tcW w:w="4026" w:type="dxa"/>
            <w:vAlign w:val="center"/>
          </w:tcPr>
          <w:p w14:paraId="79733DD8" w14:textId="77777777" w:rsidR="00251BDD" w:rsidRPr="009E6312" w:rsidRDefault="00251BDD" w:rsidP="0081589F">
            <w:pPr>
              <w:pStyle w:val="TableTextWhite"/>
              <w:rPr>
                <w:b/>
                <w:color w:val="000000"/>
                <w:sz w:val="24"/>
                <w:szCs w:val="24"/>
              </w:rPr>
            </w:pPr>
            <w:r>
              <w:rPr>
                <w:b/>
              </w:rPr>
              <w:t>Division/</w:t>
            </w:r>
            <w:r w:rsidRPr="009E6312">
              <w:rPr>
                <w:b/>
              </w:rPr>
              <w:t>Branch/Unit</w:t>
            </w:r>
          </w:p>
        </w:tc>
        <w:tc>
          <w:tcPr>
            <w:tcW w:w="6530" w:type="dxa"/>
          </w:tcPr>
          <w:p w14:paraId="55187F21" w14:textId="3C117274" w:rsidR="00251BDD" w:rsidRPr="0033590A" w:rsidRDefault="00D7362A" w:rsidP="0081589F">
            <w:pPr>
              <w:pStyle w:val="TableTextWhite"/>
            </w:pPr>
            <w:bookmarkStart w:id="4" w:name="Branch"/>
            <w:bookmarkEnd w:id="4"/>
            <w:r w:rsidRPr="00D7362A">
              <w:t>Regulatory Services</w:t>
            </w:r>
            <w:r w:rsidR="00804D72">
              <w:t xml:space="preserve"> Division / </w:t>
            </w:r>
            <w:r w:rsidRPr="00D7362A">
              <w:t>Gas Regulation Branch</w:t>
            </w:r>
          </w:p>
        </w:tc>
      </w:tr>
      <w:tr w:rsidR="00251BDD" w:rsidRPr="00C978B9" w14:paraId="731DAE41" w14:textId="77777777" w:rsidTr="0081589F">
        <w:tc>
          <w:tcPr>
            <w:tcW w:w="4026" w:type="dxa"/>
          </w:tcPr>
          <w:p w14:paraId="3C3CC742" w14:textId="77777777" w:rsidR="00251BDD" w:rsidRPr="009E6312" w:rsidRDefault="00251BDD" w:rsidP="0081589F">
            <w:pPr>
              <w:pStyle w:val="TableTextWhite"/>
              <w:rPr>
                <w:b/>
                <w:color w:val="000000"/>
                <w:sz w:val="24"/>
                <w:szCs w:val="24"/>
              </w:rPr>
            </w:pPr>
            <w:r w:rsidRPr="009E6312">
              <w:rPr>
                <w:b/>
              </w:rPr>
              <w:t>Location</w:t>
            </w:r>
          </w:p>
        </w:tc>
        <w:tc>
          <w:tcPr>
            <w:tcW w:w="6530" w:type="dxa"/>
          </w:tcPr>
          <w:p w14:paraId="02B4F4BD" w14:textId="3158A4DB" w:rsidR="00251BDD" w:rsidRPr="0033590A" w:rsidRDefault="00D7362A" w:rsidP="0081589F">
            <w:pPr>
              <w:pStyle w:val="TableTextWhite"/>
            </w:pPr>
            <w:bookmarkStart w:id="5" w:name="Location"/>
            <w:bookmarkEnd w:id="5"/>
            <w:r>
              <w:t>Dubbo</w:t>
            </w:r>
          </w:p>
        </w:tc>
      </w:tr>
      <w:tr w:rsidR="00251BDD" w:rsidRPr="00C978B9" w14:paraId="5A5D99BB" w14:textId="77777777" w:rsidTr="0081589F">
        <w:tc>
          <w:tcPr>
            <w:tcW w:w="4026" w:type="dxa"/>
            <w:vAlign w:val="center"/>
          </w:tcPr>
          <w:p w14:paraId="54B2EB46" w14:textId="77777777" w:rsidR="00251BDD" w:rsidRPr="009E6312" w:rsidRDefault="00251BDD" w:rsidP="0081589F">
            <w:pPr>
              <w:pStyle w:val="TableTextWhite"/>
              <w:rPr>
                <w:b/>
                <w:color w:val="000000"/>
                <w:sz w:val="24"/>
                <w:szCs w:val="24"/>
              </w:rPr>
            </w:pPr>
            <w:r w:rsidRPr="009E6312">
              <w:rPr>
                <w:b/>
              </w:rPr>
              <w:t>Classification/Grade/Band</w:t>
            </w:r>
          </w:p>
        </w:tc>
        <w:tc>
          <w:tcPr>
            <w:tcW w:w="6530" w:type="dxa"/>
          </w:tcPr>
          <w:p w14:paraId="6EF8D057" w14:textId="0460A41C" w:rsidR="00251BDD" w:rsidRPr="0033590A" w:rsidRDefault="00D7362A" w:rsidP="005959E0">
            <w:pPr>
              <w:pStyle w:val="TableTextWhite"/>
            </w:pPr>
            <w:bookmarkStart w:id="6" w:name="Grade"/>
            <w:bookmarkEnd w:id="6"/>
            <w:r>
              <w:t xml:space="preserve">Environment Officer </w:t>
            </w:r>
            <w:r w:rsidR="00804D72">
              <w:t xml:space="preserve">Class </w:t>
            </w:r>
            <w:r>
              <w:t>9</w:t>
            </w:r>
          </w:p>
        </w:tc>
      </w:tr>
      <w:tr w:rsidR="00251BDD" w:rsidRPr="00C978B9" w14:paraId="0D08783A" w14:textId="77777777" w:rsidTr="0081589F">
        <w:tc>
          <w:tcPr>
            <w:tcW w:w="4026" w:type="dxa"/>
            <w:vAlign w:val="center"/>
          </w:tcPr>
          <w:p w14:paraId="53DF8C26" w14:textId="77777777" w:rsidR="00251BDD" w:rsidRPr="009E6312" w:rsidRDefault="00251BDD" w:rsidP="0081589F">
            <w:pPr>
              <w:pStyle w:val="TableTextWhite"/>
              <w:rPr>
                <w:b/>
                <w:color w:val="000000"/>
                <w:sz w:val="24"/>
                <w:szCs w:val="24"/>
              </w:rPr>
            </w:pPr>
            <w:r w:rsidRPr="009E6312">
              <w:rPr>
                <w:b/>
              </w:rPr>
              <w:t>ANZSCO Code</w:t>
            </w:r>
          </w:p>
        </w:tc>
        <w:tc>
          <w:tcPr>
            <w:tcW w:w="6530" w:type="dxa"/>
          </w:tcPr>
          <w:p w14:paraId="42107941" w14:textId="20158071" w:rsidR="00251BDD" w:rsidRPr="0033590A" w:rsidRDefault="00964D33" w:rsidP="0081589F">
            <w:pPr>
              <w:pStyle w:val="TableTextWhite"/>
            </w:pPr>
            <w:bookmarkStart w:id="7" w:name="ANZSCO"/>
            <w:bookmarkEnd w:id="7"/>
            <w:r>
              <w:t>234411</w:t>
            </w:r>
          </w:p>
        </w:tc>
      </w:tr>
      <w:tr w:rsidR="00251BDD" w:rsidRPr="00C978B9" w14:paraId="7E32031E" w14:textId="77777777" w:rsidTr="0081589F">
        <w:tc>
          <w:tcPr>
            <w:tcW w:w="4026" w:type="dxa"/>
            <w:vAlign w:val="center"/>
          </w:tcPr>
          <w:p w14:paraId="18F8F2BC" w14:textId="77777777" w:rsidR="00251BDD" w:rsidRPr="009E6312" w:rsidRDefault="00251BDD" w:rsidP="0081589F">
            <w:pPr>
              <w:pStyle w:val="TableTextWhite"/>
              <w:rPr>
                <w:b/>
              </w:rPr>
            </w:pPr>
            <w:r w:rsidRPr="009E6312">
              <w:rPr>
                <w:b/>
              </w:rPr>
              <w:t>Role Number</w:t>
            </w:r>
          </w:p>
        </w:tc>
        <w:tc>
          <w:tcPr>
            <w:tcW w:w="6530" w:type="dxa"/>
          </w:tcPr>
          <w:p w14:paraId="2184C97A" w14:textId="0827DE2B" w:rsidR="00251BDD" w:rsidRPr="0033590A" w:rsidRDefault="000D4B96" w:rsidP="0081589F">
            <w:pPr>
              <w:pStyle w:val="TableTextWhite"/>
            </w:pPr>
            <w:bookmarkStart w:id="8" w:name="RoleNum"/>
            <w:bookmarkEnd w:id="8"/>
            <w:r>
              <w:t>29776</w:t>
            </w:r>
          </w:p>
        </w:tc>
      </w:tr>
      <w:tr w:rsidR="00251BDD" w:rsidRPr="00C978B9" w14:paraId="7C2B35BD" w14:textId="77777777" w:rsidTr="0081589F">
        <w:tc>
          <w:tcPr>
            <w:tcW w:w="4026" w:type="dxa"/>
            <w:vAlign w:val="center"/>
          </w:tcPr>
          <w:p w14:paraId="5FAE7FC5" w14:textId="77777777" w:rsidR="00251BDD" w:rsidRPr="009E6312" w:rsidRDefault="00251BDD" w:rsidP="0081589F">
            <w:pPr>
              <w:pStyle w:val="TableTextWhite"/>
              <w:rPr>
                <w:b/>
                <w:color w:val="000000"/>
                <w:sz w:val="24"/>
                <w:szCs w:val="24"/>
              </w:rPr>
            </w:pPr>
            <w:r w:rsidRPr="009E6312">
              <w:rPr>
                <w:b/>
              </w:rPr>
              <w:t>PCAT Code</w:t>
            </w:r>
          </w:p>
        </w:tc>
        <w:tc>
          <w:tcPr>
            <w:tcW w:w="6530" w:type="dxa"/>
          </w:tcPr>
          <w:p w14:paraId="44689BBB" w14:textId="0179288E" w:rsidR="00251BDD" w:rsidRPr="0033590A" w:rsidRDefault="00964D33" w:rsidP="0081589F">
            <w:pPr>
              <w:pStyle w:val="TableTextWhite"/>
            </w:pPr>
            <w:bookmarkStart w:id="9" w:name="PCAT"/>
            <w:bookmarkEnd w:id="9"/>
            <w:r>
              <w:t>1119192</w:t>
            </w:r>
          </w:p>
        </w:tc>
      </w:tr>
      <w:tr w:rsidR="00251BDD" w:rsidRPr="00C978B9" w14:paraId="077DD833" w14:textId="77777777" w:rsidTr="0081589F">
        <w:tc>
          <w:tcPr>
            <w:tcW w:w="4026" w:type="dxa"/>
            <w:vAlign w:val="center"/>
          </w:tcPr>
          <w:p w14:paraId="20B98794" w14:textId="77777777" w:rsidR="00251BDD" w:rsidRPr="009E6312" w:rsidRDefault="00251BDD" w:rsidP="0081589F">
            <w:pPr>
              <w:pStyle w:val="TableTextWhite"/>
              <w:rPr>
                <w:b/>
                <w:color w:val="000000"/>
                <w:sz w:val="24"/>
                <w:szCs w:val="24"/>
              </w:rPr>
            </w:pPr>
            <w:r w:rsidRPr="009E6312">
              <w:rPr>
                <w:b/>
              </w:rPr>
              <w:t>Date of Approval</w:t>
            </w:r>
          </w:p>
        </w:tc>
        <w:tc>
          <w:tcPr>
            <w:tcW w:w="6530" w:type="dxa"/>
          </w:tcPr>
          <w:p w14:paraId="0892EC3F" w14:textId="2D29BC6F" w:rsidR="00251BDD" w:rsidRPr="0033590A" w:rsidRDefault="00804D72" w:rsidP="0081589F">
            <w:pPr>
              <w:pStyle w:val="TableTextWhite"/>
            </w:pPr>
            <w:bookmarkStart w:id="10" w:name="Date"/>
            <w:bookmarkEnd w:id="10"/>
            <w:r>
              <w:t>TBA</w:t>
            </w:r>
          </w:p>
        </w:tc>
      </w:tr>
      <w:tr w:rsidR="00251BDD" w:rsidRPr="00C978B9" w14:paraId="34141F52" w14:textId="77777777" w:rsidTr="0081589F">
        <w:tc>
          <w:tcPr>
            <w:tcW w:w="4026" w:type="dxa"/>
            <w:vAlign w:val="center"/>
          </w:tcPr>
          <w:p w14:paraId="01DBCF8F" w14:textId="77777777" w:rsidR="00251BDD" w:rsidRPr="00804D72" w:rsidRDefault="00251BDD" w:rsidP="0081589F">
            <w:pPr>
              <w:pStyle w:val="TableTextWhite"/>
              <w:rPr>
                <w:b/>
                <w:color w:val="FFFFFF" w:themeColor="background1"/>
                <w:sz w:val="24"/>
                <w:szCs w:val="24"/>
              </w:rPr>
            </w:pPr>
            <w:r w:rsidRPr="00804D72">
              <w:rPr>
                <w:b/>
                <w:color w:val="FFFFFF" w:themeColor="background1"/>
              </w:rPr>
              <w:t>Agency Website</w:t>
            </w:r>
          </w:p>
        </w:tc>
        <w:bookmarkStart w:id="11" w:name="AgencyURL"/>
        <w:bookmarkEnd w:id="11"/>
        <w:tc>
          <w:tcPr>
            <w:tcW w:w="6530" w:type="dxa"/>
          </w:tcPr>
          <w:p w14:paraId="68B648CF" w14:textId="6CDB8D50" w:rsidR="00251BDD" w:rsidRPr="00804D72" w:rsidRDefault="00804D72" w:rsidP="00A421A5">
            <w:pPr>
              <w:pStyle w:val="TableTextWhite"/>
              <w:rPr>
                <w:color w:val="FFFFFF" w:themeColor="background1"/>
              </w:rPr>
            </w:pPr>
            <w:r w:rsidRPr="00804D72">
              <w:rPr>
                <w:color w:val="FFFFFF" w:themeColor="background1"/>
              </w:rPr>
              <w:fldChar w:fldCharType="begin"/>
            </w:r>
            <w:r w:rsidRPr="00804D72">
              <w:rPr>
                <w:color w:val="FFFFFF" w:themeColor="background1"/>
              </w:rPr>
              <w:instrText xml:space="preserve"> HYPERLINK "http://www.epa.nsw.gov.au" </w:instrText>
            </w:r>
            <w:r w:rsidRPr="00804D72">
              <w:rPr>
                <w:color w:val="FFFFFF" w:themeColor="background1"/>
              </w:rPr>
              <w:fldChar w:fldCharType="separate"/>
            </w:r>
            <w:r w:rsidRPr="00804D72">
              <w:rPr>
                <w:rStyle w:val="Hyperlink"/>
                <w:color w:val="FFFFFF" w:themeColor="background1"/>
              </w:rPr>
              <w:t>www.epa.nsw.gov.au</w:t>
            </w:r>
            <w:r w:rsidRPr="00804D72">
              <w:rPr>
                <w:color w:val="FFFFFF" w:themeColor="background1"/>
              </w:rPr>
              <w:fldChar w:fldCharType="end"/>
            </w:r>
            <w:r w:rsidRPr="00804D72">
              <w:rPr>
                <w:color w:val="FFFFFF" w:themeColor="background1"/>
              </w:rPr>
              <w:t xml:space="preserve"> </w:t>
            </w:r>
          </w:p>
        </w:tc>
      </w:tr>
    </w:tbl>
    <w:p w14:paraId="03024969" w14:textId="77777777" w:rsidR="00251BDD" w:rsidRDefault="00251BDD" w:rsidP="00804D72">
      <w:pPr>
        <w:pStyle w:val="Heading1"/>
        <w:spacing w:before="120"/>
      </w:pPr>
      <w:bookmarkStart w:id="12" w:name="DeptAgency2"/>
      <w:bookmarkEnd w:id="12"/>
      <w:r>
        <w:t xml:space="preserve">Agency </w:t>
      </w:r>
      <w:r w:rsidRPr="00C978B9">
        <w:t>overview</w:t>
      </w:r>
    </w:p>
    <w:p w14:paraId="3D8D5095" w14:textId="77777777" w:rsidR="00DC09B0" w:rsidRDefault="00DC09B0" w:rsidP="00DC09B0">
      <w:pPr>
        <w:rPr>
          <w:rFonts w:ascii="Calibri" w:hAnsi="Calibri"/>
          <w:color w:val="000000"/>
        </w:rPr>
      </w:pPr>
      <w:bookmarkStart w:id="13" w:name="DeptOverview"/>
      <w:bookmarkEnd w:id="13"/>
      <w:r>
        <w:rPr>
          <w:color w:val="000000"/>
        </w:rPr>
        <w:t xml:space="preserve">The NSW Environment Protection Authority (EPA) is the state‘s primary environmental regulator. We work to protect our community and the environment as a leader, partner and protector. Our vision is for New South Wales to have a healthy environment, healthy community and healthy business. We believe healthy ecosystems are the foundation for healthy communities, a healthy economy and for enhancing </w:t>
      </w:r>
      <w:proofErr w:type="spellStart"/>
      <w:r>
        <w:rPr>
          <w:color w:val="000000"/>
        </w:rPr>
        <w:t>Iiveability</w:t>
      </w:r>
      <w:proofErr w:type="spellEnd"/>
      <w:r>
        <w:rPr>
          <w:color w:val="000000"/>
        </w:rPr>
        <w:t>.</w:t>
      </w:r>
    </w:p>
    <w:p w14:paraId="087FDB33" w14:textId="77777777" w:rsidR="00DC09B0" w:rsidRDefault="00DC09B0" w:rsidP="00DC09B0">
      <w:pPr>
        <w:rPr>
          <w:color w:val="000000"/>
        </w:rPr>
      </w:pPr>
      <w:r>
        <w:rPr>
          <w:color w:val="000000"/>
        </w:rPr>
        <w:t>We lead in protecting our air, waterways, land and the health of the community for the future.</w:t>
      </w:r>
    </w:p>
    <w:p w14:paraId="6CCC6072" w14:textId="77777777" w:rsidR="00DC09B0" w:rsidRDefault="00DC09B0" w:rsidP="00DC09B0">
      <w:pPr>
        <w:rPr>
          <w:color w:val="000000"/>
        </w:rPr>
      </w:pPr>
      <w:r>
        <w:rPr>
          <w:color w:val="000000"/>
        </w:rPr>
        <w:t>We work with communities, government and business to reduce our impact on the environment.</w:t>
      </w:r>
    </w:p>
    <w:p w14:paraId="5A9BCAC0" w14:textId="77777777" w:rsidR="00DC09B0" w:rsidRDefault="00DC09B0" w:rsidP="00DC09B0">
      <w:pPr>
        <w:rPr>
          <w:color w:val="000000"/>
        </w:rPr>
      </w:pPr>
      <w:r>
        <w:rPr>
          <w:color w:val="000000"/>
        </w:rPr>
        <w:t>We hold people and organisations to account through licensing, monitoring, regulation and enforcement.</w:t>
      </w:r>
    </w:p>
    <w:p w14:paraId="339EE18E" w14:textId="77777777" w:rsidR="00251BDD" w:rsidRDefault="00251BDD" w:rsidP="00804D72">
      <w:pPr>
        <w:pStyle w:val="Heading1"/>
      </w:pPr>
      <w:r w:rsidRPr="00C978B9">
        <w:t>Primary purpose of the role</w:t>
      </w:r>
      <w:r w:rsidR="00A660AC">
        <w:t xml:space="preserve"> </w:t>
      </w:r>
    </w:p>
    <w:p w14:paraId="713FD1C2" w14:textId="35560631" w:rsidR="000B0023" w:rsidRPr="000B0023" w:rsidRDefault="00D7362A" w:rsidP="00804D72">
      <w:r w:rsidRPr="00D7362A">
        <w:t>Manage projects involving the research, analysis and monitoring of technical matters related to the protection of groundwater environments</w:t>
      </w:r>
      <w:r>
        <w:t>. D</w:t>
      </w:r>
      <w:r w:rsidRPr="00D7362A">
        <w:t>evelop policy options and strategies to achieve environmental objectives and provide technical policy and operational advice and recommendations with a particular focus on coal seam gas to support front-line operations staff.</w:t>
      </w:r>
    </w:p>
    <w:p w14:paraId="385F0320" w14:textId="77777777" w:rsidR="00251BDD" w:rsidRDefault="00251BDD" w:rsidP="00804D72">
      <w:pPr>
        <w:pStyle w:val="Heading1"/>
      </w:pPr>
      <w:bookmarkStart w:id="14" w:name="Purpose"/>
      <w:bookmarkEnd w:id="14"/>
      <w:r w:rsidRPr="00C978B9">
        <w:t xml:space="preserve">Key </w:t>
      </w:r>
      <w:r>
        <w:t>a</w:t>
      </w:r>
      <w:r w:rsidRPr="00C978B9">
        <w:t>ccountabilities</w:t>
      </w:r>
      <w:r w:rsidR="00A660AC">
        <w:t xml:space="preserve"> </w:t>
      </w:r>
    </w:p>
    <w:p w14:paraId="599ACBC4" w14:textId="77777777" w:rsidR="00D7362A" w:rsidRDefault="00D7362A" w:rsidP="00804D72">
      <w:pPr>
        <w:pStyle w:val="ListParagraph"/>
        <w:numPr>
          <w:ilvl w:val="0"/>
          <w:numId w:val="28"/>
        </w:numPr>
      </w:pPr>
      <w:r>
        <w:t>Research, monitor and analyse local, national and international practices and trends in the protection of groundwater environments to identify emerging issues, conflicts or gaps in existing policy and make recommendations on technical policy review or development.</w:t>
      </w:r>
    </w:p>
    <w:p w14:paraId="22881079" w14:textId="77777777" w:rsidR="00D7362A" w:rsidRDefault="00D7362A" w:rsidP="00804D72">
      <w:pPr>
        <w:pStyle w:val="ListParagraph"/>
        <w:numPr>
          <w:ilvl w:val="0"/>
          <w:numId w:val="28"/>
        </w:numPr>
      </w:pPr>
      <w:r>
        <w:t>Develop, coordinate and provide technical advice, critiques and information to other areas of OEH/EPA for the identification of issues and need for development of policy for the land and water environment of NSW.</w:t>
      </w:r>
    </w:p>
    <w:p w14:paraId="099644DF" w14:textId="77777777" w:rsidR="00D7362A" w:rsidRDefault="00D7362A" w:rsidP="00804D72">
      <w:pPr>
        <w:pStyle w:val="ListParagraph"/>
        <w:numPr>
          <w:ilvl w:val="0"/>
          <w:numId w:val="28"/>
        </w:numPr>
      </w:pPr>
      <w:r>
        <w:t>Develop proposals for comprehensive environmental management strategies, with regard for the social, economic and legislative factors that affect land and water management in NSW.</w:t>
      </w:r>
    </w:p>
    <w:p w14:paraId="64DCCDEA" w14:textId="77777777" w:rsidR="00D7362A" w:rsidRDefault="00D7362A" w:rsidP="00804D72">
      <w:pPr>
        <w:pStyle w:val="ListParagraph"/>
        <w:numPr>
          <w:ilvl w:val="0"/>
          <w:numId w:val="28"/>
        </w:numPr>
      </w:pPr>
      <w:r>
        <w:t>Provide hydrogeological advice and/or recommendations to managers, the Executive and the Minister as required on the development, review and implementation of policies for the implementation of State environmental strategies for the protection of groundwater environments.</w:t>
      </w:r>
    </w:p>
    <w:p w14:paraId="4417DEB0" w14:textId="77777777" w:rsidR="00D7362A" w:rsidRDefault="00D7362A" w:rsidP="00804D72">
      <w:pPr>
        <w:pStyle w:val="ListParagraph"/>
        <w:numPr>
          <w:ilvl w:val="0"/>
          <w:numId w:val="28"/>
        </w:numPr>
      </w:pPr>
      <w:r>
        <w:t>Provide technical support and advice to front-line EPA operational staff and apply expertise in identifying environment protection priorities, providing advice and acting as an expert witness.</w:t>
      </w:r>
    </w:p>
    <w:p w14:paraId="62C6E3AC" w14:textId="77777777" w:rsidR="00D7362A" w:rsidRDefault="00D7362A" w:rsidP="00804D72">
      <w:pPr>
        <w:pStyle w:val="ListParagraph"/>
        <w:numPr>
          <w:ilvl w:val="0"/>
          <w:numId w:val="28"/>
        </w:numPr>
      </w:pPr>
      <w:r>
        <w:lastRenderedPageBreak/>
        <w:t>Provide technical policy information for, and make presentations to, workshops and seminars for EPA, local councils, Commonwealth and State Government agencies, industry and the community.</w:t>
      </w:r>
    </w:p>
    <w:p w14:paraId="0319203E" w14:textId="77777777" w:rsidR="00D7362A" w:rsidRDefault="00D7362A" w:rsidP="00804D72">
      <w:pPr>
        <w:pStyle w:val="ListParagraph"/>
        <w:numPr>
          <w:ilvl w:val="0"/>
          <w:numId w:val="28"/>
        </w:numPr>
      </w:pPr>
      <w:r>
        <w:t>Prepare clear and concise reports and submissions outlining technical advice and supporting information.</w:t>
      </w:r>
    </w:p>
    <w:p w14:paraId="3007C203" w14:textId="55DE53F9" w:rsidR="000B0023" w:rsidRPr="000B0023" w:rsidRDefault="00D7362A" w:rsidP="00804D72">
      <w:pPr>
        <w:pStyle w:val="ListParagraph"/>
        <w:numPr>
          <w:ilvl w:val="0"/>
          <w:numId w:val="28"/>
        </w:numPr>
      </w:pPr>
      <w:r>
        <w:t>Provide technical advice on Environmental Assessments, environment protection licence applications, guidelines and scientific reports as required to other EPA and OEH officers for negotiation or preparation of an EPA /OEH position/response.</w:t>
      </w:r>
    </w:p>
    <w:p w14:paraId="34AAA955" w14:textId="77777777" w:rsidR="00F179DB" w:rsidRDefault="00251BDD" w:rsidP="00804D72">
      <w:pPr>
        <w:pStyle w:val="Heading1"/>
        <w:spacing w:before="240"/>
      </w:pPr>
      <w:bookmarkStart w:id="15" w:name="Accountabilities"/>
      <w:bookmarkEnd w:id="15"/>
      <w:r w:rsidRPr="00C978B9">
        <w:t xml:space="preserve">Key </w:t>
      </w:r>
      <w:r>
        <w:t>c</w:t>
      </w:r>
      <w:r w:rsidRPr="00C978B9">
        <w:t>hallenges</w:t>
      </w:r>
      <w:bookmarkStart w:id="16" w:name="Challenges"/>
      <w:bookmarkEnd w:id="16"/>
      <w:r w:rsidR="00A660AC">
        <w:t xml:space="preserve"> </w:t>
      </w:r>
    </w:p>
    <w:p w14:paraId="24F7C2E8" w14:textId="77777777" w:rsidR="00D7362A" w:rsidRDefault="00D7362A" w:rsidP="00804D72">
      <w:pPr>
        <w:pStyle w:val="ListParagraph"/>
        <w:numPr>
          <w:ilvl w:val="0"/>
          <w:numId w:val="29"/>
        </w:numPr>
      </w:pPr>
      <w:r>
        <w:t>Developing the approach to be taken in tackling an issue and put forward such proposals to the Unit Head/Manager for approval to proceed and needs to develop solutions which take into consideration the complex environmental issues and the legal, economic and social factors which affect land and water management, contributing to problem-solving processes of a complex nature within a broad government policy context.</w:t>
      </w:r>
    </w:p>
    <w:p w14:paraId="4FFCF56E" w14:textId="4F92DA80" w:rsidR="00D7362A" w:rsidRDefault="00D7362A" w:rsidP="00804D72">
      <w:pPr>
        <w:pStyle w:val="ListParagraph"/>
        <w:numPr>
          <w:ilvl w:val="0"/>
          <w:numId w:val="29"/>
        </w:numPr>
      </w:pPr>
      <w:r>
        <w:t xml:space="preserve">Negotiating the exchange of information and advice and liaise with officers from a wide range of Government and non-government organisations and may need to identify key players that need to be involved or consulted in developing policy. </w:t>
      </w:r>
    </w:p>
    <w:p w14:paraId="122EFD38" w14:textId="2223049D" w:rsidR="0013657F" w:rsidRPr="0013657F" w:rsidRDefault="00D7362A" w:rsidP="00804D72">
      <w:pPr>
        <w:pStyle w:val="ListParagraph"/>
        <w:numPr>
          <w:ilvl w:val="0"/>
          <w:numId w:val="29"/>
        </w:numPr>
      </w:pPr>
      <w:r>
        <w:t>Supporting front-line operational staff with expert technical advice in a timely and effective manner.</w:t>
      </w:r>
    </w:p>
    <w:p w14:paraId="2FB510EE" w14:textId="77777777" w:rsidR="00251BDD" w:rsidRPr="00804D72" w:rsidRDefault="00251BDD" w:rsidP="00804D72">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after="0" w:line="240" w:lineRule="auto"/>
        <w:rPr>
          <w:b/>
          <w:sz w:val="26"/>
          <w:szCs w:val="26"/>
        </w:rPr>
      </w:pPr>
      <w:r w:rsidRPr="00804D72">
        <w:rPr>
          <w:b/>
          <w:sz w:val="26"/>
          <w:szCs w:val="26"/>
        </w:rPr>
        <w:t>Key relationships</w:t>
      </w:r>
      <w:r w:rsidR="00A660AC" w:rsidRPr="00804D72">
        <w:rPr>
          <w:b/>
          <w:sz w:val="26"/>
          <w:szCs w:val="26"/>
        </w:rPr>
        <w:t xml:space="preserve"> </w:t>
      </w:r>
    </w:p>
    <w:p w14:paraId="50574E28" w14:textId="77777777" w:rsidR="0013657F" w:rsidRPr="00F179DB" w:rsidRDefault="0013657F" w:rsidP="004B669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b/>
          <w:color w:val="000000"/>
          <w:sz w:val="24"/>
        </w:rPr>
      </w:pPr>
    </w:p>
    <w:tbl>
      <w:tblPr>
        <w:tblStyle w:val="PSCPurple"/>
        <w:tblW w:w="10689" w:type="dxa"/>
        <w:tblLayout w:type="fixed"/>
        <w:tblLook w:val="04A0" w:firstRow="1" w:lastRow="0" w:firstColumn="1" w:lastColumn="0" w:noHBand="0" w:noVBand="1"/>
      </w:tblPr>
      <w:tblGrid>
        <w:gridCol w:w="3601"/>
        <w:gridCol w:w="7088"/>
      </w:tblGrid>
      <w:tr w:rsidR="00251BDD" w:rsidRPr="00C978B9" w14:paraId="2AC3587B" w14:textId="77777777" w:rsidTr="0081589F">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405E2A40" w14:textId="77777777" w:rsidR="00251BDD" w:rsidRPr="00C978B9" w:rsidRDefault="00251BDD" w:rsidP="0081589F">
            <w:pPr>
              <w:pStyle w:val="TableTextWhite0"/>
            </w:pPr>
            <w:r w:rsidRPr="00C978B9">
              <w:t>Who</w:t>
            </w:r>
          </w:p>
        </w:tc>
        <w:tc>
          <w:tcPr>
            <w:tcW w:w="7088" w:type="dxa"/>
          </w:tcPr>
          <w:p w14:paraId="7787AB4B" w14:textId="77777777" w:rsidR="00251BDD" w:rsidRPr="00C978B9" w:rsidRDefault="00251BDD" w:rsidP="0081589F">
            <w:pPr>
              <w:pStyle w:val="TableTextWhite0"/>
            </w:pPr>
            <w:r w:rsidRPr="00C978B9">
              <w:t>Why</w:t>
            </w:r>
          </w:p>
        </w:tc>
      </w:tr>
      <w:tr w:rsidR="00251BDD" w:rsidRPr="00A8245E" w14:paraId="10C11AE2" w14:textId="77777777" w:rsidTr="00BB6E41">
        <w:trPr>
          <w:cantSplit/>
        </w:trPr>
        <w:tc>
          <w:tcPr>
            <w:tcW w:w="3601" w:type="dxa"/>
            <w:tcBorders>
              <w:top w:val="single" w:sz="8" w:space="0" w:color="auto"/>
              <w:bottom w:val="single" w:sz="8" w:space="0" w:color="auto"/>
            </w:tcBorders>
            <w:shd w:val="clear" w:color="auto" w:fill="BCBEC0"/>
          </w:tcPr>
          <w:p w14:paraId="23262075" w14:textId="77777777" w:rsidR="00251BDD" w:rsidRPr="00A8245E" w:rsidRDefault="00251BDD" w:rsidP="0081589F">
            <w:pPr>
              <w:pStyle w:val="TableText"/>
              <w:keepNext/>
              <w:rPr>
                <w:b/>
              </w:rPr>
            </w:pPr>
            <w:bookmarkStart w:id="17" w:name="InternalRelationships"/>
            <w:r w:rsidRPr="00A8245E">
              <w:rPr>
                <w:b/>
              </w:rPr>
              <w:t>Internal</w:t>
            </w:r>
          </w:p>
        </w:tc>
        <w:tc>
          <w:tcPr>
            <w:tcW w:w="7088" w:type="dxa"/>
            <w:tcBorders>
              <w:top w:val="single" w:sz="8" w:space="0" w:color="auto"/>
              <w:bottom w:val="single" w:sz="8" w:space="0" w:color="auto"/>
            </w:tcBorders>
            <w:shd w:val="clear" w:color="auto" w:fill="BCBEC0"/>
          </w:tcPr>
          <w:p w14:paraId="08B7DDB5" w14:textId="77777777" w:rsidR="00251BDD" w:rsidRPr="00A8245E" w:rsidRDefault="00251BDD" w:rsidP="0081589F">
            <w:pPr>
              <w:pStyle w:val="TableText"/>
              <w:keepNext/>
              <w:rPr>
                <w:b/>
              </w:rPr>
            </w:pPr>
          </w:p>
        </w:tc>
      </w:tr>
      <w:tr w:rsidR="00251BDD" w:rsidRPr="00C978B9" w14:paraId="55443D1A" w14:textId="77777777" w:rsidTr="00BB6E41">
        <w:tc>
          <w:tcPr>
            <w:tcW w:w="3601" w:type="dxa"/>
            <w:tcBorders>
              <w:top w:val="single" w:sz="8" w:space="0" w:color="auto"/>
              <w:bottom w:val="single" w:sz="8" w:space="0" w:color="000000" w:themeColor="text1"/>
            </w:tcBorders>
          </w:tcPr>
          <w:p w14:paraId="5B31176F" w14:textId="77777777" w:rsidR="00251BDD" w:rsidRPr="007A2432" w:rsidRDefault="002F39CA" w:rsidP="0081589F">
            <w:pPr>
              <w:pStyle w:val="TableText"/>
            </w:pPr>
            <w:bookmarkStart w:id="18" w:name="Start"/>
            <w:bookmarkEnd w:id="18"/>
            <w:r>
              <w:t>Manager/</w:t>
            </w:r>
            <w:r w:rsidR="004E34F2">
              <w:t>Supervisor</w:t>
            </w:r>
          </w:p>
        </w:tc>
        <w:tc>
          <w:tcPr>
            <w:tcW w:w="7088" w:type="dxa"/>
            <w:tcBorders>
              <w:top w:val="single" w:sz="8" w:space="0" w:color="auto"/>
              <w:bottom w:val="single" w:sz="8" w:space="0" w:color="000000" w:themeColor="text1"/>
            </w:tcBorders>
          </w:tcPr>
          <w:p w14:paraId="055CD42C" w14:textId="77777777" w:rsidR="00251BDD" w:rsidRPr="00A15CDB" w:rsidRDefault="002F39CA" w:rsidP="00804D72">
            <w:pPr>
              <w:pStyle w:val="TableText"/>
              <w:numPr>
                <w:ilvl w:val="0"/>
                <w:numId w:val="30"/>
              </w:numPr>
              <w:ind w:right="199"/>
            </w:pPr>
            <w:r w:rsidRPr="002F39CA">
              <w:t>Receive guidance and support, provide advice and exchange information</w:t>
            </w:r>
          </w:p>
        </w:tc>
      </w:tr>
      <w:tr w:rsidR="00251BDD" w:rsidRPr="00C978B9" w14:paraId="4A2A612B" w14:textId="6A58973B" w:rsidTr="0081589F">
        <w:tc>
          <w:tcPr>
            <w:tcW w:w="3601" w:type="dxa"/>
            <w:tcBorders>
              <w:top w:val="single" w:sz="8" w:space="0" w:color="BCBEC0"/>
              <w:bottom w:val="single" w:sz="8" w:space="0" w:color="auto"/>
            </w:tcBorders>
          </w:tcPr>
          <w:p w14:paraId="264A252C" w14:textId="77777777" w:rsidR="00251BDD" w:rsidRPr="00B04EAC" w:rsidRDefault="002F39CA" w:rsidP="0081589F">
            <w:pPr>
              <w:pStyle w:val="TableText"/>
            </w:pPr>
            <w:r>
              <w:t>Work team/other staff</w:t>
            </w:r>
          </w:p>
        </w:tc>
        <w:tc>
          <w:tcPr>
            <w:tcW w:w="7088" w:type="dxa"/>
            <w:tcBorders>
              <w:top w:val="single" w:sz="8" w:space="0" w:color="BCBEC0"/>
              <w:bottom w:val="single" w:sz="8" w:space="0" w:color="auto"/>
            </w:tcBorders>
          </w:tcPr>
          <w:p w14:paraId="0580C4EE" w14:textId="77777777" w:rsidR="000B0023" w:rsidRPr="00804D72" w:rsidRDefault="000B0023" w:rsidP="00804D72">
            <w:pPr>
              <w:pStyle w:val="TableText"/>
              <w:numPr>
                <w:ilvl w:val="0"/>
                <w:numId w:val="30"/>
              </w:numPr>
              <w:ind w:right="199"/>
            </w:pPr>
            <w:r w:rsidRPr="00804D72">
              <w:t>Work collaboratively to contribute to achieving business outcomes</w:t>
            </w:r>
          </w:p>
          <w:p w14:paraId="380F9DED" w14:textId="77777777" w:rsidR="00251BDD" w:rsidRPr="00804D72" w:rsidRDefault="000B0023" w:rsidP="00804D72">
            <w:pPr>
              <w:pStyle w:val="TableText"/>
              <w:numPr>
                <w:ilvl w:val="0"/>
                <w:numId w:val="30"/>
              </w:numPr>
              <w:ind w:right="199"/>
            </w:pPr>
            <w:r w:rsidRPr="00804D72">
              <w:t>Foster effective working relationships to facilitate opportunities for engagement, consultation, issue resolution and information sharing.</w:t>
            </w:r>
          </w:p>
        </w:tc>
      </w:tr>
      <w:tr w:rsidR="00251BDD" w:rsidRPr="00A8245E" w14:paraId="5CEA244F" w14:textId="77777777" w:rsidTr="0081589F">
        <w:tc>
          <w:tcPr>
            <w:tcW w:w="3601" w:type="dxa"/>
            <w:tcBorders>
              <w:top w:val="single" w:sz="8" w:space="0" w:color="auto"/>
              <w:bottom w:val="single" w:sz="8" w:space="0" w:color="auto"/>
            </w:tcBorders>
            <w:shd w:val="clear" w:color="auto" w:fill="BCBEC0"/>
          </w:tcPr>
          <w:p w14:paraId="4A936166" w14:textId="77777777" w:rsidR="00251BDD" w:rsidRPr="00A8245E" w:rsidRDefault="00251BDD" w:rsidP="0081589F">
            <w:pPr>
              <w:pStyle w:val="TableText"/>
              <w:rPr>
                <w:b/>
              </w:rPr>
            </w:pPr>
            <w:bookmarkStart w:id="19" w:name="ExternalRelationships"/>
            <w:bookmarkEnd w:id="17"/>
            <w:r w:rsidRPr="00A8245E">
              <w:rPr>
                <w:b/>
              </w:rPr>
              <w:t>External</w:t>
            </w:r>
          </w:p>
        </w:tc>
        <w:tc>
          <w:tcPr>
            <w:tcW w:w="7088" w:type="dxa"/>
            <w:tcBorders>
              <w:top w:val="single" w:sz="8" w:space="0" w:color="auto"/>
              <w:bottom w:val="single" w:sz="8" w:space="0" w:color="auto"/>
            </w:tcBorders>
            <w:shd w:val="clear" w:color="auto" w:fill="BCBEC0"/>
          </w:tcPr>
          <w:p w14:paraId="130C60CC" w14:textId="77777777" w:rsidR="00251BDD" w:rsidRPr="00804D72" w:rsidRDefault="00251BDD" w:rsidP="00804D72">
            <w:pPr>
              <w:pStyle w:val="TableText"/>
              <w:ind w:left="720" w:right="199"/>
            </w:pPr>
          </w:p>
        </w:tc>
      </w:tr>
      <w:tr w:rsidR="00F179DB" w:rsidRPr="00C978B9" w14:paraId="09FDB533" w14:textId="77777777" w:rsidTr="00BB6E41">
        <w:tc>
          <w:tcPr>
            <w:tcW w:w="3601" w:type="dxa"/>
            <w:tcBorders>
              <w:top w:val="single" w:sz="8" w:space="0" w:color="auto"/>
              <w:bottom w:val="single" w:sz="8" w:space="0" w:color="000000" w:themeColor="text1"/>
            </w:tcBorders>
          </w:tcPr>
          <w:p w14:paraId="28E47777" w14:textId="77777777" w:rsidR="00F179DB" w:rsidRDefault="00BB6E41" w:rsidP="0081589F">
            <w:pPr>
              <w:pStyle w:val="TableText"/>
            </w:pPr>
            <w:r>
              <w:rPr>
                <w:color w:val="000000"/>
              </w:rPr>
              <w:t>Stakeholders</w:t>
            </w:r>
          </w:p>
        </w:tc>
        <w:tc>
          <w:tcPr>
            <w:tcW w:w="7088" w:type="dxa"/>
            <w:tcBorders>
              <w:top w:val="single" w:sz="8" w:space="0" w:color="auto"/>
              <w:bottom w:val="single" w:sz="8" w:space="0" w:color="000000" w:themeColor="text1"/>
            </w:tcBorders>
          </w:tcPr>
          <w:p w14:paraId="0FB41105" w14:textId="694599DE" w:rsidR="00F179DB" w:rsidRPr="00804D72" w:rsidRDefault="00BB6E41" w:rsidP="00804D72">
            <w:pPr>
              <w:pStyle w:val="TableText"/>
              <w:numPr>
                <w:ilvl w:val="0"/>
                <w:numId w:val="30"/>
              </w:numPr>
              <w:ind w:right="199"/>
            </w:pPr>
            <w:r w:rsidRPr="00804D72">
              <w:t>Negotiate and liaise with a variety of stakeholders to enable the</w:t>
            </w:r>
            <w:r w:rsidR="00804D72">
              <w:t xml:space="preserve"> </w:t>
            </w:r>
            <w:r w:rsidRPr="00804D72">
              <w:t xml:space="preserve">timely delivery of business initiatives   </w:t>
            </w:r>
          </w:p>
        </w:tc>
      </w:tr>
    </w:tbl>
    <w:bookmarkEnd w:id="19"/>
    <w:p w14:paraId="2B012E42" w14:textId="77777777" w:rsidR="00251BDD" w:rsidRPr="00C978B9" w:rsidRDefault="00251BDD" w:rsidP="00804D72">
      <w:pPr>
        <w:pStyle w:val="Heading1"/>
        <w:spacing w:before="240"/>
      </w:pPr>
      <w:r w:rsidRPr="00C978B9">
        <w:t xml:space="preserve">Role </w:t>
      </w:r>
      <w:r>
        <w:t>d</w:t>
      </w:r>
      <w:r w:rsidRPr="00C978B9">
        <w:t>imensions</w:t>
      </w:r>
    </w:p>
    <w:p w14:paraId="67585DA2" w14:textId="77777777" w:rsidR="00251BDD" w:rsidRDefault="00251BDD" w:rsidP="001B713F">
      <w:pPr>
        <w:pStyle w:val="Heading2"/>
      </w:pPr>
      <w:r w:rsidRPr="00C978B9">
        <w:t>Decision making</w:t>
      </w:r>
    </w:p>
    <w:p w14:paraId="66690AA9" w14:textId="72627DD7" w:rsidR="00DA4BA5" w:rsidRDefault="00DA4BA5" w:rsidP="001B713F">
      <w:r>
        <w:t xml:space="preserve">The role operates with some level of autonomy within the context of their agreed work plan and makes decisions within the </w:t>
      </w:r>
      <w:r w:rsidR="00804D72">
        <w:t>limits of delegated authority. </w:t>
      </w:r>
      <w:r>
        <w:t>The role is accountable for the d</w:t>
      </w:r>
      <w:r w:rsidR="00804D72">
        <w:t>elivery of assigned work and is</w:t>
      </w:r>
      <w:r>
        <w:t> directed by its supervisor/manager on work priorities, complex issues and all matters requiring a higher authority to determine and resolve issues.</w:t>
      </w:r>
    </w:p>
    <w:p w14:paraId="121D4D31" w14:textId="77777777" w:rsidR="00251BDD" w:rsidRDefault="00251BDD" w:rsidP="00251BDD">
      <w:pPr>
        <w:pStyle w:val="Heading2"/>
      </w:pPr>
      <w:bookmarkStart w:id="20" w:name="DecisionMaking"/>
      <w:bookmarkEnd w:id="20"/>
      <w:r w:rsidRPr="00C978B9">
        <w:t>Reporting line</w:t>
      </w:r>
    </w:p>
    <w:p w14:paraId="0926F9F1" w14:textId="4782A8CD" w:rsidR="00E751C3" w:rsidRPr="00E751C3" w:rsidRDefault="00597DD0" w:rsidP="00251BDD">
      <w:pPr>
        <w:pStyle w:val="Heading2"/>
        <w:rPr>
          <w:b w:val="0"/>
          <w:color w:val="auto"/>
          <w:sz w:val="22"/>
        </w:rPr>
      </w:pPr>
      <w:bookmarkStart w:id="21" w:name="ReportingLine"/>
      <w:bookmarkEnd w:id="21"/>
      <w:r>
        <w:rPr>
          <w:b w:val="0"/>
          <w:color w:val="auto"/>
          <w:sz w:val="22"/>
        </w:rPr>
        <w:t xml:space="preserve">Reports to </w:t>
      </w:r>
      <w:r w:rsidR="00D7362A">
        <w:rPr>
          <w:b w:val="0"/>
          <w:color w:val="auto"/>
          <w:sz w:val="22"/>
        </w:rPr>
        <w:t xml:space="preserve">the </w:t>
      </w:r>
      <w:r w:rsidR="00D7362A" w:rsidRPr="00D7362A">
        <w:rPr>
          <w:b w:val="0"/>
          <w:color w:val="auto"/>
          <w:sz w:val="22"/>
        </w:rPr>
        <w:t>Principal Policy Officer</w:t>
      </w:r>
      <w:r w:rsidR="00804D72">
        <w:rPr>
          <w:b w:val="0"/>
          <w:color w:val="auto"/>
          <w:sz w:val="22"/>
        </w:rPr>
        <w:t>.</w:t>
      </w:r>
    </w:p>
    <w:p w14:paraId="374F3B50" w14:textId="77777777" w:rsidR="00251BDD" w:rsidRDefault="00251BDD" w:rsidP="00251BDD">
      <w:pPr>
        <w:pStyle w:val="Heading2"/>
      </w:pPr>
      <w:r w:rsidRPr="00C978B9">
        <w:t>Direct reports</w:t>
      </w:r>
    </w:p>
    <w:p w14:paraId="75A33EB5" w14:textId="166F268D" w:rsidR="004E34F2" w:rsidRPr="00122034" w:rsidRDefault="00804D72" w:rsidP="004E34F2">
      <w:r>
        <w:t>Nil.</w:t>
      </w:r>
    </w:p>
    <w:p w14:paraId="12A98D02" w14:textId="77777777" w:rsidR="00251BDD" w:rsidRDefault="00251BDD" w:rsidP="00251BDD">
      <w:pPr>
        <w:pStyle w:val="Heading2"/>
      </w:pPr>
      <w:bookmarkStart w:id="22" w:name="DirectReports"/>
      <w:bookmarkEnd w:id="22"/>
      <w:r w:rsidRPr="00C978B9">
        <w:lastRenderedPageBreak/>
        <w:t>Budget/Expenditure</w:t>
      </w:r>
    </w:p>
    <w:p w14:paraId="0D9344E5" w14:textId="4126B5BB" w:rsidR="00251BDD" w:rsidRPr="00122034" w:rsidRDefault="00804D72" w:rsidP="00251BDD">
      <w:bookmarkStart w:id="23" w:name="Budget"/>
      <w:bookmarkEnd w:id="23"/>
      <w:r>
        <w:t>Nil.</w:t>
      </w:r>
    </w:p>
    <w:p w14:paraId="65C6BD63" w14:textId="77777777" w:rsidR="00251BDD" w:rsidRDefault="00251BDD" w:rsidP="00251BDD">
      <w:pPr>
        <w:pStyle w:val="Heading1"/>
      </w:pPr>
      <w:r w:rsidRPr="00C978B9">
        <w:t>Essential requirements</w:t>
      </w:r>
      <w:r w:rsidR="00A660AC">
        <w:t xml:space="preserve"> </w:t>
      </w:r>
    </w:p>
    <w:p w14:paraId="541A47C8" w14:textId="77777777" w:rsidR="00D7362A" w:rsidRDefault="00D7362A" w:rsidP="00804D72">
      <w:pPr>
        <w:pStyle w:val="ListParagraph"/>
        <w:numPr>
          <w:ilvl w:val="0"/>
          <w:numId w:val="30"/>
        </w:numPr>
        <w:spacing w:after="160" w:line="259" w:lineRule="auto"/>
      </w:pPr>
      <w:bookmarkStart w:id="24" w:name="EssentialReqs"/>
      <w:bookmarkEnd w:id="24"/>
      <w:r>
        <w:t>Sound knowledge of technical issues related to ground quality management, specifically groundwater management, or industry practice with demonstrated ability to critically review technical documentation and advice on its technical merit.</w:t>
      </w:r>
    </w:p>
    <w:p w14:paraId="0F40B600" w14:textId="29717D0F" w:rsidR="00D7362A" w:rsidRDefault="00D7362A" w:rsidP="00804D72">
      <w:pPr>
        <w:pStyle w:val="ListParagraph"/>
        <w:numPr>
          <w:ilvl w:val="0"/>
          <w:numId w:val="30"/>
        </w:numPr>
        <w:spacing w:after="160" w:line="259" w:lineRule="auto"/>
      </w:pPr>
      <w:r>
        <w:t>Sound knowledge of policy and guideline development processes, and exper</w:t>
      </w:r>
      <w:r w:rsidR="00804D72">
        <w:t>ience using a mix of policy</w:t>
      </w:r>
      <w:r>
        <w:t xml:space="preserve"> instruments for example economics, education and regulation.</w:t>
      </w:r>
    </w:p>
    <w:p w14:paraId="4092D885" w14:textId="77777777" w:rsidR="00D7362A" w:rsidRDefault="00D7362A" w:rsidP="00804D72">
      <w:pPr>
        <w:pStyle w:val="ListParagraph"/>
        <w:numPr>
          <w:ilvl w:val="0"/>
          <w:numId w:val="30"/>
        </w:numPr>
        <w:spacing w:after="160" w:line="259" w:lineRule="auto"/>
      </w:pPr>
      <w:r>
        <w:t>Ability to critically evaluate results of hydro-geological analyses, give effective and targeted advice on managing environmental issues and knowledge of the limitations of the relevant analytical and numeric techniques.</w:t>
      </w:r>
    </w:p>
    <w:p w14:paraId="5AEC2548" w14:textId="4FB282A5" w:rsidR="00D342A5" w:rsidRDefault="00D342A5" w:rsidP="00804D72">
      <w:pPr>
        <w:pStyle w:val="ListParagraph"/>
        <w:numPr>
          <w:ilvl w:val="0"/>
          <w:numId w:val="30"/>
        </w:numPr>
        <w:spacing w:after="160" w:line="259" w:lineRule="auto"/>
      </w:pPr>
      <w:r>
        <w:t>Ability to act as an expert witness</w:t>
      </w:r>
      <w:r w:rsidR="00804D72">
        <w:t>.</w:t>
      </w:r>
    </w:p>
    <w:p w14:paraId="371AD940" w14:textId="3F8961F9" w:rsidR="00251BDD" w:rsidRPr="00804D72" w:rsidRDefault="00251BDD" w:rsidP="00804D72">
      <w:pPr>
        <w:spacing w:before="240" w:after="160" w:line="259" w:lineRule="auto"/>
        <w:rPr>
          <w:rFonts w:cs="Arial"/>
          <w:b/>
          <w:bCs/>
          <w:kern w:val="32"/>
          <w:sz w:val="26"/>
          <w:szCs w:val="26"/>
        </w:rPr>
      </w:pPr>
      <w:r w:rsidRPr="00804D72">
        <w:rPr>
          <w:b/>
          <w:sz w:val="26"/>
          <w:szCs w:val="26"/>
        </w:rPr>
        <w:t>Capabilities for the role</w:t>
      </w:r>
    </w:p>
    <w:p w14:paraId="1C0D2BB7" w14:textId="77777777" w:rsidR="00251BDD" w:rsidRDefault="00251BDD" w:rsidP="00251BDD">
      <w:r>
        <w:t>The NSW Public Sector Capability Framework applies to a</w:t>
      </w:r>
      <w:r w:rsidRPr="00804D72">
        <w:rPr>
          <w:szCs w:val="22"/>
        </w:rPr>
        <w:t xml:space="preserve">ll NSW public sector employees. The Capability Framework is available at </w:t>
      </w:r>
      <w:hyperlink r:id="rId7" w:history="1">
        <w:r w:rsidRPr="00804D72">
          <w:rPr>
            <w:rStyle w:val="Hyperlink"/>
            <w:sz w:val="22"/>
            <w:szCs w:val="22"/>
          </w:rPr>
          <w:t>www.psc.nsw.gov.au/capabilityframework</w:t>
        </w:r>
      </w:hyperlink>
    </w:p>
    <w:p w14:paraId="4052DF8D" w14:textId="77777777" w:rsidR="00251BDD" w:rsidRPr="00C978B9" w:rsidRDefault="00251BDD" w:rsidP="00251BDD">
      <w:pPr>
        <w:pStyle w:val="Heading2"/>
      </w:pPr>
      <w:r w:rsidRPr="00C978B9">
        <w:t xml:space="preserve">Capability </w:t>
      </w:r>
      <w:r>
        <w:t>s</w:t>
      </w:r>
      <w:r w:rsidRPr="00C978B9">
        <w:t>ummary</w:t>
      </w:r>
    </w:p>
    <w:p w14:paraId="4656F66B" w14:textId="77777777" w:rsidR="00251BDD" w:rsidRDefault="00251BDD" w:rsidP="00251BDD">
      <w:r w:rsidRPr="00C978B9">
        <w:t xml:space="preserve">Below is the full list of capabilities </w:t>
      </w:r>
      <w:r w:rsidR="00597DD0">
        <w:t xml:space="preserve">and the level required for this </w:t>
      </w:r>
      <w:r w:rsidRPr="00C978B9">
        <w:t>role. The capabilities in bold are the focus capabilities for this role. Refer to the next section for further information about the focus capabilities.</w:t>
      </w:r>
    </w:p>
    <w:p w14:paraId="11384AAE" w14:textId="77777777" w:rsidR="00251BDD" w:rsidRPr="00C978B9" w:rsidRDefault="00251BDD" w:rsidP="00251BDD"/>
    <w:tbl>
      <w:tblPr>
        <w:tblStyle w:val="PSCPurple"/>
        <w:tblW w:w="0" w:type="auto"/>
        <w:tblLook w:val="04A0" w:firstRow="1" w:lastRow="0" w:firstColumn="1" w:lastColumn="0" w:noHBand="0" w:noVBand="1"/>
      </w:tblPr>
      <w:tblGrid>
        <w:gridCol w:w="2178"/>
        <w:gridCol w:w="4818"/>
        <w:gridCol w:w="3492"/>
      </w:tblGrid>
      <w:tr w:rsidR="00251BDD" w:rsidRPr="00C978B9" w14:paraId="0324BD3C" w14:textId="77777777" w:rsidTr="00FD6A44">
        <w:trPr>
          <w:cnfStyle w:val="100000000000" w:firstRow="1" w:lastRow="0" w:firstColumn="0" w:lastColumn="0" w:oddVBand="0" w:evenVBand="0" w:oddHBand="0" w:evenHBand="0" w:firstRowFirstColumn="0" w:firstRowLastColumn="0" w:lastRowFirstColumn="0" w:lastRowLastColumn="0"/>
          <w:tblHeader/>
        </w:trPr>
        <w:tc>
          <w:tcPr>
            <w:tcW w:w="10488" w:type="dxa"/>
            <w:gridSpan w:val="3"/>
            <w:tcBorders>
              <w:bottom w:val="single" w:sz="8" w:space="0" w:color="BCBEC0"/>
            </w:tcBorders>
          </w:tcPr>
          <w:p w14:paraId="3795A697" w14:textId="77777777" w:rsidR="00251BDD" w:rsidRPr="00C978B9" w:rsidRDefault="00251BDD" w:rsidP="0081589F">
            <w:pPr>
              <w:pStyle w:val="TableTextWhite0"/>
            </w:pPr>
            <w:r w:rsidRPr="00C978B9">
              <w:t>NSW Public Sector Capability Framework</w:t>
            </w:r>
          </w:p>
        </w:tc>
      </w:tr>
      <w:tr w:rsidR="00251BDD" w:rsidRPr="00582E73" w14:paraId="2AAD86DC" w14:textId="77777777" w:rsidTr="00FD6A44">
        <w:trPr>
          <w:cnfStyle w:val="100000000000" w:firstRow="1" w:lastRow="0" w:firstColumn="0" w:lastColumn="0" w:oddVBand="0" w:evenVBand="0" w:oddHBand="0" w:evenHBand="0" w:firstRowFirstColumn="0" w:firstRowLastColumn="0" w:lastRowFirstColumn="0" w:lastRowLastColumn="0"/>
          <w:tblHeader/>
        </w:trPr>
        <w:tc>
          <w:tcPr>
            <w:tcW w:w="2178" w:type="dxa"/>
            <w:tcBorders>
              <w:top w:val="single" w:sz="8" w:space="0" w:color="BCBEC0"/>
              <w:bottom w:val="single" w:sz="8" w:space="0" w:color="BCBEC0"/>
            </w:tcBorders>
            <w:shd w:val="clear" w:color="auto" w:fill="BCBEC0"/>
          </w:tcPr>
          <w:p w14:paraId="337C5A20" w14:textId="77777777" w:rsidR="00251BDD" w:rsidRPr="00582E73" w:rsidRDefault="00251BDD" w:rsidP="0081589F">
            <w:pPr>
              <w:pStyle w:val="TableText"/>
              <w:keepNext/>
              <w:rPr>
                <w:b/>
              </w:rPr>
            </w:pPr>
            <w:r w:rsidRPr="00582E73">
              <w:rPr>
                <w:b/>
              </w:rPr>
              <w:t>Capability Group</w:t>
            </w:r>
          </w:p>
        </w:tc>
        <w:tc>
          <w:tcPr>
            <w:tcW w:w="4818" w:type="dxa"/>
            <w:tcBorders>
              <w:top w:val="single" w:sz="8" w:space="0" w:color="BCBEC0"/>
              <w:bottom w:val="single" w:sz="8" w:space="0" w:color="BCBEC0"/>
            </w:tcBorders>
            <w:shd w:val="clear" w:color="auto" w:fill="BCBEC0"/>
          </w:tcPr>
          <w:p w14:paraId="449A415D" w14:textId="77777777" w:rsidR="00251BDD" w:rsidRPr="00582E73" w:rsidRDefault="00251BDD" w:rsidP="0081589F">
            <w:pPr>
              <w:pStyle w:val="TableText"/>
              <w:keepNext/>
              <w:rPr>
                <w:b/>
              </w:rPr>
            </w:pPr>
            <w:r w:rsidRPr="00582E73">
              <w:rPr>
                <w:b/>
              </w:rPr>
              <w:t>Capability Name</w:t>
            </w:r>
          </w:p>
        </w:tc>
        <w:tc>
          <w:tcPr>
            <w:tcW w:w="3492" w:type="dxa"/>
            <w:tcBorders>
              <w:top w:val="single" w:sz="8" w:space="0" w:color="BCBEC0"/>
              <w:bottom w:val="single" w:sz="8" w:space="0" w:color="BCBEC0"/>
            </w:tcBorders>
            <w:shd w:val="clear" w:color="auto" w:fill="BCBEC0"/>
          </w:tcPr>
          <w:p w14:paraId="6CCA5F0E" w14:textId="77777777" w:rsidR="00251BDD" w:rsidRPr="00582E73" w:rsidRDefault="00251BDD" w:rsidP="0081589F">
            <w:pPr>
              <w:pStyle w:val="TableText"/>
              <w:keepNext/>
              <w:rPr>
                <w:b/>
              </w:rPr>
            </w:pPr>
            <w:r w:rsidRPr="00582E73">
              <w:rPr>
                <w:b/>
              </w:rPr>
              <w:t>Level</w:t>
            </w:r>
          </w:p>
        </w:tc>
      </w:tr>
      <w:tr w:rsidR="00F81B28" w:rsidRPr="00C978B9" w14:paraId="0BCE61C9" w14:textId="77777777" w:rsidTr="00FD6A44">
        <w:tc>
          <w:tcPr>
            <w:tcW w:w="2178" w:type="dxa"/>
            <w:vMerge w:val="restart"/>
            <w:tcBorders>
              <w:top w:val="single" w:sz="8" w:space="0" w:color="BCBEC0"/>
            </w:tcBorders>
          </w:tcPr>
          <w:p w14:paraId="5E1B799E" w14:textId="77777777" w:rsidR="00F81B28" w:rsidRPr="00C978B9" w:rsidRDefault="00F81B28" w:rsidP="00FD6A44">
            <w:pPr>
              <w:keepNext/>
            </w:pPr>
            <w:bookmarkStart w:id="25" w:name="Resilience" w:colFirst="1" w:colLast="2"/>
            <w:bookmarkStart w:id="26" w:name="_Hlk419980477"/>
            <w:r w:rsidRPr="00C978B9">
              <w:rPr>
                <w:noProof/>
                <w:lang w:eastAsia="en-AU"/>
              </w:rPr>
              <w:drawing>
                <wp:inline distT="0" distB="0" distL="0" distR="0" wp14:anchorId="26A3E4B0" wp14:editId="7889024F">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8">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18" w:type="dxa"/>
            <w:tcBorders>
              <w:top w:val="single" w:sz="8" w:space="0" w:color="BCBEC0"/>
            </w:tcBorders>
          </w:tcPr>
          <w:p w14:paraId="5F15781D" w14:textId="77777777" w:rsidR="00F81B28" w:rsidRPr="00597DD0" w:rsidRDefault="00F81B28" w:rsidP="0009444A">
            <w:pPr>
              <w:pStyle w:val="TableText"/>
              <w:keepNext/>
              <w:rPr>
                <w:rFonts w:eastAsia="Arial"/>
                <w:sz w:val="24"/>
                <w:szCs w:val="24"/>
              </w:rPr>
            </w:pPr>
            <w:r w:rsidRPr="00597DD0">
              <w:rPr>
                <w:rFonts w:eastAsia="Arial"/>
              </w:rPr>
              <w:t>Display Resilience and Courage</w:t>
            </w:r>
          </w:p>
        </w:tc>
        <w:tc>
          <w:tcPr>
            <w:tcW w:w="3492" w:type="dxa"/>
            <w:tcBorders>
              <w:top w:val="single" w:sz="8" w:space="0" w:color="BCBEC0"/>
            </w:tcBorders>
          </w:tcPr>
          <w:p w14:paraId="55ADE8F2" w14:textId="77777777" w:rsidR="00F81B28" w:rsidRPr="00BA673F" w:rsidRDefault="00BA673F" w:rsidP="0009444A">
            <w:pPr>
              <w:pStyle w:val="TableText"/>
              <w:keepNext/>
              <w:rPr>
                <w:rFonts w:eastAsia="Arial"/>
              </w:rPr>
            </w:pPr>
            <w:bookmarkStart w:id="27" w:name="Resilience_Level"/>
            <w:bookmarkEnd w:id="27"/>
            <w:r w:rsidRPr="00BA673F">
              <w:rPr>
                <w:rFonts w:eastAsia="Arial"/>
              </w:rPr>
              <w:t>Intermediate</w:t>
            </w:r>
          </w:p>
        </w:tc>
      </w:tr>
      <w:tr w:rsidR="00F81B28" w:rsidRPr="00C978B9" w14:paraId="201971B6" w14:textId="77777777" w:rsidTr="00FD6A44">
        <w:tc>
          <w:tcPr>
            <w:tcW w:w="2178" w:type="dxa"/>
            <w:vMerge/>
          </w:tcPr>
          <w:p w14:paraId="078A15A5" w14:textId="77777777" w:rsidR="00F81B28" w:rsidRPr="00C978B9" w:rsidRDefault="00F81B28" w:rsidP="00FD6A44">
            <w:pPr>
              <w:keepNext/>
            </w:pPr>
            <w:bookmarkStart w:id="28" w:name="Integrity" w:colFirst="1" w:colLast="2"/>
            <w:bookmarkEnd w:id="25"/>
          </w:p>
        </w:tc>
        <w:tc>
          <w:tcPr>
            <w:tcW w:w="4818" w:type="dxa"/>
          </w:tcPr>
          <w:p w14:paraId="576D0234" w14:textId="77777777" w:rsidR="00F81B28" w:rsidRPr="0064167D" w:rsidRDefault="00F81B28" w:rsidP="0009444A">
            <w:pPr>
              <w:pStyle w:val="TableText"/>
              <w:keepNext/>
              <w:rPr>
                <w:rFonts w:eastAsia="Arial"/>
                <w:sz w:val="24"/>
                <w:szCs w:val="24"/>
              </w:rPr>
            </w:pPr>
            <w:r w:rsidRPr="0064167D">
              <w:rPr>
                <w:rFonts w:eastAsia="Arial"/>
              </w:rPr>
              <w:t>Act with Integrity</w:t>
            </w:r>
          </w:p>
        </w:tc>
        <w:tc>
          <w:tcPr>
            <w:tcW w:w="3492" w:type="dxa"/>
          </w:tcPr>
          <w:p w14:paraId="0BFA65A0" w14:textId="21F68940" w:rsidR="00F81B28" w:rsidRPr="0064167D" w:rsidRDefault="00F1269F" w:rsidP="0009444A">
            <w:pPr>
              <w:pStyle w:val="TableText"/>
              <w:keepNext/>
              <w:rPr>
                <w:rFonts w:eastAsia="Arial"/>
              </w:rPr>
            </w:pPr>
            <w:bookmarkStart w:id="29" w:name="Integrity_Level"/>
            <w:bookmarkEnd w:id="29"/>
            <w:r>
              <w:rPr>
                <w:rFonts w:eastAsia="Arial"/>
              </w:rPr>
              <w:t>Adept</w:t>
            </w:r>
          </w:p>
        </w:tc>
      </w:tr>
      <w:tr w:rsidR="00F81B28" w:rsidRPr="00C978B9" w14:paraId="34910785" w14:textId="77777777" w:rsidTr="00FD6A44">
        <w:tc>
          <w:tcPr>
            <w:tcW w:w="2178" w:type="dxa"/>
            <w:vMerge/>
          </w:tcPr>
          <w:p w14:paraId="0B2C0AA5" w14:textId="77777777" w:rsidR="00F81B28" w:rsidRPr="00C978B9" w:rsidRDefault="00F81B28" w:rsidP="00FD6A44">
            <w:pPr>
              <w:keepNext/>
            </w:pPr>
            <w:bookmarkStart w:id="30" w:name="Self" w:colFirst="1" w:colLast="2"/>
            <w:bookmarkEnd w:id="28"/>
          </w:p>
        </w:tc>
        <w:tc>
          <w:tcPr>
            <w:tcW w:w="4818" w:type="dxa"/>
          </w:tcPr>
          <w:p w14:paraId="33A0FFE8" w14:textId="77777777" w:rsidR="00F81B28" w:rsidRPr="003578FA" w:rsidRDefault="00F81B28" w:rsidP="0009444A">
            <w:pPr>
              <w:pStyle w:val="TableText"/>
              <w:keepNext/>
              <w:rPr>
                <w:rFonts w:eastAsia="Arial"/>
                <w:b/>
                <w:sz w:val="24"/>
                <w:szCs w:val="24"/>
              </w:rPr>
            </w:pPr>
            <w:r w:rsidRPr="003578FA">
              <w:rPr>
                <w:rFonts w:eastAsia="Arial"/>
                <w:b/>
              </w:rPr>
              <w:t>Manage Self</w:t>
            </w:r>
          </w:p>
        </w:tc>
        <w:tc>
          <w:tcPr>
            <w:tcW w:w="3492" w:type="dxa"/>
          </w:tcPr>
          <w:p w14:paraId="42864850" w14:textId="70D97DF7" w:rsidR="00F81B28" w:rsidRPr="003578FA" w:rsidRDefault="003578FA" w:rsidP="0009444A">
            <w:pPr>
              <w:pStyle w:val="TableText"/>
              <w:keepNext/>
              <w:rPr>
                <w:rFonts w:eastAsia="Arial"/>
                <w:b/>
              </w:rPr>
            </w:pPr>
            <w:bookmarkStart w:id="31" w:name="Self_Level"/>
            <w:bookmarkEnd w:id="31"/>
            <w:r>
              <w:rPr>
                <w:rFonts w:eastAsia="Arial"/>
                <w:b/>
              </w:rPr>
              <w:t>Adept</w:t>
            </w:r>
          </w:p>
        </w:tc>
      </w:tr>
      <w:tr w:rsidR="00F81B28" w:rsidRPr="00C978B9" w14:paraId="53E419B9" w14:textId="77777777" w:rsidTr="00FD6A44">
        <w:tc>
          <w:tcPr>
            <w:tcW w:w="2178" w:type="dxa"/>
            <w:vMerge/>
            <w:tcBorders>
              <w:bottom w:val="single" w:sz="8" w:space="0" w:color="auto"/>
            </w:tcBorders>
          </w:tcPr>
          <w:p w14:paraId="3ADA46B8" w14:textId="77777777" w:rsidR="00F81B28" w:rsidRPr="00C978B9" w:rsidRDefault="00F81B28" w:rsidP="00FD6A44">
            <w:bookmarkStart w:id="32" w:name="Value" w:colFirst="1" w:colLast="2"/>
            <w:bookmarkEnd w:id="30"/>
          </w:p>
        </w:tc>
        <w:tc>
          <w:tcPr>
            <w:tcW w:w="4818" w:type="dxa"/>
            <w:tcBorders>
              <w:bottom w:val="single" w:sz="8" w:space="0" w:color="auto"/>
            </w:tcBorders>
          </w:tcPr>
          <w:p w14:paraId="62D7CCAB" w14:textId="77777777" w:rsidR="00F81B28" w:rsidRPr="0064167D" w:rsidRDefault="00F81B28" w:rsidP="0009444A">
            <w:pPr>
              <w:pStyle w:val="TableText"/>
              <w:rPr>
                <w:rFonts w:eastAsia="Arial"/>
                <w:sz w:val="24"/>
                <w:szCs w:val="24"/>
              </w:rPr>
            </w:pPr>
            <w:r w:rsidRPr="0064167D">
              <w:rPr>
                <w:rFonts w:eastAsia="Arial"/>
              </w:rPr>
              <w:t>Value Diversity</w:t>
            </w:r>
          </w:p>
        </w:tc>
        <w:tc>
          <w:tcPr>
            <w:tcW w:w="3492" w:type="dxa"/>
            <w:tcBorders>
              <w:bottom w:val="single" w:sz="8" w:space="0" w:color="auto"/>
            </w:tcBorders>
          </w:tcPr>
          <w:p w14:paraId="0BD3B56F" w14:textId="257D2C7D" w:rsidR="00F81B28" w:rsidRPr="0064167D" w:rsidRDefault="00F1269F" w:rsidP="0009444A">
            <w:pPr>
              <w:pStyle w:val="TableText"/>
              <w:rPr>
                <w:rFonts w:eastAsia="Arial"/>
              </w:rPr>
            </w:pPr>
            <w:bookmarkStart w:id="33" w:name="Value_Level"/>
            <w:bookmarkEnd w:id="33"/>
            <w:r>
              <w:rPr>
                <w:rFonts w:eastAsia="Arial"/>
              </w:rPr>
              <w:t>Foundational</w:t>
            </w:r>
          </w:p>
        </w:tc>
      </w:tr>
      <w:tr w:rsidR="00F81B28" w:rsidRPr="00C978B9" w14:paraId="5D583673" w14:textId="77777777" w:rsidTr="00FD6A44">
        <w:tc>
          <w:tcPr>
            <w:tcW w:w="2178" w:type="dxa"/>
            <w:vMerge w:val="restart"/>
            <w:tcBorders>
              <w:top w:val="single" w:sz="8" w:space="0" w:color="auto"/>
            </w:tcBorders>
          </w:tcPr>
          <w:p w14:paraId="70BBA319" w14:textId="77777777" w:rsidR="00F81B28" w:rsidRPr="00C978B9" w:rsidRDefault="00F81B28" w:rsidP="00FD6A44">
            <w:pPr>
              <w:keepNext/>
            </w:pPr>
            <w:bookmarkStart w:id="34" w:name="Comm" w:colFirst="1" w:colLast="2"/>
            <w:bookmarkStart w:id="35" w:name="_Hlk419980495"/>
            <w:bookmarkEnd w:id="26"/>
            <w:bookmarkEnd w:id="32"/>
            <w:r w:rsidRPr="00C978B9">
              <w:rPr>
                <w:noProof/>
                <w:lang w:eastAsia="en-AU"/>
              </w:rPr>
              <w:drawing>
                <wp:inline distT="0" distB="0" distL="0" distR="0" wp14:anchorId="3B2A90C1" wp14:editId="6AFFFFEC">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18" w:type="dxa"/>
            <w:tcBorders>
              <w:top w:val="single" w:sz="8" w:space="0" w:color="auto"/>
              <w:bottom w:val="single" w:sz="8" w:space="0" w:color="BCBEC0"/>
            </w:tcBorders>
          </w:tcPr>
          <w:p w14:paraId="696CEE91" w14:textId="77777777" w:rsidR="00F81B28" w:rsidRPr="003578FA" w:rsidRDefault="00F81B28" w:rsidP="0009444A">
            <w:pPr>
              <w:pStyle w:val="TableText"/>
              <w:keepNext/>
              <w:rPr>
                <w:rFonts w:eastAsia="Arial"/>
                <w:b/>
                <w:sz w:val="24"/>
                <w:szCs w:val="24"/>
              </w:rPr>
            </w:pPr>
            <w:r w:rsidRPr="003578FA">
              <w:rPr>
                <w:rFonts w:eastAsia="Arial"/>
                <w:b/>
              </w:rPr>
              <w:t>Communicate Effectively</w:t>
            </w:r>
          </w:p>
        </w:tc>
        <w:tc>
          <w:tcPr>
            <w:tcW w:w="3492" w:type="dxa"/>
            <w:tcBorders>
              <w:top w:val="single" w:sz="8" w:space="0" w:color="auto"/>
              <w:bottom w:val="single" w:sz="8" w:space="0" w:color="BCBEC0"/>
            </w:tcBorders>
          </w:tcPr>
          <w:p w14:paraId="13090D84" w14:textId="2CC49935" w:rsidR="00F81B28" w:rsidRPr="003578FA" w:rsidRDefault="003578FA" w:rsidP="0009444A">
            <w:pPr>
              <w:pStyle w:val="TableText"/>
              <w:keepNext/>
              <w:rPr>
                <w:rFonts w:eastAsia="Arial"/>
                <w:b/>
              </w:rPr>
            </w:pPr>
            <w:bookmarkStart w:id="36" w:name="Comm_Level"/>
            <w:bookmarkEnd w:id="36"/>
            <w:r>
              <w:rPr>
                <w:rFonts w:eastAsia="Arial"/>
                <w:b/>
              </w:rPr>
              <w:t>Adept</w:t>
            </w:r>
          </w:p>
        </w:tc>
      </w:tr>
      <w:tr w:rsidR="00F81B28" w:rsidRPr="00C978B9" w14:paraId="1A261578" w14:textId="77777777" w:rsidTr="00FD6A44">
        <w:tc>
          <w:tcPr>
            <w:tcW w:w="2178" w:type="dxa"/>
            <w:vMerge/>
          </w:tcPr>
          <w:p w14:paraId="1C2DCE25" w14:textId="77777777" w:rsidR="00F81B28" w:rsidRPr="00C978B9" w:rsidRDefault="00F81B28" w:rsidP="00FD6A44">
            <w:pPr>
              <w:keepNext/>
            </w:pPr>
            <w:bookmarkStart w:id="37" w:name="CustServ" w:colFirst="1" w:colLast="2"/>
            <w:bookmarkEnd w:id="34"/>
          </w:p>
        </w:tc>
        <w:tc>
          <w:tcPr>
            <w:tcW w:w="4818" w:type="dxa"/>
            <w:tcBorders>
              <w:top w:val="single" w:sz="8" w:space="0" w:color="BCBEC0"/>
            </w:tcBorders>
          </w:tcPr>
          <w:p w14:paraId="244A184A" w14:textId="77777777" w:rsidR="00F81B28" w:rsidRPr="0064167D" w:rsidRDefault="00F81B28" w:rsidP="0009444A">
            <w:pPr>
              <w:pStyle w:val="TableText"/>
              <w:keepNext/>
              <w:rPr>
                <w:rFonts w:eastAsia="Arial"/>
                <w:sz w:val="24"/>
                <w:szCs w:val="24"/>
              </w:rPr>
            </w:pPr>
            <w:r w:rsidRPr="0064167D">
              <w:rPr>
                <w:rFonts w:eastAsia="Arial"/>
              </w:rPr>
              <w:t>Commit to Customer Service</w:t>
            </w:r>
          </w:p>
        </w:tc>
        <w:tc>
          <w:tcPr>
            <w:tcW w:w="3492" w:type="dxa"/>
            <w:tcBorders>
              <w:top w:val="single" w:sz="8" w:space="0" w:color="BCBEC0"/>
            </w:tcBorders>
          </w:tcPr>
          <w:p w14:paraId="4992A739" w14:textId="44665654" w:rsidR="00F81B28" w:rsidRPr="0064167D" w:rsidRDefault="00804D72" w:rsidP="0009444A">
            <w:pPr>
              <w:pStyle w:val="TableText"/>
              <w:keepNext/>
              <w:rPr>
                <w:rFonts w:eastAsia="Arial"/>
              </w:rPr>
            </w:pPr>
            <w:bookmarkStart w:id="38" w:name="CustServ_Level"/>
            <w:bookmarkEnd w:id="38"/>
            <w:r>
              <w:rPr>
                <w:rFonts w:eastAsia="Arial"/>
              </w:rPr>
              <w:t>Intermediate</w:t>
            </w:r>
          </w:p>
        </w:tc>
      </w:tr>
      <w:tr w:rsidR="00F81B28" w:rsidRPr="00C978B9" w14:paraId="2CCACA26" w14:textId="77777777" w:rsidTr="00FD6A44">
        <w:tc>
          <w:tcPr>
            <w:tcW w:w="2178" w:type="dxa"/>
            <w:vMerge/>
          </w:tcPr>
          <w:p w14:paraId="42125551" w14:textId="77777777" w:rsidR="00F81B28" w:rsidRPr="00C978B9" w:rsidRDefault="00F81B28" w:rsidP="00FD6A44">
            <w:pPr>
              <w:keepNext/>
            </w:pPr>
            <w:bookmarkStart w:id="39" w:name="Work_Col" w:colFirst="1" w:colLast="2"/>
            <w:bookmarkEnd w:id="37"/>
          </w:p>
        </w:tc>
        <w:tc>
          <w:tcPr>
            <w:tcW w:w="4818" w:type="dxa"/>
          </w:tcPr>
          <w:p w14:paraId="545FCB28" w14:textId="77777777" w:rsidR="00F81B28" w:rsidRPr="0064167D" w:rsidRDefault="00F81B28" w:rsidP="0009444A">
            <w:pPr>
              <w:pStyle w:val="TableText"/>
              <w:keepNext/>
              <w:rPr>
                <w:rFonts w:eastAsia="Arial"/>
                <w:sz w:val="24"/>
                <w:szCs w:val="24"/>
              </w:rPr>
            </w:pPr>
            <w:r w:rsidRPr="0064167D">
              <w:rPr>
                <w:rFonts w:eastAsia="Arial"/>
              </w:rPr>
              <w:t>Work Collaboratively</w:t>
            </w:r>
          </w:p>
        </w:tc>
        <w:tc>
          <w:tcPr>
            <w:tcW w:w="3492" w:type="dxa"/>
          </w:tcPr>
          <w:p w14:paraId="7A01A95A" w14:textId="77777777" w:rsidR="00F81B28" w:rsidRPr="0064167D" w:rsidRDefault="00BA673F" w:rsidP="0009444A">
            <w:pPr>
              <w:pStyle w:val="TableText"/>
              <w:keepNext/>
              <w:rPr>
                <w:rFonts w:eastAsia="Arial"/>
              </w:rPr>
            </w:pPr>
            <w:bookmarkStart w:id="40" w:name="Work_Col_Level"/>
            <w:bookmarkEnd w:id="40"/>
            <w:r>
              <w:rPr>
                <w:rFonts w:eastAsia="Arial"/>
              </w:rPr>
              <w:t>Intermediate</w:t>
            </w:r>
          </w:p>
        </w:tc>
      </w:tr>
      <w:tr w:rsidR="00F81B28" w:rsidRPr="00C978B9" w14:paraId="640DF5A5" w14:textId="77777777" w:rsidTr="00FD6A44">
        <w:tc>
          <w:tcPr>
            <w:tcW w:w="2178" w:type="dxa"/>
            <w:vMerge/>
            <w:tcBorders>
              <w:bottom w:val="single" w:sz="8" w:space="0" w:color="auto"/>
            </w:tcBorders>
          </w:tcPr>
          <w:p w14:paraId="7AB9CF5F" w14:textId="77777777" w:rsidR="00F81B28" w:rsidRPr="00C978B9" w:rsidRDefault="00F81B28" w:rsidP="00FD6A44">
            <w:bookmarkStart w:id="41" w:name="Negotiate" w:colFirst="1" w:colLast="2"/>
            <w:bookmarkEnd w:id="39"/>
          </w:p>
        </w:tc>
        <w:tc>
          <w:tcPr>
            <w:tcW w:w="4818" w:type="dxa"/>
            <w:tcBorders>
              <w:bottom w:val="single" w:sz="8" w:space="0" w:color="auto"/>
            </w:tcBorders>
          </w:tcPr>
          <w:p w14:paraId="455558DC" w14:textId="77777777" w:rsidR="00F81B28" w:rsidRPr="00804D72" w:rsidRDefault="00F81B28" w:rsidP="0009444A">
            <w:pPr>
              <w:pStyle w:val="TableText"/>
              <w:rPr>
                <w:rFonts w:eastAsia="Arial"/>
                <w:b/>
                <w:sz w:val="24"/>
                <w:szCs w:val="24"/>
              </w:rPr>
            </w:pPr>
            <w:r w:rsidRPr="00804D72">
              <w:rPr>
                <w:rFonts w:eastAsia="Arial"/>
                <w:b/>
                <w:bCs/>
              </w:rPr>
              <w:t>Influence and Negotiate</w:t>
            </w:r>
          </w:p>
        </w:tc>
        <w:tc>
          <w:tcPr>
            <w:tcW w:w="3492" w:type="dxa"/>
            <w:tcBorders>
              <w:bottom w:val="single" w:sz="8" w:space="0" w:color="auto"/>
            </w:tcBorders>
          </w:tcPr>
          <w:p w14:paraId="763ED8BE" w14:textId="6CD6E52F" w:rsidR="00F81B28" w:rsidRPr="00804D72" w:rsidRDefault="00804D72" w:rsidP="0009444A">
            <w:pPr>
              <w:pStyle w:val="TableText"/>
              <w:rPr>
                <w:rFonts w:eastAsia="Arial"/>
                <w:b/>
              </w:rPr>
            </w:pPr>
            <w:bookmarkStart w:id="42" w:name="Negotiate_Level"/>
            <w:bookmarkEnd w:id="42"/>
            <w:r w:rsidRPr="00804D72">
              <w:rPr>
                <w:rFonts w:eastAsia="Arial"/>
                <w:b/>
              </w:rPr>
              <w:t>Intermediate</w:t>
            </w:r>
          </w:p>
        </w:tc>
      </w:tr>
      <w:tr w:rsidR="00F81B28" w:rsidRPr="00C978B9" w14:paraId="2DAED83A" w14:textId="77777777" w:rsidTr="00FD6A44">
        <w:tc>
          <w:tcPr>
            <w:tcW w:w="2178" w:type="dxa"/>
            <w:vMerge w:val="restart"/>
            <w:tcBorders>
              <w:top w:val="single" w:sz="8" w:space="0" w:color="auto"/>
            </w:tcBorders>
          </w:tcPr>
          <w:p w14:paraId="0695A844" w14:textId="77777777" w:rsidR="00F81B28" w:rsidRPr="00C978B9" w:rsidRDefault="00F81B28" w:rsidP="00FD6A44">
            <w:pPr>
              <w:keepNext/>
            </w:pPr>
            <w:bookmarkStart w:id="43" w:name="Deliver" w:colFirst="1" w:colLast="2"/>
            <w:bookmarkStart w:id="44" w:name="_Hlk419981203"/>
            <w:bookmarkEnd w:id="35"/>
            <w:bookmarkEnd w:id="41"/>
            <w:r w:rsidRPr="00C978B9">
              <w:rPr>
                <w:noProof/>
                <w:lang w:eastAsia="en-AU"/>
              </w:rPr>
              <w:drawing>
                <wp:inline distT="0" distB="0" distL="0" distR="0" wp14:anchorId="7A09E955" wp14:editId="69495198">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18" w:type="dxa"/>
            <w:tcBorders>
              <w:top w:val="single" w:sz="8" w:space="0" w:color="auto"/>
              <w:bottom w:val="single" w:sz="8" w:space="0" w:color="BCBEC0"/>
            </w:tcBorders>
          </w:tcPr>
          <w:p w14:paraId="3664ECB4" w14:textId="77777777" w:rsidR="00F81B28" w:rsidRPr="00597DD0" w:rsidRDefault="00F81B28" w:rsidP="0009444A">
            <w:pPr>
              <w:pStyle w:val="TableText"/>
              <w:keepNext/>
              <w:rPr>
                <w:rFonts w:eastAsia="Arial"/>
                <w:sz w:val="24"/>
                <w:szCs w:val="24"/>
              </w:rPr>
            </w:pPr>
            <w:r w:rsidRPr="00597DD0">
              <w:rPr>
                <w:rFonts w:eastAsia="Arial"/>
              </w:rPr>
              <w:t>Deliver Results</w:t>
            </w:r>
          </w:p>
        </w:tc>
        <w:tc>
          <w:tcPr>
            <w:tcW w:w="3492" w:type="dxa"/>
            <w:tcBorders>
              <w:top w:val="single" w:sz="8" w:space="0" w:color="auto"/>
              <w:bottom w:val="single" w:sz="8" w:space="0" w:color="BCBEC0"/>
            </w:tcBorders>
          </w:tcPr>
          <w:p w14:paraId="58D9917A" w14:textId="77777777" w:rsidR="00F81B28" w:rsidRPr="00246395" w:rsidRDefault="00BA673F" w:rsidP="0009444A">
            <w:pPr>
              <w:pStyle w:val="TableText"/>
              <w:keepNext/>
              <w:rPr>
                <w:rFonts w:eastAsia="Arial"/>
                <w:b/>
              </w:rPr>
            </w:pPr>
            <w:bookmarkStart w:id="45" w:name="Deliver_Level"/>
            <w:bookmarkEnd w:id="45"/>
            <w:r>
              <w:rPr>
                <w:rFonts w:eastAsia="Arial"/>
              </w:rPr>
              <w:t>Intermediate</w:t>
            </w:r>
          </w:p>
        </w:tc>
      </w:tr>
      <w:tr w:rsidR="00F81B28" w:rsidRPr="00C978B9" w14:paraId="350AB9D2" w14:textId="77777777" w:rsidTr="00FD6A44">
        <w:tc>
          <w:tcPr>
            <w:tcW w:w="2178" w:type="dxa"/>
            <w:vMerge/>
          </w:tcPr>
          <w:p w14:paraId="27A9F9EB" w14:textId="77777777" w:rsidR="00F81B28" w:rsidRPr="00C978B9" w:rsidRDefault="00F81B28" w:rsidP="00FD6A44">
            <w:pPr>
              <w:keepNext/>
            </w:pPr>
            <w:bookmarkStart w:id="46" w:name="Plan" w:colFirst="1" w:colLast="2"/>
            <w:bookmarkEnd w:id="43"/>
          </w:p>
        </w:tc>
        <w:tc>
          <w:tcPr>
            <w:tcW w:w="4818" w:type="dxa"/>
            <w:tcBorders>
              <w:top w:val="single" w:sz="8" w:space="0" w:color="BCBEC0"/>
            </w:tcBorders>
          </w:tcPr>
          <w:p w14:paraId="3EE585D6" w14:textId="77777777" w:rsidR="00F81B28" w:rsidRPr="0064167D" w:rsidRDefault="00F81B28" w:rsidP="0009444A">
            <w:pPr>
              <w:pStyle w:val="TableText"/>
              <w:keepNext/>
              <w:rPr>
                <w:rFonts w:eastAsia="Arial"/>
                <w:sz w:val="24"/>
                <w:szCs w:val="24"/>
              </w:rPr>
            </w:pPr>
            <w:r w:rsidRPr="0064167D">
              <w:rPr>
                <w:rFonts w:eastAsia="Arial"/>
                <w:bCs/>
              </w:rPr>
              <w:t>Plan and Prioritise</w:t>
            </w:r>
          </w:p>
        </w:tc>
        <w:tc>
          <w:tcPr>
            <w:tcW w:w="3492" w:type="dxa"/>
            <w:tcBorders>
              <w:top w:val="single" w:sz="8" w:space="0" w:color="BCBEC0"/>
            </w:tcBorders>
          </w:tcPr>
          <w:p w14:paraId="064C37F1" w14:textId="77777777" w:rsidR="00F81B28" w:rsidRPr="0064167D" w:rsidRDefault="00BA673F" w:rsidP="0009444A">
            <w:pPr>
              <w:pStyle w:val="TableText"/>
              <w:keepNext/>
              <w:rPr>
                <w:rFonts w:eastAsia="Arial"/>
              </w:rPr>
            </w:pPr>
            <w:bookmarkStart w:id="47" w:name="Plan_Level"/>
            <w:bookmarkEnd w:id="47"/>
            <w:r>
              <w:rPr>
                <w:rFonts w:eastAsia="Arial"/>
              </w:rPr>
              <w:t>Intermediate</w:t>
            </w:r>
          </w:p>
        </w:tc>
      </w:tr>
      <w:tr w:rsidR="00F81B28" w:rsidRPr="00C978B9" w14:paraId="27F5027D" w14:textId="77777777" w:rsidTr="00FD6A44">
        <w:tc>
          <w:tcPr>
            <w:tcW w:w="2178" w:type="dxa"/>
            <w:vMerge/>
          </w:tcPr>
          <w:p w14:paraId="778779A3" w14:textId="77777777" w:rsidR="00F81B28" w:rsidRPr="00C978B9" w:rsidRDefault="00F81B28" w:rsidP="00FD6A44">
            <w:pPr>
              <w:keepNext/>
            </w:pPr>
            <w:bookmarkStart w:id="48" w:name="Think" w:colFirst="1" w:colLast="2"/>
            <w:bookmarkEnd w:id="46"/>
          </w:p>
        </w:tc>
        <w:tc>
          <w:tcPr>
            <w:tcW w:w="4818" w:type="dxa"/>
          </w:tcPr>
          <w:p w14:paraId="235265F1" w14:textId="77777777" w:rsidR="00F81B28" w:rsidRPr="003578FA" w:rsidRDefault="00F81B28" w:rsidP="0009444A">
            <w:pPr>
              <w:pStyle w:val="TableText"/>
              <w:keepNext/>
              <w:rPr>
                <w:rFonts w:eastAsia="Arial"/>
                <w:b/>
                <w:sz w:val="24"/>
                <w:szCs w:val="24"/>
              </w:rPr>
            </w:pPr>
            <w:r w:rsidRPr="003578FA">
              <w:rPr>
                <w:rFonts w:eastAsia="Arial"/>
                <w:b/>
                <w:bCs/>
              </w:rPr>
              <w:t>Think and Solve Problems</w:t>
            </w:r>
          </w:p>
        </w:tc>
        <w:tc>
          <w:tcPr>
            <w:tcW w:w="3492" w:type="dxa"/>
          </w:tcPr>
          <w:p w14:paraId="2B1D8E9E" w14:textId="0552C6A2" w:rsidR="00F81B28" w:rsidRPr="003578FA" w:rsidRDefault="003578FA" w:rsidP="0009444A">
            <w:pPr>
              <w:pStyle w:val="TableText"/>
              <w:keepNext/>
              <w:rPr>
                <w:rFonts w:eastAsia="Arial"/>
                <w:b/>
              </w:rPr>
            </w:pPr>
            <w:bookmarkStart w:id="49" w:name="Think_Level"/>
            <w:bookmarkEnd w:id="49"/>
            <w:r>
              <w:rPr>
                <w:rFonts w:eastAsia="Arial"/>
                <w:b/>
              </w:rPr>
              <w:t>Adept</w:t>
            </w:r>
          </w:p>
        </w:tc>
      </w:tr>
      <w:tr w:rsidR="00F81B28" w:rsidRPr="00C978B9" w14:paraId="1E0861C5" w14:textId="77777777" w:rsidTr="00FD6A44">
        <w:tc>
          <w:tcPr>
            <w:tcW w:w="2178" w:type="dxa"/>
            <w:vMerge/>
            <w:tcBorders>
              <w:bottom w:val="single" w:sz="8" w:space="0" w:color="auto"/>
            </w:tcBorders>
          </w:tcPr>
          <w:p w14:paraId="7D6D4CFF" w14:textId="77777777" w:rsidR="00F81B28" w:rsidRPr="00C978B9" w:rsidRDefault="00F81B28" w:rsidP="00FD6A44">
            <w:bookmarkStart w:id="50" w:name="Account" w:colFirst="1" w:colLast="2"/>
            <w:bookmarkEnd w:id="48"/>
          </w:p>
        </w:tc>
        <w:tc>
          <w:tcPr>
            <w:tcW w:w="4818" w:type="dxa"/>
            <w:tcBorders>
              <w:bottom w:val="single" w:sz="8" w:space="0" w:color="auto"/>
            </w:tcBorders>
          </w:tcPr>
          <w:p w14:paraId="652FDFCD" w14:textId="77777777" w:rsidR="00F81B28" w:rsidRPr="001E61B2" w:rsidRDefault="00F81B28" w:rsidP="0009444A">
            <w:pPr>
              <w:pStyle w:val="TableText"/>
              <w:rPr>
                <w:rFonts w:eastAsia="Arial"/>
                <w:sz w:val="24"/>
                <w:szCs w:val="24"/>
              </w:rPr>
            </w:pPr>
            <w:r w:rsidRPr="001E61B2">
              <w:rPr>
                <w:rFonts w:eastAsia="Arial"/>
              </w:rPr>
              <w:t>Demonstrate Accountability</w:t>
            </w:r>
          </w:p>
        </w:tc>
        <w:tc>
          <w:tcPr>
            <w:tcW w:w="3492" w:type="dxa"/>
            <w:tcBorders>
              <w:bottom w:val="single" w:sz="8" w:space="0" w:color="auto"/>
            </w:tcBorders>
          </w:tcPr>
          <w:p w14:paraId="78A99D67" w14:textId="2BC3DBCD" w:rsidR="00F81B28" w:rsidRPr="001E61B2" w:rsidRDefault="00F1269F" w:rsidP="0009444A">
            <w:pPr>
              <w:pStyle w:val="TableText"/>
              <w:rPr>
                <w:rFonts w:eastAsia="Arial"/>
              </w:rPr>
            </w:pPr>
            <w:bookmarkStart w:id="51" w:name="Account_Level"/>
            <w:bookmarkEnd w:id="51"/>
            <w:r>
              <w:rPr>
                <w:rFonts w:eastAsia="Arial"/>
              </w:rPr>
              <w:t>Adept</w:t>
            </w:r>
          </w:p>
        </w:tc>
      </w:tr>
      <w:tr w:rsidR="00F81B28" w:rsidRPr="00C978B9" w14:paraId="7A1ECA5D" w14:textId="77777777" w:rsidTr="00FD6A44">
        <w:tc>
          <w:tcPr>
            <w:tcW w:w="2178" w:type="dxa"/>
            <w:vMerge w:val="restart"/>
            <w:tcBorders>
              <w:top w:val="single" w:sz="8" w:space="0" w:color="auto"/>
            </w:tcBorders>
          </w:tcPr>
          <w:p w14:paraId="429B8507" w14:textId="77777777" w:rsidR="00F81B28" w:rsidRPr="00C978B9" w:rsidRDefault="00F81B28" w:rsidP="00FD6A44">
            <w:pPr>
              <w:keepNext/>
            </w:pPr>
            <w:bookmarkStart w:id="52" w:name="Fin" w:colFirst="1" w:colLast="2"/>
            <w:bookmarkStart w:id="53" w:name="_Hlk419981408"/>
            <w:bookmarkEnd w:id="44"/>
            <w:bookmarkEnd w:id="50"/>
            <w:r w:rsidRPr="00C978B9">
              <w:rPr>
                <w:noProof/>
                <w:lang w:eastAsia="en-AU"/>
              </w:rPr>
              <w:drawing>
                <wp:inline distT="0" distB="0" distL="0" distR="0" wp14:anchorId="3CCC2DD4" wp14:editId="0006F04B">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18" w:type="dxa"/>
            <w:tcBorders>
              <w:top w:val="single" w:sz="8" w:space="0" w:color="auto"/>
              <w:bottom w:val="single" w:sz="8" w:space="0" w:color="BCBEC0"/>
            </w:tcBorders>
          </w:tcPr>
          <w:p w14:paraId="634B3BCD" w14:textId="77777777" w:rsidR="00F81B28" w:rsidRPr="00597DD0" w:rsidRDefault="00F81B28" w:rsidP="0009444A">
            <w:pPr>
              <w:pStyle w:val="TableText"/>
              <w:keepNext/>
              <w:rPr>
                <w:rFonts w:eastAsia="Arial"/>
                <w:sz w:val="24"/>
                <w:szCs w:val="24"/>
              </w:rPr>
            </w:pPr>
            <w:r w:rsidRPr="00597DD0">
              <w:rPr>
                <w:rFonts w:eastAsia="Arial"/>
              </w:rPr>
              <w:t>Finance</w:t>
            </w:r>
          </w:p>
        </w:tc>
        <w:tc>
          <w:tcPr>
            <w:tcW w:w="3492" w:type="dxa"/>
            <w:tcBorders>
              <w:top w:val="single" w:sz="8" w:space="0" w:color="auto"/>
              <w:bottom w:val="single" w:sz="8" w:space="0" w:color="BCBEC0"/>
            </w:tcBorders>
          </w:tcPr>
          <w:p w14:paraId="584214A4" w14:textId="77777777" w:rsidR="00F81B28" w:rsidRPr="001E61B2" w:rsidRDefault="00BA673F" w:rsidP="0009444A">
            <w:pPr>
              <w:pStyle w:val="TableText"/>
              <w:keepNext/>
              <w:rPr>
                <w:rFonts w:eastAsia="Arial"/>
                <w:b/>
              </w:rPr>
            </w:pPr>
            <w:bookmarkStart w:id="54" w:name="Fin_Level"/>
            <w:bookmarkEnd w:id="54"/>
            <w:r>
              <w:rPr>
                <w:rFonts w:eastAsia="Arial"/>
              </w:rPr>
              <w:t>Intermediate</w:t>
            </w:r>
          </w:p>
        </w:tc>
      </w:tr>
      <w:tr w:rsidR="00F81B28" w:rsidRPr="00C978B9" w14:paraId="2523C3D2" w14:textId="77777777" w:rsidTr="00FD6A44">
        <w:tc>
          <w:tcPr>
            <w:tcW w:w="2178" w:type="dxa"/>
            <w:vMerge/>
          </w:tcPr>
          <w:p w14:paraId="0A465C7B" w14:textId="77777777" w:rsidR="00F81B28" w:rsidRPr="00C978B9" w:rsidRDefault="00F81B28" w:rsidP="00FD6A44">
            <w:pPr>
              <w:keepNext/>
            </w:pPr>
            <w:bookmarkStart w:id="55" w:name="Tech" w:colFirst="1" w:colLast="2"/>
            <w:bookmarkEnd w:id="52"/>
          </w:p>
        </w:tc>
        <w:tc>
          <w:tcPr>
            <w:tcW w:w="4818" w:type="dxa"/>
            <w:tcBorders>
              <w:top w:val="single" w:sz="8" w:space="0" w:color="BCBEC0"/>
            </w:tcBorders>
          </w:tcPr>
          <w:p w14:paraId="4856968D" w14:textId="77777777" w:rsidR="00F81B28" w:rsidRPr="0064167D" w:rsidRDefault="00F81B28" w:rsidP="0009444A">
            <w:pPr>
              <w:pStyle w:val="TableText"/>
              <w:keepNext/>
              <w:rPr>
                <w:rFonts w:eastAsia="Arial"/>
                <w:sz w:val="24"/>
                <w:szCs w:val="24"/>
              </w:rPr>
            </w:pPr>
            <w:r w:rsidRPr="0064167D">
              <w:rPr>
                <w:rFonts w:eastAsia="Arial"/>
                <w:bCs/>
              </w:rPr>
              <w:t>Technology</w:t>
            </w:r>
          </w:p>
        </w:tc>
        <w:tc>
          <w:tcPr>
            <w:tcW w:w="3492" w:type="dxa"/>
            <w:tcBorders>
              <w:top w:val="single" w:sz="8" w:space="0" w:color="BCBEC0"/>
            </w:tcBorders>
          </w:tcPr>
          <w:p w14:paraId="3CDA7E15" w14:textId="77777777" w:rsidR="00F81B28" w:rsidRPr="0064167D" w:rsidRDefault="00BA673F" w:rsidP="0009444A">
            <w:pPr>
              <w:pStyle w:val="TableText"/>
              <w:keepNext/>
              <w:rPr>
                <w:rFonts w:eastAsia="Arial"/>
              </w:rPr>
            </w:pPr>
            <w:bookmarkStart w:id="56" w:name="Tech_Level"/>
            <w:bookmarkEnd w:id="56"/>
            <w:r>
              <w:rPr>
                <w:rFonts w:eastAsia="Arial"/>
              </w:rPr>
              <w:t>Intermediate</w:t>
            </w:r>
          </w:p>
        </w:tc>
      </w:tr>
      <w:tr w:rsidR="00F81B28" w:rsidRPr="00C978B9" w14:paraId="70294B8C" w14:textId="77777777" w:rsidTr="00FD6A44">
        <w:tc>
          <w:tcPr>
            <w:tcW w:w="2178" w:type="dxa"/>
            <w:vMerge/>
          </w:tcPr>
          <w:p w14:paraId="681C211C" w14:textId="77777777" w:rsidR="00F81B28" w:rsidRPr="00C978B9" w:rsidRDefault="00F81B28" w:rsidP="00FD6A44">
            <w:pPr>
              <w:keepNext/>
            </w:pPr>
            <w:bookmarkStart w:id="57" w:name="Procure" w:colFirst="1" w:colLast="2"/>
            <w:bookmarkEnd w:id="55"/>
          </w:p>
        </w:tc>
        <w:tc>
          <w:tcPr>
            <w:tcW w:w="4818" w:type="dxa"/>
          </w:tcPr>
          <w:p w14:paraId="1A2F1680" w14:textId="77777777" w:rsidR="00F81B28" w:rsidRPr="0064167D" w:rsidRDefault="00F81B28" w:rsidP="0009444A">
            <w:pPr>
              <w:pStyle w:val="TableText"/>
              <w:keepNext/>
              <w:rPr>
                <w:rFonts w:eastAsia="Arial"/>
                <w:sz w:val="24"/>
                <w:szCs w:val="24"/>
              </w:rPr>
            </w:pPr>
            <w:r w:rsidRPr="0064167D">
              <w:rPr>
                <w:rFonts w:eastAsia="Arial"/>
              </w:rPr>
              <w:t>Procurement and Contract Management</w:t>
            </w:r>
          </w:p>
        </w:tc>
        <w:tc>
          <w:tcPr>
            <w:tcW w:w="3492" w:type="dxa"/>
          </w:tcPr>
          <w:p w14:paraId="1B7EF27C" w14:textId="772CF8DA" w:rsidR="00F81B28" w:rsidRPr="0064167D" w:rsidRDefault="00F1269F" w:rsidP="0009444A">
            <w:pPr>
              <w:pStyle w:val="TableText"/>
              <w:keepNext/>
              <w:rPr>
                <w:rFonts w:eastAsia="Arial"/>
              </w:rPr>
            </w:pPr>
            <w:bookmarkStart w:id="58" w:name="Procure_Level"/>
            <w:bookmarkEnd w:id="58"/>
            <w:r>
              <w:rPr>
                <w:rFonts w:eastAsia="Arial"/>
              </w:rPr>
              <w:t>Foundational</w:t>
            </w:r>
          </w:p>
        </w:tc>
      </w:tr>
      <w:tr w:rsidR="00F81B28" w:rsidRPr="00C978B9" w14:paraId="0EE65537" w14:textId="77777777" w:rsidTr="00FD6A44">
        <w:tc>
          <w:tcPr>
            <w:tcW w:w="2178" w:type="dxa"/>
            <w:vMerge/>
            <w:tcBorders>
              <w:bottom w:val="single" w:sz="8" w:space="0" w:color="auto"/>
            </w:tcBorders>
          </w:tcPr>
          <w:p w14:paraId="7B442527" w14:textId="77777777" w:rsidR="00F81B28" w:rsidRPr="00C978B9" w:rsidRDefault="00F81B28" w:rsidP="00FD6A44">
            <w:bookmarkStart w:id="59" w:name="Project" w:colFirst="1" w:colLast="2"/>
            <w:bookmarkEnd w:id="57"/>
          </w:p>
        </w:tc>
        <w:tc>
          <w:tcPr>
            <w:tcW w:w="4818" w:type="dxa"/>
            <w:tcBorders>
              <w:bottom w:val="single" w:sz="8" w:space="0" w:color="auto"/>
            </w:tcBorders>
          </w:tcPr>
          <w:p w14:paraId="00524D92" w14:textId="77777777" w:rsidR="00F81B28" w:rsidRPr="003578FA" w:rsidRDefault="00F81B28" w:rsidP="0009444A">
            <w:pPr>
              <w:pStyle w:val="TableText"/>
              <w:rPr>
                <w:rFonts w:eastAsia="Arial"/>
                <w:b/>
                <w:sz w:val="24"/>
                <w:szCs w:val="24"/>
              </w:rPr>
            </w:pPr>
            <w:r w:rsidRPr="003578FA">
              <w:rPr>
                <w:rFonts w:eastAsia="Arial"/>
                <w:b/>
              </w:rPr>
              <w:t>Project Management</w:t>
            </w:r>
          </w:p>
        </w:tc>
        <w:tc>
          <w:tcPr>
            <w:tcW w:w="3492" w:type="dxa"/>
            <w:tcBorders>
              <w:bottom w:val="single" w:sz="8" w:space="0" w:color="auto"/>
            </w:tcBorders>
          </w:tcPr>
          <w:p w14:paraId="70768C03" w14:textId="258A8CE5" w:rsidR="00F81B28" w:rsidRPr="003578FA" w:rsidRDefault="003578FA" w:rsidP="0009444A">
            <w:pPr>
              <w:pStyle w:val="TableText"/>
              <w:rPr>
                <w:rFonts w:eastAsia="Arial"/>
                <w:b/>
              </w:rPr>
            </w:pPr>
            <w:bookmarkStart w:id="60" w:name="Project_Level"/>
            <w:bookmarkEnd w:id="60"/>
            <w:r>
              <w:rPr>
                <w:rFonts w:eastAsia="Arial"/>
                <w:b/>
              </w:rPr>
              <w:t>Adept</w:t>
            </w:r>
          </w:p>
        </w:tc>
      </w:tr>
      <w:bookmarkEnd w:id="53"/>
      <w:bookmarkEnd w:id="59"/>
    </w:tbl>
    <w:p w14:paraId="2CB9ABB6" w14:textId="77777777" w:rsidR="00251BDD" w:rsidRPr="00C978B9" w:rsidRDefault="00251BDD" w:rsidP="00251BDD"/>
    <w:p w14:paraId="69FD29E6" w14:textId="77777777" w:rsidR="004B6695" w:rsidRDefault="004B6695">
      <w:pPr>
        <w:spacing w:after="160" w:line="259" w:lineRule="auto"/>
        <w:rPr>
          <w:b/>
          <w:color w:val="808080" w:themeColor="background1" w:themeShade="80"/>
        </w:rPr>
      </w:pPr>
      <w:r>
        <w:rPr>
          <w:b/>
          <w:color w:val="808080" w:themeColor="background1" w:themeShade="80"/>
        </w:rPr>
        <w:br w:type="page"/>
      </w:r>
    </w:p>
    <w:p w14:paraId="303D5305" w14:textId="77777777" w:rsidR="00251BDD" w:rsidRPr="00804D72" w:rsidRDefault="00251BDD" w:rsidP="00F90D29">
      <w:pPr>
        <w:spacing w:after="160" w:line="259" w:lineRule="auto"/>
        <w:rPr>
          <w:rFonts w:cs="Arial"/>
          <w:b/>
          <w:bCs/>
          <w:iCs/>
          <w:color w:val="808080" w:themeColor="background1" w:themeShade="80"/>
          <w:sz w:val="24"/>
          <w:szCs w:val="24"/>
        </w:rPr>
      </w:pPr>
      <w:r w:rsidRPr="00804D72">
        <w:rPr>
          <w:b/>
          <w:color w:val="808080" w:themeColor="background1" w:themeShade="80"/>
          <w:sz w:val="24"/>
          <w:szCs w:val="24"/>
        </w:rPr>
        <w:lastRenderedPageBreak/>
        <w:t>Focus capabilities</w:t>
      </w:r>
    </w:p>
    <w:p w14:paraId="3BA6A0F6" w14:textId="77777777" w:rsidR="00251BDD" w:rsidRDefault="00251BDD" w:rsidP="00251BDD">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17"/>
        <w:gridCol w:w="1652"/>
        <w:gridCol w:w="6519"/>
      </w:tblGrid>
      <w:tr w:rsidR="00251BDD" w:rsidRPr="00C978B9" w14:paraId="16FCE108" w14:textId="77777777" w:rsidTr="00FD6A44">
        <w:trPr>
          <w:cnfStyle w:val="100000000000" w:firstRow="1" w:lastRow="0" w:firstColumn="0" w:lastColumn="0" w:oddVBand="0" w:evenVBand="0" w:oddHBand="0" w:evenHBand="0" w:firstRowFirstColumn="0" w:firstRowLastColumn="0" w:lastRowFirstColumn="0" w:lastRowLastColumn="0"/>
          <w:cantSplit/>
          <w:tblHeader/>
        </w:trPr>
        <w:tc>
          <w:tcPr>
            <w:tcW w:w="10488" w:type="dxa"/>
            <w:gridSpan w:val="3"/>
            <w:tcBorders>
              <w:top w:val="single" w:sz="8" w:space="0" w:color="BCBEC0"/>
              <w:bottom w:val="single" w:sz="8" w:space="0" w:color="BCBEC0"/>
            </w:tcBorders>
          </w:tcPr>
          <w:p w14:paraId="0279D569" w14:textId="77777777" w:rsidR="00251BDD" w:rsidRPr="00C978B9" w:rsidRDefault="00251BDD" w:rsidP="0081589F">
            <w:pPr>
              <w:pStyle w:val="TableTextWhite0"/>
              <w:keepNext/>
            </w:pPr>
            <w:bookmarkStart w:id="61" w:name="OLE_LINK5"/>
            <w:bookmarkStart w:id="62" w:name="OLE_LINK6"/>
            <w:r w:rsidRPr="00C978B9">
              <w:t>NSW Public Sector Capability Framework</w:t>
            </w:r>
          </w:p>
        </w:tc>
      </w:tr>
      <w:tr w:rsidR="00251BDD" w:rsidRPr="00DA3502" w14:paraId="5216B39F" w14:textId="77777777" w:rsidTr="00804D72">
        <w:trPr>
          <w:cnfStyle w:val="100000000000" w:firstRow="1" w:lastRow="0" w:firstColumn="0" w:lastColumn="0" w:oddVBand="0" w:evenVBand="0" w:oddHBand="0" w:evenHBand="0" w:firstRowFirstColumn="0" w:firstRowLastColumn="0" w:lastRowFirstColumn="0" w:lastRowLastColumn="0"/>
          <w:cantSplit/>
          <w:tblHeader/>
        </w:trPr>
        <w:tc>
          <w:tcPr>
            <w:tcW w:w="2317" w:type="dxa"/>
            <w:tcBorders>
              <w:top w:val="single" w:sz="8" w:space="0" w:color="BCBEC0"/>
              <w:bottom w:val="single" w:sz="8" w:space="0" w:color="BCBEC0"/>
            </w:tcBorders>
            <w:shd w:val="clear" w:color="auto" w:fill="BCBEC0"/>
          </w:tcPr>
          <w:p w14:paraId="7E51B91C" w14:textId="77777777" w:rsidR="00251BDD" w:rsidRPr="00DA3502" w:rsidRDefault="00251BDD" w:rsidP="0081589F">
            <w:pPr>
              <w:pStyle w:val="TableText"/>
              <w:rPr>
                <w:b/>
              </w:rPr>
            </w:pPr>
            <w:r w:rsidRPr="00DA3502">
              <w:rPr>
                <w:b/>
              </w:rPr>
              <w:t>Group and Capability</w:t>
            </w:r>
          </w:p>
        </w:tc>
        <w:tc>
          <w:tcPr>
            <w:tcW w:w="1652" w:type="dxa"/>
            <w:tcBorders>
              <w:top w:val="single" w:sz="8" w:space="0" w:color="BCBEC0"/>
              <w:bottom w:val="single" w:sz="8" w:space="0" w:color="BCBEC0"/>
            </w:tcBorders>
            <w:shd w:val="clear" w:color="auto" w:fill="BCBEC0"/>
          </w:tcPr>
          <w:p w14:paraId="203769C6" w14:textId="77777777" w:rsidR="00251BDD" w:rsidRPr="00DA3502" w:rsidRDefault="00251BDD" w:rsidP="0081589F">
            <w:pPr>
              <w:pStyle w:val="TableText"/>
              <w:rPr>
                <w:b/>
              </w:rPr>
            </w:pPr>
            <w:r w:rsidRPr="00DA3502">
              <w:rPr>
                <w:b/>
              </w:rPr>
              <w:t>Level</w:t>
            </w:r>
          </w:p>
        </w:tc>
        <w:tc>
          <w:tcPr>
            <w:tcW w:w="6519" w:type="dxa"/>
            <w:tcBorders>
              <w:top w:val="single" w:sz="8" w:space="0" w:color="BCBEC0"/>
              <w:bottom w:val="single" w:sz="8" w:space="0" w:color="BCBEC0"/>
            </w:tcBorders>
            <w:shd w:val="clear" w:color="auto" w:fill="BCBEC0"/>
          </w:tcPr>
          <w:p w14:paraId="08E19B7D" w14:textId="77777777" w:rsidR="00251BDD" w:rsidRPr="00DA3502" w:rsidRDefault="00251BDD" w:rsidP="0081589F">
            <w:pPr>
              <w:pStyle w:val="TableText"/>
              <w:rPr>
                <w:b/>
              </w:rPr>
            </w:pPr>
            <w:r w:rsidRPr="00DA3502">
              <w:rPr>
                <w:b/>
              </w:rPr>
              <w:t>Behavioural Indicators</w:t>
            </w:r>
          </w:p>
        </w:tc>
      </w:tr>
      <w:tr w:rsidR="00310E02" w:rsidRPr="00B94FC6" w14:paraId="0E65DD11" w14:textId="77777777" w:rsidTr="00804D72">
        <w:tc>
          <w:tcPr>
            <w:tcW w:w="2317" w:type="dxa"/>
          </w:tcPr>
          <w:p w14:paraId="684129B1" w14:textId="77777777" w:rsidR="00310E02" w:rsidRDefault="00310E02" w:rsidP="00310E02">
            <w:pPr>
              <w:pStyle w:val="TableText"/>
              <w:rPr>
                <w:b/>
              </w:rPr>
            </w:pPr>
            <w:r>
              <w:rPr>
                <w:b/>
              </w:rPr>
              <w:t>Personal Attributes</w:t>
            </w:r>
          </w:p>
          <w:p w14:paraId="26E959BF" w14:textId="77777777" w:rsidR="00310E02" w:rsidRPr="00AE3E8E" w:rsidRDefault="00310E02" w:rsidP="00310E02">
            <w:r w:rsidRPr="00AE3E8E">
              <w:t>Manage Self</w:t>
            </w:r>
          </w:p>
        </w:tc>
        <w:tc>
          <w:tcPr>
            <w:tcW w:w="1652" w:type="dxa"/>
          </w:tcPr>
          <w:p w14:paraId="6124C42F" w14:textId="7DC30769" w:rsidR="00310E02" w:rsidRPr="00AE3E8E" w:rsidRDefault="003578FA" w:rsidP="003435F2">
            <w:r>
              <w:t>Adept</w:t>
            </w:r>
          </w:p>
        </w:tc>
        <w:tc>
          <w:tcPr>
            <w:tcW w:w="6519" w:type="dxa"/>
          </w:tcPr>
          <w:p w14:paraId="49BF3E84" w14:textId="07B8127C" w:rsidR="003578FA" w:rsidRPr="003578FA" w:rsidRDefault="003578FA" w:rsidP="003578FA">
            <w:pPr>
              <w:pStyle w:val="TableBullet"/>
              <w:rPr>
                <w:rFonts w:eastAsia="Arial"/>
              </w:rPr>
            </w:pPr>
            <w:r w:rsidRPr="003578FA">
              <w:rPr>
                <w:rFonts w:eastAsia="Arial"/>
              </w:rPr>
              <w:t>Look for and take advantage of opportunities to learn new skills and develop strengths</w:t>
            </w:r>
          </w:p>
          <w:p w14:paraId="48CE20E6" w14:textId="3BA9D49F" w:rsidR="003578FA" w:rsidRPr="003578FA" w:rsidRDefault="003578FA" w:rsidP="003578FA">
            <w:pPr>
              <w:pStyle w:val="TableBullet"/>
              <w:rPr>
                <w:rFonts w:eastAsia="Arial"/>
              </w:rPr>
            </w:pPr>
            <w:r w:rsidRPr="003578FA">
              <w:rPr>
                <w:rFonts w:eastAsia="Arial"/>
              </w:rPr>
              <w:t>Show commitment to achieving challenging goals</w:t>
            </w:r>
          </w:p>
          <w:p w14:paraId="26D0F451" w14:textId="7D4EACBA" w:rsidR="003578FA" w:rsidRPr="003578FA" w:rsidRDefault="003578FA" w:rsidP="003578FA">
            <w:pPr>
              <w:pStyle w:val="TableBullet"/>
              <w:rPr>
                <w:rFonts w:eastAsia="Arial"/>
              </w:rPr>
            </w:pPr>
            <w:r w:rsidRPr="003578FA">
              <w:rPr>
                <w:rFonts w:eastAsia="Arial"/>
              </w:rPr>
              <w:t>Examine and reflect on own performance</w:t>
            </w:r>
          </w:p>
          <w:p w14:paraId="0707864D" w14:textId="77777777" w:rsidR="003578FA" w:rsidRDefault="003578FA" w:rsidP="003578FA">
            <w:pPr>
              <w:pStyle w:val="TableBullet"/>
              <w:rPr>
                <w:rFonts w:eastAsia="Arial"/>
              </w:rPr>
            </w:pPr>
            <w:r w:rsidRPr="003578FA">
              <w:rPr>
                <w:rFonts w:eastAsia="Arial"/>
              </w:rPr>
              <w:t>Seek and respond positively to constructive feedback and guidance</w:t>
            </w:r>
          </w:p>
          <w:p w14:paraId="5A872A12" w14:textId="1BA4CBDD" w:rsidR="00310E02" w:rsidRPr="0064167D" w:rsidRDefault="003578FA" w:rsidP="003578FA">
            <w:pPr>
              <w:pStyle w:val="TableBullet"/>
              <w:rPr>
                <w:rFonts w:eastAsia="Arial"/>
              </w:rPr>
            </w:pPr>
            <w:r w:rsidRPr="003578FA">
              <w:rPr>
                <w:rFonts w:eastAsia="Arial"/>
              </w:rPr>
              <w:t>Demonstrate a high level of personal motivation</w:t>
            </w:r>
          </w:p>
        </w:tc>
      </w:tr>
      <w:tr w:rsidR="00310E02" w:rsidRPr="00B94FC6" w14:paraId="45F6421D" w14:textId="77777777" w:rsidTr="00804D72">
        <w:tc>
          <w:tcPr>
            <w:tcW w:w="2317" w:type="dxa"/>
          </w:tcPr>
          <w:p w14:paraId="0D906FA6" w14:textId="77777777" w:rsidR="001412D2" w:rsidRDefault="001412D2" w:rsidP="001412D2">
            <w:pPr>
              <w:pStyle w:val="TableText"/>
              <w:rPr>
                <w:b/>
              </w:rPr>
            </w:pPr>
            <w:r>
              <w:rPr>
                <w:b/>
              </w:rPr>
              <w:t>Relationships</w:t>
            </w:r>
          </w:p>
          <w:p w14:paraId="7917E893" w14:textId="1DB6735B" w:rsidR="00310E02" w:rsidRPr="00004C99" w:rsidRDefault="00804D72" w:rsidP="001412D2">
            <w:r>
              <w:t xml:space="preserve">Communicate Effectively </w:t>
            </w:r>
          </w:p>
        </w:tc>
        <w:tc>
          <w:tcPr>
            <w:tcW w:w="1652" w:type="dxa"/>
          </w:tcPr>
          <w:p w14:paraId="2542553A" w14:textId="162A5558" w:rsidR="00310E02" w:rsidRPr="00004C99" w:rsidRDefault="003578FA" w:rsidP="00901A36">
            <w:r>
              <w:t>Adept</w:t>
            </w:r>
          </w:p>
        </w:tc>
        <w:tc>
          <w:tcPr>
            <w:tcW w:w="6519" w:type="dxa"/>
          </w:tcPr>
          <w:p w14:paraId="2EDF71F0" w14:textId="77777777" w:rsidR="00804D72" w:rsidRPr="00804D72" w:rsidRDefault="00804D72" w:rsidP="00804D72">
            <w:pPr>
              <w:pStyle w:val="ListBullet"/>
              <w:rPr>
                <w:lang w:val="en" w:eastAsia="en-AU"/>
              </w:rPr>
            </w:pPr>
            <w:r w:rsidRPr="00804D72">
              <w:rPr>
                <w:lang w:val="en" w:eastAsia="en-AU"/>
              </w:rPr>
              <w:t>Tailor communication to the audience</w:t>
            </w:r>
          </w:p>
          <w:p w14:paraId="4D22D137" w14:textId="77777777" w:rsidR="00804D72" w:rsidRPr="00804D72" w:rsidRDefault="00804D72" w:rsidP="00804D72">
            <w:pPr>
              <w:pStyle w:val="ListBullet"/>
              <w:rPr>
                <w:lang w:val="en" w:eastAsia="en-AU"/>
              </w:rPr>
            </w:pPr>
            <w:r w:rsidRPr="00804D72">
              <w:rPr>
                <w:lang w:val="en" w:eastAsia="en-AU"/>
              </w:rPr>
              <w:t>Clearly explain complex concepts and arguments to individuals and groups</w:t>
            </w:r>
          </w:p>
          <w:p w14:paraId="4BC0FA54" w14:textId="77777777" w:rsidR="00804D72" w:rsidRPr="00804D72" w:rsidRDefault="00804D72" w:rsidP="00804D72">
            <w:pPr>
              <w:pStyle w:val="ListBullet"/>
              <w:rPr>
                <w:lang w:val="en" w:eastAsia="en-AU"/>
              </w:rPr>
            </w:pPr>
            <w:r w:rsidRPr="00804D72">
              <w:rPr>
                <w:lang w:val="en" w:eastAsia="en-AU"/>
              </w:rPr>
              <w:t>Monitor own and others’ non-verbal cues and adapt where necessary</w:t>
            </w:r>
          </w:p>
          <w:p w14:paraId="45505011" w14:textId="77777777" w:rsidR="00804D72" w:rsidRPr="00804D72" w:rsidRDefault="00804D72" w:rsidP="00804D72">
            <w:pPr>
              <w:pStyle w:val="ListBullet"/>
              <w:rPr>
                <w:lang w:val="en" w:eastAsia="en-AU"/>
              </w:rPr>
            </w:pPr>
            <w:r w:rsidRPr="00804D72">
              <w:rPr>
                <w:lang w:val="en" w:eastAsia="en-AU"/>
              </w:rPr>
              <w:t>Create opportunities for others to be heard</w:t>
            </w:r>
          </w:p>
          <w:p w14:paraId="351C7711" w14:textId="77777777" w:rsidR="00804D72" w:rsidRPr="00804D72" w:rsidRDefault="00804D72" w:rsidP="00804D72">
            <w:pPr>
              <w:pStyle w:val="ListBullet"/>
              <w:rPr>
                <w:lang w:val="en" w:eastAsia="en-AU"/>
              </w:rPr>
            </w:pPr>
            <w:r w:rsidRPr="00804D72">
              <w:rPr>
                <w:lang w:val="en" w:eastAsia="en-AU"/>
              </w:rPr>
              <w:t>Actively listen to others and clarify own understanding</w:t>
            </w:r>
          </w:p>
          <w:p w14:paraId="7CCC556D" w14:textId="7531199A" w:rsidR="00310E02" w:rsidRPr="00804D72" w:rsidRDefault="00804D72" w:rsidP="00804D72">
            <w:pPr>
              <w:pStyle w:val="ListBullet"/>
              <w:rPr>
                <w:lang w:val="en" w:eastAsia="en-AU"/>
              </w:rPr>
            </w:pPr>
            <w:r w:rsidRPr="00804D72">
              <w:rPr>
                <w:lang w:val="en" w:eastAsia="en-AU"/>
              </w:rPr>
              <w:t>Write fluently in a range of styles and formats</w:t>
            </w:r>
          </w:p>
        </w:tc>
      </w:tr>
      <w:tr w:rsidR="00804D72" w:rsidRPr="00B94FC6" w14:paraId="75586923" w14:textId="77777777" w:rsidTr="00804D72">
        <w:tc>
          <w:tcPr>
            <w:tcW w:w="2317" w:type="dxa"/>
          </w:tcPr>
          <w:p w14:paraId="612E336C" w14:textId="77777777" w:rsidR="00804D72" w:rsidRDefault="00804D72" w:rsidP="00804D72">
            <w:pPr>
              <w:pStyle w:val="TableText"/>
              <w:rPr>
                <w:b/>
              </w:rPr>
            </w:pPr>
            <w:r>
              <w:rPr>
                <w:b/>
              </w:rPr>
              <w:t>Relationships</w:t>
            </w:r>
          </w:p>
          <w:p w14:paraId="589A7F45" w14:textId="678E8B20" w:rsidR="00804D72" w:rsidRDefault="00804D72" w:rsidP="00804D72">
            <w:pPr>
              <w:pStyle w:val="TableText"/>
              <w:rPr>
                <w:b/>
              </w:rPr>
            </w:pPr>
            <w:r>
              <w:t xml:space="preserve">Influence and Negotiate </w:t>
            </w:r>
          </w:p>
        </w:tc>
        <w:tc>
          <w:tcPr>
            <w:tcW w:w="1652" w:type="dxa"/>
          </w:tcPr>
          <w:p w14:paraId="3A116FEE" w14:textId="0728CB38" w:rsidR="00804D72" w:rsidRDefault="00804D72" w:rsidP="00804D72">
            <w:r>
              <w:t>Intermediate</w:t>
            </w:r>
          </w:p>
        </w:tc>
        <w:tc>
          <w:tcPr>
            <w:tcW w:w="6519" w:type="dxa"/>
          </w:tcPr>
          <w:p w14:paraId="0BA5BC71" w14:textId="77777777" w:rsidR="00804D72" w:rsidRPr="00804D72" w:rsidRDefault="00804D72" w:rsidP="00804D72">
            <w:pPr>
              <w:pStyle w:val="ListBullet"/>
              <w:rPr>
                <w:lang w:val="en" w:eastAsia="en-AU"/>
              </w:rPr>
            </w:pPr>
            <w:r w:rsidRPr="00804D72">
              <w:rPr>
                <w:lang w:val="en" w:eastAsia="en-AU"/>
              </w:rPr>
              <w:t>Utilise facts, knowledge and experience to support recommendations</w:t>
            </w:r>
          </w:p>
          <w:p w14:paraId="703AFDBC" w14:textId="77777777" w:rsidR="00804D72" w:rsidRPr="00804D72" w:rsidRDefault="00804D72" w:rsidP="00804D72">
            <w:pPr>
              <w:pStyle w:val="ListBullet"/>
              <w:rPr>
                <w:lang w:val="en" w:eastAsia="en-AU"/>
              </w:rPr>
            </w:pPr>
            <w:r w:rsidRPr="00804D72">
              <w:rPr>
                <w:lang w:val="en" w:eastAsia="en-AU"/>
              </w:rPr>
              <w:t>Work towards positive and mutually satisfactory outcomes</w:t>
            </w:r>
          </w:p>
          <w:p w14:paraId="22250877" w14:textId="77777777" w:rsidR="00804D72" w:rsidRPr="00804D72" w:rsidRDefault="00804D72" w:rsidP="00804D72">
            <w:pPr>
              <w:pStyle w:val="ListBullet"/>
              <w:rPr>
                <w:lang w:val="en" w:eastAsia="en-AU"/>
              </w:rPr>
            </w:pPr>
            <w:r w:rsidRPr="00804D72">
              <w:rPr>
                <w:lang w:val="en" w:eastAsia="en-AU"/>
              </w:rPr>
              <w:t>Identify and resolve issues in discussion with other staff and stakeholders</w:t>
            </w:r>
          </w:p>
          <w:p w14:paraId="01C277C1" w14:textId="77777777" w:rsidR="00804D72" w:rsidRPr="00804D72" w:rsidRDefault="00804D72" w:rsidP="00804D72">
            <w:pPr>
              <w:pStyle w:val="ListBullet"/>
              <w:rPr>
                <w:lang w:val="en" w:eastAsia="en-AU"/>
              </w:rPr>
            </w:pPr>
            <w:r w:rsidRPr="00804D72">
              <w:rPr>
                <w:lang w:val="en" w:eastAsia="en-AU"/>
              </w:rPr>
              <w:t>Identify others’ concerns and expectations</w:t>
            </w:r>
          </w:p>
          <w:p w14:paraId="1C78D546" w14:textId="77777777" w:rsidR="00804D72" w:rsidRPr="00804D72" w:rsidRDefault="00804D72" w:rsidP="00804D72">
            <w:pPr>
              <w:pStyle w:val="ListBullet"/>
              <w:rPr>
                <w:lang w:val="en" w:eastAsia="en-AU"/>
              </w:rPr>
            </w:pPr>
            <w:r w:rsidRPr="00804D72">
              <w:rPr>
                <w:lang w:val="en" w:eastAsia="en-AU"/>
              </w:rPr>
              <w:t>Respond constructively to conflict and disagreements</w:t>
            </w:r>
          </w:p>
          <w:p w14:paraId="49FFCC96" w14:textId="166DB708" w:rsidR="00804D72" w:rsidRPr="00804D72" w:rsidRDefault="00804D72" w:rsidP="00804D72">
            <w:pPr>
              <w:pStyle w:val="ListBullet"/>
              <w:rPr>
                <w:lang w:val="en" w:eastAsia="en-AU"/>
              </w:rPr>
            </w:pPr>
            <w:r w:rsidRPr="00804D72">
              <w:rPr>
                <w:lang w:val="en" w:eastAsia="en-AU"/>
              </w:rPr>
              <w:t>Keep discussion focused on the key issues</w:t>
            </w:r>
          </w:p>
        </w:tc>
      </w:tr>
      <w:tr w:rsidR="00804D72" w:rsidRPr="00B94FC6" w14:paraId="3E59DD11" w14:textId="77777777" w:rsidTr="00804D72">
        <w:tc>
          <w:tcPr>
            <w:tcW w:w="2317" w:type="dxa"/>
          </w:tcPr>
          <w:p w14:paraId="49CCAF35" w14:textId="77777777" w:rsidR="00804D72" w:rsidRDefault="00804D72" w:rsidP="00804D72">
            <w:pPr>
              <w:pStyle w:val="TableText"/>
              <w:rPr>
                <w:b/>
              </w:rPr>
            </w:pPr>
            <w:r>
              <w:rPr>
                <w:b/>
              </w:rPr>
              <w:t>Results</w:t>
            </w:r>
          </w:p>
          <w:p w14:paraId="4C6A57A7" w14:textId="77777777" w:rsidR="00804D72" w:rsidRPr="0064167D" w:rsidRDefault="00804D72" w:rsidP="00804D72">
            <w:pPr>
              <w:pStyle w:val="TableText"/>
              <w:keepNext/>
              <w:rPr>
                <w:rFonts w:eastAsia="Arial"/>
                <w:sz w:val="24"/>
                <w:szCs w:val="24"/>
              </w:rPr>
            </w:pPr>
            <w:r w:rsidRPr="0064167D">
              <w:rPr>
                <w:rFonts w:eastAsia="Arial"/>
                <w:bCs/>
              </w:rPr>
              <w:t>Think and Solve Problems</w:t>
            </w:r>
          </w:p>
        </w:tc>
        <w:tc>
          <w:tcPr>
            <w:tcW w:w="1652" w:type="dxa"/>
          </w:tcPr>
          <w:p w14:paraId="26B17284" w14:textId="14B44CBB" w:rsidR="00804D72" w:rsidRPr="0064167D" w:rsidRDefault="00804D72" w:rsidP="00804D72">
            <w:pPr>
              <w:pStyle w:val="TableText"/>
              <w:rPr>
                <w:rFonts w:eastAsia="Arial"/>
                <w:color w:val="000000"/>
              </w:rPr>
            </w:pPr>
            <w:r>
              <w:t>Adept</w:t>
            </w:r>
          </w:p>
        </w:tc>
        <w:tc>
          <w:tcPr>
            <w:tcW w:w="6519" w:type="dxa"/>
          </w:tcPr>
          <w:p w14:paraId="4A0A2B96" w14:textId="33E930B8" w:rsidR="00804D72" w:rsidRPr="003578FA" w:rsidRDefault="00804D72" w:rsidP="00804D72">
            <w:pPr>
              <w:pStyle w:val="TableBullet"/>
              <w:rPr>
                <w:rFonts w:eastAsia="Arial"/>
              </w:rPr>
            </w:pPr>
            <w:r w:rsidRPr="003578FA">
              <w:rPr>
                <w:rFonts w:eastAsia="Arial"/>
              </w:rPr>
              <w:t>Research and analyse information, identify interrelationships and make recommendations based on relevant evidence</w:t>
            </w:r>
          </w:p>
          <w:p w14:paraId="0336EF70" w14:textId="13FEE334" w:rsidR="00804D72" w:rsidRPr="003578FA" w:rsidRDefault="00804D72" w:rsidP="00804D72">
            <w:pPr>
              <w:pStyle w:val="TableBullet"/>
              <w:rPr>
                <w:rFonts w:eastAsia="Arial"/>
              </w:rPr>
            </w:pPr>
            <w:r w:rsidRPr="003578FA">
              <w:rPr>
                <w:rFonts w:eastAsia="Arial"/>
              </w:rPr>
              <w:t>Anticipate, identify and address issues and potential problems and select the most effective solutions from a range of options</w:t>
            </w:r>
          </w:p>
          <w:p w14:paraId="6F012B25" w14:textId="77777777" w:rsidR="00804D72" w:rsidRDefault="00804D72" w:rsidP="00804D72">
            <w:pPr>
              <w:pStyle w:val="TableBullet"/>
              <w:rPr>
                <w:rFonts w:eastAsia="Arial"/>
              </w:rPr>
            </w:pPr>
            <w:r w:rsidRPr="003578FA">
              <w:rPr>
                <w:rFonts w:eastAsia="Arial"/>
              </w:rPr>
              <w:t>Participate in and contribute to team/unit initiatives to resolve common issu</w:t>
            </w:r>
            <w:r>
              <w:rPr>
                <w:rFonts w:eastAsia="Arial"/>
              </w:rPr>
              <w:t>es or barriers to effectiveness</w:t>
            </w:r>
          </w:p>
          <w:p w14:paraId="00830B6C" w14:textId="1AE12840" w:rsidR="00804D72" w:rsidRPr="003578FA" w:rsidRDefault="00804D72" w:rsidP="00804D72">
            <w:pPr>
              <w:pStyle w:val="TableBullet"/>
              <w:rPr>
                <w:rFonts w:eastAsia="Arial"/>
              </w:rPr>
            </w:pPr>
            <w:r w:rsidRPr="003578FA">
              <w:rPr>
                <w:rFonts w:eastAsia="Arial"/>
              </w:rPr>
              <w:t>Identify and share business process improvements to enhance effectiveness</w:t>
            </w:r>
          </w:p>
        </w:tc>
      </w:tr>
      <w:tr w:rsidR="00804D72" w:rsidRPr="00B94FC6" w14:paraId="7FB16B4C" w14:textId="77777777" w:rsidTr="00804D72">
        <w:tc>
          <w:tcPr>
            <w:tcW w:w="2317" w:type="dxa"/>
          </w:tcPr>
          <w:p w14:paraId="17D3D526" w14:textId="77777777" w:rsidR="00804D72" w:rsidRDefault="00804D72" w:rsidP="00804D72">
            <w:pPr>
              <w:pStyle w:val="TableText"/>
              <w:rPr>
                <w:b/>
              </w:rPr>
            </w:pPr>
            <w:r>
              <w:rPr>
                <w:b/>
              </w:rPr>
              <w:t>Business Enablers</w:t>
            </w:r>
          </w:p>
          <w:p w14:paraId="34A4E3F4" w14:textId="4308D9AB" w:rsidR="00804D72" w:rsidRDefault="00804D72" w:rsidP="00804D72">
            <w:pPr>
              <w:pStyle w:val="TableText"/>
              <w:rPr>
                <w:rFonts w:eastAsia="Arial"/>
                <w:sz w:val="24"/>
                <w:szCs w:val="24"/>
              </w:rPr>
            </w:pPr>
            <w:r>
              <w:rPr>
                <w:rFonts w:eastAsia="Arial"/>
              </w:rPr>
              <w:t>Project Management</w:t>
            </w:r>
          </w:p>
        </w:tc>
        <w:tc>
          <w:tcPr>
            <w:tcW w:w="1652" w:type="dxa"/>
          </w:tcPr>
          <w:p w14:paraId="34C9D69E" w14:textId="023B1E1D" w:rsidR="00804D72" w:rsidRPr="0064167D" w:rsidRDefault="00804D72" w:rsidP="00804D72">
            <w:pPr>
              <w:pStyle w:val="TableText"/>
              <w:rPr>
                <w:rFonts w:eastAsia="Arial"/>
                <w:color w:val="000000"/>
              </w:rPr>
            </w:pPr>
            <w:r>
              <w:t>Adept</w:t>
            </w:r>
          </w:p>
        </w:tc>
        <w:tc>
          <w:tcPr>
            <w:tcW w:w="6519" w:type="dxa"/>
          </w:tcPr>
          <w:p w14:paraId="2539A199" w14:textId="7DF1350E" w:rsidR="00804D72" w:rsidRPr="003578FA" w:rsidRDefault="00804D72" w:rsidP="00804D72">
            <w:pPr>
              <w:pStyle w:val="TableBullet"/>
              <w:rPr>
                <w:rFonts w:eastAsia="Arial"/>
              </w:rPr>
            </w:pPr>
            <w:r w:rsidRPr="003578FA">
              <w:rPr>
                <w:rFonts w:eastAsia="Arial"/>
              </w:rPr>
              <w:t>Prepare clear project proposals and define scope and goals in measurable terms</w:t>
            </w:r>
          </w:p>
          <w:p w14:paraId="2EF92DF2" w14:textId="298D4875" w:rsidR="00804D72" w:rsidRPr="003578FA" w:rsidRDefault="00804D72" w:rsidP="00804D72">
            <w:pPr>
              <w:pStyle w:val="TableBullet"/>
              <w:rPr>
                <w:rFonts w:eastAsia="Arial"/>
              </w:rPr>
            </w:pPr>
            <w:r w:rsidRPr="003578FA">
              <w:rPr>
                <w:rFonts w:eastAsia="Arial"/>
              </w:rPr>
              <w:t>Establish performance outcomes and measures for key project goals, and define monitoring, reporting and communication requirements</w:t>
            </w:r>
          </w:p>
          <w:p w14:paraId="28645BB5" w14:textId="2C217969" w:rsidR="00804D72" w:rsidRPr="003578FA" w:rsidRDefault="00804D72" w:rsidP="00804D72">
            <w:pPr>
              <w:pStyle w:val="TableBullet"/>
              <w:rPr>
                <w:rFonts w:eastAsia="Arial"/>
              </w:rPr>
            </w:pPr>
            <w:r w:rsidRPr="003578FA">
              <w:rPr>
                <w:rFonts w:eastAsia="Arial"/>
              </w:rPr>
              <w:t>Prepare accurate estimates of costs and resources required for more complex projects</w:t>
            </w:r>
          </w:p>
          <w:p w14:paraId="2D1EEA79" w14:textId="1B3B80DF" w:rsidR="00804D72" w:rsidRPr="003578FA" w:rsidRDefault="00804D72" w:rsidP="00804D72">
            <w:pPr>
              <w:pStyle w:val="TableBullet"/>
              <w:rPr>
                <w:rFonts w:eastAsia="Arial"/>
              </w:rPr>
            </w:pPr>
            <w:r w:rsidRPr="003578FA">
              <w:rPr>
                <w:rFonts w:eastAsia="Arial"/>
              </w:rPr>
              <w:t>Communicate the project strategy and its expected benefits to others</w:t>
            </w:r>
          </w:p>
          <w:p w14:paraId="0A88905F" w14:textId="77777777" w:rsidR="00804D72" w:rsidRDefault="00804D72" w:rsidP="00804D72">
            <w:pPr>
              <w:pStyle w:val="TableBullet"/>
              <w:rPr>
                <w:rFonts w:eastAsia="Arial"/>
              </w:rPr>
            </w:pPr>
            <w:r w:rsidRPr="003578FA">
              <w:rPr>
                <w:rFonts w:eastAsia="Arial"/>
              </w:rPr>
              <w:t>Monitor the completion of project milestones against goals and init</w:t>
            </w:r>
            <w:r>
              <w:rPr>
                <w:rFonts w:eastAsia="Arial"/>
              </w:rPr>
              <w:t>iate amendments where necessary</w:t>
            </w:r>
          </w:p>
          <w:p w14:paraId="3E3B301C" w14:textId="34173BF1" w:rsidR="00804D72" w:rsidRPr="003578FA" w:rsidRDefault="00804D72" w:rsidP="00804D72">
            <w:pPr>
              <w:pStyle w:val="TableBullet"/>
              <w:rPr>
                <w:rFonts w:eastAsia="Arial"/>
              </w:rPr>
            </w:pPr>
            <w:r w:rsidRPr="003578FA">
              <w:rPr>
                <w:rFonts w:eastAsia="Arial"/>
              </w:rPr>
              <w:t>Evaluate progress and identify improvements to inform future projects</w:t>
            </w:r>
          </w:p>
        </w:tc>
      </w:tr>
      <w:bookmarkEnd w:id="61"/>
      <w:bookmarkEnd w:id="62"/>
    </w:tbl>
    <w:p w14:paraId="546E4D9A" w14:textId="77777777" w:rsidR="00232DF1" w:rsidRDefault="00232DF1"/>
    <w:sectPr w:rsidR="00232DF1" w:rsidSect="003A342B">
      <w:headerReference w:type="even" r:id="rId12"/>
      <w:headerReference w:type="default" r:id="rId13"/>
      <w:footerReference w:type="even" r:id="rId14"/>
      <w:footerReference w:type="default" r:id="rId15"/>
      <w:headerReference w:type="first" r:id="rId16"/>
      <w:footerReference w:type="first" r:id="rId17"/>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A1CFF" w14:textId="77777777" w:rsidR="00FA64F1" w:rsidRDefault="00FA64F1" w:rsidP="003D7711">
      <w:pPr>
        <w:spacing w:after="0" w:line="240" w:lineRule="auto"/>
      </w:pPr>
      <w:r>
        <w:separator/>
      </w:r>
    </w:p>
  </w:endnote>
  <w:endnote w:type="continuationSeparator" w:id="0">
    <w:p w14:paraId="6F636579" w14:textId="77777777" w:rsidR="00FA64F1" w:rsidRDefault="00FA64F1" w:rsidP="003D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B4BB" w14:textId="77777777" w:rsidR="00DC09B0" w:rsidRDefault="00DC0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14:paraId="69AFC850" w14:textId="77777777" w:rsidTr="00CD6BA6">
      <w:tc>
        <w:tcPr>
          <w:tcW w:w="9709" w:type="dxa"/>
          <w:vAlign w:val="bottom"/>
        </w:tcPr>
        <w:p w14:paraId="741B8495" w14:textId="77777777" w:rsidR="00A90F97" w:rsidRPr="00051237" w:rsidRDefault="003D7711" w:rsidP="00051237">
          <w:pPr>
            <w:pStyle w:val="Footer"/>
            <w:rPr>
              <w:noProof/>
              <w:vanish/>
              <w:lang w:eastAsia="en-AU"/>
              <w:specVanish/>
            </w:rPr>
          </w:pPr>
          <w:r>
            <w:t xml:space="preserve">Role Description </w:t>
          </w:r>
        </w:p>
        <w:p w14:paraId="5EBA49E7" w14:textId="77DD43A5" w:rsidR="00A90F97" w:rsidRPr="00051237" w:rsidRDefault="003D7711" w:rsidP="00A063C8">
          <w:pPr>
            <w:pStyle w:val="Footer"/>
            <w:tabs>
              <w:tab w:val="clear" w:pos="4513"/>
              <w:tab w:val="center" w:pos="5315"/>
            </w:tabs>
          </w:pPr>
          <w:r w:rsidRPr="00051237">
            <w:rPr>
              <w:color w:val="000000" w:themeColor="text1"/>
            </w:rPr>
            <w:t xml:space="preserve"> </w:t>
          </w:r>
          <w:bookmarkStart w:id="63" w:name="Footer_Title"/>
          <w:bookmarkEnd w:id="63"/>
          <w:r w:rsidR="009A1E9C" w:rsidRPr="009A1E9C">
            <w:rPr>
              <w:color w:val="000000" w:themeColor="text1"/>
            </w:rPr>
            <w:t>Technical Advisor, Hydrogeology</w:t>
          </w: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0D4B96">
            <w:rPr>
              <w:noProof/>
              <w:lang w:eastAsia="en-AU"/>
            </w:rPr>
            <w:t>5</w:t>
          </w:r>
          <w:r>
            <w:rPr>
              <w:noProof/>
              <w:lang w:eastAsia="en-AU"/>
            </w:rPr>
            <w:fldChar w:fldCharType="end"/>
          </w:r>
        </w:p>
      </w:tc>
      <w:tc>
        <w:tcPr>
          <w:tcW w:w="851" w:type="dxa"/>
        </w:tcPr>
        <w:p w14:paraId="2BB213D6" w14:textId="77777777" w:rsidR="00A90F97" w:rsidRDefault="003D7711" w:rsidP="00CD6BA6">
          <w:pPr>
            <w:pStyle w:val="Footer"/>
            <w:jc w:val="right"/>
          </w:pPr>
          <w:r>
            <w:rPr>
              <w:noProof/>
              <w:lang w:eastAsia="en-AU"/>
            </w:rPr>
            <w:drawing>
              <wp:inline distT="0" distB="0" distL="0" distR="0" wp14:anchorId="6FB4831D" wp14:editId="7B16D80F">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17A4A185" w14:textId="77777777" w:rsidR="00A90F97" w:rsidRPr="001E2B26" w:rsidRDefault="008858DA" w:rsidP="00051237">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14:paraId="247E8A35" w14:textId="77777777" w:rsidTr="00732229">
      <w:tc>
        <w:tcPr>
          <w:tcW w:w="9709" w:type="dxa"/>
          <w:vAlign w:val="bottom"/>
        </w:tcPr>
        <w:p w14:paraId="2BA1772F" w14:textId="77777777" w:rsidR="00A90F97" w:rsidRPr="00051237" w:rsidRDefault="003D7711"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0D4B96">
            <w:rPr>
              <w:noProof/>
              <w:lang w:eastAsia="en-AU"/>
            </w:rPr>
            <w:t>1</w:t>
          </w:r>
          <w:r>
            <w:rPr>
              <w:noProof/>
              <w:lang w:eastAsia="en-AU"/>
            </w:rPr>
            <w:fldChar w:fldCharType="end"/>
          </w:r>
        </w:p>
      </w:tc>
      <w:tc>
        <w:tcPr>
          <w:tcW w:w="851" w:type="dxa"/>
        </w:tcPr>
        <w:p w14:paraId="6C661D4A" w14:textId="77777777" w:rsidR="00A90F97" w:rsidRDefault="003D7711" w:rsidP="00732229">
          <w:pPr>
            <w:pStyle w:val="Footer"/>
            <w:jc w:val="right"/>
          </w:pPr>
          <w:r>
            <w:rPr>
              <w:noProof/>
              <w:lang w:eastAsia="en-AU"/>
            </w:rPr>
            <w:drawing>
              <wp:inline distT="0" distB="0" distL="0" distR="0" wp14:anchorId="79C8DBFA" wp14:editId="29ABF47E">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588E381" w14:textId="77777777" w:rsidR="00A90F97" w:rsidRDefault="00885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5C05C" w14:textId="77777777" w:rsidR="00FA64F1" w:rsidRDefault="00FA64F1" w:rsidP="003D7711">
      <w:pPr>
        <w:spacing w:after="0" w:line="240" w:lineRule="auto"/>
      </w:pPr>
      <w:r>
        <w:separator/>
      </w:r>
    </w:p>
  </w:footnote>
  <w:footnote w:type="continuationSeparator" w:id="0">
    <w:p w14:paraId="7A75019F" w14:textId="77777777" w:rsidR="00FA64F1" w:rsidRDefault="00FA64F1" w:rsidP="003D7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310D3" w14:textId="77777777" w:rsidR="00DC09B0" w:rsidRDefault="00DC0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1986" w14:textId="77777777" w:rsidR="00DC09B0" w:rsidRDefault="00DC0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9"/>
      <w:gridCol w:w="2859"/>
    </w:tblGrid>
    <w:tr w:rsidR="00494B90" w14:paraId="4374E42A" w14:textId="77777777" w:rsidTr="002F692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14:paraId="0C18D4BC" w14:textId="05C0F6BA" w:rsidR="00494B90" w:rsidRPr="001E49B2" w:rsidRDefault="00494B90" w:rsidP="002F1653">
          <w:pPr>
            <w:pStyle w:val="TitleSub"/>
            <w:spacing w:after="0"/>
            <w:rPr>
              <w:rFonts w:cs="Arial"/>
            </w:rPr>
          </w:pPr>
          <w:r w:rsidRPr="001E49B2">
            <w:rPr>
              <w:rFonts w:cs="Arial"/>
            </w:rPr>
            <w:t xml:space="preserve">Role Description </w:t>
          </w:r>
        </w:p>
        <w:p w14:paraId="2FA5EBCB" w14:textId="17EFCF29" w:rsidR="00494B90" w:rsidRPr="001E49B2" w:rsidRDefault="009A1E9C" w:rsidP="005959E0">
          <w:pPr>
            <w:pStyle w:val="TitleSub"/>
            <w:spacing w:after="0"/>
            <w:rPr>
              <w:rFonts w:cs="Arial"/>
              <w:b/>
            </w:rPr>
          </w:pPr>
          <w:r w:rsidRPr="009A1E9C">
            <w:rPr>
              <w:rFonts w:cs="Arial"/>
              <w:b/>
            </w:rPr>
            <w:t>Technical Advisor, Hydrogeology</w:t>
          </w:r>
          <w:r w:rsidR="005959E0">
            <w:rPr>
              <w:rFonts w:cs="Arial"/>
              <w:b/>
            </w:rPr>
            <w:t xml:space="preserve"> </w:t>
          </w:r>
        </w:p>
      </w:tc>
      <w:tc>
        <w:tcPr>
          <w:tcW w:w="1363" w:type="pct"/>
        </w:tcPr>
        <w:p w14:paraId="0B5386C4" w14:textId="3A67A41D" w:rsidR="00494B90" w:rsidRPr="000477E1" w:rsidRDefault="00DC09B0" w:rsidP="002F1653">
          <w:pPr>
            <w:jc w:val="right"/>
          </w:pPr>
          <w:r w:rsidRPr="00DC09B0">
            <w:rPr>
              <w:noProof/>
              <w:lang w:eastAsia="en-AU"/>
            </w:rPr>
            <w:drawing>
              <wp:inline distT="0" distB="0" distL="0" distR="0" wp14:anchorId="16C1007A" wp14:editId="50BB3EDE">
                <wp:extent cx="876300" cy="581025"/>
                <wp:effectExtent l="0" t="0" r="0" b="9525"/>
                <wp:docPr id="2" name="Picture 2" descr="C:\Users\espinom\AppData\Local\Microsoft\Windows\Temporary Internet Files\Content.Outlook\NXPUSLMV\E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inom\AppData\Local\Microsoft\Windows\Temporary Internet Files\Content.Outlook\NXPUSLMV\EP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p w14:paraId="1E65D3A3" w14:textId="77777777" w:rsidR="00494B90" w:rsidRPr="000477E1" w:rsidRDefault="00494B90" w:rsidP="002F1653">
          <w:pPr>
            <w:jc w:val="right"/>
          </w:pPr>
        </w:p>
      </w:tc>
    </w:tr>
  </w:tbl>
  <w:p w14:paraId="7661F1D3" w14:textId="154F5E73" w:rsidR="00A90F97" w:rsidRPr="00057CB3" w:rsidRDefault="008858DA"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1ED4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A06B41"/>
    <w:multiLevelType w:val="hybridMultilevel"/>
    <w:tmpl w:val="D6AACCBA"/>
    <w:lvl w:ilvl="0" w:tplc="0409000F">
      <w:start w:val="1"/>
      <w:numFmt w:val="decimal"/>
      <w:lvlText w:val="%1."/>
      <w:lvlJc w:val="left"/>
      <w:pPr>
        <w:ind w:left="76" w:hanging="360"/>
      </w:pPr>
    </w:lvl>
    <w:lvl w:ilvl="1" w:tplc="0C090019">
      <w:start w:val="1"/>
      <w:numFmt w:val="decimal"/>
      <w:lvlText w:val="%2."/>
      <w:lvlJc w:val="left"/>
      <w:pPr>
        <w:tabs>
          <w:tab w:val="num" w:pos="872"/>
        </w:tabs>
        <w:ind w:left="872" w:hanging="360"/>
      </w:pPr>
    </w:lvl>
    <w:lvl w:ilvl="2" w:tplc="0C09001B">
      <w:start w:val="1"/>
      <w:numFmt w:val="decimal"/>
      <w:lvlText w:val="%3."/>
      <w:lvlJc w:val="left"/>
      <w:pPr>
        <w:tabs>
          <w:tab w:val="num" w:pos="1592"/>
        </w:tabs>
        <w:ind w:left="1592" w:hanging="360"/>
      </w:pPr>
    </w:lvl>
    <w:lvl w:ilvl="3" w:tplc="0C09000F">
      <w:start w:val="1"/>
      <w:numFmt w:val="decimal"/>
      <w:lvlText w:val="%4."/>
      <w:lvlJc w:val="left"/>
      <w:pPr>
        <w:tabs>
          <w:tab w:val="num" w:pos="2312"/>
        </w:tabs>
        <w:ind w:left="2312" w:hanging="360"/>
      </w:pPr>
    </w:lvl>
    <w:lvl w:ilvl="4" w:tplc="0C090019">
      <w:start w:val="1"/>
      <w:numFmt w:val="decimal"/>
      <w:lvlText w:val="%5."/>
      <w:lvlJc w:val="left"/>
      <w:pPr>
        <w:tabs>
          <w:tab w:val="num" w:pos="3032"/>
        </w:tabs>
        <w:ind w:left="3032" w:hanging="360"/>
      </w:pPr>
    </w:lvl>
    <w:lvl w:ilvl="5" w:tplc="0C09001B">
      <w:start w:val="1"/>
      <w:numFmt w:val="decimal"/>
      <w:lvlText w:val="%6."/>
      <w:lvlJc w:val="left"/>
      <w:pPr>
        <w:tabs>
          <w:tab w:val="num" w:pos="3752"/>
        </w:tabs>
        <w:ind w:left="3752" w:hanging="360"/>
      </w:pPr>
    </w:lvl>
    <w:lvl w:ilvl="6" w:tplc="0C09000F">
      <w:start w:val="1"/>
      <w:numFmt w:val="decimal"/>
      <w:lvlText w:val="%7."/>
      <w:lvlJc w:val="left"/>
      <w:pPr>
        <w:tabs>
          <w:tab w:val="num" w:pos="4472"/>
        </w:tabs>
        <w:ind w:left="4472" w:hanging="360"/>
      </w:pPr>
    </w:lvl>
    <w:lvl w:ilvl="7" w:tplc="0C090019">
      <w:start w:val="1"/>
      <w:numFmt w:val="decimal"/>
      <w:lvlText w:val="%8."/>
      <w:lvlJc w:val="left"/>
      <w:pPr>
        <w:tabs>
          <w:tab w:val="num" w:pos="5192"/>
        </w:tabs>
        <w:ind w:left="5192" w:hanging="360"/>
      </w:pPr>
    </w:lvl>
    <w:lvl w:ilvl="8" w:tplc="0C09001B">
      <w:start w:val="1"/>
      <w:numFmt w:val="decimal"/>
      <w:lvlText w:val="%9."/>
      <w:lvlJc w:val="left"/>
      <w:pPr>
        <w:tabs>
          <w:tab w:val="num" w:pos="5912"/>
        </w:tabs>
        <w:ind w:left="5912" w:hanging="360"/>
      </w:pPr>
    </w:lvl>
  </w:abstractNum>
  <w:abstractNum w:abstractNumId="2" w15:restartNumberingAfterBreak="0">
    <w:nsid w:val="0B6669F1"/>
    <w:multiLevelType w:val="hybridMultilevel"/>
    <w:tmpl w:val="AF90C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F29F3"/>
    <w:multiLevelType w:val="hybridMultilevel"/>
    <w:tmpl w:val="FBC43E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8A01B4"/>
    <w:multiLevelType w:val="multilevel"/>
    <w:tmpl w:val="2F3E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C3168"/>
    <w:multiLevelType w:val="hybridMultilevel"/>
    <w:tmpl w:val="294C9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D1E3B54"/>
    <w:multiLevelType w:val="hybridMultilevel"/>
    <w:tmpl w:val="77F6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A7501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F787194"/>
    <w:multiLevelType w:val="hybridMultilevel"/>
    <w:tmpl w:val="6EA07834"/>
    <w:lvl w:ilvl="0" w:tplc="0409000F">
      <w:start w:val="1"/>
      <w:numFmt w:val="decimal"/>
      <w:lvlText w:val="%1."/>
      <w:lvlJc w:val="left"/>
      <w:pPr>
        <w:ind w:left="720" w:hanging="360"/>
      </w:pPr>
      <w:rPr>
        <w:rFont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5515694"/>
    <w:multiLevelType w:val="hybridMultilevel"/>
    <w:tmpl w:val="AE267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D9090A"/>
    <w:multiLevelType w:val="hybridMultilevel"/>
    <w:tmpl w:val="F6C0A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56CB2"/>
    <w:multiLevelType w:val="hybridMultilevel"/>
    <w:tmpl w:val="746E02F6"/>
    <w:lvl w:ilvl="0" w:tplc="0C090001">
      <w:start w:val="1"/>
      <w:numFmt w:val="bullet"/>
      <w:lvlText w:val=""/>
      <w:lvlJc w:val="left"/>
      <w:pPr>
        <w:ind w:left="360" w:hanging="360"/>
      </w:pPr>
      <w:rPr>
        <w:rFonts w:ascii="Symbol" w:hAnsi="Symbol" w:hint="default"/>
      </w:rPr>
    </w:lvl>
    <w:lvl w:ilvl="1" w:tplc="0C090019">
      <w:start w:val="1"/>
      <w:numFmt w:val="decimal"/>
      <w:lvlText w:val="%2."/>
      <w:lvlJc w:val="left"/>
      <w:pPr>
        <w:tabs>
          <w:tab w:val="num" w:pos="1156"/>
        </w:tabs>
        <w:ind w:left="1156" w:hanging="360"/>
      </w:pPr>
    </w:lvl>
    <w:lvl w:ilvl="2" w:tplc="0C09001B">
      <w:start w:val="1"/>
      <w:numFmt w:val="decimal"/>
      <w:lvlText w:val="%3."/>
      <w:lvlJc w:val="left"/>
      <w:pPr>
        <w:tabs>
          <w:tab w:val="num" w:pos="1876"/>
        </w:tabs>
        <w:ind w:left="1876" w:hanging="360"/>
      </w:pPr>
    </w:lvl>
    <w:lvl w:ilvl="3" w:tplc="0C09000F">
      <w:start w:val="1"/>
      <w:numFmt w:val="decimal"/>
      <w:lvlText w:val="%4."/>
      <w:lvlJc w:val="left"/>
      <w:pPr>
        <w:tabs>
          <w:tab w:val="num" w:pos="2596"/>
        </w:tabs>
        <w:ind w:left="2596" w:hanging="360"/>
      </w:pPr>
    </w:lvl>
    <w:lvl w:ilvl="4" w:tplc="0C090019">
      <w:start w:val="1"/>
      <w:numFmt w:val="decimal"/>
      <w:lvlText w:val="%5."/>
      <w:lvlJc w:val="left"/>
      <w:pPr>
        <w:tabs>
          <w:tab w:val="num" w:pos="3316"/>
        </w:tabs>
        <w:ind w:left="3316" w:hanging="360"/>
      </w:pPr>
    </w:lvl>
    <w:lvl w:ilvl="5" w:tplc="0C09001B">
      <w:start w:val="1"/>
      <w:numFmt w:val="decimal"/>
      <w:lvlText w:val="%6."/>
      <w:lvlJc w:val="left"/>
      <w:pPr>
        <w:tabs>
          <w:tab w:val="num" w:pos="4036"/>
        </w:tabs>
        <w:ind w:left="4036" w:hanging="360"/>
      </w:pPr>
    </w:lvl>
    <w:lvl w:ilvl="6" w:tplc="0C09000F">
      <w:start w:val="1"/>
      <w:numFmt w:val="decimal"/>
      <w:lvlText w:val="%7."/>
      <w:lvlJc w:val="left"/>
      <w:pPr>
        <w:tabs>
          <w:tab w:val="num" w:pos="4756"/>
        </w:tabs>
        <w:ind w:left="4756" w:hanging="360"/>
      </w:pPr>
    </w:lvl>
    <w:lvl w:ilvl="7" w:tplc="0C090019">
      <w:start w:val="1"/>
      <w:numFmt w:val="decimal"/>
      <w:lvlText w:val="%8."/>
      <w:lvlJc w:val="left"/>
      <w:pPr>
        <w:tabs>
          <w:tab w:val="num" w:pos="5476"/>
        </w:tabs>
        <w:ind w:left="5476" w:hanging="360"/>
      </w:pPr>
    </w:lvl>
    <w:lvl w:ilvl="8" w:tplc="0C09001B">
      <w:start w:val="1"/>
      <w:numFmt w:val="decimal"/>
      <w:lvlText w:val="%9."/>
      <w:lvlJc w:val="left"/>
      <w:pPr>
        <w:tabs>
          <w:tab w:val="num" w:pos="6196"/>
        </w:tabs>
        <w:ind w:left="6196" w:hanging="360"/>
      </w:pPr>
    </w:lvl>
  </w:abstractNum>
  <w:abstractNum w:abstractNumId="13" w15:restartNumberingAfterBreak="0">
    <w:nsid w:val="3465479B"/>
    <w:multiLevelType w:val="hybridMultilevel"/>
    <w:tmpl w:val="75909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FE25C4"/>
    <w:multiLevelType w:val="hybridMultilevel"/>
    <w:tmpl w:val="388A8DE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658025B"/>
    <w:multiLevelType w:val="hybridMultilevel"/>
    <w:tmpl w:val="4AC6F968"/>
    <w:lvl w:ilvl="0" w:tplc="348643B4">
      <w:start w:val="1"/>
      <w:numFmt w:val="bullet"/>
      <w:lvlText w:val=""/>
      <w:lvlJc w:val="left"/>
      <w:pPr>
        <w:tabs>
          <w:tab w:val="num" w:pos="845"/>
        </w:tabs>
        <w:ind w:left="845" w:hanging="360"/>
      </w:pPr>
      <w:rPr>
        <w:rFonts w:ascii="Symbol" w:hAnsi="Symbol" w:hint="default"/>
        <w:sz w:val="24"/>
      </w:rPr>
    </w:lvl>
    <w:lvl w:ilvl="1" w:tplc="0C090001">
      <w:start w:val="1"/>
      <w:numFmt w:val="bullet"/>
      <w:lvlText w:val=""/>
      <w:lvlJc w:val="left"/>
      <w:pPr>
        <w:tabs>
          <w:tab w:val="num" w:pos="1565"/>
        </w:tabs>
        <w:ind w:left="1565" w:hanging="360"/>
      </w:pPr>
      <w:rPr>
        <w:rFonts w:ascii="Symbol" w:hAnsi="Symbol" w:hint="default"/>
        <w:sz w:val="24"/>
      </w:rPr>
    </w:lvl>
    <w:lvl w:ilvl="2" w:tplc="0C090005">
      <w:start w:val="1"/>
      <w:numFmt w:val="bullet"/>
      <w:lvlText w:val=""/>
      <w:lvlJc w:val="left"/>
      <w:pPr>
        <w:tabs>
          <w:tab w:val="num" w:pos="2285"/>
        </w:tabs>
        <w:ind w:left="2285" w:hanging="360"/>
      </w:pPr>
      <w:rPr>
        <w:rFonts w:ascii="Wingdings" w:hAnsi="Wingdings" w:hint="default"/>
      </w:rPr>
    </w:lvl>
    <w:lvl w:ilvl="3" w:tplc="0C090001">
      <w:start w:val="1"/>
      <w:numFmt w:val="bullet"/>
      <w:lvlText w:val=""/>
      <w:lvlJc w:val="left"/>
      <w:pPr>
        <w:tabs>
          <w:tab w:val="num" w:pos="3005"/>
        </w:tabs>
        <w:ind w:left="3005" w:hanging="360"/>
      </w:pPr>
      <w:rPr>
        <w:rFonts w:ascii="Symbol" w:hAnsi="Symbol" w:hint="default"/>
      </w:rPr>
    </w:lvl>
    <w:lvl w:ilvl="4" w:tplc="0C090003">
      <w:start w:val="1"/>
      <w:numFmt w:val="bullet"/>
      <w:lvlText w:val="o"/>
      <w:lvlJc w:val="left"/>
      <w:pPr>
        <w:tabs>
          <w:tab w:val="num" w:pos="3725"/>
        </w:tabs>
        <w:ind w:left="3725" w:hanging="360"/>
      </w:pPr>
      <w:rPr>
        <w:rFonts w:ascii="Courier New" w:hAnsi="Courier New" w:hint="default"/>
      </w:rPr>
    </w:lvl>
    <w:lvl w:ilvl="5" w:tplc="0C090005">
      <w:start w:val="1"/>
      <w:numFmt w:val="bullet"/>
      <w:lvlText w:val=""/>
      <w:lvlJc w:val="left"/>
      <w:pPr>
        <w:tabs>
          <w:tab w:val="num" w:pos="4445"/>
        </w:tabs>
        <w:ind w:left="4445" w:hanging="360"/>
      </w:pPr>
      <w:rPr>
        <w:rFonts w:ascii="Wingdings" w:hAnsi="Wingdings" w:hint="default"/>
      </w:rPr>
    </w:lvl>
    <w:lvl w:ilvl="6" w:tplc="0C090001">
      <w:start w:val="1"/>
      <w:numFmt w:val="bullet"/>
      <w:lvlText w:val=""/>
      <w:lvlJc w:val="left"/>
      <w:pPr>
        <w:tabs>
          <w:tab w:val="num" w:pos="5165"/>
        </w:tabs>
        <w:ind w:left="5165" w:hanging="360"/>
      </w:pPr>
      <w:rPr>
        <w:rFonts w:ascii="Symbol" w:hAnsi="Symbol" w:hint="default"/>
      </w:rPr>
    </w:lvl>
    <w:lvl w:ilvl="7" w:tplc="0C090003">
      <w:start w:val="1"/>
      <w:numFmt w:val="bullet"/>
      <w:lvlText w:val="o"/>
      <w:lvlJc w:val="left"/>
      <w:pPr>
        <w:tabs>
          <w:tab w:val="num" w:pos="5885"/>
        </w:tabs>
        <w:ind w:left="5885" w:hanging="360"/>
      </w:pPr>
      <w:rPr>
        <w:rFonts w:ascii="Courier New" w:hAnsi="Courier New" w:hint="default"/>
      </w:rPr>
    </w:lvl>
    <w:lvl w:ilvl="8" w:tplc="0C090005">
      <w:start w:val="1"/>
      <w:numFmt w:val="bullet"/>
      <w:lvlText w:val=""/>
      <w:lvlJc w:val="left"/>
      <w:pPr>
        <w:tabs>
          <w:tab w:val="num" w:pos="6605"/>
        </w:tabs>
        <w:ind w:left="6605" w:hanging="360"/>
      </w:pPr>
      <w:rPr>
        <w:rFonts w:ascii="Wingdings" w:hAnsi="Wingdings" w:hint="default"/>
      </w:rPr>
    </w:lvl>
  </w:abstractNum>
  <w:abstractNum w:abstractNumId="16" w15:restartNumberingAfterBreak="0">
    <w:nsid w:val="36CB43C3"/>
    <w:multiLevelType w:val="singleLevel"/>
    <w:tmpl w:val="0C09000F"/>
    <w:lvl w:ilvl="0">
      <w:start w:val="1"/>
      <w:numFmt w:val="decimal"/>
      <w:lvlText w:val="%1."/>
      <w:lvlJc w:val="left"/>
      <w:pPr>
        <w:tabs>
          <w:tab w:val="num" w:pos="720"/>
        </w:tabs>
        <w:ind w:left="720" w:hanging="360"/>
      </w:pPr>
    </w:lvl>
  </w:abstractNum>
  <w:abstractNum w:abstractNumId="17" w15:restartNumberingAfterBreak="0">
    <w:nsid w:val="3E7251B5"/>
    <w:multiLevelType w:val="hybridMultilevel"/>
    <w:tmpl w:val="8578F0C4"/>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4330A9"/>
    <w:multiLevelType w:val="hybridMultilevel"/>
    <w:tmpl w:val="0C7E8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B177D"/>
    <w:multiLevelType w:val="hybridMultilevel"/>
    <w:tmpl w:val="A28AF4F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C6769E"/>
    <w:multiLevelType w:val="hybridMultilevel"/>
    <w:tmpl w:val="1D42C7AC"/>
    <w:lvl w:ilvl="0" w:tplc="BC06B48E">
      <w:start w:val="1"/>
      <w:numFmt w:val="decimal"/>
      <w:lvlText w:val="%1"/>
      <w:lvlJc w:val="left"/>
      <w:pPr>
        <w:tabs>
          <w:tab w:val="num" w:pos="235"/>
        </w:tabs>
        <w:ind w:left="235" w:firstLine="0"/>
      </w:pPr>
      <w:rPr>
        <w:rFonts w:hint="default"/>
      </w:rPr>
    </w:lvl>
    <w:lvl w:ilvl="1" w:tplc="0C090003" w:tentative="1">
      <w:start w:val="1"/>
      <w:numFmt w:val="bullet"/>
      <w:lvlText w:val="o"/>
      <w:lvlJc w:val="left"/>
      <w:pPr>
        <w:tabs>
          <w:tab w:val="num" w:pos="1315"/>
        </w:tabs>
        <w:ind w:left="1315" w:hanging="360"/>
      </w:pPr>
      <w:rPr>
        <w:rFonts w:ascii="Courier New" w:hAnsi="Courier New" w:cs="Courier New" w:hint="default"/>
      </w:rPr>
    </w:lvl>
    <w:lvl w:ilvl="2" w:tplc="0C090005" w:tentative="1">
      <w:start w:val="1"/>
      <w:numFmt w:val="bullet"/>
      <w:lvlText w:val=""/>
      <w:lvlJc w:val="left"/>
      <w:pPr>
        <w:tabs>
          <w:tab w:val="num" w:pos="2035"/>
        </w:tabs>
        <w:ind w:left="2035" w:hanging="360"/>
      </w:pPr>
      <w:rPr>
        <w:rFonts w:ascii="Wingdings" w:hAnsi="Wingdings" w:hint="default"/>
      </w:rPr>
    </w:lvl>
    <w:lvl w:ilvl="3" w:tplc="0C090001" w:tentative="1">
      <w:start w:val="1"/>
      <w:numFmt w:val="bullet"/>
      <w:lvlText w:val=""/>
      <w:lvlJc w:val="left"/>
      <w:pPr>
        <w:tabs>
          <w:tab w:val="num" w:pos="2755"/>
        </w:tabs>
        <w:ind w:left="2755" w:hanging="360"/>
      </w:pPr>
      <w:rPr>
        <w:rFonts w:ascii="Symbol" w:hAnsi="Symbol" w:hint="default"/>
      </w:rPr>
    </w:lvl>
    <w:lvl w:ilvl="4" w:tplc="0C090003" w:tentative="1">
      <w:start w:val="1"/>
      <w:numFmt w:val="bullet"/>
      <w:lvlText w:val="o"/>
      <w:lvlJc w:val="left"/>
      <w:pPr>
        <w:tabs>
          <w:tab w:val="num" w:pos="3475"/>
        </w:tabs>
        <w:ind w:left="3475" w:hanging="360"/>
      </w:pPr>
      <w:rPr>
        <w:rFonts w:ascii="Courier New" w:hAnsi="Courier New" w:cs="Courier New" w:hint="default"/>
      </w:rPr>
    </w:lvl>
    <w:lvl w:ilvl="5" w:tplc="0C090005" w:tentative="1">
      <w:start w:val="1"/>
      <w:numFmt w:val="bullet"/>
      <w:lvlText w:val=""/>
      <w:lvlJc w:val="left"/>
      <w:pPr>
        <w:tabs>
          <w:tab w:val="num" w:pos="4195"/>
        </w:tabs>
        <w:ind w:left="4195" w:hanging="360"/>
      </w:pPr>
      <w:rPr>
        <w:rFonts w:ascii="Wingdings" w:hAnsi="Wingdings" w:hint="default"/>
      </w:rPr>
    </w:lvl>
    <w:lvl w:ilvl="6" w:tplc="0C090001" w:tentative="1">
      <w:start w:val="1"/>
      <w:numFmt w:val="bullet"/>
      <w:lvlText w:val=""/>
      <w:lvlJc w:val="left"/>
      <w:pPr>
        <w:tabs>
          <w:tab w:val="num" w:pos="4915"/>
        </w:tabs>
        <w:ind w:left="4915" w:hanging="360"/>
      </w:pPr>
      <w:rPr>
        <w:rFonts w:ascii="Symbol" w:hAnsi="Symbol" w:hint="default"/>
      </w:rPr>
    </w:lvl>
    <w:lvl w:ilvl="7" w:tplc="0C090003" w:tentative="1">
      <w:start w:val="1"/>
      <w:numFmt w:val="bullet"/>
      <w:lvlText w:val="o"/>
      <w:lvlJc w:val="left"/>
      <w:pPr>
        <w:tabs>
          <w:tab w:val="num" w:pos="5635"/>
        </w:tabs>
        <w:ind w:left="5635" w:hanging="360"/>
      </w:pPr>
      <w:rPr>
        <w:rFonts w:ascii="Courier New" w:hAnsi="Courier New" w:cs="Courier New" w:hint="default"/>
      </w:rPr>
    </w:lvl>
    <w:lvl w:ilvl="8" w:tplc="0C090005" w:tentative="1">
      <w:start w:val="1"/>
      <w:numFmt w:val="bullet"/>
      <w:lvlText w:val=""/>
      <w:lvlJc w:val="left"/>
      <w:pPr>
        <w:tabs>
          <w:tab w:val="num" w:pos="6355"/>
        </w:tabs>
        <w:ind w:left="6355" w:hanging="360"/>
      </w:pPr>
      <w:rPr>
        <w:rFonts w:ascii="Wingdings" w:hAnsi="Wingdings" w:hint="default"/>
      </w:rPr>
    </w:lvl>
  </w:abstractNum>
  <w:abstractNum w:abstractNumId="21" w15:restartNumberingAfterBreak="0">
    <w:nsid w:val="480C3E36"/>
    <w:multiLevelType w:val="hybridMultilevel"/>
    <w:tmpl w:val="9878B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3556E5"/>
    <w:multiLevelType w:val="hybridMultilevel"/>
    <w:tmpl w:val="9A542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BB555B"/>
    <w:multiLevelType w:val="hybridMultilevel"/>
    <w:tmpl w:val="94504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AA0FAA"/>
    <w:multiLevelType w:val="hybridMultilevel"/>
    <w:tmpl w:val="2C4A9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495FB7"/>
    <w:multiLevelType w:val="multilevel"/>
    <w:tmpl w:val="0C09001D"/>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8E74A7"/>
    <w:multiLevelType w:val="hybridMultilevel"/>
    <w:tmpl w:val="53E0433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E61BAC"/>
    <w:multiLevelType w:val="hybridMultilevel"/>
    <w:tmpl w:val="97DE957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030D20"/>
    <w:multiLevelType w:val="hybridMultilevel"/>
    <w:tmpl w:val="81FC1AA6"/>
    <w:lvl w:ilvl="0" w:tplc="F01293B4">
      <w:start w:val="1"/>
      <w:numFmt w:val="bullet"/>
      <w:lvlText w:val=""/>
      <w:lvlJc w:val="left"/>
      <w:pPr>
        <w:tabs>
          <w:tab w:val="num" w:pos="357"/>
        </w:tabs>
        <w:ind w:left="357" w:hanging="357"/>
      </w:pPr>
      <w:rPr>
        <w:rFonts w:ascii="Symbol" w:hAnsi="Symbol"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965819"/>
    <w:multiLevelType w:val="multilevel"/>
    <w:tmpl w:val="FC6A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E6711B"/>
    <w:multiLevelType w:val="hybridMultilevel"/>
    <w:tmpl w:val="EC26203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31" w15:restartNumberingAfterBreak="0">
    <w:nsid w:val="7BFD5A7D"/>
    <w:multiLevelType w:val="hybridMultilevel"/>
    <w:tmpl w:val="66C281E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5"/>
  </w:num>
  <w:num w:numId="3">
    <w:abstractNumId w:val="20"/>
  </w:num>
  <w:num w:numId="4">
    <w:abstractNumId w:val="8"/>
  </w:num>
  <w:num w:numId="5">
    <w:abstractNumId w:val="31"/>
  </w:num>
  <w:num w:numId="6">
    <w:abstractNumId w:val="26"/>
  </w:num>
  <w:num w:numId="7">
    <w:abstractNumId w:val="14"/>
  </w:num>
  <w:num w:numId="8">
    <w:abstractNumId w:val="7"/>
  </w:num>
  <w:num w:numId="9">
    <w:abstractNumId w:val="6"/>
  </w:num>
  <w:num w:numId="10">
    <w:abstractNumId w:val="28"/>
  </w:num>
  <w:num w:numId="11">
    <w:abstractNumId w:val="27"/>
  </w:num>
  <w:num w:numId="12">
    <w:abstractNumId w:val="24"/>
  </w:num>
  <w:num w:numId="13">
    <w:abstractNumId w:val="16"/>
  </w:num>
  <w:num w:numId="14">
    <w:abstractNumId w:val="11"/>
  </w:num>
  <w:num w:numId="15">
    <w:abstractNumId w:val="9"/>
  </w:num>
  <w:num w:numId="16">
    <w:abstractNumId w:val="23"/>
  </w:num>
  <w:num w:numId="17">
    <w:abstractNumId w:val="25"/>
  </w:num>
  <w:num w:numId="18">
    <w:abstractNumId w:val="18"/>
  </w:num>
  <w:num w:numId="19">
    <w:abstractNumId w:val="3"/>
  </w:num>
  <w:num w:numId="20">
    <w:abstractNumId w:val="13"/>
  </w:num>
  <w:num w:numId="21">
    <w:abstractNumId w:val="1"/>
  </w:num>
  <w:num w:numId="22">
    <w:abstractNumId w:val="5"/>
  </w:num>
  <w:num w:numId="23">
    <w:abstractNumId w:val="30"/>
  </w:num>
  <w:num w:numId="24">
    <w:abstractNumId w:val="17"/>
  </w:num>
  <w:num w:numId="25">
    <w:abstractNumId w:val="12"/>
  </w:num>
  <w:num w:numId="26">
    <w:abstractNumId w:val="10"/>
  </w:num>
  <w:num w:numId="27">
    <w:abstractNumId w:val="19"/>
  </w:num>
  <w:num w:numId="28">
    <w:abstractNumId w:val="22"/>
  </w:num>
  <w:num w:numId="29">
    <w:abstractNumId w:val="21"/>
  </w:num>
  <w:num w:numId="30">
    <w:abstractNumId w:val="2"/>
  </w:num>
  <w:num w:numId="31">
    <w:abstractNumId w:val="2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DD"/>
    <w:rsid w:val="00000945"/>
    <w:rsid w:val="000313F5"/>
    <w:rsid w:val="00033907"/>
    <w:rsid w:val="000554A0"/>
    <w:rsid w:val="000B0023"/>
    <w:rsid w:val="000D4B96"/>
    <w:rsid w:val="00113F20"/>
    <w:rsid w:val="00122034"/>
    <w:rsid w:val="0013657F"/>
    <w:rsid w:val="001412D2"/>
    <w:rsid w:val="001450F2"/>
    <w:rsid w:val="00166315"/>
    <w:rsid w:val="001B451C"/>
    <w:rsid w:val="001B713F"/>
    <w:rsid w:val="001D3938"/>
    <w:rsid w:val="00225CFF"/>
    <w:rsid w:val="00232DF1"/>
    <w:rsid w:val="00251BDD"/>
    <w:rsid w:val="002F1437"/>
    <w:rsid w:val="002F39CA"/>
    <w:rsid w:val="00310E02"/>
    <w:rsid w:val="00350FFA"/>
    <w:rsid w:val="003578FA"/>
    <w:rsid w:val="003854C7"/>
    <w:rsid w:val="003930A5"/>
    <w:rsid w:val="00397346"/>
    <w:rsid w:val="003D7711"/>
    <w:rsid w:val="003F5210"/>
    <w:rsid w:val="00422335"/>
    <w:rsid w:val="00494B90"/>
    <w:rsid w:val="004A0FC7"/>
    <w:rsid w:val="004B63B0"/>
    <w:rsid w:val="004B6695"/>
    <w:rsid w:val="004E18F3"/>
    <w:rsid w:val="004E34F2"/>
    <w:rsid w:val="00541621"/>
    <w:rsid w:val="0056484C"/>
    <w:rsid w:val="005959E0"/>
    <w:rsid w:val="00597DD0"/>
    <w:rsid w:val="005A3078"/>
    <w:rsid w:val="006A574F"/>
    <w:rsid w:val="006E6266"/>
    <w:rsid w:val="006F2957"/>
    <w:rsid w:val="00704E15"/>
    <w:rsid w:val="00736E4A"/>
    <w:rsid w:val="00760350"/>
    <w:rsid w:val="007A2CCD"/>
    <w:rsid w:val="00804D72"/>
    <w:rsid w:val="008858DA"/>
    <w:rsid w:val="008A7057"/>
    <w:rsid w:val="009150CF"/>
    <w:rsid w:val="00947947"/>
    <w:rsid w:val="009613F9"/>
    <w:rsid w:val="00964D33"/>
    <w:rsid w:val="00967995"/>
    <w:rsid w:val="00981ADC"/>
    <w:rsid w:val="00983BC2"/>
    <w:rsid w:val="009A0F25"/>
    <w:rsid w:val="009A1E9C"/>
    <w:rsid w:val="00A0744B"/>
    <w:rsid w:val="00A4130D"/>
    <w:rsid w:val="00A421A5"/>
    <w:rsid w:val="00A660AC"/>
    <w:rsid w:val="00A66C3F"/>
    <w:rsid w:val="00A814BA"/>
    <w:rsid w:val="00A8208A"/>
    <w:rsid w:val="00A90F4D"/>
    <w:rsid w:val="00AB4068"/>
    <w:rsid w:val="00AC56C8"/>
    <w:rsid w:val="00AD52BA"/>
    <w:rsid w:val="00B134B4"/>
    <w:rsid w:val="00BA24BE"/>
    <w:rsid w:val="00BA673F"/>
    <w:rsid w:val="00BB6E41"/>
    <w:rsid w:val="00BC6E99"/>
    <w:rsid w:val="00C156E3"/>
    <w:rsid w:val="00CE0EAE"/>
    <w:rsid w:val="00CE1F0F"/>
    <w:rsid w:val="00CF6F01"/>
    <w:rsid w:val="00D27540"/>
    <w:rsid w:val="00D30F72"/>
    <w:rsid w:val="00D342A5"/>
    <w:rsid w:val="00D64808"/>
    <w:rsid w:val="00D7362A"/>
    <w:rsid w:val="00DA4BA5"/>
    <w:rsid w:val="00DC09B0"/>
    <w:rsid w:val="00E618D0"/>
    <w:rsid w:val="00E751C3"/>
    <w:rsid w:val="00E97B79"/>
    <w:rsid w:val="00EA2704"/>
    <w:rsid w:val="00F1269F"/>
    <w:rsid w:val="00F179DB"/>
    <w:rsid w:val="00F81B28"/>
    <w:rsid w:val="00F90D29"/>
    <w:rsid w:val="00FA64F1"/>
    <w:rsid w:val="00FD1E37"/>
    <w:rsid w:val="00FD6A44"/>
    <w:rsid w:val="00FD78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7CB0A"/>
  <w15:docId w15:val="{BF4FF571-7113-4CA3-A6FD-54FC18CA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7" w:unhideWhenUsed="1"/>
    <w:lsdException w:name="header" w:semiHidden="1" w:uiPriority="0"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7"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7"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BDD"/>
    <w:pPr>
      <w:spacing w:after="120" w:line="260" w:lineRule="atLeast"/>
    </w:pPr>
    <w:rPr>
      <w:rFonts w:ascii="Arial" w:hAnsi="Arial" w:cs="Times New Roman"/>
      <w:szCs w:val="20"/>
    </w:rPr>
  </w:style>
  <w:style w:type="paragraph" w:styleId="Heading1">
    <w:name w:val="heading 1"/>
    <w:basedOn w:val="Normal"/>
    <w:next w:val="Normal"/>
    <w:link w:val="Heading1Char"/>
    <w:uiPriority w:val="1"/>
    <w:qFormat/>
    <w:rsid w:val="00251BDD"/>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251BDD"/>
    <w:pPr>
      <w:keepNext/>
      <w:outlineLvl w:val="1"/>
    </w:pPr>
    <w:rPr>
      <w:rFonts w:cs="Arial"/>
      <w:b/>
      <w:bCs/>
      <w:iCs/>
      <w:color w:val="6D6E7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1BDD"/>
    <w:rPr>
      <w:rFonts w:ascii="Arial" w:hAnsi="Arial" w:cs="Arial"/>
      <w:b/>
      <w:bCs/>
      <w:kern w:val="32"/>
      <w:sz w:val="26"/>
      <w:szCs w:val="32"/>
    </w:rPr>
  </w:style>
  <w:style w:type="character" w:customStyle="1" w:styleId="Heading2Char">
    <w:name w:val="Heading 2 Char"/>
    <w:basedOn w:val="DefaultParagraphFont"/>
    <w:link w:val="Heading2"/>
    <w:uiPriority w:val="1"/>
    <w:rsid w:val="00251BDD"/>
    <w:rPr>
      <w:rFonts w:ascii="Arial" w:hAnsi="Arial" w:cs="Arial"/>
      <w:b/>
      <w:bCs/>
      <w:iCs/>
      <w:color w:val="6D6E71"/>
      <w:sz w:val="24"/>
      <w:szCs w:val="28"/>
    </w:rPr>
  </w:style>
  <w:style w:type="paragraph" w:styleId="ListBullet">
    <w:name w:val="List Bullet"/>
    <w:basedOn w:val="Normal"/>
    <w:uiPriority w:val="2"/>
    <w:qFormat/>
    <w:rsid w:val="00251BDD"/>
    <w:pPr>
      <w:numPr>
        <w:numId w:val="1"/>
      </w:numPr>
      <w:tabs>
        <w:tab w:val="clear" w:pos="360"/>
        <w:tab w:val="num" w:pos="284"/>
      </w:tabs>
      <w:spacing w:after="0" w:line="280" w:lineRule="atLeast"/>
      <w:ind w:left="284" w:hanging="284"/>
    </w:pPr>
  </w:style>
  <w:style w:type="table" w:styleId="TableGrid">
    <w:name w:val="Table Grid"/>
    <w:basedOn w:val="TableNormal"/>
    <w:uiPriority w:val="98"/>
    <w:rsid w:val="00251BDD"/>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
    <w:rsid w:val="00251BDD"/>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251BDD"/>
    <w:rPr>
      <w:rFonts w:ascii="Arial" w:hAnsi="Arial" w:cs="Times New Roman"/>
      <w:color w:val="928B81"/>
      <w:sz w:val="18"/>
      <w:szCs w:val="20"/>
    </w:rPr>
  </w:style>
  <w:style w:type="character" w:styleId="Hyperlink">
    <w:name w:val="Hyperlink"/>
    <w:basedOn w:val="DefaultParagraphFont"/>
    <w:uiPriority w:val="15"/>
    <w:semiHidden/>
    <w:rsid w:val="00251BDD"/>
    <w:rPr>
      <w:rFonts w:ascii="Arial" w:hAnsi="Arial"/>
      <w:color w:val="0563C1" w:themeColor="hyperlink"/>
      <w:sz w:val="20"/>
      <w:u w:val="single"/>
    </w:rPr>
  </w:style>
  <w:style w:type="paragraph" w:styleId="Title">
    <w:name w:val="Title"/>
    <w:basedOn w:val="Normal"/>
    <w:next w:val="Normal"/>
    <w:link w:val="TitleChar"/>
    <w:uiPriority w:val="14"/>
    <w:rsid w:val="00251BDD"/>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251BDD"/>
    <w:rPr>
      <w:rFonts w:ascii="Arial" w:hAnsi="Arial" w:cs="Georgia"/>
      <w:b/>
      <w:bCs/>
      <w:color w:val="000000"/>
      <w:sz w:val="42"/>
      <w:szCs w:val="42"/>
    </w:rPr>
  </w:style>
  <w:style w:type="paragraph" w:customStyle="1" w:styleId="TitleSub">
    <w:name w:val="Title Sub"/>
    <w:basedOn w:val="Normal"/>
    <w:qFormat/>
    <w:rsid w:val="00251BDD"/>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251BDD"/>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51BDD"/>
    <w:pPr>
      <w:spacing w:before="40" w:after="40" w:line="280" w:lineRule="atLeast"/>
    </w:pPr>
    <w:rPr>
      <w:color w:val="FFFFFF"/>
      <w:sz w:val="20"/>
    </w:rPr>
  </w:style>
  <w:style w:type="table" w:customStyle="1" w:styleId="PSCPurple">
    <w:name w:val="PSC_Purple"/>
    <w:basedOn w:val="TableNormal"/>
    <w:uiPriority w:val="99"/>
    <w:rsid w:val="00251BDD"/>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251BDD"/>
    <w:rPr>
      <w:color w:val="auto"/>
    </w:rPr>
  </w:style>
  <w:style w:type="paragraph" w:customStyle="1" w:styleId="TableBullet">
    <w:name w:val="Table Bullet"/>
    <w:basedOn w:val="ListBullet"/>
    <w:qFormat/>
    <w:rsid w:val="00251BDD"/>
    <w:rPr>
      <w:sz w:val="20"/>
    </w:rPr>
  </w:style>
  <w:style w:type="paragraph" w:customStyle="1" w:styleId="HelpText">
    <w:name w:val="HelpText"/>
    <w:basedOn w:val="Normal"/>
    <w:qFormat/>
    <w:rsid w:val="00251BDD"/>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251BDD"/>
    <w:pPr>
      <w:spacing w:before="40" w:after="40" w:line="280" w:lineRule="atLeast"/>
    </w:pPr>
    <w:rPr>
      <w:b/>
      <w:color w:val="FFFFFF"/>
    </w:rPr>
  </w:style>
  <w:style w:type="paragraph" w:styleId="Header">
    <w:name w:val="header"/>
    <w:basedOn w:val="Normal"/>
    <w:link w:val="HeaderChar"/>
    <w:unhideWhenUsed/>
    <w:rsid w:val="003D7711"/>
    <w:pPr>
      <w:tabs>
        <w:tab w:val="center" w:pos="4513"/>
        <w:tab w:val="right" w:pos="9026"/>
      </w:tabs>
      <w:spacing w:after="0" w:line="240" w:lineRule="auto"/>
    </w:pPr>
  </w:style>
  <w:style w:type="character" w:customStyle="1" w:styleId="HeaderChar">
    <w:name w:val="Header Char"/>
    <w:basedOn w:val="DefaultParagraphFont"/>
    <w:link w:val="Header"/>
    <w:rsid w:val="003D7711"/>
    <w:rPr>
      <w:rFonts w:ascii="Arial" w:hAnsi="Arial" w:cs="Times New Roman"/>
      <w:szCs w:val="20"/>
    </w:rPr>
  </w:style>
  <w:style w:type="character" w:customStyle="1" w:styleId="TableTextChar">
    <w:name w:val="Table Text Char"/>
    <w:link w:val="TableText"/>
    <w:locked/>
    <w:rsid w:val="00FD6A44"/>
    <w:rPr>
      <w:rFonts w:ascii="Arial" w:hAnsi="Arial" w:cs="Times New Roman"/>
      <w:sz w:val="20"/>
      <w:szCs w:val="20"/>
    </w:rPr>
  </w:style>
  <w:style w:type="paragraph" w:styleId="BalloonText">
    <w:name w:val="Balloon Text"/>
    <w:basedOn w:val="Normal"/>
    <w:link w:val="BalloonTextChar"/>
    <w:uiPriority w:val="99"/>
    <w:semiHidden/>
    <w:unhideWhenUsed/>
    <w:rsid w:val="00E97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B79"/>
    <w:rPr>
      <w:rFonts w:ascii="Tahoma" w:hAnsi="Tahoma" w:cs="Tahoma"/>
      <w:sz w:val="16"/>
      <w:szCs w:val="16"/>
    </w:rPr>
  </w:style>
  <w:style w:type="character" w:styleId="CommentReference">
    <w:name w:val="annotation reference"/>
    <w:basedOn w:val="DefaultParagraphFont"/>
    <w:uiPriority w:val="97"/>
    <w:unhideWhenUsed/>
    <w:rsid w:val="00F179DB"/>
    <w:rPr>
      <w:sz w:val="16"/>
      <w:szCs w:val="16"/>
    </w:rPr>
  </w:style>
  <w:style w:type="paragraph" w:styleId="CommentText">
    <w:name w:val="annotation text"/>
    <w:basedOn w:val="Normal"/>
    <w:link w:val="CommentTextChar"/>
    <w:uiPriority w:val="97"/>
    <w:unhideWhenUsed/>
    <w:rsid w:val="00F179DB"/>
    <w:pPr>
      <w:spacing w:line="240" w:lineRule="auto"/>
    </w:pPr>
    <w:rPr>
      <w:sz w:val="20"/>
    </w:rPr>
  </w:style>
  <w:style w:type="character" w:customStyle="1" w:styleId="CommentTextChar">
    <w:name w:val="Comment Text Char"/>
    <w:basedOn w:val="DefaultParagraphFont"/>
    <w:link w:val="CommentText"/>
    <w:uiPriority w:val="97"/>
    <w:rsid w:val="00F179D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F179DB"/>
    <w:rPr>
      <w:b/>
      <w:bCs/>
    </w:rPr>
  </w:style>
  <w:style w:type="character" w:customStyle="1" w:styleId="CommentSubjectChar">
    <w:name w:val="Comment Subject Char"/>
    <w:basedOn w:val="CommentTextChar"/>
    <w:link w:val="CommentSubject"/>
    <w:uiPriority w:val="99"/>
    <w:semiHidden/>
    <w:rsid w:val="00F179DB"/>
    <w:rPr>
      <w:rFonts w:ascii="Arial" w:hAnsi="Arial" w:cs="Times New Roman"/>
      <w:b/>
      <w:bCs/>
      <w:sz w:val="20"/>
      <w:szCs w:val="20"/>
    </w:rPr>
  </w:style>
  <w:style w:type="paragraph" w:styleId="BlockText">
    <w:name w:val="Block Text"/>
    <w:basedOn w:val="Normal"/>
    <w:rsid w:val="00F179DB"/>
    <w:pPr>
      <w:tabs>
        <w:tab w:val="left" w:pos="2410"/>
      </w:tabs>
      <w:spacing w:after="0" w:line="240" w:lineRule="auto"/>
      <w:ind w:left="34" w:right="33" w:hanging="34"/>
      <w:jc w:val="both"/>
    </w:pPr>
    <w:rPr>
      <w:rFonts w:eastAsia="Times New Roman"/>
      <w:lang w:eastAsia="en-AU"/>
    </w:rPr>
  </w:style>
  <w:style w:type="paragraph" w:styleId="BodyTextIndent2">
    <w:name w:val="Body Text Indent 2"/>
    <w:basedOn w:val="Normal"/>
    <w:link w:val="BodyTextIndent2Char"/>
    <w:rsid w:val="00F179DB"/>
    <w:pPr>
      <w:spacing w:line="480" w:lineRule="auto"/>
      <w:ind w:left="283"/>
    </w:pPr>
    <w:rPr>
      <w:rFonts w:ascii="Times New Roman" w:eastAsia="Times New Roman" w:hAnsi="Times New Roman"/>
      <w:sz w:val="24"/>
      <w:lang w:eastAsia="en-AU"/>
    </w:rPr>
  </w:style>
  <w:style w:type="character" w:customStyle="1" w:styleId="BodyTextIndent2Char">
    <w:name w:val="Body Text Indent 2 Char"/>
    <w:basedOn w:val="DefaultParagraphFont"/>
    <w:link w:val="BodyTextIndent2"/>
    <w:rsid w:val="00F179DB"/>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F179DB"/>
    <w:pPr>
      <w:ind w:left="720"/>
      <w:contextualSpacing/>
    </w:pPr>
  </w:style>
  <w:style w:type="numbering" w:styleId="1ai">
    <w:name w:val="Outline List 1"/>
    <w:basedOn w:val="NoList"/>
    <w:uiPriority w:val="97"/>
    <w:rsid w:val="00350FFA"/>
    <w:pPr>
      <w:numPr>
        <w:numId w:val="17"/>
      </w:numPr>
    </w:pPr>
  </w:style>
  <w:style w:type="paragraph" w:customStyle="1" w:styleId="Default">
    <w:name w:val="Default"/>
    <w:basedOn w:val="Normal"/>
    <w:rsid w:val="002F39CA"/>
    <w:pPr>
      <w:autoSpaceDE w:val="0"/>
      <w:autoSpaceDN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01459">
      <w:bodyDiv w:val="1"/>
      <w:marLeft w:val="0"/>
      <w:marRight w:val="0"/>
      <w:marTop w:val="0"/>
      <w:marBottom w:val="0"/>
      <w:divBdr>
        <w:top w:val="none" w:sz="0" w:space="0" w:color="auto"/>
        <w:left w:val="none" w:sz="0" w:space="0" w:color="auto"/>
        <w:bottom w:val="none" w:sz="0" w:space="0" w:color="auto"/>
        <w:right w:val="none" w:sz="0" w:space="0" w:color="auto"/>
      </w:divBdr>
    </w:div>
    <w:div w:id="314920074">
      <w:bodyDiv w:val="1"/>
      <w:marLeft w:val="0"/>
      <w:marRight w:val="0"/>
      <w:marTop w:val="0"/>
      <w:marBottom w:val="0"/>
      <w:divBdr>
        <w:top w:val="none" w:sz="0" w:space="0" w:color="auto"/>
        <w:left w:val="none" w:sz="0" w:space="0" w:color="auto"/>
        <w:bottom w:val="none" w:sz="0" w:space="0" w:color="auto"/>
        <w:right w:val="none" w:sz="0" w:space="0" w:color="auto"/>
      </w:divBdr>
    </w:div>
    <w:div w:id="432676133">
      <w:bodyDiv w:val="1"/>
      <w:marLeft w:val="0"/>
      <w:marRight w:val="0"/>
      <w:marTop w:val="0"/>
      <w:marBottom w:val="0"/>
      <w:divBdr>
        <w:top w:val="none" w:sz="0" w:space="0" w:color="auto"/>
        <w:left w:val="none" w:sz="0" w:space="0" w:color="auto"/>
        <w:bottom w:val="none" w:sz="0" w:space="0" w:color="auto"/>
        <w:right w:val="none" w:sz="0" w:space="0" w:color="auto"/>
      </w:divBdr>
    </w:div>
    <w:div w:id="488444040">
      <w:bodyDiv w:val="1"/>
      <w:marLeft w:val="0"/>
      <w:marRight w:val="0"/>
      <w:marTop w:val="0"/>
      <w:marBottom w:val="0"/>
      <w:divBdr>
        <w:top w:val="none" w:sz="0" w:space="0" w:color="auto"/>
        <w:left w:val="none" w:sz="0" w:space="0" w:color="auto"/>
        <w:bottom w:val="none" w:sz="0" w:space="0" w:color="auto"/>
        <w:right w:val="none" w:sz="0" w:space="0" w:color="auto"/>
      </w:divBdr>
    </w:div>
    <w:div w:id="703754403">
      <w:bodyDiv w:val="1"/>
      <w:marLeft w:val="0"/>
      <w:marRight w:val="0"/>
      <w:marTop w:val="0"/>
      <w:marBottom w:val="0"/>
      <w:divBdr>
        <w:top w:val="none" w:sz="0" w:space="0" w:color="auto"/>
        <w:left w:val="none" w:sz="0" w:space="0" w:color="auto"/>
        <w:bottom w:val="none" w:sz="0" w:space="0" w:color="auto"/>
        <w:right w:val="none" w:sz="0" w:space="0" w:color="auto"/>
      </w:divBdr>
    </w:div>
    <w:div w:id="788430343">
      <w:bodyDiv w:val="1"/>
      <w:marLeft w:val="0"/>
      <w:marRight w:val="0"/>
      <w:marTop w:val="0"/>
      <w:marBottom w:val="0"/>
      <w:divBdr>
        <w:top w:val="none" w:sz="0" w:space="0" w:color="auto"/>
        <w:left w:val="none" w:sz="0" w:space="0" w:color="auto"/>
        <w:bottom w:val="none" w:sz="0" w:space="0" w:color="auto"/>
        <w:right w:val="none" w:sz="0" w:space="0" w:color="auto"/>
      </w:divBdr>
    </w:div>
    <w:div w:id="932083812">
      <w:bodyDiv w:val="1"/>
      <w:marLeft w:val="0"/>
      <w:marRight w:val="0"/>
      <w:marTop w:val="0"/>
      <w:marBottom w:val="0"/>
      <w:divBdr>
        <w:top w:val="none" w:sz="0" w:space="0" w:color="auto"/>
        <w:left w:val="none" w:sz="0" w:space="0" w:color="auto"/>
        <w:bottom w:val="none" w:sz="0" w:space="0" w:color="auto"/>
        <w:right w:val="none" w:sz="0" w:space="0" w:color="auto"/>
      </w:divBdr>
    </w:div>
    <w:div w:id="970936731">
      <w:bodyDiv w:val="1"/>
      <w:marLeft w:val="0"/>
      <w:marRight w:val="0"/>
      <w:marTop w:val="0"/>
      <w:marBottom w:val="0"/>
      <w:divBdr>
        <w:top w:val="none" w:sz="0" w:space="0" w:color="auto"/>
        <w:left w:val="none" w:sz="0" w:space="0" w:color="auto"/>
        <w:bottom w:val="none" w:sz="0" w:space="0" w:color="auto"/>
        <w:right w:val="none" w:sz="0" w:space="0" w:color="auto"/>
      </w:divBdr>
    </w:div>
    <w:div w:id="1015225795">
      <w:bodyDiv w:val="1"/>
      <w:marLeft w:val="0"/>
      <w:marRight w:val="0"/>
      <w:marTop w:val="0"/>
      <w:marBottom w:val="0"/>
      <w:divBdr>
        <w:top w:val="none" w:sz="0" w:space="0" w:color="auto"/>
        <w:left w:val="none" w:sz="0" w:space="0" w:color="auto"/>
        <w:bottom w:val="none" w:sz="0" w:space="0" w:color="auto"/>
        <w:right w:val="none" w:sz="0" w:space="0" w:color="auto"/>
      </w:divBdr>
    </w:div>
    <w:div w:id="1035884679">
      <w:bodyDiv w:val="1"/>
      <w:marLeft w:val="0"/>
      <w:marRight w:val="0"/>
      <w:marTop w:val="0"/>
      <w:marBottom w:val="0"/>
      <w:divBdr>
        <w:top w:val="none" w:sz="0" w:space="0" w:color="auto"/>
        <w:left w:val="none" w:sz="0" w:space="0" w:color="auto"/>
        <w:bottom w:val="none" w:sz="0" w:space="0" w:color="auto"/>
        <w:right w:val="none" w:sz="0" w:space="0" w:color="auto"/>
      </w:divBdr>
    </w:div>
    <w:div w:id="1065494675">
      <w:bodyDiv w:val="1"/>
      <w:marLeft w:val="0"/>
      <w:marRight w:val="0"/>
      <w:marTop w:val="0"/>
      <w:marBottom w:val="0"/>
      <w:divBdr>
        <w:top w:val="none" w:sz="0" w:space="0" w:color="auto"/>
        <w:left w:val="none" w:sz="0" w:space="0" w:color="auto"/>
        <w:bottom w:val="none" w:sz="0" w:space="0" w:color="auto"/>
        <w:right w:val="none" w:sz="0" w:space="0" w:color="auto"/>
      </w:divBdr>
    </w:div>
    <w:div w:id="1077558181">
      <w:bodyDiv w:val="1"/>
      <w:marLeft w:val="0"/>
      <w:marRight w:val="0"/>
      <w:marTop w:val="0"/>
      <w:marBottom w:val="0"/>
      <w:divBdr>
        <w:top w:val="none" w:sz="0" w:space="0" w:color="auto"/>
        <w:left w:val="none" w:sz="0" w:space="0" w:color="auto"/>
        <w:bottom w:val="none" w:sz="0" w:space="0" w:color="auto"/>
        <w:right w:val="none" w:sz="0" w:space="0" w:color="auto"/>
      </w:divBdr>
    </w:div>
    <w:div w:id="1085998003">
      <w:bodyDiv w:val="1"/>
      <w:marLeft w:val="0"/>
      <w:marRight w:val="0"/>
      <w:marTop w:val="0"/>
      <w:marBottom w:val="0"/>
      <w:divBdr>
        <w:top w:val="none" w:sz="0" w:space="0" w:color="auto"/>
        <w:left w:val="none" w:sz="0" w:space="0" w:color="auto"/>
        <w:bottom w:val="none" w:sz="0" w:space="0" w:color="auto"/>
        <w:right w:val="none" w:sz="0" w:space="0" w:color="auto"/>
      </w:divBdr>
    </w:div>
    <w:div w:id="1123041671">
      <w:bodyDiv w:val="1"/>
      <w:marLeft w:val="0"/>
      <w:marRight w:val="0"/>
      <w:marTop w:val="0"/>
      <w:marBottom w:val="0"/>
      <w:divBdr>
        <w:top w:val="none" w:sz="0" w:space="0" w:color="auto"/>
        <w:left w:val="none" w:sz="0" w:space="0" w:color="auto"/>
        <w:bottom w:val="none" w:sz="0" w:space="0" w:color="auto"/>
        <w:right w:val="none" w:sz="0" w:space="0" w:color="auto"/>
      </w:divBdr>
    </w:div>
    <w:div w:id="1149709584">
      <w:bodyDiv w:val="1"/>
      <w:marLeft w:val="0"/>
      <w:marRight w:val="0"/>
      <w:marTop w:val="0"/>
      <w:marBottom w:val="0"/>
      <w:divBdr>
        <w:top w:val="none" w:sz="0" w:space="0" w:color="auto"/>
        <w:left w:val="none" w:sz="0" w:space="0" w:color="auto"/>
        <w:bottom w:val="none" w:sz="0" w:space="0" w:color="auto"/>
        <w:right w:val="none" w:sz="0" w:space="0" w:color="auto"/>
      </w:divBdr>
    </w:div>
    <w:div w:id="1218203777">
      <w:bodyDiv w:val="1"/>
      <w:marLeft w:val="0"/>
      <w:marRight w:val="0"/>
      <w:marTop w:val="0"/>
      <w:marBottom w:val="0"/>
      <w:divBdr>
        <w:top w:val="none" w:sz="0" w:space="0" w:color="auto"/>
        <w:left w:val="none" w:sz="0" w:space="0" w:color="auto"/>
        <w:bottom w:val="none" w:sz="0" w:space="0" w:color="auto"/>
        <w:right w:val="none" w:sz="0" w:space="0" w:color="auto"/>
      </w:divBdr>
    </w:div>
    <w:div w:id="1290280993">
      <w:bodyDiv w:val="1"/>
      <w:marLeft w:val="0"/>
      <w:marRight w:val="0"/>
      <w:marTop w:val="0"/>
      <w:marBottom w:val="0"/>
      <w:divBdr>
        <w:top w:val="none" w:sz="0" w:space="0" w:color="auto"/>
        <w:left w:val="none" w:sz="0" w:space="0" w:color="auto"/>
        <w:bottom w:val="none" w:sz="0" w:space="0" w:color="auto"/>
        <w:right w:val="none" w:sz="0" w:space="0" w:color="auto"/>
      </w:divBdr>
    </w:div>
    <w:div w:id="1381394022">
      <w:bodyDiv w:val="1"/>
      <w:marLeft w:val="0"/>
      <w:marRight w:val="0"/>
      <w:marTop w:val="0"/>
      <w:marBottom w:val="0"/>
      <w:divBdr>
        <w:top w:val="none" w:sz="0" w:space="0" w:color="auto"/>
        <w:left w:val="none" w:sz="0" w:space="0" w:color="auto"/>
        <w:bottom w:val="none" w:sz="0" w:space="0" w:color="auto"/>
        <w:right w:val="none" w:sz="0" w:space="0" w:color="auto"/>
      </w:divBdr>
    </w:div>
    <w:div w:id="1514413454">
      <w:bodyDiv w:val="1"/>
      <w:marLeft w:val="0"/>
      <w:marRight w:val="0"/>
      <w:marTop w:val="0"/>
      <w:marBottom w:val="0"/>
      <w:divBdr>
        <w:top w:val="none" w:sz="0" w:space="0" w:color="auto"/>
        <w:left w:val="none" w:sz="0" w:space="0" w:color="auto"/>
        <w:bottom w:val="none" w:sz="0" w:space="0" w:color="auto"/>
        <w:right w:val="none" w:sz="0" w:space="0" w:color="auto"/>
      </w:divBdr>
      <w:divsChild>
        <w:div w:id="364839244">
          <w:marLeft w:val="0"/>
          <w:marRight w:val="0"/>
          <w:marTop w:val="0"/>
          <w:marBottom w:val="0"/>
          <w:divBdr>
            <w:top w:val="none" w:sz="0" w:space="0" w:color="auto"/>
            <w:left w:val="none" w:sz="0" w:space="0" w:color="auto"/>
            <w:bottom w:val="none" w:sz="0" w:space="0" w:color="auto"/>
            <w:right w:val="none" w:sz="0" w:space="0" w:color="auto"/>
          </w:divBdr>
          <w:divsChild>
            <w:div w:id="1300113054">
              <w:marLeft w:val="0"/>
              <w:marRight w:val="0"/>
              <w:marTop w:val="0"/>
              <w:marBottom w:val="0"/>
              <w:divBdr>
                <w:top w:val="none" w:sz="0" w:space="0" w:color="auto"/>
                <w:left w:val="none" w:sz="0" w:space="0" w:color="auto"/>
                <w:bottom w:val="none" w:sz="0" w:space="0" w:color="auto"/>
                <w:right w:val="none" w:sz="0" w:space="0" w:color="auto"/>
              </w:divBdr>
              <w:divsChild>
                <w:div w:id="759375166">
                  <w:marLeft w:val="0"/>
                  <w:marRight w:val="0"/>
                  <w:marTop w:val="0"/>
                  <w:marBottom w:val="0"/>
                  <w:divBdr>
                    <w:top w:val="none" w:sz="0" w:space="0" w:color="auto"/>
                    <w:left w:val="none" w:sz="0" w:space="0" w:color="auto"/>
                    <w:bottom w:val="none" w:sz="0" w:space="0" w:color="auto"/>
                    <w:right w:val="none" w:sz="0" w:space="0" w:color="auto"/>
                  </w:divBdr>
                  <w:divsChild>
                    <w:div w:id="1108113948">
                      <w:marLeft w:val="0"/>
                      <w:marRight w:val="0"/>
                      <w:marTop w:val="0"/>
                      <w:marBottom w:val="0"/>
                      <w:divBdr>
                        <w:top w:val="none" w:sz="0" w:space="0" w:color="auto"/>
                        <w:left w:val="none" w:sz="0" w:space="0" w:color="auto"/>
                        <w:bottom w:val="none" w:sz="0" w:space="0" w:color="auto"/>
                        <w:right w:val="none" w:sz="0" w:space="0" w:color="auto"/>
                      </w:divBdr>
                      <w:divsChild>
                        <w:div w:id="9745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980958">
      <w:bodyDiv w:val="1"/>
      <w:marLeft w:val="0"/>
      <w:marRight w:val="0"/>
      <w:marTop w:val="0"/>
      <w:marBottom w:val="0"/>
      <w:divBdr>
        <w:top w:val="none" w:sz="0" w:space="0" w:color="auto"/>
        <w:left w:val="none" w:sz="0" w:space="0" w:color="auto"/>
        <w:bottom w:val="none" w:sz="0" w:space="0" w:color="auto"/>
        <w:right w:val="none" w:sz="0" w:space="0" w:color="auto"/>
      </w:divBdr>
    </w:div>
    <w:div w:id="1660114723">
      <w:bodyDiv w:val="1"/>
      <w:marLeft w:val="0"/>
      <w:marRight w:val="0"/>
      <w:marTop w:val="0"/>
      <w:marBottom w:val="0"/>
      <w:divBdr>
        <w:top w:val="none" w:sz="0" w:space="0" w:color="auto"/>
        <w:left w:val="none" w:sz="0" w:space="0" w:color="auto"/>
        <w:bottom w:val="none" w:sz="0" w:space="0" w:color="auto"/>
        <w:right w:val="none" w:sz="0" w:space="0" w:color="auto"/>
      </w:divBdr>
    </w:div>
    <w:div w:id="1719278004">
      <w:bodyDiv w:val="1"/>
      <w:marLeft w:val="0"/>
      <w:marRight w:val="0"/>
      <w:marTop w:val="0"/>
      <w:marBottom w:val="0"/>
      <w:divBdr>
        <w:top w:val="none" w:sz="0" w:space="0" w:color="auto"/>
        <w:left w:val="none" w:sz="0" w:space="0" w:color="auto"/>
        <w:bottom w:val="none" w:sz="0" w:space="0" w:color="auto"/>
        <w:right w:val="none" w:sz="0" w:space="0" w:color="auto"/>
      </w:divBdr>
    </w:div>
    <w:div w:id="1749499090">
      <w:bodyDiv w:val="1"/>
      <w:marLeft w:val="0"/>
      <w:marRight w:val="0"/>
      <w:marTop w:val="0"/>
      <w:marBottom w:val="0"/>
      <w:divBdr>
        <w:top w:val="none" w:sz="0" w:space="0" w:color="auto"/>
        <w:left w:val="none" w:sz="0" w:space="0" w:color="auto"/>
        <w:bottom w:val="none" w:sz="0" w:space="0" w:color="auto"/>
        <w:right w:val="none" w:sz="0" w:space="0" w:color="auto"/>
      </w:divBdr>
    </w:div>
    <w:div w:id="1764380945">
      <w:bodyDiv w:val="1"/>
      <w:marLeft w:val="0"/>
      <w:marRight w:val="0"/>
      <w:marTop w:val="0"/>
      <w:marBottom w:val="0"/>
      <w:divBdr>
        <w:top w:val="none" w:sz="0" w:space="0" w:color="auto"/>
        <w:left w:val="none" w:sz="0" w:space="0" w:color="auto"/>
        <w:bottom w:val="none" w:sz="0" w:space="0" w:color="auto"/>
        <w:right w:val="none" w:sz="0" w:space="0" w:color="auto"/>
      </w:divBdr>
    </w:div>
    <w:div w:id="1813132660">
      <w:bodyDiv w:val="1"/>
      <w:marLeft w:val="0"/>
      <w:marRight w:val="0"/>
      <w:marTop w:val="0"/>
      <w:marBottom w:val="0"/>
      <w:divBdr>
        <w:top w:val="none" w:sz="0" w:space="0" w:color="auto"/>
        <w:left w:val="none" w:sz="0" w:space="0" w:color="auto"/>
        <w:bottom w:val="none" w:sz="0" w:space="0" w:color="auto"/>
        <w:right w:val="none" w:sz="0" w:space="0" w:color="auto"/>
      </w:divBdr>
    </w:div>
    <w:div w:id="1814329758">
      <w:bodyDiv w:val="1"/>
      <w:marLeft w:val="0"/>
      <w:marRight w:val="0"/>
      <w:marTop w:val="0"/>
      <w:marBottom w:val="0"/>
      <w:divBdr>
        <w:top w:val="none" w:sz="0" w:space="0" w:color="auto"/>
        <w:left w:val="none" w:sz="0" w:space="0" w:color="auto"/>
        <w:bottom w:val="none" w:sz="0" w:space="0" w:color="auto"/>
        <w:right w:val="none" w:sz="0" w:space="0" w:color="auto"/>
      </w:divBdr>
    </w:div>
    <w:div w:id="1931084104">
      <w:bodyDiv w:val="1"/>
      <w:marLeft w:val="0"/>
      <w:marRight w:val="0"/>
      <w:marTop w:val="0"/>
      <w:marBottom w:val="0"/>
      <w:divBdr>
        <w:top w:val="none" w:sz="0" w:space="0" w:color="auto"/>
        <w:left w:val="none" w:sz="0" w:space="0" w:color="auto"/>
        <w:bottom w:val="none" w:sz="0" w:space="0" w:color="auto"/>
        <w:right w:val="none" w:sz="0" w:space="0" w:color="auto"/>
      </w:divBdr>
    </w:div>
    <w:div w:id="1975595176">
      <w:bodyDiv w:val="1"/>
      <w:marLeft w:val="0"/>
      <w:marRight w:val="0"/>
      <w:marTop w:val="0"/>
      <w:marBottom w:val="0"/>
      <w:divBdr>
        <w:top w:val="none" w:sz="0" w:space="0" w:color="auto"/>
        <w:left w:val="none" w:sz="0" w:space="0" w:color="auto"/>
        <w:bottom w:val="none" w:sz="0" w:space="0" w:color="auto"/>
        <w:right w:val="none" w:sz="0" w:space="0" w:color="auto"/>
      </w:divBdr>
      <w:divsChild>
        <w:div w:id="292564424">
          <w:marLeft w:val="0"/>
          <w:marRight w:val="0"/>
          <w:marTop w:val="0"/>
          <w:marBottom w:val="0"/>
          <w:divBdr>
            <w:top w:val="none" w:sz="0" w:space="0" w:color="auto"/>
            <w:left w:val="none" w:sz="0" w:space="0" w:color="auto"/>
            <w:bottom w:val="none" w:sz="0" w:space="0" w:color="auto"/>
            <w:right w:val="none" w:sz="0" w:space="0" w:color="auto"/>
          </w:divBdr>
          <w:divsChild>
            <w:div w:id="1899514989">
              <w:marLeft w:val="0"/>
              <w:marRight w:val="0"/>
              <w:marTop w:val="0"/>
              <w:marBottom w:val="0"/>
              <w:divBdr>
                <w:top w:val="none" w:sz="0" w:space="0" w:color="auto"/>
                <w:left w:val="none" w:sz="0" w:space="0" w:color="auto"/>
                <w:bottom w:val="none" w:sz="0" w:space="0" w:color="auto"/>
                <w:right w:val="none" w:sz="0" w:space="0" w:color="auto"/>
              </w:divBdr>
              <w:divsChild>
                <w:div w:id="406999088">
                  <w:marLeft w:val="0"/>
                  <w:marRight w:val="0"/>
                  <w:marTop w:val="0"/>
                  <w:marBottom w:val="0"/>
                  <w:divBdr>
                    <w:top w:val="none" w:sz="0" w:space="0" w:color="auto"/>
                    <w:left w:val="none" w:sz="0" w:space="0" w:color="auto"/>
                    <w:bottom w:val="none" w:sz="0" w:space="0" w:color="auto"/>
                    <w:right w:val="none" w:sz="0" w:space="0" w:color="auto"/>
                  </w:divBdr>
                  <w:divsChild>
                    <w:div w:id="482477027">
                      <w:marLeft w:val="0"/>
                      <w:marRight w:val="0"/>
                      <w:marTop w:val="0"/>
                      <w:marBottom w:val="0"/>
                      <w:divBdr>
                        <w:top w:val="none" w:sz="0" w:space="0" w:color="auto"/>
                        <w:left w:val="none" w:sz="0" w:space="0" w:color="auto"/>
                        <w:bottom w:val="none" w:sz="0" w:space="0" w:color="auto"/>
                        <w:right w:val="none" w:sz="0" w:space="0" w:color="auto"/>
                      </w:divBdr>
                      <w:divsChild>
                        <w:div w:id="8314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64929">
      <w:bodyDiv w:val="1"/>
      <w:marLeft w:val="0"/>
      <w:marRight w:val="0"/>
      <w:marTop w:val="0"/>
      <w:marBottom w:val="0"/>
      <w:divBdr>
        <w:top w:val="none" w:sz="0" w:space="0" w:color="auto"/>
        <w:left w:val="none" w:sz="0" w:space="0" w:color="auto"/>
        <w:bottom w:val="none" w:sz="0" w:space="0" w:color="auto"/>
        <w:right w:val="none" w:sz="0" w:space="0" w:color="auto"/>
      </w:divBdr>
    </w:div>
    <w:div w:id="2075001947">
      <w:bodyDiv w:val="1"/>
      <w:marLeft w:val="0"/>
      <w:marRight w:val="0"/>
      <w:marTop w:val="0"/>
      <w:marBottom w:val="0"/>
      <w:divBdr>
        <w:top w:val="none" w:sz="0" w:space="0" w:color="auto"/>
        <w:left w:val="none" w:sz="0" w:space="0" w:color="auto"/>
        <w:bottom w:val="none" w:sz="0" w:space="0" w:color="auto"/>
        <w:right w:val="none" w:sz="0" w:space="0" w:color="auto"/>
      </w:divBdr>
    </w:div>
    <w:div w:id="2097168286">
      <w:bodyDiv w:val="1"/>
      <w:marLeft w:val="0"/>
      <w:marRight w:val="0"/>
      <w:marTop w:val="0"/>
      <w:marBottom w:val="0"/>
      <w:divBdr>
        <w:top w:val="none" w:sz="0" w:space="0" w:color="auto"/>
        <w:left w:val="none" w:sz="0" w:space="0" w:color="auto"/>
        <w:bottom w:val="none" w:sz="0" w:space="0" w:color="auto"/>
        <w:right w:val="none" w:sz="0" w:space="0" w:color="auto"/>
      </w:divBdr>
    </w:div>
    <w:div w:id="210791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NS-323\Volume_1\Clients\2014\Folk\PSC\v16_12March2014\www.psc.nsw.gov.au\capabilityframewor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507A17E2.dotm</Template>
  <TotalTime>0</TotalTime>
  <Pages>5</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Lewis</dc:creator>
  <cp:lastModifiedBy>Ashlee Chuter</cp:lastModifiedBy>
  <cp:revision>2</cp:revision>
  <cp:lastPrinted>2015-12-14T02:15:00Z</cp:lastPrinted>
  <dcterms:created xsi:type="dcterms:W3CDTF">2018-12-09T22:50:00Z</dcterms:created>
  <dcterms:modified xsi:type="dcterms:W3CDTF">2018-12-09T22:50:00Z</dcterms:modified>
</cp:coreProperties>
</file>