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E95F38" w:rsidP="00DC0173">
            <w:pPr>
              <w:pStyle w:val="TableTextWhite"/>
            </w:pPr>
            <w:r>
              <w:t>Planning &amp; Environment</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E95F38" w:rsidP="00DC0173">
            <w:pPr>
              <w:pStyle w:val="TableTextWhite"/>
            </w:pPr>
            <w:r>
              <w:t>Office of Environment &amp; Heritage</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E95F38" w:rsidP="00DC0173">
            <w:pPr>
              <w:pStyle w:val="TableTextWhite"/>
            </w:pPr>
            <w:r>
              <w:t>National Parks &amp; Wildife Service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Clerk Grade 7-8</w:t>
            </w:r>
          </w:p>
        </w:tc>
      </w:tr>
      <w:tr w:rsidR="009077E2" w:rsidRPr="00DC0173" w:rsidTr="008476E6">
        <w:tc>
          <w:tcPr>
            <w:tcW w:w="4026" w:type="dxa"/>
            <w:vAlign w:val="center"/>
          </w:tcPr>
          <w:p w:rsidR="009077E2" w:rsidRPr="00DC0173" w:rsidRDefault="00E95F38" w:rsidP="00DC0173">
            <w:pPr>
              <w:pStyle w:val="TableTextWhite"/>
              <w:rPr>
                <w:b/>
              </w:rPr>
            </w:pPr>
            <w:r>
              <w:rPr>
                <w:b/>
              </w:rPr>
              <w:t>Role Number</w:t>
            </w:r>
          </w:p>
        </w:tc>
        <w:tc>
          <w:tcPr>
            <w:tcW w:w="6561" w:type="dxa"/>
          </w:tcPr>
          <w:p w:rsidR="009077E2" w:rsidRPr="00DC0173" w:rsidRDefault="00E95F38" w:rsidP="00DC0173">
            <w:pPr>
              <w:pStyle w:val="TableTextWhite"/>
            </w:pPr>
            <w:r>
              <w:t>Generic</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E95F38" w:rsidP="00DC0173">
            <w:pPr>
              <w:pStyle w:val="TableTextWhite"/>
            </w:pPr>
            <w:r>
              <w:t>TBC</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5F38" w:rsidP="00DC0173">
            <w:pPr>
              <w:pStyle w:val="TableTextWhite"/>
            </w:pPr>
            <w:r>
              <w:t>17 June 2016</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A92DE3" w:rsidP="00DC0173">
            <w:pPr>
              <w:pStyle w:val="TableTextWhite"/>
            </w:pPr>
            <w:hyperlink r:id="rId8" w:history="1">
              <w:r w:rsidR="00154FC7" w:rsidRPr="000E040A">
                <w:rPr>
                  <w:rStyle w:val="Hyperlink"/>
                </w:rPr>
                <w:t>www.environment.nsw.gov.au</w:t>
              </w:r>
            </w:hyperlink>
            <w:r w:rsidR="00154FC7">
              <w:t xml:space="preserve"> </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C70842" w:rsidRPr="00F47143" w:rsidRDefault="00F47143" w:rsidP="006A2280">
      <w:pPr>
        <w:tabs>
          <w:tab w:val="left" w:pos="2925"/>
        </w:tabs>
        <w:rPr>
          <w:rFonts w:ascii="Georgia" w:hAnsi="Georgia"/>
        </w:rPr>
      </w:pPr>
      <w:r w:rsidRPr="00614552">
        <w:rPr>
          <w:rFonts w:cs="Arial"/>
        </w:rPr>
        <w:t>The NSW Office of Environment and Heritage aims to enrich life in NSW by helping the community to conserve and enjoy our environment and heritage.  For more information g</w:t>
      </w:r>
      <w:r w:rsidR="00154FC7">
        <w:rPr>
          <w:rFonts w:cs="Arial"/>
        </w:rPr>
        <w:t xml:space="preserve">o to </w:t>
      </w:r>
      <w:hyperlink r:id="rId9" w:history="1">
        <w:r w:rsidR="00154FC7" w:rsidRPr="000E040A">
          <w:rPr>
            <w:rStyle w:val="Hyperlink"/>
            <w:rFonts w:cs="Arial"/>
            <w:sz w:val="22"/>
          </w:rPr>
          <w:t>www.environment.nsw.gov.au</w:t>
        </w:r>
      </w:hyperlink>
      <w:r w:rsidR="00154FC7">
        <w:rPr>
          <w:rFonts w:cs="Arial"/>
        </w:rPr>
        <w:t xml:space="preserve">. </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37FD5" w:rsidP="006A2280">
      <w:pPr>
        <w:tabs>
          <w:tab w:val="left" w:pos="2925"/>
        </w:tabs>
        <w:rPr>
          <w:rFonts w:ascii="Georgia" w:hAnsi="Georgia"/>
        </w:rPr>
      </w:pPr>
      <w:r w:rsidRPr="00614552">
        <w:rPr>
          <w:rFonts w:cs="Arial"/>
        </w:rPr>
        <w:t>Leads the implementation, coordination and monitoring of approved projects and initiatives for the effective and efficient delivery of priority threatened species programs to achieve corporate objectives in conservation and biodiversity management under the Saving our Species (SOS) Program.</w:t>
      </w:r>
    </w:p>
    <w:p w:rsidR="00F339CD" w:rsidRDefault="00F339CD" w:rsidP="00614552">
      <w:pPr>
        <w:pStyle w:val="Heading1"/>
      </w:pPr>
      <w:r w:rsidRPr="00A14A03">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the implementation of projects and management strategies for the Saving our Species Program in collaboration with other members of the team, other OEH staff and external stakeholders.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Lead and supervise staff, contractors, volunteers and other individuals or groups in the implementation of SOS projects, including ensuring that all statutory obligations are met.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Prepare and contribute to species project plans including species conservation and monitoring plans either in collaboration with the Species Coordinator or in the capacity of Species Coordinator if appropriate.</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expert advice on relevant species management methods and recommend changes to be implemented which will improve the effectiveness of the Program.</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Responsible for ensuring data quality and accuracy in collecting, populating, managing and updating corporate data sets with information about the distribution, ecology, threats and management of threatened species, populations and endangered ecological communities.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Identify and analyse related corporate or other data sets to support program reporting and the adaptive management of threatened species projects.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Provide expert advice and guidance to OEH staff, the Executive and Minister on threatened species projects and actions, ensuring information is accurate and timely.</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lastRenderedPageBreak/>
        <w:t>Represent OEH on relevant committees and working groups as required, including liaison with governance bodies and committees on issues related to threatened species.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Required to exercise influence and direction across teams and organisations in order to achieve project outcomes, including working effectively with staff from other operational areas, other organisations and members of the community.</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Identifying key opportunities to create effective internal and external partnerships to deliver positive outcomes for threatened species.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Required to keep updated on internal and external natural, cultural and historic heritage conservation issues, policies and approaches.</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Program Manager (SoS)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related to the SOS program and the implementation of projects, keep informed, advise and receive direction</w:t>
            </w:r>
          </w:p>
          <w:p w:rsidR="00BB532F" w:rsidRPr="00A15CDB" w:rsidRDefault="001336E8" w:rsidP="00022223">
            <w:pPr>
              <w:pStyle w:val="TableText"/>
              <w:numPr>
                <w:ilvl w:val="0"/>
                <w:numId w:val="3"/>
              </w:numPr>
            </w:pPr>
            <w:r>
              <w:t>Receive guidance, strategic direction and support, provide advice and exchange information</w:t>
            </w:r>
          </w:p>
          <w:p w:rsidR="00BB532F" w:rsidRPr="00A15CDB" w:rsidRDefault="001336E8" w:rsidP="00022223">
            <w:pPr>
              <w:pStyle w:val="TableText"/>
              <w:numPr>
                <w:ilvl w:val="0"/>
                <w:numId w:val="3"/>
              </w:numPr>
            </w:pPr>
            <w:r>
              <w:t>Participate in and support program management for the SOS program including program reporting and providing species-specific expertise</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Management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related to daily management and administration, ensure compliance with corporate requirements, receive supervision</w:t>
            </w:r>
          </w:p>
          <w:p w:rsidR="00BB532F" w:rsidRPr="00A15CDB" w:rsidRDefault="001336E8" w:rsidP="00022223">
            <w:pPr>
              <w:pStyle w:val="TableText"/>
              <w:numPr>
                <w:ilvl w:val="0"/>
                <w:numId w:val="3"/>
              </w:numPr>
            </w:pPr>
            <w:r>
              <w:t>Participate in and support regional management processes to meet regional, divisional and corporate requirements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Expert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Work closely with expert staff in the region and across the agency related to management of threatened species such as pest and weed specialists, fire management specialists, or heritage specialists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Staff and contractors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Manage, lead and supervise staff and contractors on specific projects and activities</w:t>
            </w:r>
          </w:p>
          <w:p w:rsidR="00BB532F" w:rsidRPr="00A15CDB" w:rsidRDefault="001336E8" w:rsidP="00022223">
            <w:pPr>
              <w:pStyle w:val="TableText"/>
              <w:numPr>
                <w:ilvl w:val="0"/>
                <w:numId w:val="3"/>
              </w:numPr>
            </w:pPr>
            <w:r>
              <w:t>Develop and maintain cooperative and productive working relationships; collaborate on project design and delivery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External 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relationships</w:t>
            </w:r>
          </w:p>
          <w:p w:rsidR="00BB532F" w:rsidRPr="00A15CDB" w:rsidRDefault="001336E8" w:rsidP="00022223">
            <w:pPr>
              <w:pStyle w:val="TableText"/>
              <w:numPr>
                <w:ilvl w:val="0"/>
                <w:numId w:val="3"/>
              </w:numPr>
            </w:pPr>
            <w:r>
              <w:t>Obtain information and feedback on targeted projects and programs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Volunteers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Ensure safe and effective use of volunteers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Community and other Government Agencies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Form and manage partnerships to support cross tenure threatened species management</w:t>
            </w:r>
          </w:p>
        </w:tc>
      </w:tr>
    </w:tbl>
    <w:p w:rsidR="00BB532F" w:rsidRDefault="00BB532F"/>
    <w:p w:rsidR="00603D53" w:rsidRDefault="00603D53" w:rsidP="00614552">
      <w:pPr>
        <w:pStyle w:val="Heading1"/>
        <w:rPr>
          <w:sz w:val="28"/>
        </w:rPr>
      </w:pPr>
      <w:r w:rsidRPr="00614552">
        <w:lastRenderedPageBreak/>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The role operates with a high level of autonomy within the context of the agreed performance and development plan and makes decisions within the limits of delegated authority.  The role is accountable for the delivery of assigned work and is directed by its supervisor/manager on work priorities, complex issues and all matters requiring a higher authority to determine and resolve issues.  Makes decisions on a day to day basis regarding the direction of resources including equipment, staff and volunteers to suit project needs.  May be required to obtain a firearms license and use a firearm in pest control work.</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Reports to the allocated Manager or Supervisor.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Direct reports range from 2 to 8 staff.</w:t>
      </w:r>
    </w:p>
    <w:p w:rsidR="00603D53" w:rsidRPr="00614552" w:rsidRDefault="00603D53" w:rsidP="00614552">
      <w:pPr>
        <w:pStyle w:val="Heading2"/>
      </w:pPr>
      <w:r w:rsidRPr="00614552">
        <w:t>Budget/Expenditure</w:t>
      </w:r>
    </w:p>
    <w:p w:rsidR="00603D53" w:rsidRPr="00603D53" w:rsidRDefault="00603D53">
      <w:pPr>
        <w:rPr>
          <w:rFonts w:cs="Arial"/>
          <w:szCs w:val="26"/>
        </w:rPr>
      </w:pPr>
      <w:r w:rsidRPr="00603D53">
        <w:rPr>
          <w:rFonts w:cs="Arial"/>
          <w:szCs w:val="26"/>
        </w:rPr>
        <w:t>As allocated by the SOS Program.</w:t>
      </w:r>
    </w:p>
    <w:p w:rsidR="00205A8A" w:rsidRPr="00614552" w:rsidRDefault="00205A8A" w:rsidP="00205A8A">
      <w:pPr>
        <w:tabs>
          <w:tab w:val="left" w:pos="2925"/>
        </w:tabs>
        <w:rPr>
          <w:rStyle w:val="Heading1Char"/>
        </w:rPr>
      </w:pPr>
      <w:r w:rsidRPr="00614552">
        <w:rPr>
          <w:rStyle w:val="Heading1Char"/>
        </w:rPr>
        <w:t>Essential requirements</w:t>
      </w:r>
    </w:p>
    <w:p w:rsidR="00205A8A" w:rsidRDefault="00205A8A" w:rsidP="00205A8A">
      <w:pPr>
        <w:tabs>
          <w:tab w:val="left" w:pos="2925"/>
        </w:tabs>
        <w:rPr>
          <w:rFonts w:ascii="Georgia" w:hAnsi="Georgia"/>
        </w:rPr>
      </w:pPr>
      <w:r w:rsidRPr="00614552">
        <w:rPr>
          <w:rFonts w:cs="Arial"/>
        </w:rPr>
        <w:t>Previous experience developing and implementing a multi-stakeholder threatened species management project or program.</w:t>
      </w:r>
    </w:p>
    <w:p w:rsidR="00205A8A" w:rsidRDefault="00205A8A" w:rsidP="00205A8A">
      <w:pPr>
        <w:tabs>
          <w:tab w:val="left" w:pos="2925"/>
        </w:tabs>
        <w:rPr>
          <w:rFonts w:ascii="Georgia" w:hAnsi="Georgia"/>
        </w:rPr>
      </w:pPr>
      <w:r w:rsidRPr="00614552">
        <w:rPr>
          <w:rFonts w:cs="Arial"/>
        </w:rPr>
        <w:t>Demonstrated competency in data analysis and use of information systems including working knowledge of GIS, databases and statistical applications.</w:t>
      </w:r>
    </w:p>
    <w:p w:rsidR="00FC37DF" w:rsidRPr="00FC37DF" w:rsidRDefault="00FC37DF" w:rsidP="00994DCE">
      <w:pPr>
        <w:pStyle w:val="Heading1"/>
        <w:rPr>
          <w:rFonts w:eastAsiaTheme="minorEastAsia"/>
          <w:b w:val="0"/>
          <w:bCs w:val="0"/>
          <w:kern w:val="0"/>
          <w:sz w:val="22"/>
          <w:szCs w:val="22"/>
          <w:lang w:val="en-US"/>
        </w:rPr>
      </w:pPr>
      <w:r w:rsidRPr="00FC37DF">
        <w:rPr>
          <w:rFonts w:eastAsiaTheme="minorEastAsia"/>
          <w:b w:val="0"/>
          <w:bCs w:val="0"/>
          <w:kern w:val="0"/>
          <w:sz w:val="22"/>
          <w:szCs w:val="22"/>
          <w:lang w:val="en-US"/>
        </w:rPr>
        <w:t>Current class c driver’s licence and willingness to obtain a 4WD operation certificate</w:t>
      </w:r>
      <w:r>
        <w:rPr>
          <w:rFonts w:eastAsiaTheme="minorEastAsia"/>
          <w:b w:val="0"/>
          <w:bCs w:val="0"/>
          <w:kern w:val="0"/>
          <w:sz w:val="22"/>
          <w:szCs w:val="22"/>
          <w:lang w:val="en-US"/>
        </w:rPr>
        <w:t>.</w:t>
      </w:r>
    </w:p>
    <w:p w:rsidR="00994DCE" w:rsidRPr="00C978B9" w:rsidRDefault="00994DCE" w:rsidP="00994DCE">
      <w:pPr>
        <w:pStyle w:val="Heading1"/>
      </w:pPr>
      <w:r w:rsidRPr="00C978B9">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0"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Manage Self</w:t>
            </w:r>
          </w:p>
        </w:tc>
        <w:tc>
          <w:tcPr>
            <w:tcW w:w="3357" w:type="dxa"/>
            <w:tcBorders>
              <w:bottom w:val="single" w:sz="4" w:space="0" w:color="BCBEC0"/>
            </w:tcBorders>
          </w:tcPr>
          <w:p w:rsidR="00373737" w:rsidRPr="00610758" w:rsidRDefault="0001016C" w:rsidP="0001016C">
            <w:pPr>
              <w:pStyle w:val="TableText"/>
              <w:keepNext/>
              <w:rPr>
                <w:b/>
              </w:rPr>
            </w:pPr>
            <w:r>
              <w:rPr>
                <w:b/>
              </w:rP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Adept</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Adept</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5"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rsidR="00373737" w:rsidRPr="00610758" w:rsidRDefault="006B723B" w:rsidP="006B723B">
            <w:pPr>
              <w:pStyle w:val="TableText"/>
              <w:keepNext/>
              <w:rPr>
                <w:b/>
              </w:rPr>
            </w:pPr>
            <w:r>
              <w:rPr>
                <w:b/>
              </w:rPr>
              <w:t>Adept</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rsidR="00373737" w:rsidRPr="00A15CDB" w:rsidRDefault="006B723B" w:rsidP="006B723B">
            <w:pPr>
              <w:pStyle w:val="TableText"/>
              <w:keepNext/>
            </w:pPr>
            <w:r>
              <w:t>Intermediate</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rsidR="00373737" w:rsidRPr="00A15CDB" w:rsidRDefault="006B723B" w:rsidP="006B723B">
            <w:pPr>
              <w:pStyle w:val="TableText"/>
              <w:keepNext/>
            </w:pPr>
            <w:r>
              <w:t>Foundational</w:t>
            </w:r>
          </w:p>
        </w:tc>
      </w:tr>
    </w:tbl>
    <w:p w:rsidR="002D36BB" w:rsidRDefault="002D36BB" w:rsidP="008E08E3"/>
    <w:p w:rsidR="002D36BB" w:rsidRDefault="002D36BB" w:rsidP="00325E9D"/>
    <w:p w:rsidR="00325E9D" w:rsidRPr="00C978B9" w:rsidRDefault="00325E9D" w:rsidP="00325E9D">
      <w:pPr>
        <w:pStyle w:val="Heading2"/>
      </w:pPr>
      <w:r w:rsidRPr="00C978B9">
        <w:t xml:space="preserve">Focus </w:t>
      </w:r>
      <w:r>
        <w:t>c</w:t>
      </w:r>
      <w:r w:rsidRPr="00C978B9">
        <w:t>apabilities</w:t>
      </w:r>
    </w:p>
    <w:p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Represent the organisation in an honest, ethical and professional way and encourage others to do so</w:t>
            </w:r>
          </w:p>
          <w:p w:rsidR="001F2503" w:rsidRPr="00C978B9" w:rsidRDefault="0039395B" w:rsidP="0039395B">
            <w:pPr>
              <w:pStyle w:val="TableBullet"/>
            </w:pPr>
            <w:r>
              <w:t>Demonstrate professionalism to support a culture of integrity within the team/unit</w:t>
            </w:r>
          </w:p>
          <w:p w:rsidR="001F2503" w:rsidRPr="00C978B9" w:rsidRDefault="0039395B" w:rsidP="0039395B">
            <w:pPr>
              <w:pStyle w:val="TableBullet"/>
            </w:pPr>
            <w:r>
              <w:t>Set an example for others to follow and identify and explain ethical issues</w:t>
            </w:r>
          </w:p>
          <w:p w:rsidR="001F2503" w:rsidRPr="00C978B9" w:rsidRDefault="0039395B" w:rsidP="0039395B">
            <w:pPr>
              <w:pStyle w:val="TableBullet"/>
            </w:pPr>
            <w:r>
              <w:t>Ensure that others understand the legislation and policy framework within which they operate</w:t>
            </w:r>
          </w:p>
          <w:p w:rsidR="001F2503" w:rsidRPr="00C978B9" w:rsidRDefault="0039395B" w:rsidP="0039395B">
            <w:pPr>
              <w:pStyle w:val="TableBullet"/>
            </w:pPr>
            <w:r>
              <w:t>Act to prevent and report misconduct, illegal and inappropriate behaviour</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Manage Self</w:t>
            </w:r>
          </w:p>
        </w:tc>
        <w:tc>
          <w:tcPr>
            <w:tcW w:w="2348" w:type="dxa"/>
          </w:tcPr>
          <w:p w:rsidR="001F2503" w:rsidRPr="00C978B9" w:rsidRDefault="0039395B" w:rsidP="0039395B">
            <w:pPr>
              <w:pStyle w:val="TableText"/>
              <w:rPr>
                <w:rFonts w:cs="Arial"/>
                <w:color w:val="000000"/>
              </w:rPr>
            </w:pPr>
            <w:r>
              <w:rPr>
                <w:rFonts w:cs="Arial"/>
                <w:color w:val="000000"/>
              </w:rPr>
              <w:t>Intermediate</w:t>
            </w:r>
          </w:p>
        </w:tc>
        <w:tc>
          <w:tcPr>
            <w:tcW w:w="5795" w:type="dxa"/>
          </w:tcPr>
          <w:p w:rsidR="001F2503" w:rsidRPr="00C978B9" w:rsidRDefault="0039395B" w:rsidP="0039395B">
            <w:pPr>
              <w:pStyle w:val="TableBullet"/>
            </w:pPr>
            <w:r>
              <w:t>Adapt existing skills to new situations</w:t>
            </w:r>
          </w:p>
          <w:p w:rsidR="001F2503" w:rsidRPr="00C978B9" w:rsidRDefault="0039395B" w:rsidP="0039395B">
            <w:pPr>
              <w:pStyle w:val="TableBullet"/>
            </w:pPr>
            <w:r>
              <w:t>Show commitment to achieving work goals</w:t>
            </w:r>
          </w:p>
          <w:p w:rsidR="001F2503" w:rsidRPr="00C978B9" w:rsidRDefault="0039395B" w:rsidP="0039395B">
            <w:pPr>
              <w:pStyle w:val="TableBullet"/>
            </w:pPr>
            <w:r>
              <w:t>Show awareness of own strengths and areas for growth and develop and apply new skills</w:t>
            </w:r>
          </w:p>
          <w:p w:rsidR="001F2503" w:rsidRPr="00C978B9" w:rsidRDefault="0039395B" w:rsidP="0039395B">
            <w:pPr>
              <w:pStyle w:val="TableBullet"/>
            </w:pPr>
            <w:r>
              <w:t>Seek feedback from colleagues and stakeholders</w:t>
            </w:r>
          </w:p>
          <w:p w:rsidR="001F2503" w:rsidRPr="00C978B9" w:rsidRDefault="0039395B" w:rsidP="0039395B">
            <w:pPr>
              <w:pStyle w:val="TableBullet"/>
            </w:pPr>
            <w:r>
              <w:t>Maintain own motivation when tasks become difficult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Work Collaboratively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Encourage a culture of recognising the value of collaboration</w:t>
            </w:r>
          </w:p>
          <w:p w:rsidR="001F2503" w:rsidRPr="00C978B9" w:rsidRDefault="0039395B" w:rsidP="0039395B">
            <w:pPr>
              <w:pStyle w:val="TableBullet"/>
            </w:pPr>
            <w:r>
              <w:t>Build co-operation and overcome barriers to information sharing and communication across teams/units</w:t>
            </w:r>
          </w:p>
          <w:p w:rsidR="001F2503" w:rsidRPr="00C978B9" w:rsidRDefault="0039395B" w:rsidP="0039395B">
            <w:pPr>
              <w:pStyle w:val="TableBullet"/>
            </w:pPr>
            <w:r>
              <w:t>Share lessons learned across teams/units</w:t>
            </w:r>
          </w:p>
          <w:p w:rsidR="001F2503" w:rsidRPr="00C978B9" w:rsidRDefault="0039395B" w:rsidP="0039395B">
            <w:pPr>
              <w:pStyle w:val="TableBullet"/>
            </w:pPr>
            <w:r>
              <w:t>Identify opportunities to work collaboratively with other teams/units to solve issues and develop better processes and approaches to work</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Deliver Results</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Take responsibility for delivering on intended outcomes</w:t>
            </w:r>
          </w:p>
          <w:p w:rsidR="001F2503" w:rsidRPr="00C978B9" w:rsidRDefault="0039395B" w:rsidP="0039395B">
            <w:pPr>
              <w:pStyle w:val="TableBullet"/>
            </w:pPr>
            <w:r>
              <w:t>Make sure team/unit staff understand expected goals and acknowledge success</w:t>
            </w:r>
          </w:p>
          <w:p w:rsidR="001F2503" w:rsidRPr="00C978B9" w:rsidRDefault="0039395B" w:rsidP="0039395B">
            <w:pPr>
              <w:pStyle w:val="TableBullet"/>
            </w:pPr>
            <w:r>
              <w:t>Identify resource needs and ensure goals are achieved within budget and deadlines</w:t>
            </w:r>
          </w:p>
          <w:p w:rsidR="001F2503" w:rsidRPr="00C978B9" w:rsidRDefault="0039395B" w:rsidP="0039395B">
            <w:pPr>
              <w:pStyle w:val="TableBullet"/>
            </w:pPr>
            <w:r>
              <w:t>Identify changed priorities and ensure allocation of resources meets new business needs</w:t>
            </w:r>
          </w:p>
          <w:p w:rsidR="001F2503" w:rsidRPr="00C978B9" w:rsidRDefault="0039395B" w:rsidP="0039395B">
            <w:pPr>
              <w:pStyle w:val="TableBullet"/>
            </w:pPr>
            <w:r>
              <w:t>Ensure financial implications of changed priorities are explicit and budgeted for</w:t>
            </w:r>
          </w:p>
          <w:p w:rsidR="001F2503" w:rsidRPr="00C978B9" w:rsidRDefault="0039395B" w:rsidP="0039395B">
            <w:pPr>
              <w:pStyle w:val="TableBullet"/>
            </w:pPr>
            <w:r>
              <w:t>Use own expertise and seek others’ expertise to achieve work outcomes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Assess work outcomes and identify and share learnings to inform future actions</w:t>
            </w:r>
          </w:p>
          <w:p w:rsidR="001F2503" w:rsidRPr="00C978B9" w:rsidRDefault="0039395B" w:rsidP="0039395B">
            <w:pPr>
              <w:pStyle w:val="TableBullet"/>
            </w:pPr>
            <w:r>
              <w:t>Ensure that actions of self and others are focused on achieving organisational outcomes</w:t>
            </w:r>
          </w:p>
          <w:p w:rsidR="001F2503" w:rsidRPr="00C978B9" w:rsidRDefault="0039395B" w:rsidP="0039395B">
            <w:pPr>
              <w:pStyle w:val="TableBullet"/>
            </w:pPr>
            <w:r>
              <w:t>Exercise delegations responsibly</w:t>
            </w:r>
          </w:p>
          <w:p w:rsidR="001F2503" w:rsidRPr="00C978B9" w:rsidRDefault="0039395B" w:rsidP="0039395B">
            <w:pPr>
              <w:pStyle w:val="TableBullet"/>
            </w:pPr>
            <w:r>
              <w:t>Understand and apply high standards of financial probity with public monies and other resources</w:t>
            </w:r>
          </w:p>
          <w:p w:rsidR="001F2503" w:rsidRPr="00C978B9" w:rsidRDefault="0039395B" w:rsidP="0039395B">
            <w:pPr>
              <w:pStyle w:val="TableBullet"/>
            </w:pPr>
            <w:r>
              <w:t>Identify and implement safe work practices, taking a systematic risk management approach to ensure health and safety of self and others</w:t>
            </w:r>
          </w:p>
          <w:p w:rsidR="001F2503" w:rsidRPr="00C978B9" w:rsidRDefault="0039395B" w:rsidP="0039395B">
            <w:pPr>
              <w:pStyle w:val="TableBullet"/>
            </w:pPr>
            <w:r>
              <w:t>Conduct and report on quality control audits</w:t>
            </w:r>
          </w:p>
          <w:p w:rsidR="001F2503" w:rsidRPr="00C978B9" w:rsidRDefault="0039395B" w:rsidP="0039395B">
            <w:pPr>
              <w:pStyle w:val="TableBullet"/>
            </w:pPr>
            <w:r>
              <w:t>Identify risks to successful achievement of goals, and take appropriate steps to mitigate those risks</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Prepare clear project proposals and define scope and goals in measurable terms</w:t>
            </w:r>
          </w:p>
          <w:p w:rsidR="001F2503" w:rsidRPr="00C978B9" w:rsidRDefault="0039395B" w:rsidP="0039395B">
            <w:pPr>
              <w:pStyle w:val="TableBullet"/>
            </w:pPr>
            <w:r>
              <w:t>Establish performance outcomes and measures for key project goals, and define monitoring, reporting and communication requirements</w:t>
            </w:r>
          </w:p>
          <w:p w:rsidR="001F2503" w:rsidRPr="00C978B9" w:rsidRDefault="0039395B" w:rsidP="0039395B">
            <w:pPr>
              <w:pStyle w:val="TableBullet"/>
            </w:pPr>
            <w:r>
              <w:t>Prepare accurate estimates of costs and resources required for more complex projects</w:t>
            </w:r>
          </w:p>
          <w:p w:rsidR="001F2503" w:rsidRPr="00C978B9" w:rsidRDefault="0039395B" w:rsidP="0039395B">
            <w:pPr>
              <w:pStyle w:val="TableBullet"/>
            </w:pPr>
            <w:r>
              <w:t>Communicate the project strategy and its expected benefits to others</w:t>
            </w:r>
          </w:p>
          <w:p w:rsidR="001F2503" w:rsidRPr="00C978B9" w:rsidRDefault="0039395B" w:rsidP="0039395B">
            <w:pPr>
              <w:pStyle w:val="TableBullet"/>
            </w:pPr>
            <w:r>
              <w:t>Monitor the completion of project milestones against goals and initiate amendments where necessary</w:t>
            </w:r>
          </w:p>
          <w:p w:rsidR="001F2503" w:rsidRPr="00C978B9" w:rsidRDefault="0039395B" w:rsidP="0039395B">
            <w:pPr>
              <w:pStyle w:val="TableBullet"/>
            </w:pPr>
            <w:r>
              <w:t>Evaluate progress and identify improvements to inform future projects</w:t>
            </w:r>
          </w:p>
        </w:tc>
      </w:tr>
      <w:tr w:rsidR="0039395B" w:rsidRPr="00C978B9" w:rsidTr="00742966">
        <w:tc>
          <w:tcPr>
            <w:tcW w:w="2714" w:type="dxa"/>
          </w:tcPr>
          <w:p w:rsidR="001F2503" w:rsidRPr="00C978B9" w:rsidRDefault="0039395B" w:rsidP="00CC7829">
            <w:pPr>
              <w:pStyle w:val="TableText"/>
              <w:rPr>
                <w:b/>
              </w:rPr>
            </w:pPr>
            <w:r>
              <w:rPr>
                <w:b/>
              </w:rPr>
              <w:t>People Management</w:t>
            </w:r>
          </w:p>
          <w:p w:rsidR="001F2503" w:rsidRPr="00C978B9" w:rsidRDefault="0039395B" w:rsidP="0039395B">
            <w:pPr>
              <w:pStyle w:val="TableText"/>
            </w:pPr>
            <w:r>
              <w:t>Manage and Develop People</w:t>
            </w:r>
          </w:p>
        </w:tc>
        <w:tc>
          <w:tcPr>
            <w:tcW w:w="2348" w:type="dxa"/>
          </w:tcPr>
          <w:p w:rsidR="001F2503" w:rsidRPr="00C978B9" w:rsidRDefault="0039395B" w:rsidP="0039395B">
            <w:pPr>
              <w:pStyle w:val="TableText"/>
              <w:rPr>
                <w:rFonts w:cs="Arial"/>
                <w:color w:val="000000"/>
              </w:rPr>
            </w:pPr>
            <w:r>
              <w:rPr>
                <w:rFonts w:cs="Arial"/>
                <w:color w:val="000000"/>
              </w:rPr>
              <w:t>Adept</w:t>
            </w:r>
          </w:p>
        </w:tc>
        <w:tc>
          <w:tcPr>
            <w:tcW w:w="5795" w:type="dxa"/>
          </w:tcPr>
          <w:p w:rsidR="001F2503" w:rsidRPr="00C978B9" w:rsidRDefault="0039395B" w:rsidP="0039395B">
            <w:pPr>
              <w:pStyle w:val="TableBullet"/>
            </w:pPr>
            <w:r>
              <w:t>Define and clearly communicate roles and responsibilities to achieve team/unit outcomes</w:t>
            </w:r>
          </w:p>
          <w:p w:rsidR="001F2503" w:rsidRPr="00C978B9" w:rsidRDefault="0039395B" w:rsidP="0039395B">
            <w:pPr>
              <w:pStyle w:val="TableBullet"/>
            </w:pPr>
            <w:r>
              <w:t>Negotiate clear performance standards and monitor progress</w:t>
            </w:r>
          </w:p>
          <w:p w:rsidR="001F2503" w:rsidRPr="00C978B9" w:rsidRDefault="0039395B" w:rsidP="0039395B">
            <w:pPr>
              <w:pStyle w:val="TableBullet"/>
            </w:pPr>
            <w:r>
              <w:t>Develop team/unit plans that take into account team capability, strengths and opportunities for development</w:t>
            </w:r>
          </w:p>
          <w:p w:rsidR="001F2503" w:rsidRPr="00C978B9" w:rsidRDefault="0039395B" w:rsidP="0039395B">
            <w:pPr>
              <w:pStyle w:val="TableBullet"/>
            </w:pPr>
            <w:r>
              <w:t>Provide regular constructive feedback to build on strengths and achieve results</w:t>
            </w:r>
          </w:p>
          <w:p w:rsidR="001F2503" w:rsidRPr="00C978B9" w:rsidRDefault="0039395B" w:rsidP="0039395B">
            <w:pPr>
              <w:pStyle w:val="TableBullet"/>
            </w:pPr>
            <w:r>
              <w:t>Address and resolve team and individual performance issues, including unsatisfactory performance in a timely and effective way</w:t>
            </w:r>
          </w:p>
          <w:p w:rsidR="001F2503" w:rsidRPr="00C978B9" w:rsidRDefault="0039395B" w:rsidP="0039395B">
            <w:pPr>
              <w:pStyle w:val="TableBullet"/>
            </w:pPr>
            <w:r>
              <w:t>Monitor and report on performance of team in line with established performance development frameworks</w:t>
            </w:r>
          </w:p>
        </w:tc>
      </w:tr>
    </w:tbl>
    <w:p w:rsidR="00DD13F7" w:rsidRDefault="00DD13F7"/>
    <w:sectPr w:rsidR="00DD13F7"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10" w:rsidRDefault="00090810" w:rsidP="00BB532F">
      <w:pPr>
        <w:spacing w:after="0" w:line="240" w:lineRule="auto"/>
      </w:pPr>
      <w:r>
        <w:separator/>
      </w:r>
    </w:p>
  </w:endnote>
  <w:endnote w:type="continuationSeparator" w:id="0">
    <w:p w:rsidR="00090810" w:rsidRDefault="0009081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Project Officer, Threatened Species (SOS)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C37DF">
            <w:rPr>
              <w:noProof/>
              <w:color w:val="928B81"/>
              <w:sz w:val="18"/>
              <w:lang w:eastAsia="en-AU"/>
            </w:rPr>
            <w:t>2</w:t>
          </w:r>
          <w:r w:rsidRPr="00C03AFD">
            <w:rPr>
              <w:noProof/>
              <w:color w:val="928B81"/>
              <w:sz w:val="18"/>
              <w:lang w:eastAsia="en-AU"/>
            </w:rPr>
            <w:fldChar w:fldCharType="end"/>
          </w:r>
        </w:p>
      </w:tc>
      <w:tc>
        <w:tcPr>
          <w:tcW w:w="2350" w:type="pct"/>
        </w:tcPr>
        <w:p w:rsidR="00C03AFD" w:rsidRDefault="00C03AFD" w:rsidP="00C03AFD">
          <w:pPr>
            <w:pStyle w:val="Footer"/>
            <w:jc w:val="right"/>
          </w:pPr>
          <w:r>
            <w:rPr>
              <w:noProof/>
              <w:lang w:val="en-AU" w:eastAsia="en-AU"/>
            </w:rPr>
            <w:drawing>
              <wp:inline distT="0" distB="0" distL="0" distR="0" wp14:anchorId="6702EC76" wp14:editId="7636687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FC37DF">
            <w:rPr>
              <w:noProof/>
              <w:lang w:eastAsia="en-AU"/>
            </w:rPr>
            <w:t>1</w:t>
          </w:r>
          <w:r>
            <w:rPr>
              <w:noProof/>
              <w:lang w:eastAsia="en-AU"/>
            </w:rPr>
            <w:fldChar w:fldCharType="end"/>
          </w:r>
        </w:p>
      </w:tc>
      <w:tc>
        <w:tcPr>
          <w:tcW w:w="875" w:type="dxa"/>
        </w:tcPr>
        <w:p w:rsidR="00BB532F" w:rsidRDefault="00BB532F" w:rsidP="00BD7BA7">
          <w:pPr>
            <w:pStyle w:val="Footer"/>
            <w:jc w:val="right"/>
          </w:pPr>
          <w:r>
            <w:rPr>
              <w:noProof/>
              <w:lang w:val="en-AU" w:eastAsia="en-AU"/>
            </w:rPr>
            <w:drawing>
              <wp:inline distT="0" distB="0" distL="0" distR="0" wp14:anchorId="008FC864" wp14:editId="27075EA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10" w:rsidRDefault="00090810" w:rsidP="00BB532F">
      <w:pPr>
        <w:spacing w:after="0" w:line="240" w:lineRule="auto"/>
      </w:pPr>
      <w:r>
        <w:separator/>
      </w:r>
    </w:p>
  </w:footnote>
  <w:footnote w:type="continuationSeparator" w:id="0">
    <w:p w:rsidR="00090810" w:rsidRDefault="0009081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1C2248">
          <w:pPr>
            <w:pStyle w:val="TitleSub"/>
            <w:spacing w:after="0"/>
            <w:rPr>
              <w:rFonts w:ascii="Arial" w:hAnsi="Arial" w:cs="Arial"/>
              <w:b/>
            </w:rPr>
          </w:pPr>
          <w:r w:rsidRPr="001E49B2">
            <w:rPr>
              <w:rFonts w:ascii="Arial" w:hAnsi="Arial" w:cs="Arial"/>
              <w:b/>
            </w:rPr>
            <w:t>Senior Project Officer, Threatened Species (SOS)</w:t>
          </w:r>
        </w:p>
      </w:tc>
      <w:tc>
        <w:tcPr>
          <w:tcW w:w="3665" w:type="dxa"/>
        </w:tcPr>
        <w:p w:rsidR="000477E1" w:rsidRPr="000477E1" w:rsidRDefault="00DD13F7" w:rsidP="00030565">
          <w:pPr>
            <w:jc w:val="right"/>
          </w:pPr>
          <w:r>
            <w:rPr>
              <w:noProof/>
              <w:lang w:val="en-AU" w:eastAsia="en-AU"/>
            </w:rPr>
            <w:drawing>
              <wp:inline distT="0" distB="0" distL="0" distR="0" wp14:editId="50D07946">
                <wp:extent cx="1714500" cy="533400"/>
                <wp:effectExtent l="0" t="0" r="0" b="0"/>
                <wp:docPr id="7"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OEHColoursmall.jpg"/>
                        <pic:cNvPicPr/>
                      </pic:nvPicPr>
                      <pic:blipFill>
                        <a:blip r:embed="rId1" cstate="print">
                          <a:extLst/>
                        </a:blip>
                        <a:stretch>
                          <a:fillRect/>
                        </a:stretch>
                      </pic:blipFill>
                      <pic:spPr>
                        <a:xfrm>
                          <a:off x="0" y="0"/>
                          <a:ext cx="1714500" cy="533400"/>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0810"/>
    <w:rsid w:val="000A2621"/>
    <w:rsid w:val="000C3CC8"/>
    <w:rsid w:val="000D12B3"/>
    <w:rsid w:val="000D799A"/>
    <w:rsid w:val="000F231F"/>
    <w:rsid w:val="00104EC7"/>
    <w:rsid w:val="001336E8"/>
    <w:rsid w:val="0013413E"/>
    <w:rsid w:val="00134F5E"/>
    <w:rsid w:val="00153F10"/>
    <w:rsid w:val="00154FC7"/>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2DE3"/>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636"/>
    <w:rsid w:val="00C70842"/>
    <w:rsid w:val="00CC76F2"/>
    <w:rsid w:val="00CE105E"/>
    <w:rsid w:val="00CE1E5E"/>
    <w:rsid w:val="00D55E55"/>
    <w:rsid w:val="00D663ED"/>
    <w:rsid w:val="00D67A17"/>
    <w:rsid w:val="00D74882"/>
    <w:rsid w:val="00D759EE"/>
    <w:rsid w:val="00D956AA"/>
    <w:rsid w:val="00DA543F"/>
    <w:rsid w:val="00DC0173"/>
    <w:rsid w:val="00DC11EA"/>
    <w:rsid w:val="00DC4056"/>
    <w:rsid w:val="00DD13F7"/>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41650"/>
    <w:rsid w:val="00F47143"/>
    <w:rsid w:val="00F94EF6"/>
    <w:rsid w:val="00F9569D"/>
    <w:rsid w:val="00FC306C"/>
    <w:rsid w:val="00FC37DF"/>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1A7E44B-27CB-44AA-B42C-58A04200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psc.nsw.gov.au/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ironment.nsw.gov.au" TargetMode="Externa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43CF-D3E7-4BDE-87F6-250F5E18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3</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Soraya Kauhiva</cp:lastModifiedBy>
  <cp:revision>2</cp:revision>
  <dcterms:created xsi:type="dcterms:W3CDTF">2018-12-02T23:05:00Z</dcterms:created>
  <dcterms:modified xsi:type="dcterms:W3CDTF">2018-12-02T23:05:00Z</dcterms:modified>
</cp:coreProperties>
</file>