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8C1B64" w14:paraId="577166DB" w14:textId="77777777" w:rsidTr="008C1B64">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FDA970C" w14:textId="77777777" w:rsidR="009077E2" w:rsidRPr="008C1B64" w:rsidRDefault="00E95F38" w:rsidP="008C1B64">
            <w:pPr>
              <w:pStyle w:val="TableTextWhite"/>
              <w:rPr>
                <w:rFonts w:cs="Arial"/>
                <w:b/>
              </w:rPr>
            </w:pPr>
            <w:r w:rsidRPr="008C1B64">
              <w:rPr>
                <w:rFonts w:cs="Arial"/>
                <w:b/>
              </w:rPr>
              <w:t>Cluster</w:t>
            </w:r>
          </w:p>
        </w:tc>
        <w:tc>
          <w:tcPr>
            <w:tcW w:w="6561" w:type="dxa"/>
          </w:tcPr>
          <w:p w14:paraId="0FE175D0" w14:textId="77777777" w:rsidR="009077E2" w:rsidRPr="008C1B64" w:rsidRDefault="00F14919" w:rsidP="00DC0173">
            <w:pPr>
              <w:pStyle w:val="TableTextWhite"/>
              <w:rPr>
                <w:rFonts w:cs="Arial"/>
              </w:rPr>
            </w:pPr>
            <w:r w:rsidRPr="008C1B64">
              <w:rPr>
                <w:rFonts w:cs="Arial"/>
              </w:rPr>
              <w:t>Planning &amp; Environment</w:t>
            </w:r>
          </w:p>
        </w:tc>
      </w:tr>
      <w:tr w:rsidR="009077E2" w:rsidRPr="008C1B64" w14:paraId="6ACA6E3F" w14:textId="77777777" w:rsidTr="317EFA4D">
        <w:tc>
          <w:tcPr>
            <w:tcW w:w="4026" w:type="dxa"/>
            <w:vAlign w:val="center"/>
          </w:tcPr>
          <w:p w14:paraId="3483C589" w14:textId="77777777" w:rsidR="009077E2" w:rsidRPr="008C1B64" w:rsidRDefault="00E95F38" w:rsidP="00DC0173">
            <w:pPr>
              <w:pStyle w:val="TableTextWhite"/>
              <w:rPr>
                <w:rFonts w:cs="Arial"/>
                <w:b/>
              </w:rPr>
            </w:pPr>
            <w:r w:rsidRPr="008C1B64">
              <w:rPr>
                <w:rFonts w:cs="Arial"/>
                <w:b/>
              </w:rPr>
              <w:t>Agency</w:t>
            </w:r>
          </w:p>
        </w:tc>
        <w:tc>
          <w:tcPr>
            <w:tcW w:w="6561" w:type="dxa"/>
          </w:tcPr>
          <w:p w14:paraId="3E3DFAC7" w14:textId="77777777" w:rsidR="009077E2" w:rsidRPr="008C1B64" w:rsidRDefault="00F14919" w:rsidP="00DC0173">
            <w:pPr>
              <w:pStyle w:val="TableTextWhite"/>
              <w:rPr>
                <w:rFonts w:cs="Arial"/>
              </w:rPr>
            </w:pPr>
            <w:r w:rsidRPr="008C1B64">
              <w:rPr>
                <w:rFonts w:cs="Arial"/>
              </w:rPr>
              <w:t>Museum of Applied Arts &amp; Sciences</w:t>
            </w:r>
          </w:p>
        </w:tc>
      </w:tr>
      <w:tr w:rsidR="009077E2" w:rsidRPr="008C1B64" w14:paraId="71859717" w14:textId="77777777" w:rsidTr="317EFA4D">
        <w:tc>
          <w:tcPr>
            <w:tcW w:w="4026" w:type="dxa"/>
            <w:vAlign w:val="center"/>
          </w:tcPr>
          <w:p w14:paraId="72F44B70" w14:textId="77777777" w:rsidR="009077E2" w:rsidRPr="008C1B64" w:rsidRDefault="00E95F38" w:rsidP="00DC0173">
            <w:pPr>
              <w:pStyle w:val="TableTextWhite"/>
              <w:rPr>
                <w:rFonts w:cs="Arial"/>
                <w:b/>
              </w:rPr>
            </w:pPr>
            <w:r w:rsidRPr="008C1B64">
              <w:rPr>
                <w:rFonts w:cs="Arial"/>
                <w:b/>
              </w:rPr>
              <w:t>Division/Branch/Unit</w:t>
            </w:r>
          </w:p>
        </w:tc>
        <w:tc>
          <w:tcPr>
            <w:tcW w:w="6561" w:type="dxa"/>
          </w:tcPr>
          <w:p w14:paraId="20FEFEE7" w14:textId="77777777" w:rsidR="009077E2" w:rsidRPr="008C1B64" w:rsidRDefault="00EA4B71" w:rsidP="00DC0173">
            <w:pPr>
              <w:pStyle w:val="TableTextWhite"/>
              <w:rPr>
                <w:rFonts w:cs="Arial"/>
              </w:rPr>
            </w:pPr>
            <w:r w:rsidRPr="008C1B64">
              <w:rPr>
                <w:rFonts w:cs="Arial"/>
              </w:rPr>
              <w:t xml:space="preserve">Curatorial, Collections &amp; Exhibitions / </w:t>
            </w:r>
            <w:r w:rsidR="00A63320" w:rsidRPr="008C1B64">
              <w:rPr>
                <w:rFonts w:cs="Arial"/>
              </w:rPr>
              <w:t>Production</w:t>
            </w:r>
          </w:p>
        </w:tc>
      </w:tr>
      <w:tr w:rsidR="009077E2" w:rsidRPr="008C1B64" w14:paraId="63239780" w14:textId="77777777" w:rsidTr="317EFA4D">
        <w:tc>
          <w:tcPr>
            <w:tcW w:w="4026" w:type="dxa"/>
            <w:vAlign w:val="center"/>
          </w:tcPr>
          <w:p w14:paraId="2D024FE2" w14:textId="77777777" w:rsidR="009077E2" w:rsidRPr="008C1B64" w:rsidRDefault="00E95F38" w:rsidP="00DC0173">
            <w:pPr>
              <w:pStyle w:val="TableTextWhite"/>
              <w:rPr>
                <w:rFonts w:cs="Arial"/>
                <w:b/>
              </w:rPr>
            </w:pPr>
            <w:r w:rsidRPr="008C1B64">
              <w:rPr>
                <w:rFonts w:cs="Arial"/>
                <w:b/>
              </w:rPr>
              <w:t>Location</w:t>
            </w:r>
          </w:p>
        </w:tc>
        <w:tc>
          <w:tcPr>
            <w:tcW w:w="6561" w:type="dxa"/>
          </w:tcPr>
          <w:p w14:paraId="4CBF54C3" w14:textId="77777777" w:rsidR="009077E2" w:rsidRPr="008C1B64" w:rsidRDefault="00F14919" w:rsidP="00DC0173">
            <w:pPr>
              <w:pStyle w:val="TableTextWhite"/>
              <w:rPr>
                <w:rFonts w:cs="Arial"/>
              </w:rPr>
            </w:pPr>
            <w:r w:rsidRPr="008C1B64">
              <w:rPr>
                <w:rFonts w:cs="Arial"/>
              </w:rPr>
              <w:t>Ultimo</w:t>
            </w:r>
          </w:p>
        </w:tc>
      </w:tr>
      <w:tr w:rsidR="009077E2" w:rsidRPr="008C1B64" w14:paraId="11488F3B" w14:textId="77777777" w:rsidTr="317EFA4D">
        <w:tc>
          <w:tcPr>
            <w:tcW w:w="4026" w:type="dxa"/>
            <w:vAlign w:val="center"/>
          </w:tcPr>
          <w:p w14:paraId="67780175" w14:textId="77777777" w:rsidR="009077E2" w:rsidRPr="008C1B64" w:rsidRDefault="00E95F38" w:rsidP="00DC0173">
            <w:pPr>
              <w:pStyle w:val="TableTextWhite"/>
              <w:rPr>
                <w:rFonts w:cs="Arial"/>
                <w:b/>
              </w:rPr>
            </w:pPr>
            <w:r w:rsidRPr="008C1B64">
              <w:rPr>
                <w:rFonts w:cs="Arial"/>
                <w:b/>
              </w:rPr>
              <w:t>Classification/Grade/Band</w:t>
            </w:r>
          </w:p>
        </w:tc>
        <w:tc>
          <w:tcPr>
            <w:tcW w:w="6561" w:type="dxa"/>
          </w:tcPr>
          <w:p w14:paraId="01DCDE4B" w14:textId="465BFB37" w:rsidR="009077E2" w:rsidRPr="008C1B64" w:rsidRDefault="00246B57" w:rsidP="0098132B">
            <w:pPr>
              <w:pStyle w:val="TableTextWhite"/>
              <w:rPr>
                <w:rFonts w:cs="Arial"/>
              </w:rPr>
            </w:pPr>
            <w:r>
              <w:rPr>
                <w:rFonts w:cs="Arial"/>
              </w:rPr>
              <w:t>Clerk Grade 5/6</w:t>
            </w:r>
          </w:p>
        </w:tc>
      </w:tr>
      <w:tr w:rsidR="009077E2" w:rsidRPr="008C1B64" w14:paraId="0276D93D" w14:textId="77777777" w:rsidTr="317EFA4D">
        <w:tc>
          <w:tcPr>
            <w:tcW w:w="4026" w:type="dxa"/>
            <w:vAlign w:val="center"/>
          </w:tcPr>
          <w:p w14:paraId="27AB95D1" w14:textId="77777777" w:rsidR="009077E2" w:rsidRPr="008C1B64" w:rsidRDefault="00E95F38" w:rsidP="00DC0173">
            <w:pPr>
              <w:pStyle w:val="TableTextWhite"/>
              <w:rPr>
                <w:rFonts w:cs="Arial"/>
                <w:b/>
              </w:rPr>
            </w:pPr>
            <w:r w:rsidRPr="008C1B64">
              <w:rPr>
                <w:rFonts w:cs="Arial"/>
                <w:b/>
              </w:rPr>
              <w:t>ANZSCO Code</w:t>
            </w:r>
          </w:p>
        </w:tc>
        <w:tc>
          <w:tcPr>
            <w:tcW w:w="6561" w:type="dxa"/>
          </w:tcPr>
          <w:p w14:paraId="7C9F3310" w14:textId="6CF8C645" w:rsidR="009077E2" w:rsidRPr="008C1B64" w:rsidRDefault="00F46D57" w:rsidP="00DC0173">
            <w:pPr>
              <w:pStyle w:val="TableTextWhite"/>
              <w:rPr>
                <w:rFonts w:cs="Arial"/>
              </w:rPr>
            </w:pPr>
            <w:r>
              <w:rPr>
                <w:rFonts w:cs="Arial"/>
              </w:rPr>
              <w:t>366513</w:t>
            </w:r>
            <w:bookmarkStart w:id="0" w:name="_GoBack"/>
            <w:bookmarkEnd w:id="0"/>
          </w:p>
        </w:tc>
      </w:tr>
      <w:tr w:rsidR="009077E2" w:rsidRPr="008C1B64" w14:paraId="5D8AC80A" w14:textId="77777777" w:rsidTr="317EFA4D">
        <w:tc>
          <w:tcPr>
            <w:tcW w:w="4026" w:type="dxa"/>
            <w:vAlign w:val="center"/>
          </w:tcPr>
          <w:p w14:paraId="2478A658" w14:textId="77777777" w:rsidR="009077E2" w:rsidRPr="008C1B64" w:rsidRDefault="00E95F38" w:rsidP="00DC0173">
            <w:pPr>
              <w:pStyle w:val="TableTextWhite"/>
              <w:rPr>
                <w:rFonts w:cs="Arial"/>
                <w:b/>
              </w:rPr>
            </w:pPr>
            <w:r w:rsidRPr="008C1B64">
              <w:rPr>
                <w:rFonts w:cs="Arial"/>
                <w:b/>
              </w:rPr>
              <w:t>PCAT Code</w:t>
            </w:r>
          </w:p>
        </w:tc>
        <w:tc>
          <w:tcPr>
            <w:tcW w:w="6561" w:type="dxa"/>
          </w:tcPr>
          <w:p w14:paraId="439245C1" w14:textId="77777777" w:rsidR="009077E2" w:rsidRPr="008C1B64" w:rsidRDefault="009077E2" w:rsidP="00DC0173">
            <w:pPr>
              <w:pStyle w:val="TableTextWhite"/>
              <w:rPr>
                <w:rFonts w:cs="Arial"/>
              </w:rPr>
            </w:pPr>
          </w:p>
        </w:tc>
      </w:tr>
      <w:tr w:rsidR="009077E2" w:rsidRPr="008C1B64" w14:paraId="2C9BB604" w14:textId="77777777" w:rsidTr="317EFA4D">
        <w:tc>
          <w:tcPr>
            <w:tcW w:w="4026" w:type="dxa"/>
            <w:vAlign w:val="center"/>
          </w:tcPr>
          <w:p w14:paraId="30291A0D" w14:textId="77777777" w:rsidR="009077E2" w:rsidRPr="008C1B64" w:rsidRDefault="00E95F38" w:rsidP="00DC0173">
            <w:pPr>
              <w:pStyle w:val="TableTextWhite"/>
              <w:rPr>
                <w:rFonts w:cs="Arial"/>
                <w:b/>
              </w:rPr>
            </w:pPr>
            <w:r w:rsidRPr="008C1B64">
              <w:rPr>
                <w:rFonts w:cs="Arial"/>
                <w:b/>
              </w:rPr>
              <w:t>Date of Approval</w:t>
            </w:r>
          </w:p>
        </w:tc>
        <w:tc>
          <w:tcPr>
            <w:tcW w:w="6561" w:type="dxa"/>
          </w:tcPr>
          <w:p w14:paraId="33D92636" w14:textId="77777777" w:rsidR="009077E2" w:rsidRPr="008C1B64" w:rsidRDefault="00F14919" w:rsidP="00DC0173">
            <w:pPr>
              <w:pStyle w:val="TableTextWhite"/>
              <w:rPr>
                <w:rFonts w:cs="Arial"/>
              </w:rPr>
            </w:pPr>
            <w:r w:rsidRPr="008C1B64">
              <w:rPr>
                <w:rFonts w:cs="Arial"/>
              </w:rPr>
              <w:t>September 201</w:t>
            </w:r>
            <w:r w:rsidR="00F24600" w:rsidRPr="008C1B64">
              <w:rPr>
                <w:rFonts w:cs="Arial"/>
              </w:rPr>
              <w:t>8</w:t>
            </w:r>
          </w:p>
        </w:tc>
      </w:tr>
      <w:tr w:rsidR="009077E2" w:rsidRPr="008C1B64" w14:paraId="0CAAE76A" w14:textId="77777777" w:rsidTr="317EFA4D">
        <w:tc>
          <w:tcPr>
            <w:tcW w:w="4026" w:type="dxa"/>
            <w:vAlign w:val="center"/>
          </w:tcPr>
          <w:p w14:paraId="6CA28D78" w14:textId="77777777" w:rsidR="009077E2" w:rsidRPr="008C1B64" w:rsidRDefault="00E95F38" w:rsidP="00DC0173">
            <w:pPr>
              <w:pStyle w:val="TableTextWhite"/>
              <w:rPr>
                <w:rFonts w:cs="Arial"/>
                <w:b/>
              </w:rPr>
            </w:pPr>
            <w:r w:rsidRPr="008C1B64">
              <w:rPr>
                <w:rFonts w:cs="Arial"/>
                <w:b/>
              </w:rPr>
              <w:t>Agency Website</w:t>
            </w:r>
          </w:p>
        </w:tc>
        <w:tc>
          <w:tcPr>
            <w:tcW w:w="6561" w:type="dxa"/>
          </w:tcPr>
          <w:p w14:paraId="331A2284" w14:textId="77777777" w:rsidR="009077E2" w:rsidRPr="008C1B64" w:rsidRDefault="00F14919" w:rsidP="00DC0173">
            <w:pPr>
              <w:pStyle w:val="TableTextWhite"/>
              <w:rPr>
                <w:rFonts w:cs="Arial"/>
              </w:rPr>
            </w:pPr>
            <w:r w:rsidRPr="008C1B64">
              <w:rPr>
                <w:rFonts w:cs="Arial"/>
              </w:rPr>
              <w:t>MAAS.museum</w:t>
            </w:r>
          </w:p>
        </w:tc>
        <w:bookmarkStart w:id="1" w:name="Cluster"/>
        <w:bookmarkEnd w:id="1"/>
      </w:tr>
    </w:tbl>
    <w:p w14:paraId="137C8F99" w14:textId="77777777" w:rsidR="006A2280" w:rsidRPr="008C1B64" w:rsidRDefault="006A2280" w:rsidP="006A2280">
      <w:pPr>
        <w:tabs>
          <w:tab w:val="left" w:pos="2925"/>
        </w:tabs>
        <w:rPr>
          <w:rFonts w:cs="Arial"/>
        </w:rPr>
      </w:pPr>
    </w:p>
    <w:p w14:paraId="2C9D9C00" w14:textId="77777777" w:rsidR="00F47143" w:rsidRPr="008C1B64" w:rsidRDefault="00F47143" w:rsidP="002A12B8">
      <w:pPr>
        <w:tabs>
          <w:tab w:val="left" w:pos="2925"/>
        </w:tabs>
        <w:jc w:val="both"/>
        <w:rPr>
          <w:rStyle w:val="Heading1Char"/>
          <w:sz w:val="24"/>
        </w:rPr>
      </w:pPr>
      <w:r w:rsidRPr="008C1B64">
        <w:rPr>
          <w:rStyle w:val="Heading1Char"/>
          <w:sz w:val="24"/>
        </w:rPr>
        <w:t>Agency overview</w:t>
      </w:r>
    </w:p>
    <w:p w14:paraId="3576876A" w14:textId="77777777" w:rsidR="00EA4B71" w:rsidRPr="008C1B64" w:rsidRDefault="00EA4B71" w:rsidP="00EA4B71">
      <w:pPr>
        <w:shd w:val="clear" w:color="auto" w:fill="FFFFFF"/>
        <w:spacing w:after="0" w:line="240" w:lineRule="auto"/>
        <w:rPr>
          <w:rFonts w:eastAsia="Times New Roman" w:cs="Arial"/>
          <w:color w:val="212121"/>
          <w:szCs w:val="23"/>
          <w:lang w:eastAsia="en-AU"/>
        </w:rPr>
      </w:pPr>
      <w:r w:rsidRPr="008C1B64">
        <w:rPr>
          <w:rFonts w:eastAsia="Times New Roman" w:cs="Arial"/>
          <w:color w:val="212121"/>
          <w:sz w:val="20"/>
          <w:lang w:eastAsia="en-AU"/>
        </w:rPr>
        <w:t>The Museum of Applied Arts and Sciences (MAAS) is an executive agency of the New South Wales State Government. Embodying the best of design ingenuity and innovation, the Museum profiles one of the world’s great collections and is a highly successful interdisciplinary institution that sits at the intersection of the arts, design, science and technology and plays a critical role in supporting the brand and vision of the city. </w:t>
      </w:r>
      <w:r w:rsidRPr="008C1B64">
        <w:rPr>
          <w:rFonts w:eastAsia="Times New Roman" w:cs="Arial"/>
          <w:color w:val="212121"/>
          <w:sz w:val="20"/>
          <w:lang w:eastAsia="en-AU"/>
        </w:rPr>
        <w:br/>
      </w:r>
      <w:r w:rsidRPr="008C1B64">
        <w:rPr>
          <w:rFonts w:eastAsia="Times New Roman" w:cs="Arial"/>
          <w:color w:val="212121"/>
          <w:sz w:val="20"/>
          <w:lang w:eastAsia="en-AU"/>
        </w:rPr>
        <w:br/>
        <w:t xml:space="preserve">Access to the Museum’s exceptional collection is a cornerstone of the vision, </w:t>
      </w:r>
      <w:proofErr w:type="gramStart"/>
      <w:r w:rsidRPr="008C1B64">
        <w:rPr>
          <w:rFonts w:eastAsia="Times New Roman" w:cs="Arial"/>
          <w:color w:val="212121"/>
          <w:sz w:val="20"/>
          <w:lang w:eastAsia="en-AU"/>
        </w:rPr>
        <w:t>opening up</w:t>
      </w:r>
      <w:proofErr w:type="gramEnd"/>
      <w:r w:rsidRPr="008C1B64">
        <w:rPr>
          <w:rFonts w:eastAsia="Times New Roman" w:cs="Arial"/>
          <w:color w:val="212121"/>
          <w:sz w:val="20"/>
          <w:lang w:eastAsia="en-AU"/>
        </w:rPr>
        <w:t xml:space="preserve"> opportunities for engagement, participation and research. Deepening audience engagement, bringing the collections to life through hands on experiences and offering a variety of pathways through ideas and information is key to the delivery of our programs for people of all ages.</w:t>
      </w:r>
    </w:p>
    <w:p w14:paraId="1F35B810" w14:textId="77777777" w:rsidR="00EA4B71" w:rsidRPr="008C1B64" w:rsidRDefault="00EA4B71" w:rsidP="00EA4B71">
      <w:pPr>
        <w:shd w:val="clear" w:color="auto" w:fill="FFFFFF"/>
        <w:spacing w:after="0" w:line="240" w:lineRule="auto"/>
        <w:rPr>
          <w:rFonts w:eastAsia="Times New Roman" w:cs="Arial"/>
          <w:color w:val="212121"/>
          <w:szCs w:val="23"/>
          <w:lang w:eastAsia="en-AU"/>
        </w:rPr>
      </w:pPr>
      <w:r w:rsidRPr="008C1B64">
        <w:rPr>
          <w:rFonts w:eastAsia="Times New Roman" w:cs="Arial"/>
          <w:color w:val="212121"/>
          <w:sz w:val="20"/>
          <w:lang w:eastAsia="en-AU"/>
        </w:rPr>
        <w:t> </w:t>
      </w:r>
    </w:p>
    <w:p w14:paraId="6AE30D62" w14:textId="77777777" w:rsidR="00EA4B71" w:rsidRPr="008C1B64" w:rsidRDefault="00EA4B71" w:rsidP="00EA4B71">
      <w:pPr>
        <w:shd w:val="clear" w:color="auto" w:fill="FFFFFF"/>
        <w:spacing w:after="0" w:line="240" w:lineRule="auto"/>
        <w:rPr>
          <w:rFonts w:eastAsia="Times New Roman" w:cs="Arial"/>
          <w:color w:val="212121"/>
          <w:szCs w:val="23"/>
          <w:lang w:eastAsia="en-AU"/>
        </w:rPr>
      </w:pPr>
      <w:r w:rsidRPr="008C1B64">
        <w:rPr>
          <w:rFonts w:eastAsia="Times New Roman" w:cs="Arial"/>
          <w:color w:val="212121"/>
          <w:sz w:val="20"/>
          <w:lang w:eastAsia="en-AU"/>
        </w:rPr>
        <w:t>MAAS currently operates three sites, the Powerhouse Museum in Ultimo, Sydney Observatory in Millers Point and Museums Discovery Centre in Castle Hill. In April 2018, the NSW Government announced the largest investment in museum infrastructure in Australia’s history, which will enable MAAS to expand its operations, and will ensure the Museum and its collection remain a critical part of our local and global communities for centuries to come.</w:t>
      </w:r>
    </w:p>
    <w:p w14:paraId="2385650F" w14:textId="77777777" w:rsidR="00EA4B71" w:rsidRPr="008C1B64" w:rsidRDefault="00EA4B71" w:rsidP="00EA4B71">
      <w:pPr>
        <w:shd w:val="clear" w:color="auto" w:fill="FFFFFF"/>
        <w:spacing w:after="0" w:line="240" w:lineRule="auto"/>
        <w:rPr>
          <w:rFonts w:eastAsia="Times New Roman" w:cs="Arial"/>
          <w:color w:val="212121"/>
          <w:szCs w:val="23"/>
          <w:lang w:eastAsia="en-AU"/>
        </w:rPr>
      </w:pPr>
      <w:r w:rsidRPr="008C1B64">
        <w:rPr>
          <w:rFonts w:eastAsia="Times New Roman" w:cs="Arial"/>
          <w:color w:val="212121"/>
          <w:sz w:val="20"/>
          <w:lang w:eastAsia="en-AU"/>
        </w:rPr>
        <w:t> </w:t>
      </w:r>
    </w:p>
    <w:p w14:paraId="4F82BF0C" w14:textId="77777777" w:rsidR="00EA4B71" w:rsidRPr="008C1B64" w:rsidRDefault="00EA4B71" w:rsidP="00EA4B71">
      <w:pPr>
        <w:shd w:val="clear" w:color="auto" w:fill="FFFFFF"/>
        <w:spacing w:after="0" w:line="240" w:lineRule="auto"/>
        <w:rPr>
          <w:rFonts w:eastAsia="Times New Roman" w:cs="Arial"/>
          <w:color w:val="212121"/>
          <w:szCs w:val="23"/>
          <w:lang w:eastAsia="en-AU"/>
        </w:rPr>
      </w:pPr>
      <w:r w:rsidRPr="008C1B64">
        <w:rPr>
          <w:rFonts w:eastAsia="Times New Roman" w:cs="Arial"/>
          <w:color w:val="212121"/>
          <w:sz w:val="20"/>
          <w:lang w:eastAsia="en-AU"/>
        </w:rPr>
        <w:t>A new, world-class flagship MAAS campus will be built in Parramatta, opening in 2023, and the Museums Discovery Centre will be expanded by 35%. Further planning is also underway for cultural spaces at Ultimo, which include a MAAS-led design and fashion museum.</w:t>
      </w:r>
    </w:p>
    <w:p w14:paraId="65E81DF4" w14:textId="77777777" w:rsidR="00EA4B71" w:rsidRPr="008C1B64" w:rsidRDefault="00EA4B71" w:rsidP="00EA4B71">
      <w:pPr>
        <w:shd w:val="clear" w:color="auto" w:fill="FFFFFF"/>
        <w:spacing w:after="0" w:line="240" w:lineRule="auto"/>
        <w:rPr>
          <w:rFonts w:eastAsia="Times New Roman" w:cs="Arial"/>
          <w:color w:val="212121"/>
          <w:szCs w:val="23"/>
          <w:lang w:eastAsia="en-AU"/>
        </w:rPr>
      </w:pPr>
      <w:r w:rsidRPr="008C1B64">
        <w:rPr>
          <w:rFonts w:eastAsia="Times New Roman" w:cs="Arial"/>
          <w:color w:val="212121"/>
          <w:sz w:val="20"/>
          <w:lang w:eastAsia="en-AU"/>
        </w:rPr>
        <w:t> </w:t>
      </w:r>
    </w:p>
    <w:p w14:paraId="14D1F761" w14:textId="77777777" w:rsidR="00EA4B71" w:rsidRPr="008C1B64" w:rsidRDefault="00EA4B71" w:rsidP="00EA4B71">
      <w:pPr>
        <w:shd w:val="clear" w:color="auto" w:fill="FFFFFF"/>
        <w:spacing w:after="0" w:line="240" w:lineRule="auto"/>
        <w:rPr>
          <w:rFonts w:eastAsia="Times New Roman" w:cs="Arial"/>
          <w:color w:val="212121"/>
          <w:szCs w:val="23"/>
          <w:lang w:eastAsia="en-AU"/>
        </w:rPr>
      </w:pPr>
      <w:r w:rsidRPr="008C1B64">
        <w:rPr>
          <w:rFonts w:eastAsia="Times New Roman" w:cs="Arial"/>
          <w:color w:val="212121"/>
          <w:sz w:val="20"/>
          <w:lang w:eastAsia="en-AU"/>
        </w:rPr>
        <w:t>Those joining the MAAS team at this time will be given a career-defining opportunity to work on a project will which will break new ground in the way museums do business. </w:t>
      </w:r>
    </w:p>
    <w:p w14:paraId="560C00A1" w14:textId="77777777" w:rsidR="00EA4B71" w:rsidRPr="008C1B64" w:rsidRDefault="00EA4B71" w:rsidP="00EA4B71">
      <w:pPr>
        <w:shd w:val="clear" w:color="auto" w:fill="FFFFFF"/>
        <w:spacing w:after="0" w:line="240" w:lineRule="auto"/>
        <w:rPr>
          <w:rFonts w:eastAsia="Times New Roman" w:cs="Arial"/>
          <w:color w:val="212121"/>
          <w:szCs w:val="23"/>
          <w:lang w:eastAsia="en-AU"/>
        </w:rPr>
      </w:pPr>
      <w:r w:rsidRPr="008C1B64">
        <w:rPr>
          <w:rFonts w:eastAsia="Times New Roman" w:cs="Arial"/>
          <w:color w:val="212121"/>
          <w:sz w:val="20"/>
          <w:lang w:eastAsia="en-AU"/>
        </w:rPr>
        <w:t> </w:t>
      </w:r>
    </w:p>
    <w:p w14:paraId="258109C4" w14:textId="77777777" w:rsidR="00037FD5" w:rsidRPr="008C1B64" w:rsidRDefault="00037FD5" w:rsidP="002A12B8">
      <w:pPr>
        <w:tabs>
          <w:tab w:val="left" w:pos="2925"/>
        </w:tabs>
        <w:jc w:val="both"/>
        <w:rPr>
          <w:rStyle w:val="Heading1Char"/>
          <w:sz w:val="24"/>
        </w:rPr>
      </w:pPr>
      <w:r w:rsidRPr="008C1B64">
        <w:rPr>
          <w:rStyle w:val="Heading1Char"/>
          <w:sz w:val="24"/>
        </w:rPr>
        <w:t>Primary purpose of the role</w:t>
      </w:r>
    </w:p>
    <w:p w14:paraId="62605F8B" w14:textId="77777777" w:rsidR="00343CA9" w:rsidRPr="008C1B64" w:rsidRDefault="00343CA9" w:rsidP="00343CA9">
      <w:pPr>
        <w:spacing w:after="240"/>
        <w:rPr>
          <w:rFonts w:eastAsia="Times New Roman" w:cs="Arial"/>
          <w:color w:val="000000"/>
          <w:sz w:val="20"/>
        </w:rPr>
      </w:pPr>
      <w:r w:rsidRPr="008C1B64">
        <w:rPr>
          <w:rFonts w:eastAsia="Times New Roman" w:cs="Arial"/>
          <w:color w:val="000000"/>
          <w:sz w:val="20"/>
        </w:rPr>
        <w:t xml:space="preserve">Executing knowledge and skills of lighting design and technical expertise to enable museum and gallery spaces to be optimally illuminated whether for guidance and orientation, creating atmosphere or conserving Objects. The Senior Lighting Technician develops and documents all stages of the design and leads the install and deinstall of the Lighting equipment for Exhibitions at MAAS. As result, contributing to the positive visitor experience within our exhibitions and public spaces of the museum. </w:t>
      </w:r>
    </w:p>
    <w:p w14:paraId="263E524E" w14:textId="77777777" w:rsidR="00641B10" w:rsidRPr="008C1B64" w:rsidRDefault="00641B10" w:rsidP="00C00417">
      <w:pPr>
        <w:autoSpaceDE w:val="0"/>
        <w:autoSpaceDN w:val="0"/>
        <w:adjustRightInd w:val="0"/>
        <w:spacing w:after="120" w:line="260" w:lineRule="atLeast"/>
        <w:jc w:val="both"/>
        <w:rPr>
          <w:rFonts w:cs="Arial"/>
          <w:bCs/>
          <w:sz w:val="20"/>
        </w:rPr>
      </w:pPr>
    </w:p>
    <w:p w14:paraId="3FE84903" w14:textId="77777777" w:rsidR="005564CA" w:rsidRPr="008C1B64" w:rsidRDefault="005564CA">
      <w:pPr>
        <w:rPr>
          <w:rFonts w:cs="Arial"/>
          <w:bCs/>
          <w:sz w:val="20"/>
        </w:rPr>
      </w:pPr>
    </w:p>
    <w:p w14:paraId="4D45C74A" w14:textId="77777777" w:rsidR="00C00417" w:rsidRPr="008C1B64" w:rsidRDefault="00C00417" w:rsidP="005A4D19">
      <w:pPr>
        <w:autoSpaceDE w:val="0"/>
        <w:autoSpaceDN w:val="0"/>
        <w:adjustRightInd w:val="0"/>
        <w:spacing w:after="120" w:line="260" w:lineRule="atLeast"/>
        <w:jc w:val="both"/>
        <w:rPr>
          <w:rFonts w:cs="Arial"/>
          <w:bCs/>
          <w:sz w:val="20"/>
        </w:rPr>
      </w:pPr>
    </w:p>
    <w:p w14:paraId="08FB3B80" w14:textId="77777777" w:rsidR="00F339CD" w:rsidRPr="008C1B64" w:rsidRDefault="00F339CD" w:rsidP="005A4D19">
      <w:pPr>
        <w:autoSpaceDE w:val="0"/>
        <w:autoSpaceDN w:val="0"/>
        <w:adjustRightInd w:val="0"/>
        <w:spacing w:after="120" w:line="260" w:lineRule="atLeast"/>
        <w:jc w:val="both"/>
        <w:rPr>
          <w:rStyle w:val="Heading1Char"/>
          <w:bCs w:val="0"/>
          <w:sz w:val="24"/>
        </w:rPr>
      </w:pPr>
      <w:r w:rsidRPr="008C1B64">
        <w:rPr>
          <w:rStyle w:val="Heading1Char"/>
          <w:sz w:val="24"/>
        </w:rPr>
        <w:t>Key accountabilities</w:t>
      </w:r>
    </w:p>
    <w:p w14:paraId="29265A45" w14:textId="77777777" w:rsidR="00502622" w:rsidRPr="008C1B64" w:rsidRDefault="004C4903" w:rsidP="00445E9C">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 xml:space="preserve">Deliver and </w:t>
      </w:r>
      <w:r w:rsidR="00D822BD" w:rsidRPr="008C1B64">
        <w:rPr>
          <w:rFonts w:cs="Arial"/>
          <w:color w:val="333333"/>
          <w:sz w:val="20"/>
          <w:shd w:val="clear" w:color="auto" w:fill="FFFFFF"/>
        </w:rPr>
        <w:t>m</w:t>
      </w:r>
      <w:r w:rsidRPr="008C1B64">
        <w:rPr>
          <w:rFonts w:cs="Arial"/>
          <w:color w:val="333333"/>
          <w:sz w:val="20"/>
          <w:shd w:val="clear" w:color="auto" w:fill="FFFFFF"/>
        </w:rPr>
        <w:t>anage the implementation of lighting</w:t>
      </w:r>
      <w:r w:rsidR="00CF0C66" w:rsidRPr="008C1B64">
        <w:rPr>
          <w:rFonts w:cs="Arial"/>
          <w:color w:val="333333"/>
          <w:sz w:val="20"/>
          <w:shd w:val="clear" w:color="auto" w:fill="FFFFFF"/>
        </w:rPr>
        <w:t xml:space="preserve"> </w:t>
      </w:r>
      <w:r w:rsidR="00914A6D" w:rsidRPr="008C1B64">
        <w:rPr>
          <w:rFonts w:cs="Arial"/>
          <w:color w:val="333333"/>
          <w:sz w:val="20"/>
          <w:shd w:val="clear" w:color="auto" w:fill="FFFFFF"/>
        </w:rPr>
        <w:t>Design</w:t>
      </w:r>
      <w:r w:rsidR="00757227" w:rsidRPr="008C1B64">
        <w:rPr>
          <w:rFonts w:cs="Arial"/>
          <w:color w:val="333333"/>
          <w:sz w:val="20"/>
          <w:shd w:val="clear" w:color="auto" w:fill="FFFFFF"/>
        </w:rPr>
        <w:t>,</w:t>
      </w:r>
      <w:r w:rsidR="00914A6D" w:rsidRPr="008C1B64">
        <w:rPr>
          <w:rFonts w:cs="Arial"/>
          <w:color w:val="333333"/>
          <w:sz w:val="20"/>
          <w:shd w:val="clear" w:color="auto" w:fill="FFFFFF"/>
        </w:rPr>
        <w:t xml:space="preserve"> </w:t>
      </w:r>
      <w:r w:rsidR="009C7C83" w:rsidRPr="008C1B64">
        <w:rPr>
          <w:rFonts w:cs="Arial"/>
          <w:color w:val="333333"/>
          <w:sz w:val="20"/>
          <w:shd w:val="clear" w:color="auto" w:fill="FFFFFF"/>
        </w:rPr>
        <w:t>Installation</w:t>
      </w:r>
      <w:r w:rsidR="0075717F" w:rsidRPr="008C1B64">
        <w:rPr>
          <w:rFonts w:cs="Arial"/>
          <w:color w:val="333333"/>
          <w:sz w:val="20"/>
          <w:shd w:val="clear" w:color="auto" w:fill="FFFFFF"/>
        </w:rPr>
        <w:t xml:space="preserve"> and </w:t>
      </w:r>
      <w:r w:rsidR="00757227" w:rsidRPr="008C1B64">
        <w:rPr>
          <w:rFonts w:cs="Arial"/>
          <w:color w:val="333333"/>
          <w:sz w:val="20"/>
          <w:shd w:val="clear" w:color="auto" w:fill="FFFFFF"/>
        </w:rPr>
        <w:t>M</w:t>
      </w:r>
      <w:r w:rsidR="0075717F" w:rsidRPr="008C1B64">
        <w:rPr>
          <w:rFonts w:cs="Arial"/>
          <w:color w:val="333333"/>
          <w:sz w:val="20"/>
          <w:shd w:val="clear" w:color="auto" w:fill="FFFFFF"/>
        </w:rPr>
        <w:t>aintenance</w:t>
      </w:r>
      <w:r w:rsidR="00343CA9" w:rsidRPr="008C1B64">
        <w:rPr>
          <w:rFonts w:cs="Arial"/>
          <w:color w:val="333333"/>
          <w:sz w:val="20"/>
          <w:shd w:val="clear" w:color="auto" w:fill="FFFFFF"/>
        </w:rPr>
        <w:t xml:space="preserve"> in Object sensitive areas</w:t>
      </w:r>
      <w:r w:rsidR="008E7E9E" w:rsidRPr="008C1B64">
        <w:rPr>
          <w:rFonts w:cs="Arial"/>
          <w:color w:val="333333"/>
          <w:sz w:val="20"/>
          <w:shd w:val="clear" w:color="auto" w:fill="FFFFFF"/>
        </w:rPr>
        <w:t xml:space="preserve"> </w:t>
      </w:r>
      <w:r w:rsidRPr="008C1B64">
        <w:rPr>
          <w:rFonts w:cs="Arial"/>
          <w:color w:val="333333"/>
          <w:sz w:val="20"/>
          <w:shd w:val="clear" w:color="auto" w:fill="FFFFFF"/>
        </w:rPr>
        <w:t>for Exhibitions at MAAS</w:t>
      </w:r>
      <w:r w:rsidR="00757227" w:rsidRPr="008C1B64">
        <w:rPr>
          <w:rFonts w:cs="Arial"/>
          <w:color w:val="333333"/>
          <w:sz w:val="20"/>
          <w:shd w:val="clear" w:color="auto" w:fill="FFFFFF"/>
        </w:rPr>
        <w:t xml:space="preserve"> </w:t>
      </w:r>
    </w:p>
    <w:p w14:paraId="3F61C875" w14:textId="77777777" w:rsidR="00F67435" w:rsidRPr="008C1B64" w:rsidRDefault="00177983" w:rsidP="00445E9C">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Work and collaborate with the core Exhibition team to design, pla</w:t>
      </w:r>
      <w:r w:rsidR="004C4903" w:rsidRPr="008C1B64">
        <w:rPr>
          <w:rFonts w:cs="Arial"/>
          <w:color w:val="333333"/>
          <w:sz w:val="20"/>
          <w:shd w:val="clear" w:color="auto" w:fill="FFFFFF"/>
        </w:rPr>
        <w:t xml:space="preserve">n and </w:t>
      </w:r>
      <w:r w:rsidR="00343CA9" w:rsidRPr="008C1B64">
        <w:rPr>
          <w:rFonts w:cs="Arial"/>
          <w:color w:val="333333"/>
          <w:sz w:val="20"/>
          <w:shd w:val="clear" w:color="auto" w:fill="FFFFFF"/>
        </w:rPr>
        <w:t>implement</w:t>
      </w:r>
      <w:r w:rsidRPr="008C1B64">
        <w:rPr>
          <w:rFonts w:cs="Arial"/>
          <w:color w:val="333333"/>
          <w:sz w:val="20"/>
          <w:shd w:val="clear" w:color="auto" w:fill="FFFFFF"/>
        </w:rPr>
        <w:t xml:space="preserve"> </w:t>
      </w:r>
      <w:r w:rsidR="004C4903" w:rsidRPr="008C1B64">
        <w:rPr>
          <w:rFonts w:cs="Arial"/>
          <w:color w:val="333333"/>
          <w:sz w:val="20"/>
          <w:shd w:val="clear" w:color="auto" w:fill="FFFFFF"/>
        </w:rPr>
        <w:t>the exhibition</w:t>
      </w:r>
      <w:r w:rsidRPr="008C1B64">
        <w:rPr>
          <w:rFonts w:cs="Arial"/>
          <w:color w:val="333333"/>
          <w:sz w:val="20"/>
          <w:shd w:val="clear" w:color="auto" w:fill="FFFFFF"/>
        </w:rPr>
        <w:t xml:space="preserve"> lighting of permanent, temporary or touring exhibitions</w:t>
      </w:r>
    </w:p>
    <w:p w14:paraId="2553FD9B" w14:textId="77777777" w:rsidR="00B62E67" w:rsidRPr="008C1B64" w:rsidRDefault="00B62E67" w:rsidP="00445E9C">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 xml:space="preserve">Supervise and lead lighting staff and contractors </w:t>
      </w:r>
      <w:r w:rsidR="00AE1D54" w:rsidRPr="008C1B64">
        <w:rPr>
          <w:rFonts w:cs="Arial"/>
          <w:color w:val="333333"/>
          <w:sz w:val="20"/>
          <w:shd w:val="clear" w:color="auto" w:fill="FFFFFF"/>
        </w:rPr>
        <w:t xml:space="preserve">to ensure project delivery </w:t>
      </w:r>
      <w:r w:rsidR="00C11D3D" w:rsidRPr="008C1B64">
        <w:rPr>
          <w:rFonts w:cs="Arial"/>
          <w:color w:val="333333"/>
          <w:sz w:val="20"/>
          <w:shd w:val="clear" w:color="auto" w:fill="FFFFFF"/>
        </w:rPr>
        <w:t xml:space="preserve">within </w:t>
      </w:r>
      <w:r w:rsidR="00ED217E" w:rsidRPr="008C1B64">
        <w:rPr>
          <w:rFonts w:cs="Arial"/>
          <w:color w:val="333333"/>
          <w:sz w:val="20"/>
          <w:shd w:val="clear" w:color="auto" w:fill="FFFFFF"/>
        </w:rPr>
        <w:t>the</w:t>
      </w:r>
      <w:r w:rsidR="00343CA9" w:rsidRPr="008C1B64">
        <w:rPr>
          <w:rFonts w:cs="Arial"/>
          <w:color w:val="333333"/>
          <w:sz w:val="20"/>
          <w:shd w:val="clear" w:color="auto" w:fill="FFFFFF"/>
        </w:rPr>
        <w:t xml:space="preserve"> </w:t>
      </w:r>
      <w:r w:rsidR="00C66918" w:rsidRPr="008C1B64">
        <w:rPr>
          <w:rFonts w:cs="Arial"/>
          <w:color w:val="333333"/>
          <w:sz w:val="20"/>
          <w:shd w:val="clear" w:color="auto" w:fill="FFFFFF"/>
        </w:rPr>
        <w:t>exhibition</w:t>
      </w:r>
      <w:r w:rsidR="00ED217E" w:rsidRPr="008C1B64">
        <w:rPr>
          <w:rFonts w:cs="Arial"/>
          <w:color w:val="333333"/>
          <w:sz w:val="20"/>
          <w:shd w:val="clear" w:color="auto" w:fill="FFFFFF"/>
        </w:rPr>
        <w:t xml:space="preserve"> deadlines and budgets</w:t>
      </w:r>
    </w:p>
    <w:p w14:paraId="2234F9A1" w14:textId="77777777" w:rsidR="004C4903" w:rsidRPr="008C1B64" w:rsidRDefault="004C4903" w:rsidP="00445E9C">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Develop and document all stages of the lighting design process including lighting and</w:t>
      </w:r>
      <w:r w:rsidR="00635BB7" w:rsidRPr="008C1B64">
        <w:rPr>
          <w:rFonts w:cs="Arial"/>
          <w:color w:val="333333"/>
          <w:sz w:val="20"/>
          <w:shd w:val="clear" w:color="auto" w:fill="FFFFFF"/>
        </w:rPr>
        <w:t xml:space="preserve"> basic</w:t>
      </w:r>
      <w:r w:rsidRPr="008C1B64">
        <w:rPr>
          <w:rFonts w:cs="Arial"/>
          <w:color w:val="333333"/>
          <w:sz w:val="20"/>
          <w:shd w:val="clear" w:color="auto" w:fill="FFFFFF"/>
        </w:rPr>
        <w:t xml:space="preserve"> electrical plans</w:t>
      </w:r>
      <w:r w:rsidR="00CF0C66" w:rsidRPr="008C1B64">
        <w:rPr>
          <w:rFonts w:cs="Arial"/>
          <w:color w:val="333333"/>
          <w:sz w:val="20"/>
          <w:shd w:val="clear" w:color="auto" w:fill="FFFFFF"/>
        </w:rPr>
        <w:t>, preliminary design and if required 3D renderings or sketches</w:t>
      </w:r>
      <w:r w:rsidRPr="008C1B64">
        <w:rPr>
          <w:rFonts w:cs="Arial"/>
          <w:color w:val="333333"/>
          <w:sz w:val="20"/>
          <w:shd w:val="clear" w:color="auto" w:fill="FFFFFF"/>
        </w:rPr>
        <w:t xml:space="preserve"> </w:t>
      </w:r>
    </w:p>
    <w:p w14:paraId="6559528E" w14:textId="77777777" w:rsidR="008B0D1B" w:rsidRPr="008C1B64" w:rsidRDefault="008B0D1B" w:rsidP="008B0D1B">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Work in collaboration with Conservation to ensure Lighting Design is meeting international and Australian Museum Conservation Standards</w:t>
      </w:r>
    </w:p>
    <w:p w14:paraId="2EC0ECDA" w14:textId="77777777" w:rsidR="00C961BE" w:rsidRPr="008C1B64" w:rsidRDefault="00C961BE" w:rsidP="00445E9C">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 xml:space="preserve">Provide </w:t>
      </w:r>
      <w:r w:rsidR="007C0268" w:rsidRPr="008C1B64">
        <w:rPr>
          <w:rFonts w:cs="Arial"/>
          <w:color w:val="333333"/>
          <w:sz w:val="20"/>
          <w:shd w:val="clear" w:color="auto" w:fill="FFFFFF"/>
        </w:rPr>
        <w:t xml:space="preserve">expert advice </w:t>
      </w:r>
      <w:r w:rsidR="008D65C6" w:rsidRPr="008C1B64">
        <w:rPr>
          <w:rFonts w:cs="Arial"/>
          <w:color w:val="333333"/>
          <w:sz w:val="20"/>
          <w:shd w:val="clear" w:color="auto" w:fill="FFFFFF"/>
        </w:rPr>
        <w:t xml:space="preserve">about lighting design, lighting levels and </w:t>
      </w:r>
      <w:r w:rsidR="005A032E" w:rsidRPr="008C1B64">
        <w:rPr>
          <w:rFonts w:cs="Arial"/>
          <w:color w:val="333333"/>
          <w:sz w:val="20"/>
          <w:shd w:val="clear" w:color="auto" w:fill="FFFFFF"/>
        </w:rPr>
        <w:t>equipment</w:t>
      </w:r>
    </w:p>
    <w:p w14:paraId="3A4B23D0" w14:textId="77777777" w:rsidR="00C66918" w:rsidRPr="008C1B64" w:rsidRDefault="00343CA9" w:rsidP="00EB5756">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Ongoing asset maintenance</w:t>
      </w:r>
      <w:r w:rsidR="00C66918" w:rsidRPr="008C1B64">
        <w:rPr>
          <w:rFonts w:cs="Arial"/>
          <w:color w:val="333333"/>
          <w:sz w:val="20"/>
          <w:shd w:val="clear" w:color="auto" w:fill="FFFFFF"/>
        </w:rPr>
        <w:t xml:space="preserve">, </w:t>
      </w:r>
      <w:r w:rsidRPr="008C1B64">
        <w:rPr>
          <w:rFonts w:cs="Arial"/>
          <w:color w:val="333333"/>
          <w:sz w:val="20"/>
          <w:shd w:val="clear" w:color="auto" w:fill="FFFFFF"/>
        </w:rPr>
        <w:t>stocktaking</w:t>
      </w:r>
      <w:r w:rsidR="00C66918" w:rsidRPr="008C1B64">
        <w:rPr>
          <w:rFonts w:cs="Arial"/>
          <w:color w:val="333333"/>
          <w:sz w:val="20"/>
          <w:shd w:val="clear" w:color="auto" w:fill="FFFFFF"/>
        </w:rPr>
        <w:t xml:space="preserve"> and documentation</w:t>
      </w:r>
      <w:r w:rsidRPr="008C1B64">
        <w:rPr>
          <w:rFonts w:cs="Arial"/>
          <w:color w:val="333333"/>
          <w:sz w:val="20"/>
          <w:shd w:val="clear" w:color="auto" w:fill="FFFFFF"/>
        </w:rPr>
        <w:t xml:space="preserve"> of Lighting equipment </w:t>
      </w:r>
    </w:p>
    <w:p w14:paraId="6FA9BA60" w14:textId="77777777" w:rsidR="00535F88" w:rsidRPr="008C1B64" w:rsidRDefault="00343CA9" w:rsidP="00EB5756">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Keeping up to date with</w:t>
      </w:r>
      <w:r w:rsidR="00F92ED8" w:rsidRPr="008C1B64">
        <w:rPr>
          <w:rFonts w:cs="Arial"/>
          <w:color w:val="333333"/>
          <w:sz w:val="20"/>
          <w:shd w:val="clear" w:color="auto" w:fill="FFFFFF"/>
        </w:rPr>
        <w:t xml:space="preserve"> sustainable practices</w:t>
      </w:r>
      <w:r w:rsidRPr="008C1B64">
        <w:rPr>
          <w:rFonts w:cs="Arial"/>
          <w:color w:val="333333"/>
          <w:sz w:val="20"/>
          <w:shd w:val="clear" w:color="auto" w:fill="FFFFFF"/>
        </w:rPr>
        <w:t xml:space="preserve">, </w:t>
      </w:r>
      <w:r w:rsidR="00C42DBA" w:rsidRPr="008C1B64">
        <w:rPr>
          <w:rFonts w:cs="Arial"/>
          <w:color w:val="333333"/>
          <w:sz w:val="20"/>
          <w:shd w:val="clear" w:color="auto" w:fill="FFFFFF"/>
        </w:rPr>
        <w:t>their implementation</w:t>
      </w:r>
      <w:r w:rsidRPr="008C1B64">
        <w:rPr>
          <w:rFonts w:cs="Arial"/>
          <w:color w:val="333333"/>
          <w:sz w:val="20"/>
          <w:shd w:val="clear" w:color="auto" w:fill="FFFFFF"/>
        </w:rPr>
        <w:t>,</w:t>
      </w:r>
      <w:r w:rsidR="00F92ED8" w:rsidRPr="008C1B64">
        <w:rPr>
          <w:rFonts w:cs="Arial"/>
          <w:color w:val="333333"/>
          <w:sz w:val="20"/>
          <w:shd w:val="clear" w:color="auto" w:fill="FFFFFF"/>
        </w:rPr>
        <w:t xml:space="preserve"> equipment and new evolving </w:t>
      </w:r>
      <w:r w:rsidR="00C42DBA" w:rsidRPr="008C1B64">
        <w:rPr>
          <w:rFonts w:cs="Arial"/>
          <w:color w:val="333333"/>
          <w:sz w:val="20"/>
          <w:shd w:val="clear" w:color="auto" w:fill="FFFFFF"/>
        </w:rPr>
        <w:t>technologies</w:t>
      </w:r>
    </w:p>
    <w:p w14:paraId="5D5FF095" w14:textId="77777777" w:rsidR="00C66918" w:rsidRPr="008C1B64" w:rsidRDefault="00C66918" w:rsidP="00C66918">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Research and provide equipment recommendations for lighting purposes within exhibitions</w:t>
      </w:r>
    </w:p>
    <w:p w14:paraId="449D59C6" w14:textId="77777777" w:rsidR="009E03F8" w:rsidRPr="008C1B64" w:rsidRDefault="009E03F8" w:rsidP="00C66918">
      <w:pPr>
        <w:pStyle w:val="ListParagraph"/>
        <w:numPr>
          <w:ilvl w:val="0"/>
          <w:numId w:val="10"/>
        </w:numPr>
        <w:tabs>
          <w:tab w:val="left" w:pos="2925"/>
        </w:tabs>
        <w:jc w:val="both"/>
        <w:rPr>
          <w:rFonts w:cs="Arial"/>
          <w:color w:val="333333"/>
          <w:sz w:val="20"/>
          <w:shd w:val="clear" w:color="auto" w:fill="FFFFFF"/>
        </w:rPr>
      </w:pPr>
      <w:r w:rsidRPr="008C1B64">
        <w:rPr>
          <w:rFonts w:cs="Arial"/>
          <w:bCs/>
          <w:sz w:val="20"/>
          <w:lang w:val="en"/>
        </w:rPr>
        <w:t>Adhere to all obligations, responsibilities and legislative requirements under current Work Health &amp; Safety (WHS) Acts and Regulations, ensuring all areas under supervision are monitored</w:t>
      </w:r>
      <w:r w:rsidR="00C66918" w:rsidRPr="008C1B64">
        <w:rPr>
          <w:rFonts w:cs="Arial"/>
          <w:bCs/>
          <w:sz w:val="20"/>
          <w:lang w:val="en"/>
        </w:rPr>
        <w:t xml:space="preserve"> and maintained</w:t>
      </w:r>
      <w:r w:rsidRPr="008C1B64">
        <w:rPr>
          <w:rFonts w:cs="Arial"/>
          <w:bCs/>
          <w:sz w:val="20"/>
          <w:lang w:val="en"/>
        </w:rPr>
        <w:t xml:space="preserve"> for WH&amp;S risks and hazards and are reviewed regularly</w:t>
      </w:r>
    </w:p>
    <w:p w14:paraId="6389CC02" w14:textId="77777777" w:rsidR="00F14919" w:rsidRPr="008C1B64" w:rsidRDefault="00C66918" w:rsidP="008C1B64">
      <w:pPr>
        <w:pStyle w:val="ListParagraph"/>
        <w:numPr>
          <w:ilvl w:val="0"/>
          <w:numId w:val="10"/>
        </w:numPr>
        <w:tabs>
          <w:tab w:val="left" w:pos="2925"/>
        </w:tabs>
        <w:jc w:val="both"/>
        <w:rPr>
          <w:rFonts w:cs="Arial"/>
          <w:color w:val="333333"/>
          <w:sz w:val="20"/>
          <w:shd w:val="clear" w:color="auto" w:fill="FFFFFF"/>
        </w:rPr>
      </w:pPr>
      <w:r w:rsidRPr="008C1B64">
        <w:rPr>
          <w:rFonts w:cs="Arial"/>
          <w:color w:val="333333"/>
          <w:sz w:val="20"/>
          <w:shd w:val="clear" w:color="auto" w:fill="FFFFFF"/>
        </w:rPr>
        <w:t xml:space="preserve">Awareness of accessibility and considerations </w:t>
      </w:r>
      <w:r w:rsidR="00796DAD" w:rsidRPr="008C1B64">
        <w:rPr>
          <w:rFonts w:cs="Arial"/>
          <w:color w:val="333333"/>
          <w:sz w:val="20"/>
          <w:shd w:val="clear" w:color="auto" w:fill="FFFFFF"/>
        </w:rPr>
        <w:t>in accordance to</w:t>
      </w:r>
      <w:r w:rsidRPr="008C1B64">
        <w:rPr>
          <w:rFonts w:cs="Arial"/>
          <w:color w:val="333333"/>
          <w:sz w:val="20"/>
          <w:shd w:val="clear" w:color="auto" w:fill="FFFFFF"/>
        </w:rPr>
        <w:t xml:space="preserve"> </w:t>
      </w:r>
      <w:r w:rsidR="003C5C06" w:rsidRPr="008C1B64">
        <w:rPr>
          <w:rFonts w:cs="Arial"/>
          <w:color w:val="333333"/>
          <w:sz w:val="20"/>
          <w:shd w:val="clear" w:color="auto" w:fill="FFFFFF"/>
        </w:rPr>
        <w:t xml:space="preserve">NCC guidelines </w:t>
      </w:r>
    </w:p>
    <w:p w14:paraId="386442B7" w14:textId="77777777" w:rsidR="008C0E2E" w:rsidRPr="008C1B64" w:rsidRDefault="008C0E2E" w:rsidP="002A12B8">
      <w:pPr>
        <w:pStyle w:val="Default"/>
        <w:jc w:val="both"/>
        <w:rPr>
          <w:color w:val="auto"/>
          <w:sz w:val="22"/>
          <w:highlight w:val="cyan"/>
        </w:rPr>
      </w:pPr>
    </w:p>
    <w:p w14:paraId="79604616" w14:textId="77777777" w:rsidR="00E46334" w:rsidRPr="008C1B64" w:rsidRDefault="001D097C" w:rsidP="00E46334">
      <w:pPr>
        <w:tabs>
          <w:tab w:val="left" w:pos="2925"/>
        </w:tabs>
        <w:jc w:val="both"/>
        <w:rPr>
          <w:rStyle w:val="Heading1Char"/>
          <w:sz w:val="24"/>
        </w:rPr>
      </w:pPr>
      <w:r w:rsidRPr="008C1B64">
        <w:rPr>
          <w:rStyle w:val="Heading1Char"/>
          <w:sz w:val="24"/>
        </w:rPr>
        <w:t>Key challenges</w:t>
      </w:r>
    </w:p>
    <w:p w14:paraId="7D6DB180" w14:textId="77777777" w:rsidR="000B2635" w:rsidRPr="008C1B64" w:rsidRDefault="000B2635" w:rsidP="000B2635">
      <w:pPr>
        <w:numPr>
          <w:ilvl w:val="0"/>
          <w:numId w:val="9"/>
        </w:numPr>
        <w:tabs>
          <w:tab w:val="left" w:pos="284"/>
          <w:tab w:val="left" w:pos="360"/>
        </w:tabs>
        <w:autoSpaceDE w:val="0"/>
        <w:autoSpaceDN w:val="0"/>
        <w:adjustRightInd w:val="0"/>
        <w:spacing w:before="120" w:after="0" w:line="240" w:lineRule="auto"/>
        <w:ind w:left="720" w:hanging="360"/>
        <w:rPr>
          <w:rFonts w:cs="Arial"/>
          <w:sz w:val="20"/>
        </w:rPr>
      </w:pPr>
      <w:r w:rsidRPr="008C1B64">
        <w:rPr>
          <w:rFonts w:cs="Arial"/>
          <w:sz w:val="20"/>
        </w:rPr>
        <w:t xml:space="preserve">Understanding and bringing together the different considerations of lighting design in a museum and gallery environment, implementing the Curatorial and Design ambitions with light </w:t>
      </w:r>
    </w:p>
    <w:p w14:paraId="743F70E9" w14:textId="77777777" w:rsidR="00E46334" w:rsidRPr="008C1B64" w:rsidRDefault="008B0D1B" w:rsidP="00FB55D2">
      <w:pPr>
        <w:numPr>
          <w:ilvl w:val="0"/>
          <w:numId w:val="9"/>
        </w:numPr>
        <w:tabs>
          <w:tab w:val="left" w:pos="284"/>
          <w:tab w:val="left" w:pos="360"/>
        </w:tabs>
        <w:autoSpaceDE w:val="0"/>
        <w:autoSpaceDN w:val="0"/>
        <w:adjustRightInd w:val="0"/>
        <w:spacing w:before="120" w:after="0" w:line="240" w:lineRule="auto"/>
        <w:ind w:left="720" w:hanging="360"/>
        <w:rPr>
          <w:rFonts w:cs="Arial"/>
          <w:bCs/>
          <w:sz w:val="20"/>
        </w:rPr>
      </w:pPr>
      <w:r w:rsidRPr="008C1B64">
        <w:rPr>
          <w:rFonts w:cs="Arial"/>
          <w:bCs/>
          <w:sz w:val="20"/>
        </w:rPr>
        <w:t>D</w:t>
      </w:r>
      <w:r w:rsidR="00E46334" w:rsidRPr="008C1B64">
        <w:rPr>
          <w:rFonts w:cs="Arial"/>
          <w:bCs/>
          <w:sz w:val="20"/>
        </w:rPr>
        <w:t>elivery</w:t>
      </w:r>
      <w:r w:rsidR="0008747D" w:rsidRPr="008C1B64">
        <w:rPr>
          <w:rFonts w:cs="Arial"/>
          <w:bCs/>
          <w:sz w:val="20"/>
        </w:rPr>
        <w:t xml:space="preserve"> </w:t>
      </w:r>
      <w:r w:rsidR="00FB55D2" w:rsidRPr="008C1B64">
        <w:rPr>
          <w:rFonts w:cs="Arial"/>
          <w:bCs/>
          <w:sz w:val="20"/>
        </w:rPr>
        <w:t>the highest standard of lighting design and</w:t>
      </w:r>
      <w:r w:rsidR="00C66918" w:rsidRPr="008C1B64">
        <w:rPr>
          <w:rFonts w:cs="Arial"/>
          <w:bCs/>
          <w:sz w:val="20"/>
        </w:rPr>
        <w:t xml:space="preserve"> Installation</w:t>
      </w:r>
    </w:p>
    <w:p w14:paraId="40DB8CC3" w14:textId="77777777" w:rsidR="00A63320" w:rsidRPr="008C1B64" w:rsidRDefault="00A63320" w:rsidP="003C37C5">
      <w:pPr>
        <w:numPr>
          <w:ilvl w:val="0"/>
          <w:numId w:val="9"/>
        </w:numPr>
        <w:tabs>
          <w:tab w:val="left" w:pos="284"/>
          <w:tab w:val="left" w:pos="360"/>
        </w:tabs>
        <w:autoSpaceDE w:val="0"/>
        <w:autoSpaceDN w:val="0"/>
        <w:adjustRightInd w:val="0"/>
        <w:spacing w:before="120" w:after="0" w:line="240" w:lineRule="auto"/>
        <w:ind w:left="720" w:hanging="360"/>
        <w:rPr>
          <w:rFonts w:cs="Arial"/>
          <w:bCs/>
          <w:sz w:val="20"/>
        </w:rPr>
      </w:pPr>
      <w:r w:rsidRPr="008C1B64">
        <w:rPr>
          <w:rFonts w:cs="Arial"/>
          <w:bCs/>
          <w:sz w:val="20"/>
        </w:rPr>
        <w:t>Understand the l</w:t>
      </w:r>
      <w:r w:rsidR="008400F1" w:rsidRPr="008C1B64">
        <w:rPr>
          <w:rFonts w:cs="Arial"/>
          <w:bCs/>
          <w:sz w:val="20"/>
        </w:rPr>
        <w:t>ighting</w:t>
      </w:r>
      <w:r w:rsidRPr="008C1B64">
        <w:rPr>
          <w:rFonts w:cs="Arial"/>
          <w:bCs/>
          <w:sz w:val="20"/>
        </w:rPr>
        <w:t xml:space="preserve"> levels required to display various </w:t>
      </w:r>
      <w:r w:rsidR="005564CA" w:rsidRPr="008C1B64">
        <w:rPr>
          <w:rFonts w:cs="Arial"/>
          <w:bCs/>
          <w:sz w:val="20"/>
        </w:rPr>
        <w:t>Objects</w:t>
      </w:r>
      <w:r w:rsidR="00C66918" w:rsidRPr="008C1B64">
        <w:rPr>
          <w:rFonts w:cs="Arial"/>
          <w:bCs/>
          <w:sz w:val="20"/>
        </w:rPr>
        <w:t xml:space="preserve"> within Conservation guidelines and practices</w:t>
      </w:r>
    </w:p>
    <w:p w14:paraId="41B3E0E4" w14:textId="77777777" w:rsidR="00A63320" w:rsidRPr="008C1B64" w:rsidRDefault="00F3661F" w:rsidP="003C37C5">
      <w:pPr>
        <w:numPr>
          <w:ilvl w:val="0"/>
          <w:numId w:val="9"/>
        </w:numPr>
        <w:tabs>
          <w:tab w:val="left" w:pos="284"/>
          <w:tab w:val="left" w:pos="360"/>
        </w:tabs>
        <w:autoSpaceDE w:val="0"/>
        <w:autoSpaceDN w:val="0"/>
        <w:adjustRightInd w:val="0"/>
        <w:spacing w:before="120" w:after="0" w:line="240" w:lineRule="auto"/>
        <w:ind w:left="720" w:hanging="360"/>
        <w:rPr>
          <w:rFonts w:cs="Arial"/>
          <w:bCs/>
          <w:sz w:val="20"/>
        </w:rPr>
      </w:pPr>
      <w:r w:rsidRPr="008C1B64">
        <w:rPr>
          <w:rFonts w:cs="Arial"/>
          <w:bCs/>
          <w:sz w:val="20"/>
        </w:rPr>
        <w:t>Manage</w:t>
      </w:r>
      <w:r w:rsidR="00A63320" w:rsidRPr="008C1B64">
        <w:rPr>
          <w:rFonts w:cs="Arial"/>
          <w:bCs/>
          <w:sz w:val="20"/>
        </w:rPr>
        <w:t xml:space="preserve"> </w:t>
      </w:r>
      <w:r w:rsidR="00C66918" w:rsidRPr="008C1B64">
        <w:rPr>
          <w:rFonts w:cs="Arial"/>
          <w:bCs/>
          <w:sz w:val="20"/>
        </w:rPr>
        <w:t>strict</w:t>
      </w:r>
      <w:r w:rsidR="00A63320" w:rsidRPr="008C1B64">
        <w:rPr>
          <w:rFonts w:cs="Arial"/>
          <w:bCs/>
          <w:sz w:val="20"/>
        </w:rPr>
        <w:t xml:space="preserve"> deadlines</w:t>
      </w:r>
      <w:r w:rsidR="00C66918" w:rsidRPr="008C1B64">
        <w:rPr>
          <w:rFonts w:cs="Arial"/>
          <w:bCs/>
          <w:sz w:val="20"/>
        </w:rPr>
        <w:t xml:space="preserve"> and </w:t>
      </w:r>
      <w:r w:rsidR="002A457F" w:rsidRPr="008C1B64">
        <w:rPr>
          <w:rFonts w:cs="Arial"/>
          <w:bCs/>
          <w:sz w:val="20"/>
        </w:rPr>
        <w:t>competing time frames and projects</w:t>
      </w:r>
    </w:p>
    <w:p w14:paraId="2CC772AE" w14:textId="77777777" w:rsidR="00FB55D2" w:rsidRPr="008C1B64" w:rsidRDefault="00FB55D2" w:rsidP="003C37C5">
      <w:pPr>
        <w:numPr>
          <w:ilvl w:val="0"/>
          <w:numId w:val="9"/>
        </w:numPr>
        <w:tabs>
          <w:tab w:val="left" w:pos="284"/>
          <w:tab w:val="left" w:pos="360"/>
        </w:tabs>
        <w:autoSpaceDE w:val="0"/>
        <w:autoSpaceDN w:val="0"/>
        <w:adjustRightInd w:val="0"/>
        <w:spacing w:before="120" w:after="0" w:line="240" w:lineRule="auto"/>
        <w:ind w:left="720" w:hanging="360"/>
        <w:rPr>
          <w:rFonts w:cs="Arial"/>
          <w:bCs/>
          <w:sz w:val="20"/>
        </w:rPr>
      </w:pPr>
      <w:r w:rsidRPr="008C1B64">
        <w:rPr>
          <w:rFonts w:cs="Arial"/>
          <w:bCs/>
          <w:sz w:val="20"/>
        </w:rPr>
        <w:t xml:space="preserve">Respond </w:t>
      </w:r>
      <w:r w:rsidR="00C66918" w:rsidRPr="008C1B64">
        <w:rPr>
          <w:rFonts w:cs="Arial"/>
          <w:bCs/>
          <w:sz w:val="20"/>
        </w:rPr>
        <w:t>efficiently</w:t>
      </w:r>
      <w:r w:rsidR="00FA74DB" w:rsidRPr="008C1B64">
        <w:rPr>
          <w:rFonts w:cs="Arial"/>
          <w:bCs/>
          <w:sz w:val="20"/>
        </w:rPr>
        <w:t xml:space="preserve"> to changes or additional demands of the Exhibition </w:t>
      </w:r>
      <w:r w:rsidR="00C66918" w:rsidRPr="008C1B64">
        <w:rPr>
          <w:rFonts w:cs="Arial"/>
          <w:bCs/>
          <w:sz w:val="20"/>
        </w:rPr>
        <w:t xml:space="preserve">as required </w:t>
      </w:r>
    </w:p>
    <w:p w14:paraId="7A874D9B" w14:textId="77777777" w:rsidR="002A457F" w:rsidRPr="008C1B64" w:rsidRDefault="002A457F" w:rsidP="003C37C5">
      <w:pPr>
        <w:numPr>
          <w:ilvl w:val="0"/>
          <w:numId w:val="9"/>
        </w:numPr>
        <w:tabs>
          <w:tab w:val="left" w:pos="284"/>
          <w:tab w:val="left" w:pos="360"/>
        </w:tabs>
        <w:autoSpaceDE w:val="0"/>
        <w:autoSpaceDN w:val="0"/>
        <w:adjustRightInd w:val="0"/>
        <w:spacing w:before="120" w:after="0" w:line="240" w:lineRule="auto"/>
        <w:ind w:left="720" w:hanging="360"/>
        <w:rPr>
          <w:rFonts w:cs="Arial"/>
          <w:bCs/>
          <w:sz w:val="20"/>
        </w:rPr>
      </w:pPr>
      <w:r w:rsidRPr="008C1B64">
        <w:rPr>
          <w:rFonts w:cs="Arial"/>
          <w:bCs/>
          <w:sz w:val="20"/>
        </w:rPr>
        <w:t>A</w:t>
      </w:r>
      <w:r w:rsidR="00F3661F" w:rsidRPr="008C1B64">
        <w:rPr>
          <w:rFonts w:cs="Arial"/>
          <w:bCs/>
          <w:sz w:val="20"/>
        </w:rPr>
        <w:t>n</w:t>
      </w:r>
      <w:r w:rsidRPr="008C1B64">
        <w:rPr>
          <w:rFonts w:cs="Arial"/>
          <w:bCs/>
          <w:sz w:val="20"/>
        </w:rPr>
        <w:t xml:space="preserve"> understanding of required light levels within Conservation practices</w:t>
      </w:r>
    </w:p>
    <w:p w14:paraId="33B92FB1" w14:textId="77777777" w:rsidR="008C0E2E" w:rsidRPr="008C1B64" w:rsidRDefault="008C0E2E" w:rsidP="002A12B8">
      <w:pPr>
        <w:pStyle w:val="Default"/>
        <w:jc w:val="both"/>
        <w:rPr>
          <w:sz w:val="18"/>
          <w:szCs w:val="18"/>
        </w:rPr>
      </w:pPr>
    </w:p>
    <w:p w14:paraId="626760DB" w14:textId="77777777" w:rsidR="008C0E2E" w:rsidRPr="008C1B64" w:rsidRDefault="008C0E2E" w:rsidP="002A12B8">
      <w:pPr>
        <w:pStyle w:val="Default"/>
        <w:jc w:val="both"/>
        <w:rPr>
          <w:sz w:val="18"/>
          <w:szCs w:val="18"/>
        </w:rPr>
      </w:pPr>
    </w:p>
    <w:p w14:paraId="32FB9D4E" w14:textId="77777777" w:rsidR="00F339CD" w:rsidRPr="008C1B64" w:rsidRDefault="00EC5C1D" w:rsidP="002A12B8">
      <w:pPr>
        <w:tabs>
          <w:tab w:val="left" w:pos="2925"/>
        </w:tabs>
        <w:spacing w:line="240" w:lineRule="auto"/>
        <w:jc w:val="both"/>
        <w:rPr>
          <w:rStyle w:val="Heading1Char"/>
        </w:rPr>
      </w:pPr>
      <w:r w:rsidRPr="008C1B64">
        <w:rPr>
          <w:rStyle w:val="Heading1Char"/>
        </w:rPr>
        <w:t>Key relationships</w:t>
      </w:r>
    </w:p>
    <w:tbl>
      <w:tblPr>
        <w:tblStyle w:val="PSCPurple"/>
        <w:tblW w:w="10606" w:type="dxa"/>
        <w:tblLayout w:type="fixed"/>
        <w:tblLook w:val="00A0" w:firstRow="1" w:lastRow="0" w:firstColumn="1" w:lastColumn="0" w:noHBand="0" w:noVBand="0"/>
      </w:tblPr>
      <w:tblGrid>
        <w:gridCol w:w="3621"/>
        <w:gridCol w:w="6985"/>
      </w:tblGrid>
      <w:tr w:rsidR="00F24600" w:rsidRPr="008C1B64" w14:paraId="1B4F850E" w14:textId="77777777" w:rsidTr="008C1B64">
        <w:trPr>
          <w:cnfStyle w:val="100000000000" w:firstRow="1" w:lastRow="0" w:firstColumn="0" w:lastColumn="0" w:oddVBand="0" w:evenVBand="0" w:oddHBand="0" w:evenHBand="0" w:firstRowFirstColumn="0" w:firstRowLastColumn="0" w:lastRowFirstColumn="0" w:lastRowLastColumn="0"/>
        </w:trPr>
        <w:tc>
          <w:tcPr>
            <w:tcW w:w="3621" w:type="dxa"/>
          </w:tcPr>
          <w:p w14:paraId="79CE9AD0" w14:textId="77777777" w:rsidR="00F24600" w:rsidRPr="008C1B64" w:rsidRDefault="00F24600" w:rsidP="00B37B7D">
            <w:pPr>
              <w:pStyle w:val="TableTextWhite0"/>
              <w:rPr>
                <w:rFonts w:cs="Arial"/>
                <w:szCs w:val="22"/>
              </w:rPr>
            </w:pPr>
            <w:r w:rsidRPr="008C1B64">
              <w:rPr>
                <w:rFonts w:cs="Arial"/>
                <w:szCs w:val="22"/>
              </w:rPr>
              <w:t>Who</w:t>
            </w:r>
          </w:p>
        </w:tc>
        <w:tc>
          <w:tcPr>
            <w:tcW w:w="6985" w:type="dxa"/>
          </w:tcPr>
          <w:p w14:paraId="061629D5" w14:textId="77777777" w:rsidR="00F24600" w:rsidRPr="008C1B64" w:rsidRDefault="00F24600" w:rsidP="00B37B7D">
            <w:pPr>
              <w:pStyle w:val="TableTextWhite0"/>
              <w:rPr>
                <w:rFonts w:cs="Arial"/>
                <w:szCs w:val="22"/>
              </w:rPr>
            </w:pPr>
            <w:r w:rsidRPr="008C1B64">
              <w:rPr>
                <w:rFonts w:cs="Arial"/>
                <w:szCs w:val="22"/>
              </w:rPr>
              <w:t>Why</w:t>
            </w:r>
          </w:p>
        </w:tc>
      </w:tr>
      <w:tr w:rsidR="00F24600" w:rsidRPr="008C1B64" w14:paraId="2403EA20" w14:textId="77777777" w:rsidTr="008C1B64">
        <w:tc>
          <w:tcPr>
            <w:tcW w:w="3621" w:type="dxa"/>
            <w:shd w:val="clear" w:color="auto" w:fill="BFBFBF" w:themeFill="background1" w:themeFillShade="BF"/>
          </w:tcPr>
          <w:p w14:paraId="54B03829" w14:textId="77777777" w:rsidR="00F24600" w:rsidRPr="008C1B64" w:rsidRDefault="00F24600" w:rsidP="00B37B7D">
            <w:pPr>
              <w:pStyle w:val="TableText"/>
              <w:keepNext/>
              <w:rPr>
                <w:rFonts w:cs="Arial"/>
                <w:b/>
                <w:sz w:val="22"/>
                <w:szCs w:val="22"/>
              </w:rPr>
            </w:pPr>
            <w:r w:rsidRPr="008C1B64">
              <w:rPr>
                <w:rFonts w:cs="Arial"/>
                <w:b/>
                <w:sz w:val="22"/>
                <w:szCs w:val="22"/>
              </w:rPr>
              <w:t>Internal</w:t>
            </w:r>
          </w:p>
        </w:tc>
        <w:tc>
          <w:tcPr>
            <w:tcW w:w="6985" w:type="dxa"/>
            <w:shd w:val="clear" w:color="auto" w:fill="BFBFBF" w:themeFill="background1" w:themeFillShade="BF"/>
          </w:tcPr>
          <w:p w14:paraId="07676114" w14:textId="77777777" w:rsidR="00F24600" w:rsidRPr="008C1B64" w:rsidRDefault="00F24600" w:rsidP="00B37B7D">
            <w:pPr>
              <w:pStyle w:val="TableText"/>
              <w:keepNext/>
              <w:rPr>
                <w:rFonts w:cs="Arial"/>
                <w:b/>
                <w:sz w:val="22"/>
                <w:szCs w:val="22"/>
              </w:rPr>
            </w:pPr>
          </w:p>
        </w:tc>
      </w:tr>
      <w:tr w:rsidR="00F24600" w:rsidRPr="008C1B64" w14:paraId="27CBDB1B" w14:textId="77777777" w:rsidTr="008C1B64">
        <w:tc>
          <w:tcPr>
            <w:tcW w:w="3621" w:type="dxa"/>
          </w:tcPr>
          <w:p w14:paraId="45398765" w14:textId="77777777" w:rsidR="00F24600" w:rsidRPr="008C1B64" w:rsidRDefault="00F24600" w:rsidP="00B37B7D">
            <w:pPr>
              <w:pStyle w:val="TableText"/>
              <w:rPr>
                <w:rFonts w:cs="Arial"/>
              </w:rPr>
            </w:pPr>
            <w:r w:rsidRPr="008C1B64">
              <w:rPr>
                <w:rFonts w:cs="Arial"/>
              </w:rPr>
              <w:t xml:space="preserve">Workshop </w:t>
            </w:r>
            <w:r w:rsidR="00735766" w:rsidRPr="008C1B64">
              <w:rPr>
                <w:rFonts w:cs="Arial"/>
              </w:rPr>
              <w:t>Construction Coordinator</w:t>
            </w:r>
          </w:p>
        </w:tc>
        <w:tc>
          <w:tcPr>
            <w:tcW w:w="6985" w:type="dxa"/>
          </w:tcPr>
          <w:p w14:paraId="4B0C0941" w14:textId="77777777" w:rsidR="00F24600" w:rsidRPr="008C1B64" w:rsidRDefault="00F24600" w:rsidP="00B37B7D">
            <w:pPr>
              <w:pStyle w:val="TableText"/>
              <w:rPr>
                <w:rFonts w:cs="Arial"/>
                <w:color w:val="008080"/>
              </w:rPr>
            </w:pPr>
            <w:r w:rsidRPr="008C1B64">
              <w:rPr>
                <w:rFonts w:cs="Arial"/>
                <w:color w:val="000000"/>
              </w:rPr>
              <w:t>Seek guidance and direction regarding work program</w:t>
            </w:r>
            <w:r w:rsidR="000B2635" w:rsidRPr="008C1B64">
              <w:rPr>
                <w:rFonts w:cs="Arial"/>
                <w:color w:val="000000"/>
              </w:rPr>
              <w:t xml:space="preserve">, provide updates to </w:t>
            </w:r>
          </w:p>
        </w:tc>
      </w:tr>
      <w:tr w:rsidR="000B2635" w:rsidRPr="008C1B64" w14:paraId="49A18637" w14:textId="77777777" w:rsidTr="008C1B64">
        <w:tc>
          <w:tcPr>
            <w:tcW w:w="3621" w:type="dxa"/>
          </w:tcPr>
          <w:p w14:paraId="52A16224" w14:textId="77777777" w:rsidR="000B2635" w:rsidRPr="008C1B64" w:rsidRDefault="000B2635" w:rsidP="000B2635">
            <w:pPr>
              <w:pStyle w:val="TableText"/>
              <w:rPr>
                <w:rFonts w:cs="Arial"/>
              </w:rPr>
            </w:pPr>
            <w:r w:rsidRPr="008C1B64">
              <w:rPr>
                <w:rFonts w:cs="Arial"/>
              </w:rPr>
              <w:t>Exhibitions Designer and Team</w:t>
            </w:r>
          </w:p>
        </w:tc>
        <w:tc>
          <w:tcPr>
            <w:tcW w:w="6985" w:type="dxa"/>
          </w:tcPr>
          <w:p w14:paraId="143ED5EC" w14:textId="77777777" w:rsidR="000B2635" w:rsidRPr="008C1B64" w:rsidRDefault="000B2635" w:rsidP="000B2635">
            <w:pPr>
              <w:pStyle w:val="TableText"/>
              <w:rPr>
                <w:rFonts w:cs="Arial"/>
              </w:rPr>
            </w:pPr>
            <w:r w:rsidRPr="008C1B64">
              <w:rPr>
                <w:rFonts w:cs="Arial"/>
              </w:rPr>
              <w:t>Work collaboratively, provide expert advice, participate in discussions and share information throughout all stages of exhibition design to ensure integrated approach and successful outcomes.</w:t>
            </w:r>
          </w:p>
        </w:tc>
      </w:tr>
      <w:tr w:rsidR="000B2635" w:rsidRPr="008C1B64" w14:paraId="02A84CCC" w14:textId="77777777" w:rsidTr="008C1B64">
        <w:tc>
          <w:tcPr>
            <w:tcW w:w="3621" w:type="dxa"/>
          </w:tcPr>
          <w:p w14:paraId="54A6D0C2" w14:textId="77777777" w:rsidR="000B2635" w:rsidRPr="008C1B64" w:rsidRDefault="000B2635" w:rsidP="000B2635">
            <w:pPr>
              <w:pStyle w:val="TableText"/>
              <w:rPr>
                <w:rFonts w:cs="Arial"/>
              </w:rPr>
            </w:pPr>
            <w:r w:rsidRPr="008C1B64">
              <w:rPr>
                <w:rFonts w:cs="Arial"/>
              </w:rPr>
              <w:t>Lighting Technician</w:t>
            </w:r>
          </w:p>
        </w:tc>
        <w:tc>
          <w:tcPr>
            <w:tcW w:w="6985" w:type="dxa"/>
          </w:tcPr>
          <w:p w14:paraId="1EA38815" w14:textId="77777777" w:rsidR="000B2635" w:rsidRPr="008C1B64" w:rsidRDefault="000B2635" w:rsidP="000B2635">
            <w:pPr>
              <w:pStyle w:val="TableText"/>
              <w:rPr>
                <w:rFonts w:cs="Arial"/>
              </w:rPr>
            </w:pPr>
            <w:r w:rsidRPr="008C1B64">
              <w:rPr>
                <w:rFonts w:cs="Arial"/>
              </w:rPr>
              <w:t>Provide training, direction and guidance.</w:t>
            </w:r>
          </w:p>
        </w:tc>
      </w:tr>
      <w:tr w:rsidR="000B2635" w:rsidRPr="008C1B64" w14:paraId="46158FC3" w14:textId="77777777" w:rsidTr="008C1B64">
        <w:tc>
          <w:tcPr>
            <w:tcW w:w="3621" w:type="dxa"/>
          </w:tcPr>
          <w:p w14:paraId="0D96E64F" w14:textId="77777777" w:rsidR="000B2635" w:rsidRPr="008C1B64" w:rsidRDefault="000B2635" w:rsidP="000B2635">
            <w:pPr>
              <w:pStyle w:val="TableText"/>
              <w:rPr>
                <w:rFonts w:cs="Arial"/>
              </w:rPr>
            </w:pPr>
            <w:r w:rsidRPr="008C1B64">
              <w:rPr>
                <w:rFonts w:cs="Arial"/>
              </w:rPr>
              <w:t>Exhibitions Coordinator</w:t>
            </w:r>
          </w:p>
        </w:tc>
        <w:tc>
          <w:tcPr>
            <w:tcW w:w="6985" w:type="dxa"/>
          </w:tcPr>
          <w:p w14:paraId="710E2104" w14:textId="77777777" w:rsidR="000B2635" w:rsidRPr="008C1B64" w:rsidRDefault="000B2635" w:rsidP="000B2635">
            <w:pPr>
              <w:pStyle w:val="TableText"/>
              <w:rPr>
                <w:rFonts w:cs="Arial"/>
              </w:rPr>
            </w:pPr>
            <w:r w:rsidRPr="008C1B64">
              <w:rPr>
                <w:rFonts w:cs="Arial"/>
              </w:rPr>
              <w:t>Receive overall direction and instruction and guidance on Projects from as well as providing updates on key projects, issues and priorities</w:t>
            </w:r>
          </w:p>
        </w:tc>
      </w:tr>
      <w:tr w:rsidR="000B2635" w:rsidRPr="008C1B64" w14:paraId="5D9E041E" w14:textId="77777777" w:rsidTr="008C1B64">
        <w:tc>
          <w:tcPr>
            <w:tcW w:w="3621" w:type="dxa"/>
          </w:tcPr>
          <w:p w14:paraId="443908AD" w14:textId="77777777" w:rsidR="000B2635" w:rsidRPr="008C1B64" w:rsidRDefault="000B2635" w:rsidP="000B2635">
            <w:pPr>
              <w:pStyle w:val="TableText"/>
              <w:rPr>
                <w:rFonts w:cs="Arial"/>
              </w:rPr>
            </w:pPr>
            <w:r w:rsidRPr="008C1B64">
              <w:rPr>
                <w:rFonts w:cs="Arial"/>
              </w:rPr>
              <w:t>Conservat</w:t>
            </w:r>
            <w:r w:rsidR="00327FEA" w:rsidRPr="008C1B64">
              <w:rPr>
                <w:rFonts w:cs="Arial"/>
              </w:rPr>
              <w:t>ion Team</w:t>
            </w:r>
          </w:p>
        </w:tc>
        <w:tc>
          <w:tcPr>
            <w:tcW w:w="6985" w:type="dxa"/>
          </w:tcPr>
          <w:p w14:paraId="5B0EB0B5" w14:textId="77777777" w:rsidR="000B2635" w:rsidRPr="008C1B64" w:rsidRDefault="000B2635" w:rsidP="000B2635">
            <w:pPr>
              <w:pStyle w:val="TableText"/>
              <w:rPr>
                <w:rFonts w:cs="Arial"/>
              </w:rPr>
            </w:pPr>
            <w:r w:rsidRPr="008C1B64">
              <w:rPr>
                <w:rFonts w:cs="Arial"/>
              </w:rPr>
              <w:t>Seek advice on light levels for individual Objects</w:t>
            </w:r>
          </w:p>
        </w:tc>
      </w:tr>
      <w:tr w:rsidR="00327FEA" w:rsidRPr="008C1B64" w14:paraId="40907359" w14:textId="77777777" w:rsidTr="008C1B64">
        <w:tc>
          <w:tcPr>
            <w:tcW w:w="3621" w:type="dxa"/>
          </w:tcPr>
          <w:p w14:paraId="1210D01D" w14:textId="77777777" w:rsidR="00327FEA" w:rsidRPr="008C1B64" w:rsidRDefault="00B15B21" w:rsidP="000B2635">
            <w:pPr>
              <w:pStyle w:val="TableText"/>
              <w:rPr>
                <w:rFonts w:cs="Arial"/>
              </w:rPr>
            </w:pPr>
            <w:r w:rsidRPr="008C1B64">
              <w:rPr>
                <w:rFonts w:cs="Arial"/>
              </w:rPr>
              <w:t>Media Technologies</w:t>
            </w:r>
          </w:p>
        </w:tc>
        <w:tc>
          <w:tcPr>
            <w:tcW w:w="6985" w:type="dxa"/>
          </w:tcPr>
          <w:p w14:paraId="2A0C9A84" w14:textId="77777777" w:rsidR="00327FEA" w:rsidRPr="008C1B64" w:rsidRDefault="00EE4D0F" w:rsidP="000B2635">
            <w:pPr>
              <w:pStyle w:val="TableText"/>
              <w:rPr>
                <w:rFonts w:cs="Arial"/>
              </w:rPr>
            </w:pPr>
            <w:r w:rsidRPr="008C1B64">
              <w:rPr>
                <w:rFonts w:cs="Arial"/>
              </w:rPr>
              <w:t>Work Collaboratively on Projects</w:t>
            </w:r>
          </w:p>
        </w:tc>
      </w:tr>
      <w:tr w:rsidR="00DA6C12" w:rsidRPr="008C1B64" w14:paraId="4CB40EC5" w14:textId="77777777" w:rsidTr="008C1B64">
        <w:tc>
          <w:tcPr>
            <w:tcW w:w="3621" w:type="dxa"/>
          </w:tcPr>
          <w:p w14:paraId="00A5FC6C" w14:textId="77777777" w:rsidR="00DA6C12" w:rsidRPr="008C1B64" w:rsidRDefault="00487F09" w:rsidP="000B2635">
            <w:pPr>
              <w:pStyle w:val="TableText"/>
              <w:rPr>
                <w:rFonts w:cs="Arial"/>
              </w:rPr>
            </w:pPr>
            <w:r w:rsidRPr="008C1B64">
              <w:rPr>
                <w:rFonts w:cs="Arial"/>
              </w:rPr>
              <w:lastRenderedPageBreak/>
              <w:t>Electrical and Mechanical Coordinator</w:t>
            </w:r>
          </w:p>
        </w:tc>
        <w:tc>
          <w:tcPr>
            <w:tcW w:w="6985" w:type="dxa"/>
          </w:tcPr>
          <w:p w14:paraId="7AD15B9A" w14:textId="77777777" w:rsidR="00DA6C12" w:rsidRPr="008C1B64" w:rsidRDefault="002E45EC" w:rsidP="000B2635">
            <w:pPr>
              <w:pStyle w:val="TableText"/>
              <w:rPr>
                <w:rFonts w:cs="Arial"/>
              </w:rPr>
            </w:pPr>
            <w:r w:rsidRPr="008C1B64">
              <w:rPr>
                <w:rFonts w:cs="Arial"/>
              </w:rPr>
              <w:t xml:space="preserve">Work Collaboratively </w:t>
            </w:r>
            <w:r w:rsidR="00B15B21" w:rsidRPr="008C1B64">
              <w:rPr>
                <w:rFonts w:cs="Arial"/>
              </w:rPr>
              <w:t xml:space="preserve">on Projects </w:t>
            </w:r>
          </w:p>
        </w:tc>
      </w:tr>
      <w:tr w:rsidR="000B2635" w:rsidRPr="008C1B64" w14:paraId="1506813F" w14:textId="77777777" w:rsidTr="008C1B64">
        <w:tc>
          <w:tcPr>
            <w:tcW w:w="3621" w:type="dxa"/>
            <w:shd w:val="clear" w:color="auto" w:fill="BFBFBF" w:themeFill="background1" w:themeFillShade="BF"/>
          </w:tcPr>
          <w:p w14:paraId="32A76945" w14:textId="77777777" w:rsidR="000B2635" w:rsidRPr="008C1B64" w:rsidRDefault="000B2635" w:rsidP="000B2635">
            <w:pPr>
              <w:pStyle w:val="TableText"/>
              <w:rPr>
                <w:rFonts w:cs="Arial"/>
                <w:b/>
                <w:sz w:val="22"/>
                <w:szCs w:val="22"/>
              </w:rPr>
            </w:pPr>
            <w:r w:rsidRPr="008C1B64">
              <w:rPr>
                <w:rFonts w:cs="Arial"/>
                <w:b/>
                <w:sz w:val="22"/>
                <w:szCs w:val="22"/>
              </w:rPr>
              <w:t>External</w:t>
            </w:r>
          </w:p>
        </w:tc>
        <w:tc>
          <w:tcPr>
            <w:tcW w:w="6985" w:type="dxa"/>
            <w:shd w:val="clear" w:color="auto" w:fill="BFBFBF" w:themeFill="background1" w:themeFillShade="BF"/>
          </w:tcPr>
          <w:p w14:paraId="5B7E3D67" w14:textId="77777777" w:rsidR="000B2635" w:rsidRPr="008C1B64" w:rsidRDefault="000B2635" w:rsidP="000B2635">
            <w:pPr>
              <w:pStyle w:val="TableText"/>
              <w:rPr>
                <w:rFonts w:cs="Arial"/>
                <w:b/>
                <w:sz w:val="22"/>
                <w:szCs w:val="22"/>
              </w:rPr>
            </w:pPr>
          </w:p>
        </w:tc>
      </w:tr>
      <w:tr w:rsidR="000B2635" w:rsidRPr="008C1B64" w14:paraId="2095AF72" w14:textId="77777777" w:rsidTr="008C1B64">
        <w:tc>
          <w:tcPr>
            <w:tcW w:w="3621" w:type="dxa"/>
          </w:tcPr>
          <w:p w14:paraId="359905C9" w14:textId="77777777" w:rsidR="000B2635" w:rsidRPr="008C1B64" w:rsidRDefault="000B2635" w:rsidP="000B2635">
            <w:pPr>
              <w:pStyle w:val="TableText"/>
              <w:rPr>
                <w:rFonts w:cs="Arial"/>
                <w:szCs w:val="22"/>
              </w:rPr>
            </w:pPr>
            <w:r w:rsidRPr="008C1B64">
              <w:rPr>
                <w:rFonts w:cs="Arial"/>
                <w:szCs w:val="22"/>
              </w:rPr>
              <w:t xml:space="preserve">Contract designers, technicians, contractors, consultants and architects Other Cultural Institutions </w:t>
            </w:r>
          </w:p>
        </w:tc>
        <w:tc>
          <w:tcPr>
            <w:tcW w:w="6985" w:type="dxa"/>
          </w:tcPr>
          <w:p w14:paraId="4A7FB6D4" w14:textId="77777777" w:rsidR="000B2635" w:rsidRPr="008C1B64" w:rsidRDefault="000B2635" w:rsidP="000B2635">
            <w:pPr>
              <w:pStyle w:val="TableText"/>
              <w:rPr>
                <w:rFonts w:cs="Arial"/>
                <w:szCs w:val="22"/>
              </w:rPr>
            </w:pPr>
            <w:r w:rsidRPr="008C1B64">
              <w:rPr>
                <w:rFonts w:cs="Arial"/>
                <w:szCs w:val="22"/>
              </w:rPr>
              <w:t>Work collaboratively to develop lighting designs, design proposals</w:t>
            </w:r>
            <w:r w:rsidR="00B954F5" w:rsidRPr="008C1B64">
              <w:rPr>
                <w:rFonts w:cs="Arial"/>
                <w:szCs w:val="22"/>
              </w:rPr>
              <w:t xml:space="preserve"> and give advice on Lighting Installation and Equipment</w:t>
            </w:r>
          </w:p>
        </w:tc>
      </w:tr>
      <w:tr w:rsidR="000B2635" w:rsidRPr="008C1B64" w14:paraId="12C9EF96" w14:textId="77777777" w:rsidTr="008C1B64">
        <w:tc>
          <w:tcPr>
            <w:tcW w:w="3621" w:type="dxa"/>
          </w:tcPr>
          <w:p w14:paraId="29786662" w14:textId="77777777" w:rsidR="000B2635" w:rsidRPr="008C1B64" w:rsidRDefault="000B2635" w:rsidP="000B2635">
            <w:pPr>
              <w:pStyle w:val="TableText"/>
              <w:rPr>
                <w:rFonts w:cs="Arial"/>
                <w:szCs w:val="22"/>
              </w:rPr>
            </w:pPr>
            <w:r w:rsidRPr="008C1B64">
              <w:rPr>
                <w:rFonts w:cs="Arial"/>
                <w:szCs w:val="22"/>
              </w:rPr>
              <w:t>Museum Sector</w:t>
            </w:r>
          </w:p>
        </w:tc>
        <w:tc>
          <w:tcPr>
            <w:tcW w:w="6985" w:type="dxa"/>
          </w:tcPr>
          <w:p w14:paraId="0AFC7966" w14:textId="77777777" w:rsidR="000B2635" w:rsidRPr="008C1B64" w:rsidRDefault="000B2635" w:rsidP="000B2635">
            <w:pPr>
              <w:pStyle w:val="TableText"/>
              <w:rPr>
                <w:rFonts w:cs="Arial"/>
                <w:szCs w:val="22"/>
              </w:rPr>
            </w:pPr>
            <w:r w:rsidRPr="008C1B64">
              <w:rPr>
                <w:rFonts w:cs="Arial"/>
                <w:szCs w:val="22"/>
              </w:rPr>
              <w:t>Liaise with and consult regarding information sharing and specialist advice.</w:t>
            </w:r>
          </w:p>
        </w:tc>
      </w:tr>
      <w:tr w:rsidR="000B2635" w:rsidRPr="008C1B64" w14:paraId="16290DFD" w14:textId="77777777" w:rsidTr="008C1B64">
        <w:tc>
          <w:tcPr>
            <w:tcW w:w="3621" w:type="dxa"/>
          </w:tcPr>
          <w:p w14:paraId="67F90370" w14:textId="77777777" w:rsidR="000B2635" w:rsidRPr="008C1B64" w:rsidRDefault="000B2635" w:rsidP="000B2635">
            <w:pPr>
              <w:pStyle w:val="TableText"/>
              <w:rPr>
                <w:rFonts w:cs="Arial"/>
                <w:szCs w:val="22"/>
              </w:rPr>
            </w:pPr>
            <w:r w:rsidRPr="008C1B64">
              <w:rPr>
                <w:rFonts w:cs="Arial"/>
                <w:szCs w:val="22"/>
              </w:rPr>
              <w:t>MAAS Visitors</w:t>
            </w:r>
          </w:p>
        </w:tc>
        <w:tc>
          <w:tcPr>
            <w:tcW w:w="6985" w:type="dxa"/>
          </w:tcPr>
          <w:p w14:paraId="5705D77F" w14:textId="77777777" w:rsidR="000B2635" w:rsidRPr="008C1B64" w:rsidRDefault="000B2635" w:rsidP="000B2635">
            <w:pPr>
              <w:pStyle w:val="TableText"/>
              <w:rPr>
                <w:rFonts w:cs="Arial"/>
                <w:szCs w:val="22"/>
              </w:rPr>
            </w:pPr>
            <w:r w:rsidRPr="008C1B64">
              <w:rPr>
                <w:rFonts w:cs="Arial"/>
                <w:szCs w:val="22"/>
              </w:rPr>
              <w:t xml:space="preserve">Representing MAAS and its activities and policies. </w:t>
            </w:r>
          </w:p>
        </w:tc>
      </w:tr>
    </w:tbl>
    <w:p w14:paraId="400A5723" w14:textId="77777777" w:rsidR="00BB532F" w:rsidRPr="008C1B64" w:rsidRDefault="00BB532F" w:rsidP="002A12B8">
      <w:pPr>
        <w:jc w:val="both"/>
        <w:rPr>
          <w:rFonts w:cs="Arial"/>
        </w:rPr>
      </w:pPr>
    </w:p>
    <w:p w14:paraId="67BDA457" w14:textId="77777777" w:rsidR="00603D53" w:rsidRPr="008C1B64" w:rsidRDefault="00603D53" w:rsidP="002A12B8">
      <w:pPr>
        <w:pStyle w:val="Heading1"/>
        <w:jc w:val="both"/>
        <w:rPr>
          <w:sz w:val="28"/>
        </w:rPr>
      </w:pPr>
      <w:r w:rsidRPr="008C1B64">
        <w:t>Role dimensions</w:t>
      </w:r>
    </w:p>
    <w:p w14:paraId="71569A82" w14:textId="77777777" w:rsidR="00603D53" w:rsidRPr="008C1B64" w:rsidRDefault="00603D53" w:rsidP="008C1B64">
      <w:pPr>
        <w:jc w:val="both"/>
        <w:rPr>
          <w:rFonts w:eastAsiaTheme="minorHAnsi" w:cs="Arial"/>
          <w:b/>
          <w:bCs/>
          <w:iCs/>
          <w:color w:val="6D6E71"/>
          <w:sz w:val="24"/>
          <w:szCs w:val="28"/>
        </w:rPr>
      </w:pPr>
      <w:r w:rsidRPr="008C1B64">
        <w:rPr>
          <w:rFonts w:eastAsiaTheme="minorHAnsi" w:cs="Arial"/>
          <w:b/>
          <w:bCs/>
          <w:iCs/>
          <w:color w:val="6D6E71"/>
          <w:sz w:val="24"/>
          <w:szCs w:val="28"/>
        </w:rPr>
        <w:t>Decision making</w:t>
      </w:r>
    </w:p>
    <w:p w14:paraId="22726590" w14:textId="77777777" w:rsidR="00121197" w:rsidRPr="008C1B64" w:rsidRDefault="00121197" w:rsidP="00121197">
      <w:pPr>
        <w:rPr>
          <w:rFonts w:cs="Arial"/>
          <w:sz w:val="20"/>
        </w:rPr>
      </w:pPr>
      <w:r w:rsidRPr="008C1B64">
        <w:rPr>
          <w:rFonts w:cs="Arial"/>
          <w:sz w:val="20"/>
        </w:rPr>
        <w:t xml:space="preserve">This role </w:t>
      </w:r>
    </w:p>
    <w:p w14:paraId="19AF145D" w14:textId="77777777" w:rsidR="00121197" w:rsidRPr="008C1B64" w:rsidRDefault="00121197" w:rsidP="00121197">
      <w:pPr>
        <w:pStyle w:val="ListParagraph"/>
        <w:numPr>
          <w:ilvl w:val="0"/>
          <w:numId w:val="18"/>
        </w:numPr>
        <w:rPr>
          <w:rFonts w:cs="Arial"/>
          <w:sz w:val="20"/>
        </w:rPr>
      </w:pPr>
      <w:r w:rsidRPr="008C1B64">
        <w:rPr>
          <w:rFonts w:cs="Arial"/>
          <w:sz w:val="20"/>
        </w:rPr>
        <w:t xml:space="preserve">Has some autonomy </w:t>
      </w:r>
      <w:r w:rsidR="00B967F5" w:rsidRPr="008C1B64">
        <w:rPr>
          <w:rFonts w:cs="Arial"/>
          <w:sz w:val="20"/>
        </w:rPr>
        <w:t>and is accountable for delivery of all lighting components of Exhibitions across all MAAS sites</w:t>
      </w:r>
    </w:p>
    <w:p w14:paraId="6CACFF76" w14:textId="77777777" w:rsidR="004245BA" w:rsidRPr="008C1B64" w:rsidRDefault="004245BA" w:rsidP="00121197">
      <w:pPr>
        <w:pStyle w:val="ListParagraph"/>
        <w:numPr>
          <w:ilvl w:val="0"/>
          <w:numId w:val="18"/>
        </w:numPr>
        <w:rPr>
          <w:rFonts w:cs="Arial"/>
          <w:sz w:val="20"/>
        </w:rPr>
      </w:pPr>
      <w:r w:rsidRPr="008C1B64">
        <w:rPr>
          <w:rFonts w:cs="Arial"/>
          <w:sz w:val="20"/>
        </w:rPr>
        <w:t>Refers to supervisor for decisions that require a change to strategic approach; that are likely to escalate; cause undue risk; create substantial precedent; or are outside of delegation limits.</w:t>
      </w:r>
    </w:p>
    <w:p w14:paraId="43D13D3D" w14:textId="77777777" w:rsidR="00073423" w:rsidRPr="008C1B64" w:rsidRDefault="004245BA" w:rsidP="004245BA">
      <w:pPr>
        <w:pStyle w:val="ListParagraph"/>
        <w:numPr>
          <w:ilvl w:val="0"/>
          <w:numId w:val="18"/>
        </w:numPr>
        <w:rPr>
          <w:rFonts w:cs="Arial"/>
          <w:sz w:val="20"/>
        </w:rPr>
      </w:pPr>
      <w:r w:rsidRPr="008C1B64">
        <w:rPr>
          <w:rFonts w:cs="Arial"/>
          <w:sz w:val="20"/>
        </w:rPr>
        <w:t xml:space="preserve">Plans, leads and organises their work to achieve agreed business objectives and performance criteria. </w:t>
      </w:r>
    </w:p>
    <w:p w14:paraId="4D27323D" w14:textId="77777777" w:rsidR="00073423" w:rsidRPr="008C1B64" w:rsidRDefault="004245BA" w:rsidP="004245BA">
      <w:pPr>
        <w:pStyle w:val="ListParagraph"/>
        <w:numPr>
          <w:ilvl w:val="0"/>
          <w:numId w:val="18"/>
        </w:numPr>
        <w:rPr>
          <w:rFonts w:cs="Arial"/>
          <w:sz w:val="20"/>
        </w:rPr>
      </w:pPr>
      <w:r w:rsidRPr="008C1B64">
        <w:rPr>
          <w:rFonts w:cs="Arial"/>
          <w:sz w:val="20"/>
        </w:rPr>
        <w:t>Works with team members and monitors progress.</w:t>
      </w:r>
    </w:p>
    <w:p w14:paraId="73BF2945" w14:textId="77777777" w:rsidR="00073423" w:rsidRPr="008C1B64" w:rsidRDefault="004245BA" w:rsidP="004245BA">
      <w:pPr>
        <w:pStyle w:val="ListParagraph"/>
        <w:numPr>
          <w:ilvl w:val="0"/>
          <w:numId w:val="18"/>
        </w:numPr>
        <w:rPr>
          <w:rFonts w:cs="Arial"/>
          <w:sz w:val="20"/>
        </w:rPr>
      </w:pPr>
      <w:r w:rsidRPr="008C1B64">
        <w:rPr>
          <w:rFonts w:cs="Arial"/>
          <w:sz w:val="20"/>
        </w:rPr>
        <w:t>Submits reports, briefing and other forms of advice with support of their supervisor.</w:t>
      </w:r>
    </w:p>
    <w:p w14:paraId="079F377A" w14:textId="77777777" w:rsidR="002B0E63" w:rsidRPr="008C1B64" w:rsidRDefault="004245BA" w:rsidP="007266DE">
      <w:pPr>
        <w:pStyle w:val="ListParagraph"/>
        <w:numPr>
          <w:ilvl w:val="0"/>
          <w:numId w:val="18"/>
        </w:numPr>
        <w:jc w:val="both"/>
        <w:rPr>
          <w:rFonts w:cs="Arial"/>
          <w:sz w:val="20"/>
        </w:rPr>
      </w:pPr>
      <w:r w:rsidRPr="008C1B64">
        <w:rPr>
          <w:rFonts w:cs="Arial"/>
          <w:sz w:val="20"/>
        </w:rPr>
        <w:t xml:space="preserve">Sound judgement is required to assess the safety or feasibility of operating equipment in certain situations </w:t>
      </w:r>
    </w:p>
    <w:p w14:paraId="021FFD18" w14:textId="77777777" w:rsidR="002B0E63" w:rsidRPr="008C1B64" w:rsidRDefault="00626FAB" w:rsidP="002B0E63">
      <w:pPr>
        <w:jc w:val="both"/>
        <w:rPr>
          <w:rFonts w:cs="Arial"/>
        </w:rPr>
      </w:pPr>
      <w:r w:rsidRPr="008C1B64">
        <w:rPr>
          <w:rFonts w:eastAsiaTheme="minorHAnsi" w:cs="Arial"/>
          <w:b/>
          <w:bCs/>
          <w:iCs/>
          <w:color w:val="6D6E71"/>
          <w:sz w:val="24"/>
          <w:szCs w:val="28"/>
        </w:rPr>
        <w:t>Reporting line</w:t>
      </w:r>
    </w:p>
    <w:p w14:paraId="203D36EC" w14:textId="77777777" w:rsidR="00073423" w:rsidRPr="008C1B64" w:rsidRDefault="00F24600" w:rsidP="002B0E63">
      <w:pPr>
        <w:jc w:val="both"/>
        <w:rPr>
          <w:rFonts w:cs="Arial"/>
          <w:sz w:val="20"/>
          <w:szCs w:val="26"/>
        </w:rPr>
      </w:pPr>
      <w:r w:rsidRPr="008C1B64">
        <w:rPr>
          <w:rFonts w:cs="Arial"/>
          <w:sz w:val="20"/>
          <w:szCs w:val="26"/>
        </w:rPr>
        <w:t>Workshop</w:t>
      </w:r>
      <w:r w:rsidR="00735766" w:rsidRPr="008C1B64">
        <w:rPr>
          <w:rFonts w:cs="Arial"/>
          <w:sz w:val="20"/>
          <w:szCs w:val="26"/>
        </w:rPr>
        <w:t xml:space="preserve"> Construction Coordinator</w:t>
      </w:r>
    </w:p>
    <w:p w14:paraId="6770ADDD" w14:textId="77777777" w:rsidR="00603D53" w:rsidRPr="008C1B64" w:rsidRDefault="00603D53" w:rsidP="002A12B8">
      <w:pPr>
        <w:pStyle w:val="Heading2"/>
        <w:jc w:val="both"/>
      </w:pPr>
      <w:r w:rsidRPr="008C1B64">
        <w:t>Direct reports</w:t>
      </w:r>
    </w:p>
    <w:p w14:paraId="68CAD59E" w14:textId="77777777" w:rsidR="00603D53" w:rsidRPr="008C1B64" w:rsidRDefault="00F24600" w:rsidP="002A12B8">
      <w:pPr>
        <w:jc w:val="both"/>
        <w:rPr>
          <w:rFonts w:cs="Arial"/>
          <w:sz w:val="20"/>
          <w:szCs w:val="26"/>
        </w:rPr>
      </w:pPr>
      <w:r w:rsidRPr="008C1B64">
        <w:rPr>
          <w:rFonts w:cs="Arial"/>
          <w:sz w:val="20"/>
          <w:szCs w:val="26"/>
        </w:rPr>
        <w:t>Lighting Technician</w:t>
      </w:r>
    </w:p>
    <w:p w14:paraId="48720289" w14:textId="77777777" w:rsidR="00603D53" w:rsidRPr="008C1B64" w:rsidRDefault="00603D53" w:rsidP="002A12B8">
      <w:pPr>
        <w:pStyle w:val="Heading2"/>
        <w:jc w:val="both"/>
      </w:pPr>
      <w:r w:rsidRPr="008C1B64">
        <w:t>Budget/Expenditure</w:t>
      </w:r>
    </w:p>
    <w:p w14:paraId="58D83070" w14:textId="77777777" w:rsidR="00603D53" w:rsidRPr="008C1B64" w:rsidRDefault="00603D53" w:rsidP="002A12B8">
      <w:pPr>
        <w:jc w:val="both"/>
        <w:rPr>
          <w:rFonts w:cs="Arial"/>
          <w:sz w:val="20"/>
          <w:szCs w:val="26"/>
        </w:rPr>
      </w:pPr>
      <w:r w:rsidRPr="008C1B64">
        <w:rPr>
          <w:rFonts w:cs="Arial"/>
          <w:sz w:val="20"/>
          <w:szCs w:val="26"/>
        </w:rPr>
        <w:t>N/A</w:t>
      </w:r>
    </w:p>
    <w:p w14:paraId="78C71D63" w14:textId="77777777" w:rsidR="00205A8A" w:rsidRPr="008C1B64" w:rsidRDefault="00205A8A" w:rsidP="002A12B8">
      <w:pPr>
        <w:tabs>
          <w:tab w:val="left" w:pos="2925"/>
        </w:tabs>
        <w:jc w:val="both"/>
        <w:rPr>
          <w:rStyle w:val="Heading1Char"/>
        </w:rPr>
      </w:pPr>
      <w:r w:rsidRPr="008C1B64">
        <w:rPr>
          <w:rStyle w:val="Heading1Char"/>
        </w:rPr>
        <w:t>Essential requirements</w:t>
      </w:r>
    </w:p>
    <w:p w14:paraId="09BF63F7" w14:textId="77777777" w:rsidR="00F24600" w:rsidRPr="008C1B64" w:rsidRDefault="00244048" w:rsidP="00185EF7">
      <w:pPr>
        <w:pStyle w:val="ListParagraph"/>
        <w:numPr>
          <w:ilvl w:val="0"/>
          <w:numId w:val="11"/>
        </w:numPr>
        <w:tabs>
          <w:tab w:val="left" w:pos="2925"/>
        </w:tabs>
        <w:jc w:val="both"/>
        <w:rPr>
          <w:rFonts w:cs="Arial"/>
          <w:sz w:val="20"/>
        </w:rPr>
      </w:pPr>
      <w:r w:rsidRPr="008C1B64">
        <w:rPr>
          <w:rFonts w:cs="Arial"/>
          <w:sz w:val="20"/>
        </w:rPr>
        <w:t>Q</w:t>
      </w:r>
      <w:r w:rsidR="00210C4C" w:rsidRPr="008C1B64">
        <w:rPr>
          <w:rFonts w:cs="Arial"/>
          <w:sz w:val="20"/>
        </w:rPr>
        <w:t xml:space="preserve">ualifications in </w:t>
      </w:r>
      <w:r w:rsidR="00F24600" w:rsidRPr="008C1B64">
        <w:rPr>
          <w:rFonts w:cs="Arial"/>
          <w:sz w:val="20"/>
        </w:rPr>
        <w:t xml:space="preserve">Lighting Design or relevant </w:t>
      </w:r>
      <w:r w:rsidRPr="008C1B64">
        <w:rPr>
          <w:rFonts w:cs="Arial"/>
          <w:sz w:val="20"/>
        </w:rPr>
        <w:t xml:space="preserve">work </w:t>
      </w:r>
      <w:r w:rsidR="00F24600" w:rsidRPr="008C1B64">
        <w:rPr>
          <w:rFonts w:cs="Arial"/>
          <w:sz w:val="20"/>
        </w:rPr>
        <w:t xml:space="preserve">experience with a </w:t>
      </w:r>
      <w:r w:rsidR="001953B1" w:rsidRPr="008C1B64">
        <w:rPr>
          <w:rFonts w:cs="Arial"/>
          <w:sz w:val="20"/>
        </w:rPr>
        <w:t>proven experience</w:t>
      </w:r>
      <w:r w:rsidR="00F24600" w:rsidRPr="008C1B64">
        <w:rPr>
          <w:rFonts w:cs="Arial"/>
          <w:sz w:val="20"/>
        </w:rPr>
        <w:t xml:space="preserve"> </w:t>
      </w:r>
      <w:r w:rsidR="001953B1" w:rsidRPr="008C1B64">
        <w:rPr>
          <w:rFonts w:cs="Arial"/>
          <w:sz w:val="20"/>
        </w:rPr>
        <w:t xml:space="preserve">in </w:t>
      </w:r>
      <w:r w:rsidR="004B5A28" w:rsidRPr="008C1B64">
        <w:rPr>
          <w:rFonts w:cs="Arial"/>
          <w:sz w:val="20"/>
        </w:rPr>
        <w:t>Museum</w:t>
      </w:r>
      <w:r w:rsidR="001953B1" w:rsidRPr="008C1B64">
        <w:rPr>
          <w:rFonts w:cs="Arial"/>
          <w:sz w:val="20"/>
        </w:rPr>
        <w:t>,</w:t>
      </w:r>
      <w:r w:rsidRPr="008C1B64">
        <w:rPr>
          <w:rFonts w:cs="Arial"/>
          <w:sz w:val="20"/>
        </w:rPr>
        <w:t xml:space="preserve"> Art Gallery or Theatrical</w:t>
      </w:r>
      <w:r w:rsidR="00E97A51" w:rsidRPr="008C1B64">
        <w:rPr>
          <w:rFonts w:cs="Arial"/>
          <w:sz w:val="20"/>
        </w:rPr>
        <w:t xml:space="preserve"> Lighting</w:t>
      </w:r>
      <w:r w:rsidRPr="008C1B64">
        <w:rPr>
          <w:rFonts w:cs="Arial"/>
          <w:sz w:val="20"/>
        </w:rPr>
        <w:t xml:space="preserve"> </w:t>
      </w:r>
      <w:r w:rsidR="00F24600" w:rsidRPr="008C1B64">
        <w:rPr>
          <w:rFonts w:cs="Arial"/>
          <w:sz w:val="20"/>
        </w:rPr>
        <w:t>and working knowledge</w:t>
      </w:r>
      <w:r w:rsidR="00F44B3E" w:rsidRPr="008C1B64">
        <w:rPr>
          <w:rFonts w:cs="Arial"/>
          <w:sz w:val="20"/>
        </w:rPr>
        <w:t xml:space="preserve"> of</w:t>
      </w:r>
      <w:r w:rsidR="00F24600" w:rsidRPr="008C1B64">
        <w:rPr>
          <w:rFonts w:cs="Arial"/>
          <w:sz w:val="20"/>
        </w:rPr>
        <w:t xml:space="preserve"> international conservation guidelines and relevant codes of practice relating to the building industry. </w:t>
      </w:r>
    </w:p>
    <w:p w14:paraId="0E6ABE18" w14:textId="77777777" w:rsidR="00244048" w:rsidRPr="008C1B64" w:rsidRDefault="00274244" w:rsidP="00244048">
      <w:pPr>
        <w:pStyle w:val="ListParagraph"/>
        <w:numPr>
          <w:ilvl w:val="0"/>
          <w:numId w:val="11"/>
        </w:numPr>
        <w:tabs>
          <w:tab w:val="left" w:pos="2925"/>
        </w:tabs>
        <w:jc w:val="both"/>
        <w:rPr>
          <w:rFonts w:cs="Arial"/>
          <w:sz w:val="20"/>
        </w:rPr>
      </w:pPr>
      <w:r w:rsidRPr="008C1B64">
        <w:rPr>
          <w:rFonts w:cs="Arial"/>
          <w:sz w:val="20"/>
        </w:rPr>
        <w:t>Knowledge</w:t>
      </w:r>
      <w:r w:rsidR="00F44B3E" w:rsidRPr="008C1B64">
        <w:rPr>
          <w:rFonts w:cs="Arial"/>
          <w:sz w:val="20"/>
        </w:rPr>
        <w:t xml:space="preserve"> </w:t>
      </w:r>
      <w:r w:rsidRPr="008C1B64">
        <w:rPr>
          <w:rFonts w:cs="Arial"/>
          <w:sz w:val="20"/>
        </w:rPr>
        <w:t xml:space="preserve">of </w:t>
      </w:r>
      <w:r w:rsidR="008A095B" w:rsidRPr="008C1B64">
        <w:rPr>
          <w:rFonts w:cs="Arial"/>
          <w:sz w:val="20"/>
        </w:rPr>
        <w:t xml:space="preserve">programmes such as </w:t>
      </w:r>
      <w:proofErr w:type="spellStart"/>
      <w:r w:rsidR="008A095B" w:rsidRPr="008C1B64">
        <w:rPr>
          <w:rFonts w:cs="Arial"/>
          <w:sz w:val="20"/>
        </w:rPr>
        <w:t>Vectorworks</w:t>
      </w:r>
      <w:proofErr w:type="spellEnd"/>
      <w:r w:rsidR="00DB1FB8" w:rsidRPr="008C1B64">
        <w:rPr>
          <w:rFonts w:cs="Arial"/>
          <w:sz w:val="20"/>
        </w:rPr>
        <w:t>, AutoCAD,</w:t>
      </w:r>
      <w:r w:rsidRPr="008C1B64">
        <w:rPr>
          <w:rFonts w:cs="Arial"/>
          <w:sz w:val="20"/>
        </w:rPr>
        <w:t xml:space="preserve"> W</w:t>
      </w:r>
      <w:r w:rsidR="00802324" w:rsidRPr="008C1B64">
        <w:rPr>
          <w:rFonts w:cs="Arial"/>
          <w:sz w:val="20"/>
        </w:rPr>
        <w:t>ord and Excel.</w:t>
      </w:r>
      <w:r w:rsidR="00F44B3E" w:rsidRPr="008C1B64">
        <w:rPr>
          <w:rFonts w:cs="Arial"/>
          <w:sz w:val="20"/>
        </w:rPr>
        <w:t xml:space="preserve"> The ability to use standard software and learn in house systems is also required.</w:t>
      </w:r>
    </w:p>
    <w:p w14:paraId="300B5D83" w14:textId="77777777" w:rsidR="007B25FB" w:rsidRPr="008C1B64" w:rsidRDefault="00F24600" w:rsidP="00F530BA">
      <w:pPr>
        <w:pStyle w:val="ListParagraph"/>
        <w:numPr>
          <w:ilvl w:val="0"/>
          <w:numId w:val="11"/>
        </w:numPr>
        <w:tabs>
          <w:tab w:val="left" w:pos="2925"/>
        </w:tabs>
        <w:jc w:val="both"/>
        <w:rPr>
          <w:rFonts w:cs="Arial"/>
          <w:sz w:val="20"/>
        </w:rPr>
      </w:pPr>
      <w:r w:rsidRPr="008C1B64">
        <w:rPr>
          <w:rFonts w:cs="Arial"/>
          <w:sz w:val="20"/>
        </w:rPr>
        <w:t xml:space="preserve">Demonstrated ability to articulate, create and direct a </w:t>
      </w:r>
      <w:r w:rsidR="00262853" w:rsidRPr="008C1B64">
        <w:rPr>
          <w:rFonts w:cs="Arial"/>
          <w:sz w:val="20"/>
        </w:rPr>
        <w:t>high-quality</w:t>
      </w:r>
      <w:r w:rsidRPr="008C1B64">
        <w:rPr>
          <w:rFonts w:cs="Arial"/>
          <w:sz w:val="20"/>
        </w:rPr>
        <w:t xml:space="preserve"> lighting design approach within the </w:t>
      </w:r>
      <w:r w:rsidR="00627F04" w:rsidRPr="008C1B64">
        <w:rPr>
          <w:rFonts w:cs="Arial"/>
          <w:sz w:val="20"/>
        </w:rPr>
        <w:t xml:space="preserve">Museum </w:t>
      </w:r>
      <w:r w:rsidR="003B6D5F" w:rsidRPr="008C1B64">
        <w:rPr>
          <w:rFonts w:cs="Arial"/>
          <w:sz w:val="20"/>
        </w:rPr>
        <w:t>to</w:t>
      </w:r>
      <w:r w:rsidR="003E369E" w:rsidRPr="008C1B64">
        <w:rPr>
          <w:rFonts w:cs="Arial"/>
          <w:sz w:val="20"/>
        </w:rPr>
        <w:t xml:space="preserve"> compliment each of our Exhibitions and support our</w:t>
      </w:r>
      <w:r w:rsidR="00262853" w:rsidRPr="008C1B64">
        <w:rPr>
          <w:rFonts w:cs="Arial"/>
          <w:sz w:val="20"/>
        </w:rPr>
        <w:t xml:space="preserve"> visitor Experience</w:t>
      </w:r>
    </w:p>
    <w:p w14:paraId="3F0F264F" w14:textId="77777777" w:rsidR="008C1B64" w:rsidRPr="008C1B64" w:rsidRDefault="00DA1332" w:rsidP="00F530BA">
      <w:pPr>
        <w:pStyle w:val="ListParagraph"/>
        <w:numPr>
          <w:ilvl w:val="0"/>
          <w:numId w:val="11"/>
        </w:numPr>
        <w:tabs>
          <w:tab w:val="left" w:pos="2925"/>
        </w:tabs>
        <w:jc w:val="both"/>
        <w:rPr>
          <w:rFonts w:cs="Arial"/>
          <w:sz w:val="20"/>
        </w:rPr>
      </w:pPr>
      <w:r w:rsidRPr="008C1B64">
        <w:rPr>
          <w:rFonts w:cs="Arial"/>
          <w:sz w:val="20"/>
        </w:rPr>
        <w:t>C</w:t>
      </w:r>
      <w:r w:rsidR="003D5F36" w:rsidRPr="008C1B64">
        <w:rPr>
          <w:rFonts w:cs="Arial"/>
          <w:sz w:val="20"/>
        </w:rPr>
        <w:t xml:space="preserve">onstruction </w:t>
      </w:r>
      <w:r w:rsidR="00310005" w:rsidRPr="008C1B64">
        <w:rPr>
          <w:rFonts w:cs="Arial"/>
          <w:sz w:val="20"/>
        </w:rPr>
        <w:t>White C</w:t>
      </w:r>
      <w:r w:rsidR="003D5F36" w:rsidRPr="008C1B64">
        <w:rPr>
          <w:rFonts w:cs="Arial"/>
          <w:sz w:val="20"/>
        </w:rPr>
        <w:t>ard</w:t>
      </w:r>
      <w:r w:rsidR="00310005" w:rsidRPr="008C1B64">
        <w:rPr>
          <w:rFonts w:cs="Arial"/>
          <w:sz w:val="20"/>
        </w:rPr>
        <w:t xml:space="preserve"> </w:t>
      </w:r>
    </w:p>
    <w:p w14:paraId="433D759F" w14:textId="77777777" w:rsidR="003D5F36" w:rsidRPr="008C1B64" w:rsidRDefault="008C1B64" w:rsidP="00F530BA">
      <w:pPr>
        <w:pStyle w:val="ListParagraph"/>
        <w:numPr>
          <w:ilvl w:val="0"/>
          <w:numId w:val="11"/>
        </w:numPr>
        <w:tabs>
          <w:tab w:val="left" w:pos="2925"/>
        </w:tabs>
        <w:jc w:val="both"/>
        <w:rPr>
          <w:rFonts w:cs="Arial"/>
          <w:sz w:val="20"/>
        </w:rPr>
      </w:pPr>
      <w:r w:rsidRPr="008C1B64">
        <w:rPr>
          <w:rFonts w:cs="Arial"/>
          <w:sz w:val="20"/>
        </w:rPr>
        <w:t>D</w:t>
      </w:r>
      <w:r w:rsidR="00310005" w:rsidRPr="008C1B64">
        <w:rPr>
          <w:rFonts w:cs="Arial"/>
          <w:sz w:val="20"/>
        </w:rPr>
        <w:t>rivers licence</w:t>
      </w:r>
    </w:p>
    <w:p w14:paraId="27D63532" w14:textId="77777777" w:rsidR="007B25FB" w:rsidRPr="008C1B64" w:rsidRDefault="007B25FB" w:rsidP="00262853">
      <w:pPr>
        <w:tabs>
          <w:tab w:val="left" w:pos="2925"/>
        </w:tabs>
        <w:ind w:left="360"/>
        <w:jc w:val="both"/>
        <w:rPr>
          <w:rFonts w:cs="Arial"/>
        </w:rPr>
      </w:pPr>
    </w:p>
    <w:p w14:paraId="5FC3903C" w14:textId="77777777" w:rsidR="008C1B64" w:rsidRPr="008C1B64" w:rsidRDefault="008C1B64">
      <w:pPr>
        <w:rPr>
          <w:rFonts w:cs="Arial"/>
        </w:rPr>
      </w:pPr>
      <w:r w:rsidRPr="008C1B64">
        <w:rPr>
          <w:rFonts w:cs="Arial"/>
        </w:rPr>
        <w:br w:type="page"/>
      </w:r>
    </w:p>
    <w:p w14:paraId="6C813C2A" w14:textId="77777777" w:rsidR="00994DCE" w:rsidRPr="008C1B64" w:rsidRDefault="00994DCE" w:rsidP="00262853">
      <w:pPr>
        <w:tabs>
          <w:tab w:val="left" w:pos="2925"/>
        </w:tabs>
        <w:jc w:val="both"/>
        <w:rPr>
          <w:rStyle w:val="Heading1Char"/>
        </w:rPr>
      </w:pPr>
      <w:r w:rsidRPr="008C1B64">
        <w:rPr>
          <w:rStyle w:val="Heading1Char"/>
        </w:rPr>
        <w:lastRenderedPageBreak/>
        <w:t>Capabilities for the role</w:t>
      </w:r>
    </w:p>
    <w:p w14:paraId="34EE0674" w14:textId="77777777" w:rsidR="00994DCE" w:rsidRPr="008C1B64" w:rsidRDefault="00994DCE" w:rsidP="002A12B8">
      <w:pPr>
        <w:jc w:val="both"/>
        <w:rPr>
          <w:rFonts w:cs="Arial"/>
          <w:sz w:val="20"/>
        </w:rPr>
      </w:pPr>
      <w:r w:rsidRPr="008C1B64">
        <w:rPr>
          <w:rFonts w:cs="Arial"/>
          <w:sz w:val="20"/>
        </w:rPr>
        <w:t xml:space="preserve">The NSW Public Sector Capability Framework applies to all NSW public sector employees. The Capability Framework is available at </w:t>
      </w:r>
      <w:hyperlink r:id="rId11" w:history="1">
        <w:r w:rsidRPr="008C1B64">
          <w:rPr>
            <w:rStyle w:val="Hyperlink"/>
            <w:rFonts w:cs="Arial"/>
          </w:rPr>
          <w:t>www.psc.nsw.gov.au/capabilityframework</w:t>
        </w:r>
      </w:hyperlink>
    </w:p>
    <w:p w14:paraId="2A7A58E6" w14:textId="77777777" w:rsidR="00994DCE" w:rsidRPr="008C1B64" w:rsidRDefault="00994DCE" w:rsidP="002A12B8">
      <w:pPr>
        <w:pStyle w:val="Heading2"/>
        <w:jc w:val="both"/>
      </w:pPr>
      <w:r w:rsidRPr="008C1B64">
        <w:t>Capability summary</w:t>
      </w:r>
    </w:p>
    <w:p w14:paraId="32B13158" w14:textId="77777777" w:rsidR="00340ADC" w:rsidRPr="008C1B64" w:rsidRDefault="00994DCE" w:rsidP="002A12B8">
      <w:pPr>
        <w:jc w:val="both"/>
        <w:rPr>
          <w:rFonts w:cs="Arial"/>
          <w:sz w:val="20"/>
        </w:rPr>
      </w:pPr>
      <w:r w:rsidRPr="008C1B64">
        <w:rPr>
          <w:rFonts w:cs="Arial"/>
          <w:sz w:val="20"/>
        </w:rPr>
        <w:t>Below is the full list of capabilities and the level required for this role. The capabilities in bold are the focus capabilities for this role. Refer to the next section for further information about the focus capabilities.</w:t>
      </w:r>
    </w:p>
    <w:tbl>
      <w:tblPr>
        <w:tblW w:w="0" w:type="auto"/>
        <w:tblInd w:w="2" w:type="dxa"/>
        <w:tblLayout w:type="fixed"/>
        <w:tblCellMar>
          <w:left w:w="28" w:type="dxa"/>
          <w:right w:w="28" w:type="dxa"/>
        </w:tblCellMar>
        <w:tblLook w:val="0000" w:firstRow="0" w:lastRow="0" w:firstColumn="0" w:lastColumn="0" w:noHBand="0" w:noVBand="0"/>
      </w:tblPr>
      <w:tblGrid>
        <w:gridCol w:w="2180"/>
        <w:gridCol w:w="4830"/>
        <w:gridCol w:w="3504"/>
      </w:tblGrid>
      <w:tr w:rsidR="002453C4" w:rsidRPr="008C1B64" w14:paraId="7B46F745" w14:textId="77777777" w:rsidTr="00E71DAD">
        <w:trPr>
          <w:trHeight w:val="1"/>
        </w:trPr>
        <w:tc>
          <w:tcPr>
            <w:tcW w:w="10514" w:type="dxa"/>
            <w:gridSpan w:val="3"/>
            <w:tcBorders>
              <w:top w:val="single" w:sz="6" w:space="0" w:color="000000"/>
              <w:left w:val="nil"/>
              <w:bottom w:val="single" w:sz="6" w:space="0" w:color="BCBEC0"/>
              <w:right w:val="nil"/>
            </w:tcBorders>
            <w:shd w:val="clear" w:color="auto" w:fill="6D276A"/>
          </w:tcPr>
          <w:p w14:paraId="52BEC2E0" w14:textId="77777777" w:rsidR="002453C4" w:rsidRPr="008C1B64" w:rsidRDefault="002453C4" w:rsidP="00E71DAD">
            <w:pPr>
              <w:autoSpaceDE w:val="0"/>
              <w:autoSpaceDN w:val="0"/>
              <w:adjustRightInd w:val="0"/>
              <w:spacing w:before="40" w:after="40" w:line="280" w:lineRule="atLeast"/>
              <w:rPr>
                <w:rFonts w:cs="Arial"/>
                <w:bCs/>
                <w:lang w:val="en"/>
              </w:rPr>
            </w:pPr>
            <w:r w:rsidRPr="008C1B64">
              <w:rPr>
                <w:rFonts w:cs="Arial"/>
                <w:b/>
                <w:color w:val="FFFFFF"/>
                <w:lang w:val="en"/>
              </w:rPr>
              <w:t>NSW Public Sector Capability Framework</w:t>
            </w:r>
          </w:p>
        </w:tc>
      </w:tr>
      <w:tr w:rsidR="002453C4" w:rsidRPr="008C1B64" w14:paraId="61829B4A" w14:textId="77777777" w:rsidTr="00E71DAD">
        <w:trPr>
          <w:trHeight w:val="1"/>
        </w:trPr>
        <w:tc>
          <w:tcPr>
            <w:tcW w:w="2180" w:type="dxa"/>
            <w:tcBorders>
              <w:top w:val="single" w:sz="6" w:space="0" w:color="000000"/>
              <w:left w:val="nil"/>
              <w:bottom w:val="single" w:sz="6" w:space="0" w:color="BCBEC0"/>
              <w:right w:val="nil"/>
            </w:tcBorders>
            <w:shd w:val="clear" w:color="auto" w:fill="BCBEC0"/>
          </w:tcPr>
          <w:p w14:paraId="6C89017B" w14:textId="77777777" w:rsidR="002453C4" w:rsidRPr="008C1B64" w:rsidRDefault="002453C4" w:rsidP="00E71DAD">
            <w:pPr>
              <w:keepNext/>
              <w:autoSpaceDE w:val="0"/>
              <w:autoSpaceDN w:val="0"/>
              <w:adjustRightInd w:val="0"/>
              <w:spacing w:before="40" w:after="40" w:line="280" w:lineRule="atLeast"/>
              <w:rPr>
                <w:rFonts w:cs="Arial"/>
                <w:bCs/>
                <w:lang w:val="en"/>
              </w:rPr>
            </w:pPr>
            <w:r w:rsidRPr="008C1B64">
              <w:rPr>
                <w:rFonts w:cs="Arial"/>
                <w:b/>
                <w:lang w:val="en"/>
              </w:rPr>
              <w:t>Capability Group</w:t>
            </w:r>
          </w:p>
        </w:tc>
        <w:tc>
          <w:tcPr>
            <w:tcW w:w="4830" w:type="dxa"/>
            <w:tcBorders>
              <w:top w:val="single" w:sz="6" w:space="0" w:color="000000"/>
              <w:left w:val="nil"/>
              <w:bottom w:val="single" w:sz="6" w:space="0" w:color="BCBEC0"/>
              <w:right w:val="nil"/>
            </w:tcBorders>
            <w:shd w:val="clear" w:color="auto" w:fill="BCBEC0"/>
          </w:tcPr>
          <w:p w14:paraId="5F0ACFC8" w14:textId="77777777" w:rsidR="002453C4" w:rsidRPr="008C1B64" w:rsidRDefault="002453C4" w:rsidP="00E71DAD">
            <w:pPr>
              <w:keepNext/>
              <w:autoSpaceDE w:val="0"/>
              <w:autoSpaceDN w:val="0"/>
              <w:adjustRightInd w:val="0"/>
              <w:spacing w:before="40" w:after="40" w:line="280" w:lineRule="atLeast"/>
              <w:rPr>
                <w:rFonts w:cs="Arial"/>
                <w:bCs/>
                <w:lang w:val="en"/>
              </w:rPr>
            </w:pPr>
            <w:r w:rsidRPr="008C1B64">
              <w:rPr>
                <w:rFonts w:cs="Arial"/>
                <w:b/>
                <w:lang w:val="en"/>
              </w:rPr>
              <w:t>Capability Name</w:t>
            </w:r>
          </w:p>
        </w:tc>
        <w:tc>
          <w:tcPr>
            <w:tcW w:w="3504" w:type="dxa"/>
            <w:tcBorders>
              <w:top w:val="single" w:sz="6" w:space="0" w:color="000000"/>
              <w:left w:val="nil"/>
              <w:bottom w:val="single" w:sz="6" w:space="0" w:color="BCBEC0"/>
              <w:right w:val="nil"/>
            </w:tcBorders>
            <w:shd w:val="clear" w:color="auto" w:fill="BCBEC0"/>
          </w:tcPr>
          <w:p w14:paraId="3CD20E7D" w14:textId="77777777" w:rsidR="002453C4" w:rsidRPr="008C1B64" w:rsidRDefault="002453C4" w:rsidP="00E71DAD">
            <w:pPr>
              <w:keepNext/>
              <w:autoSpaceDE w:val="0"/>
              <w:autoSpaceDN w:val="0"/>
              <w:adjustRightInd w:val="0"/>
              <w:spacing w:before="40" w:after="40" w:line="280" w:lineRule="atLeast"/>
              <w:rPr>
                <w:rFonts w:cs="Arial"/>
                <w:bCs/>
                <w:lang w:val="en"/>
              </w:rPr>
            </w:pPr>
            <w:r w:rsidRPr="008C1B64">
              <w:rPr>
                <w:rFonts w:cs="Arial"/>
                <w:b/>
                <w:lang w:val="en"/>
              </w:rPr>
              <w:t>Level</w:t>
            </w:r>
          </w:p>
        </w:tc>
      </w:tr>
      <w:tr w:rsidR="008C1B64" w:rsidRPr="008C1B64" w14:paraId="5315AC5A" w14:textId="77777777" w:rsidTr="008C1B64">
        <w:trPr>
          <w:trHeight w:val="340"/>
        </w:trPr>
        <w:tc>
          <w:tcPr>
            <w:tcW w:w="2180" w:type="dxa"/>
            <w:vMerge w:val="restart"/>
            <w:tcBorders>
              <w:top w:val="single" w:sz="6" w:space="0" w:color="000000"/>
              <w:left w:val="nil"/>
              <w:bottom w:val="single" w:sz="6" w:space="0" w:color="BCBEC0"/>
              <w:right w:val="nil"/>
            </w:tcBorders>
            <w:shd w:val="clear" w:color="000000" w:fill="FFFFFF"/>
            <w:vAlign w:val="center"/>
          </w:tcPr>
          <w:p w14:paraId="6A8C4377" w14:textId="77777777" w:rsidR="008C1B64" w:rsidRPr="008C1B64" w:rsidRDefault="008C1B64" w:rsidP="008C1B64">
            <w:pPr>
              <w:spacing w:after="0" w:line="240" w:lineRule="auto"/>
              <w:jc w:val="center"/>
              <w:rPr>
                <w:rFonts w:cs="Arial"/>
                <w:color w:val="4E4B4A"/>
                <w:sz w:val="18"/>
                <w:szCs w:val="18"/>
              </w:rPr>
            </w:pPr>
            <w:r w:rsidRPr="008C1B64">
              <w:rPr>
                <w:rFonts w:cs="Arial"/>
                <w:color w:val="4E4B4A"/>
                <w:sz w:val="18"/>
                <w:szCs w:val="18"/>
              </w:rPr>
              <w:fldChar w:fldCharType="begin"/>
            </w:r>
            <w:r w:rsidRPr="008C1B64">
              <w:rPr>
                <w:rFonts w:cs="Arial"/>
                <w:color w:val="4E4B4A"/>
                <w:sz w:val="18"/>
                <w:szCs w:val="18"/>
              </w:rPr>
              <w:instrText xml:space="preserve"> INCLUDEPICTURE "https://www.psc.nsw.gov.au/pscrd/images/capabilitygroup/1/personal-attributes-icon.jpg" \* MERGEFORMATINET </w:instrText>
            </w:r>
            <w:r w:rsidRPr="008C1B64">
              <w:rPr>
                <w:rFonts w:cs="Arial"/>
                <w:color w:val="4E4B4A"/>
                <w:sz w:val="18"/>
                <w:szCs w:val="18"/>
              </w:rPr>
              <w:fldChar w:fldCharType="separate"/>
            </w:r>
            <w:r w:rsidR="008467C2">
              <w:rPr>
                <w:rFonts w:cs="Arial"/>
                <w:color w:val="4E4B4A"/>
                <w:sz w:val="18"/>
                <w:szCs w:val="18"/>
              </w:rPr>
              <w:fldChar w:fldCharType="begin"/>
            </w:r>
            <w:r w:rsidR="008467C2">
              <w:rPr>
                <w:rFonts w:cs="Arial"/>
                <w:color w:val="4E4B4A"/>
                <w:sz w:val="18"/>
                <w:szCs w:val="18"/>
              </w:rPr>
              <w:instrText xml:space="preserve"> </w:instrText>
            </w:r>
            <w:r w:rsidR="008467C2">
              <w:rPr>
                <w:rFonts w:cs="Arial"/>
                <w:color w:val="4E4B4A"/>
                <w:sz w:val="18"/>
                <w:szCs w:val="18"/>
              </w:rPr>
              <w:instrText>INCLUDEPICTURE  "https://www.psc.nsw.gov.au/pscrd/images/capabilitygroup/1/personal-attributes-icon.jpg" \* MERGEFORMATINET</w:instrText>
            </w:r>
            <w:r w:rsidR="008467C2">
              <w:rPr>
                <w:rFonts w:cs="Arial"/>
                <w:color w:val="4E4B4A"/>
                <w:sz w:val="18"/>
                <w:szCs w:val="18"/>
              </w:rPr>
              <w:instrText xml:space="preserve"> </w:instrText>
            </w:r>
            <w:r w:rsidR="008467C2">
              <w:rPr>
                <w:rFonts w:cs="Arial"/>
                <w:color w:val="4E4B4A"/>
                <w:sz w:val="18"/>
                <w:szCs w:val="18"/>
              </w:rPr>
              <w:fldChar w:fldCharType="separate"/>
            </w:r>
            <w:r w:rsidR="008467C2">
              <w:rPr>
                <w:rFonts w:cs="Arial"/>
                <w:color w:val="4E4B4A"/>
                <w:sz w:val="18"/>
                <w:szCs w:val="18"/>
              </w:rPr>
              <w:pict w14:anchorId="48A80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rsonal Attributes" style="width:61.5pt;height:61.5pt">
                  <v:imagedata r:id="rId12" r:href="rId13"/>
                </v:shape>
              </w:pict>
            </w:r>
            <w:r w:rsidR="008467C2">
              <w:rPr>
                <w:rFonts w:cs="Arial"/>
                <w:color w:val="4E4B4A"/>
                <w:sz w:val="18"/>
                <w:szCs w:val="18"/>
              </w:rPr>
              <w:fldChar w:fldCharType="end"/>
            </w:r>
            <w:r w:rsidRPr="008C1B64">
              <w:rPr>
                <w:rFonts w:cs="Arial"/>
                <w:color w:val="4E4B4A"/>
                <w:sz w:val="18"/>
                <w:szCs w:val="18"/>
              </w:rPr>
              <w:fldChar w:fldCharType="end"/>
            </w:r>
          </w:p>
        </w:tc>
        <w:tc>
          <w:tcPr>
            <w:tcW w:w="4830" w:type="dxa"/>
            <w:tcBorders>
              <w:top w:val="single" w:sz="6" w:space="0" w:color="000000"/>
              <w:left w:val="nil"/>
              <w:bottom w:val="single" w:sz="6" w:space="0" w:color="BCBEC0"/>
              <w:right w:val="nil"/>
            </w:tcBorders>
            <w:shd w:val="clear" w:color="000000" w:fill="FFFFFF"/>
            <w:vAlign w:val="center"/>
          </w:tcPr>
          <w:p w14:paraId="2205276A" w14:textId="77777777" w:rsidR="008C1B64" w:rsidRPr="008C1B64" w:rsidRDefault="008C1B64" w:rsidP="008C1B64">
            <w:pPr>
              <w:spacing w:after="0" w:line="240" w:lineRule="auto"/>
              <w:rPr>
                <w:rFonts w:cs="Arial"/>
                <w:color w:val="4E4B4A"/>
                <w:sz w:val="18"/>
                <w:szCs w:val="18"/>
              </w:rPr>
            </w:pPr>
            <w:r w:rsidRPr="008C1B64">
              <w:rPr>
                <w:rFonts w:cs="Arial"/>
                <w:color w:val="4E4B4A"/>
                <w:sz w:val="18"/>
                <w:szCs w:val="18"/>
              </w:rPr>
              <w:t>Display Resilience and Courage</w:t>
            </w:r>
          </w:p>
        </w:tc>
        <w:tc>
          <w:tcPr>
            <w:tcW w:w="3504" w:type="dxa"/>
            <w:tcBorders>
              <w:top w:val="single" w:sz="6" w:space="0" w:color="000000"/>
              <w:left w:val="nil"/>
              <w:bottom w:val="single" w:sz="6" w:space="0" w:color="BCBEC0"/>
              <w:right w:val="nil"/>
            </w:tcBorders>
            <w:shd w:val="clear" w:color="000000" w:fill="FFFFFF"/>
            <w:vAlign w:val="center"/>
          </w:tcPr>
          <w:p w14:paraId="3AC5D8A9" w14:textId="77777777" w:rsidR="008C1B64" w:rsidRPr="008C1B64" w:rsidRDefault="008C1B64" w:rsidP="008C1B64">
            <w:pPr>
              <w:spacing w:after="0" w:line="240" w:lineRule="auto"/>
              <w:rPr>
                <w:rFonts w:cs="Arial"/>
                <w:color w:val="4E4B4A"/>
                <w:sz w:val="18"/>
                <w:szCs w:val="18"/>
              </w:rPr>
            </w:pPr>
            <w:r w:rsidRPr="008C1B64">
              <w:rPr>
                <w:rFonts w:cs="Arial"/>
                <w:color w:val="4E4B4A"/>
                <w:sz w:val="18"/>
                <w:szCs w:val="18"/>
              </w:rPr>
              <w:t>Foundational</w:t>
            </w:r>
          </w:p>
        </w:tc>
      </w:tr>
      <w:tr w:rsidR="008C1B64" w:rsidRPr="008C1B64" w14:paraId="05AB505B" w14:textId="77777777" w:rsidTr="008C1B64">
        <w:trPr>
          <w:trHeight w:val="340"/>
        </w:trPr>
        <w:tc>
          <w:tcPr>
            <w:tcW w:w="2180" w:type="dxa"/>
            <w:vMerge/>
            <w:tcBorders>
              <w:top w:val="single" w:sz="6" w:space="0" w:color="000000"/>
              <w:left w:val="nil"/>
              <w:bottom w:val="single" w:sz="6" w:space="0" w:color="BCBEC0"/>
              <w:right w:val="nil"/>
            </w:tcBorders>
            <w:shd w:val="clear" w:color="000000" w:fill="FFFFFF"/>
            <w:vAlign w:val="center"/>
          </w:tcPr>
          <w:p w14:paraId="0181D430"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6CB5E098"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Act with Integrity</w:t>
            </w:r>
          </w:p>
        </w:tc>
        <w:tc>
          <w:tcPr>
            <w:tcW w:w="3504" w:type="dxa"/>
            <w:tcBorders>
              <w:top w:val="single" w:sz="6" w:space="0" w:color="000000"/>
              <w:left w:val="nil"/>
              <w:bottom w:val="single" w:sz="6" w:space="0" w:color="BCBEC0"/>
              <w:right w:val="nil"/>
            </w:tcBorders>
            <w:shd w:val="clear" w:color="000000" w:fill="FFFFFF"/>
            <w:vAlign w:val="center"/>
          </w:tcPr>
          <w:p w14:paraId="1876190A"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Intermediate</w:t>
            </w:r>
          </w:p>
        </w:tc>
      </w:tr>
      <w:tr w:rsidR="008C1B64" w:rsidRPr="008C1B64" w14:paraId="35C9FC4C" w14:textId="77777777" w:rsidTr="008C1B64">
        <w:trPr>
          <w:trHeight w:val="340"/>
        </w:trPr>
        <w:tc>
          <w:tcPr>
            <w:tcW w:w="2180" w:type="dxa"/>
            <w:vMerge/>
            <w:tcBorders>
              <w:top w:val="single" w:sz="6" w:space="0" w:color="000000"/>
              <w:left w:val="nil"/>
              <w:bottom w:val="single" w:sz="6" w:space="0" w:color="BCBEC0"/>
              <w:right w:val="nil"/>
            </w:tcBorders>
            <w:shd w:val="clear" w:color="000000" w:fill="FFFFFF"/>
            <w:vAlign w:val="center"/>
          </w:tcPr>
          <w:p w14:paraId="18365D9F"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78B256D4" w14:textId="77777777" w:rsidR="008C1B64" w:rsidRPr="008C1B64" w:rsidRDefault="008C1B64" w:rsidP="008C1B64">
            <w:pPr>
              <w:keepNext/>
              <w:autoSpaceDE w:val="0"/>
              <w:autoSpaceDN w:val="0"/>
              <w:adjustRightInd w:val="0"/>
              <w:spacing w:after="0" w:line="240" w:lineRule="auto"/>
              <w:rPr>
                <w:rFonts w:cs="Arial"/>
                <w:b/>
                <w:bCs/>
                <w:lang w:val="en"/>
              </w:rPr>
            </w:pPr>
            <w:r w:rsidRPr="008C1B64">
              <w:rPr>
                <w:rFonts w:cs="Arial"/>
                <w:color w:val="4E4B4A"/>
                <w:sz w:val="18"/>
                <w:szCs w:val="18"/>
              </w:rPr>
              <w:t>Manage Self</w:t>
            </w:r>
          </w:p>
        </w:tc>
        <w:tc>
          <w:tcPr>
            <w:tcW w:w="3504" w:type="dxa"/>
            <w:tcBorders>
              <w:top w:val="single" w:sz="6" w:space="0" w:color="000000"/>
              <w:left w:val="nil"/>
              <w:bottom w:val="single" w:sz="6" w:space="0" w:color="BCBEC0"/>
              <w:right w:val="nil"/>
            </w:tcBorders>
            <w:shd w:val="clear" w:color="000000" w:fill="FFFFFF"/>
            <w:vAlign w:val="center"/>
          </w:tcPr>
          <w:p w14:paraId="6CB9FA73"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Fonts w:cs="Arial"/>
                <w:color w:val="4E4B4A"/>
                <w:sz w:val="18"/>
                <w:szCs w:val="18"/>
              </w:rPr>
              <w:t>Intermediate</w:t>
            </w:r>
          </w:p>
        </w:tc>
      </w:tr>
      <w:tr w:rsidR="008C1B64" w:rsidRPr="008C1B64" w14:paraId="01CF7ABD" w14:textId="77777777" w:rsidTr="008C1B64">
        <w:trPr>
          <w:trHeight w:val="340"/>
        </w:trPr>
        <w:tc>
          <w:tcPr>
            <w:tcW w:w="2180" w:type="dxa"/>
            <w:vMerge/>
            <w:tcBorders>
              <w:top w:val="single" w:sz="6" w:space="0" w:color="000000"/>
              <w:left w:val="nil"/>
              <w:bottom w:val="single" w:sz="6" w:space="0" w:color="000000"/>
              <w:right w:val="nil"/>
            </w:tcBorders>
            <w:shd w:val="clear" w:color="000000" w:fill="FFFFFF"/>
            <w:vAlign w:val="center"/>
          </w:tcPr>
          <w:p w14:paraId="20E0C674"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000000"/>
              <w:right w:val="nil"/>
            </w:tcBorders>
            <w:shd w:val="clear" w:color="000000" w:fill="FFFFFF"/>
            <w:vAlign w:val="center"/>
          </w:tcPr>
          <w:p w14:paraId="6A2A179F"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Value Diversity</w:t>
            </w:r>
          </w:p>
        </w:tc>
        <w:tc>
          <w:tcPr>
            <w:tcW w:w="3504" w:type="dxa"/>
            <w:tcBorders>
              <w:top w:val="single" w:sz="6" w:space="0" w:color="000000"/>
              <w:left w:val="nil"/>
              <w:bottom w:val="single" w:sz="6" w:space="0" w:color="000000"/>
              <w:right w:val="nil"/>
            </w:tcBorders>
            <w:shd w:val="clear" w:color="000000" w:fill="FFFFFF"/>
            <w:vAlign w:val="center"/>
          </w:tcPr>
          <w:p w14:paraId="6BD9138A"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Foundational</w:t>
            </w:r>
          </w:p>
        </w:tc>
      </w:tr>
      <w:tr w:rsidR="008C1B64" w:rsidRPr="008C1B64" w14:paraId="580AA436" w14:textId="77777777" w:rsidTr="008C1B64">
        <w:trPr>
          <w:trHeight w:val="340"/>
        </w:trPr>
        <w:tc>
          <w:tcPr>
            <w:tcW w:w="2180" w:type="dxa"/>
            <w:vMerge w:val="restart"/>
            <w:tcBorders>
              <w:top w:val="single" w:sz="6" w:space="0" w:color="000000"/>
              <w:left w:val="nil"/>
              <w:bottom w:val="single" w:sz="6" w:space="0" w:color="BCBEC0"/>
              <w:right w:val="nil"/>
            </w:tcBorders>
            <w:shd w:val="clear" w:color="000000" w:fill="FFFFFF"/>
            <w:vAlign w:val="center"/>
          </w:tcPr>
          <w:p w14:paraId="0FA463D4" w14:textId="77777777" w:rsidR="008C1B64" w:rsidRPr="008C1B64" w:rsidRDefault="008C1B64" w:rsidP="008C1B64">
            <w:pPr>
              <w:spacing w:after="0" w:line="240" w:lineRule="auto"/>
              <w:jc w:val="center"/>
              <w:rPr>
                <w:rFonts w:cs="Arial"/>
                <w:color w:val="4E4B4A"/>
                <w:sz w:val="18"/>
                <w:szCs w:val="18"/>
              </w:rPr>
            </w:pPr>
            <w:r w:rsidRPr="008C1B64">
              <w:rPr>
                <w:rFonts w:cs="Arial"/>
                <w:color w:val="4E4B4A"/>
                <w:sz w:val="18"/>
                <w:szCs w:val="18"/>
              </w:rPr>
              <w:fldChar w:fldCharType="begin"/>
            </w:r>
            <w:r w:rsidRPr="008C1B64">
              <w:rPr>
                <w:rFonts w:cs="Arial"/>
                <w:color w:val="4E4B4A"/>
                <w:sz w:val="18"/>
                <w:szCs w:val="18"/>
              </w:rPr>
              <w:instrText xml:space="preserve"> INCLUDEPICTURE "https://www.psc.nsw.gov.au/pscrd/images/capabilitygroup/2/relationships-icon.jpg" \* MERGEFORMATINET </w:instrText>
            </w:r>
            <w:r w:rsidRPr="008C1B64">
              <w:rPr>
                <w:rFonts w:cs="Arial"/>
                <w:color w:val="4E4B4A"/>
                <w:sz w:val="18"/>
                <w:szCs w:val="18"/>
              </w:rPr>
              <w:fldChar w:fldCharType="separate"/>
            </w:r>
            <w:r w:rsidR="008467C2">
              <w:rPr>
                <w:rFonts w:cs="Arial"/>
                <w:color w:val="4E4B4A"/>
                <w:sz w:val="18"/>
                <w:szCs w:val="18"/>
              </w:rPr>
              <w:fldChar w:fldCharType="begin"/>
            </w:r>
            <w:r w:rsidR="008467C2">
              <w:rPr>
                <w:rFonts w:cs="Arial"/>
                <w:color w:val="4E4B4A"/>
                <w:sz w:val="18"/>
                <w:szCs w:val="18"/>
              </w:rPr>
              <w:instrText xml:space="preserve"> </w:instrText>
            </w:r>
            <w:r w:rsidR="008467C2">
              <w:rPr>
                <w:rFonts w:cs="Arial"/>
                <w:color w:val="4E4B4A"/>
                <w:sz w:val="18"/>
                <w:szCs w:val="18"/>
              </w:rPr>
              <w:instrText>INCLUDEPICTURE  "https://www.psc.nsw.gov.au/pscrd/images/capabilitygroup/2/relationships-icon.jpg" \* MERGEFORMATINET</w:instrText>
            </w:r>
            <w:r w:rsidR="008467C2">
              <w:rPr>
                <w:rFonts w:cs="Arial"/>
                <w:color w:val="4E4B4A"/>
                <w:sz w:val="18"/>
                <w:szCs w:val="18"/>
              </w:rPr>
              <w:instrText xml:space="preserve"> </w:instrText>
            </w:r>
            <w:r w:rsidR="008467C2">
              <w:rPr>
                <w:rFonts w:cs="Arial"/>
                <w:color w:val="4E4B4A"/>
                <w:sz w:val="18"/>
                <w:szCs w:val="18"/>
              </w:rPr>
              <w:fldChar w:fldCharType="separate"/>
            </w:r>
            <w:r w:rsidR="008467C2">
              <w:rPr>
                <w:rFonts w:cs="Arial"/>
                <w:color w:val="4E4B4A"/>
                <w:sz w:val="18"/>
                <w:szCs w:val="18"/>
              </w:rPr>
              <w:pict w14:anchorId="727A7204">
                <v:shape id="_x0000_i1026" type="#_x0000_t75" alt="Relationships" style="width:61.5pt;height:61.5pt">
                  <v:imagedata r:id="rId14" r:href="rId15"/>
                </v:shape>
              </w:pict>
            </w:r>
            <w:r w:rsidR="008467C2">
              <w:rPr>
                <w:rFonts w:cs="Arial"/>
                <w:color w:val="4E4B4A"/>
                <w:sz w:val="18"/>
                <w:szCs w:val="18"/>
              </w:rPr>
              <w:fldChar w:fldCharType="end"/>
            </w:r>
            <w:r w:rsidRPr="008C1B64">
              <w:rPr>
                <w:rFonts w:cs="Arial"/>
                <w:color w:val="4E4B4A"/>
                <w:sz w:val="18"/>
                <w:szCs w:val="18"/>
              </w:rPr>
              <w:fldChar w:fldCharType="end"/>
            </w:r>
          </w:p>
        </w:tc>
        <w:tc>
          <w:tcPr>
            <w:tcW w:w="4830" w:type="dxa"/>
            <w:tcBorders>
              <w:top w:val="single" w:sz="6" w:space="0" w:color="000000"/>
              <w:left w:val="nil"/>
              <w:bottom w:val="single" w:sz="6" w:space="0" w:color="BCBEC0"/>
              <w:right w:val="nil"/>
            </w:tcBorders>
            <w:shd w:val="clear" w:color="000000" w:fill="FFFFFF"/>
            <w:vAlign w:val="center"/>
          </w:tcPr>
          <w:p w14:paraId="30967437" w14:textId="77777777" w:rsidR="008C1B64" w:rsidRPr="008C1B64" w:rsidRDefault="008C1B64" w:rsidP="008C1B64">
            <w:pPr>
              <w:spacing w:after="0" w:line="240" w:lineRule="auto"/>
              <w:rPr>
                <w:rFonts w:cs="Arial"/>
                <w:color w:val="4E4B4A"/>
                <w:sz w:val="18"/>
                <w:szCs w:val="18"/>
              </w:rPr>
            </w:pPr>
            <w:r w:rsidRPr="008C1B64">
              <w:rPr>
                <w:rFonts w:cs="Arial"/>
                <w:color w:val="4E4B4A"/>
                <w:sz w:val="18"/>
                <w:szCs w:val="18"/>
              </w:rPr>
              <w:t>Communicate Effectively</w:t>
            </w:r>
          </w:p>
        </w:tc>
        <w:tc>
          <w:tcPr>
            <w:tcW w:w="3504" w:type="dxa"/>
            <w:tcBorders>
              <w:top w:val="single" w:sz="6" w:space="0" w:color="000000"/>
              <w:left w:val="nil"/>
              <w:bottom w:val="single" w:sz="6" w:space="0" w:color="BCBEC0"/>
              <w:right w:val="nil"/>
            </w:tcBorders>
            <w:shd w:val="clear" w:color="000000" w:fill="FFFFFF"/>
            <w:vAlign w:val="center"/>
          </w:tcPr>
          <w:p w14:paraId="16F5354E" w14:textId="77777777" w:rsidR="008C1B64" w:rsidRPr="008C1B64" w:rsidRDefault="008C1B64" w:rsidP="008C1B64">
            <w:pPr>
              <w:spacing w:after="0" w:line="240" w:lineRule="auto"/>
              <w:rPr>
                <w:rFonts w:cs="Arial"/>
                <w:color w:val="4E4B4A"/>
                <w:sz w:val="18"/>
                <w:szCs w:val="18"/>
              </w:rPr>
            </w:pPr>
            <w:r w:rsidRPr="008C1B64">
              <w:rPr>
                <w:rFonts w:cs="Arial"/>
                <w:color w:val="4E4B4A"/>
                <w:sz w:val="18"/>
                <w:szCs w:val="18"/>
              </w:rPr>
              <w:t>Intermediate</w:t>
            </w:r>
          </w:p>
        </w:tc>
      </w:tr>
      <w:tr w:rsidR="008C1B64" w:rsidRPr="008C1B64" w14:paraId="164DD190" w14:textId="77777777" w:rsidTr="008C1B64">
        <w:trPr>
          <w:trHeight w:val="340"/>
        </w:trPr>
        <w:tc>
          <w:tcPr>
            <w:tcW w:w="2180" w:type="dxa"/>
            <w:vMerge/>
            <w:tcBorders>
              <w:top w:val="single" w:sz="6" w:space="0" w:color="000000"/>
              <w:left w:val="nil"/>
              <w:bottom w:val="single" w:sz="6" w:space="0" w:color="BCBEC0"/>
              <w:right w:val="nil"/>
            </w:tcBorders>
            <w:shd w:val="clear" w:color="000000" w:fill="FFFFFF"/>
            <w:vAlign w:val="center"/>
          </w:tcPr>
          <w:p w14:paraId="2B4A9245"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66DA350F"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Commit to Customer Service</w:t>
            </w:r>
          </w:p>
        </w:tc>
        <w:tc>
          <w:tcPr>
            <w:tcW w:w="3504" w:type="dxa"/>
            <w:tcBorders>
              <w:top w:val="single" w:sz="6" w:space="0" w:color="000000"/>
              <w:left w:val="nil"/>
              <w:bottom w:val="single" w:sz="6" w:space="0" w:color="BCBEC0"/>
              <w:right w:val="nil"/>
            </w:tcBorders>
            <w:shd w:val="clear" w:color="000000" w:fill="FFFFFF"/>
            <w:vAlign w:val="center"/>
          </w:tcPr>
          <w:p w14:paraId="5C32720A"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Adept</w:t>
            </w:r>
          </w:p>
        </w:tc>
      </w:tr>
      <w:tr w:rsidR="008C1B64" w:rsidRPr="008C1B64" w14:paraId="0134BCDC" w14:textId="77777777" w:rsidTr="008C1B64">
        <w:trPr>
          <w:trHeight w:val="340"/>
        </w:trPr>
        <w:tc>
          <w:tcPr>
            <w:tcW w:w="2180" w:type="dxa"/>
            <w:vMerge/>
            <w:tcBorders>
              <w:top w:val="single" w:sz="6" w:space="0" w:color="000000"/>
              <w:left w:val="nil"/>
              <w:bottom w:val="single" w:sz="6" w:space="0" w:color="BCBEC0"/>
              <w:right w:val="nil"/>
            </w:tcBorders>
            <w:shd w:val="clear" w:color="000000" w:fill="FFFFFF"/>
            <w:vAlign w:val="center"/>
          </w:tcPr>
          <w:p w14:paraId="426D3251"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72301F52"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Work Collaboratively</w:t>
            </w:r>
          </w:p>
        </w:tc>
        <w:tc>
          <w:tcPr>
            <w:tcW w:w="3504" w:type="dxa"/>
            <w:tcBorders>
              <w:top w:val="single" w:sz="6" w:space="0" w:color="000000"/>
              <w:left w:val="nil"/>
              <w:bottom w:val="single" w:sz="6" w:space="0" w:color="BCBEC0"/>
              <w:right w:val="nil"/>
            </w:tcBorders>
            <w:shd w:val="clear" w:color="000000" w:fill="FFFFFF"/>
            <w:vAlign w:val="center"/>
          </w:tcPr>
          <w:p w14:paraId="3B2E7B16"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Adept</w:t>
            </w:r>
          </w:p>
        </w:tc>
      </w:tr>
      <w:tr w:rsidR="008C1B64" w:rsidRPr="008C1B64" w14:paraId="13E259BB" w14:textId="77777777" w:rsidTr="008C1B64">
        <w:trPr>
          <w:trHeight w:val="340"/>
        </w:trPr>
        <w:tc>
          <w:tcPr>
            <w:tcW w:w="2180" w:type="dxa"/>
            <w:vMerge/>
            <w:tcBorders>
              <w:top w:val="single" w:sz="6" w:space="0" w:color="000000"/>
              <w:left w:val="nil"/>
              <w:bottom w:val="single" w:sz="6" w:space="0" w:color="000000"/>
              <w:right w:val="nil"/>
            </w:tcBorders>
            <w:shd w:val="clear" w:color="000000" w:fill="FFFFFF"/>
            <w:vAlign w:val="center"/>
          </w:tcPr>
          <w:p w14:paraId="5F3DEA6F"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000000"/>
              <w:right w:val="nil"/>
            </w:tcBorders>
            <w:shd w:val="clear" w:color="000000" w:fill="FFFFFF"/>
            <w:vAlign w:val="center"/>
          </w:tcPr>
          <w:p w14:paraId="65578C19"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Influence and Negotiate</w:t>
            </w:r>
          </w:p>
        </w:tc>
        <w:tc>
          <w:tcPr>
            <w:tcW w:w="3504" w:type="dxa"/>
            <w:tcBorders>
              <w:top w:val="single" w:sz="6" w:space="0" w:color="000000"/>
              <w:left w:val="nil"/>
              <w:bottom w:val="single" w:sz="6" w:space="0" w:color="000000"/>
              <w:right w:val="nil"/>
            </w:tcBorders>
            <w:shd w:val="clear" w:color="000000" w:fill="FFFFFF"/>
            <w:vAlign w:val="center"/>
          </w:tcPr>
          <w:p w14:paraId="6AA69656"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Foundational</w:t>
            </w:r>
          </w:p>
        </w:tc>
      </w:tr>
      <w:tr w:rsidR="008C1B64" w:rsidRPr="008C1B64" w14:paraId="5DE9D380" w14:textId="77777777" w:rsidTr="008C1B64">
        <w:trPr>
          <w:trHeight w:val="340"/>
        </w:trPr>
        <w:tc>
          <w:tcPr>
            <w:tcW w:w="2180" w:type="dxa"/>
            <w:vMerge w:val="restart"/>
            <w:tcBorders>
              <w:top w:val="single" w:sz="6" w:space="0" w:color="000000"/>
              <w:left w:val="nil"/>
              <w:bottom w:val="single" w:sz="6" w:space="0" w:color="BCBEC0"/>
              <w:right w:val="nil"/>
            </w:tcBorders>
            <w:shd w:val="clear" w:color="000000" w:fill="FFFFFF"/>
            <w:vAlign w:val="center"/>
          </w:tcPr>
          <w:p w14:paraId="6D991167" w14:textId="77777777" w:rsidR="008C1B64" w:rsidRPr="008C1B64" w:rsidRDefault="008C1B64" w:rsidP="008C1B64">
            <w:pPr>
              <w:spacing w:after="0" w:line="240" w:lineRule="auto"/>
              <w:jc w:val="center"/>
              <w:rPr>
                <w:rFonts w:cs="Arial"/>
                <w:color w:val="4E4B4A"/>
                <w:sz w:val="18"/>
                <w:szCs w:val="18"/>
              </w:rPr>
            </w:pPr>
            <w:r w:rsidRPr="008C1B64">
              <w:rPr>
                <w:rFonts w:cs="Arial"/>
                <w:color w:val="4E4B4A"/>
                <w:sz w:val="18"/>
                <w:szCs w:val="18"/>
              </w:rPr>
              <w:fldChar w:fldCharType="begin"/>
            </w:r>
            <w:r w:rsidRPr="008C1B64">
              <w:rPr>
                <w:rFonts w:cs="Arial"/>
                <w:color w:val="4E4B4A"/>
                <w:sz w:val="18"/>
                <w:szCs w:val="18"/>
              </w:rPr>
              <w:instrText xml:space="preserve"> INCLUDEPICTURE "https://www.psc.nsw.gov.au/pscrd/images/capabilitygroup/3/results-icon.jpg" \* MERGEFORMATINET </w:instrText>
            </w:r>
            <w:r w:rsidRPr="008C1B64">
              <w:rPr>
                <w:rFonts w:cs="Arial"/>
                <w:color w:val="4E4B4A"/>
                <w:sz w:val="18"/>
                <w:szCs w:val="18"/>
              </w:rPr>
              <w:fldChar w:fldCharType="separate"/>
            </w:r>
            <w:r w:rsidR="008467C2">
              <w:rPr>
                <w:rFonts w:cs="Arial"/>
                <w:color w:val="4E4B4A"/>
                <w:sz w:val="18"/>
                <w:szCs w:val="18"/>
              </w:rPr>
              <w:fldChar w:fldCharType="begin"/>
            </w:r>
            <w:r w:rsidR="008467C2">
              <w:rPr>
                <w:rFonts w:cs="Arial"/>
                <w:color w:val="4E4B4A"/>
                <w:sz w:val="18"/>
                <w:szCs w:val="18"/>
              </w:rPr>
              <w:instrText xml:space="preserve"> </w:instrText>
            </w:r>
            <w:r w:rsidR="008467C2">
              <w:rPr>
                <w:rFonts w:cs="Arial"/>
                <w:color w:val="4E4B4A"/>
                <w:sz w:val="18"/>
                <w:szCs w:val="18"/>
              </w:rPr>
              <w:instrText>INCLUDEPICTURE  "https://www.psc.nsw.gov.au/pscrd/images/capabilitygroup/3/results-icon.jpg" \* MERGEFORMATINET</w:instrText>
            </w:r>
            <w:r w:rsidR="008467C2">
              <w:rPr>
                <w:rFonts w:cs="Arial"/>
                <w:color w:val="4E4B4A"/>
                <w:sz w:val="18"/>
                <w:szCs w:val="18"/>
              </w:rPr>
              <w:instrText xml:space="preserve"> </w:instrText>
            </w:r>
            <w:r w:rsidR="008467C2">
              <w:rPr>
                <w:rFonts w:cs="Arial"/>
                <w:color w:val="4E4B4A"/>
                <w:sz w:val="18"/>
                <w:szCs w:val="18"/>
              </w:rPr>
              <w:fldChar w:fldCharType="separate"/>
            </w:r>
            <w:r w:rsidR="00246B57">
              <w:rPr>
                <w:rFonts w:cs="Arial"/>
                <w:color w:val="4E4B4A"/>
                <w:sz w:val="18"/>
                <w:szCs w:val="18"/>
              </w:rPr>
              <w:pict w14:anchorId="5E74EF20">
                <v:shape id="_x0000_i1027" type="#_x0000_t75" alt="Results" style="width:61.5pt;height:61.5pt">
                  <v:imagedata r:id="rId16" r:href="rId17"/>
                </v:shape>
              </w:pict>
            </w:r>
            <w:r w:rsidR="008467C2">
              <w:rPr>
                <w:rFonts w:cs="Arial"/>
                <w:color w:val="4E4B4A"/>
                <w:sz w:val="18"/>
                <w:szCs w:val="18"/>
              </w:rPr>
              <w:fldChar w:fldCharType="end"/>
            </w:r>
            <w:r w:rsidRPr="008C1B64">
              <w:rPr>
                <w:rFonts w:cs="Arial"/>
                <w:color w:val="4E4B4A"/>
                <w:sz w:val="18"/>
                <w:szCs w:val="18"/>
              </w:rPr>
              <w:fldChar w:fldCharType="end"/>
            </w:r>
          </w:p>
        </w:tc>
        <w:tc>
          <w:tcPr>
            <w:tcW w:w="4830" w:type="dxa"/>
            <w:tcBorders>
              <w:top w:val="single" w:sz="6" w:space="0" w:color="000000"/>
              <w:left w:val="nil"/>
              <w:bottom w:val="single" w:sz="6" w:space="0" w:color="BCBEC0"/>
              <w:right w:val="nil"/>
            </w:tcBorders>
            <w:shd w:val="clear" w:color="000000" w:fill="FFFFFF"/>
            <w:vAlign w:val="center"/>
          </w:tcPr>
          <w:p w14:paraId="243D9EA5" w14:textId="77777777" w:rsidR="008C1B64" w:rsidRPr="008C1B64" w:rsidRDefault="008C1B64" w:rsidP="008C1B64">
            <w:pPr>
              <w:spacing w:after="0" w:line="240" w:lineRule="auto"/>
              <w:rPr>
                <w:rFonts w:cs="Arial"/>
                <w:color w:val="4E4B4A"/>
                <w:sz w:val="18"/>
                <w:szCs w:val="18"/>
              </w:rPr>
            </w:pPr>
            <w:r w:rsidRPr="008C1B64">
              <w:rPr>
                <w:rFonts w:cs="Arial"/>
                <w:color w:val="4E4B4A"/>
                <w:sz w:val="18"/>
                <w:szCs w:val="18"/>
              </w:rPr>
              <w:t>Deliver Results</w:t>
            </w:r>
          </w:p>
        </w:tc>
        <w:tc>
          <w:tcPr>
            <w:tcW w:w="3504" w:type="dxa"/>
            <w:tcBorders>
              <w:top w:val="single" w:sz="6" w:space="0" w:color="000000"/>
              <w:left w:val="nil"/>
              <w:bottom w:val="single" w:sz="6" w:space="0" w:color="BCBEC0"/>
              <w:right w:val="nil"/>
            </w:tcBorders>
            <w:shd w:val="clear" w:color="000000" w:fill="FFFFFF"/>
            <w:vAlign w:val="center"/>
          </w:tcPr>
          <w:p w14:paraId="6AFBEE17" w14:textId="77777777" w:rsidR="008C1B64" w:rsidRPr="008C1B64" w:rsidRDefault="008C1B64" w:rsidP="008C1B64">
            <w:pPr>
              <w:spacing w:after="0" w:line="240" w:lineRule="auto"/>
              <w:rPr>
                <w:rFonts w:cs="Arial"/>
                <w:color w:val="4E4B4A"/>
                <w:sz w:val="18"/>
                <w:szCs w:val="18"/>
              </w:rPr>
            </w:pPr>
            <w:r w:rsidRPr="008C1B64">
              <w:rPr>
                <w:rFonts w:cs="Arial"/>
                <w:color w:val="4E4B4A"/>
                <w:sz w:val="18"/>
                <w:szCs w:val="18"/>
              </w:rPr>
              <w:t>Intermediate</w:t>
            </w:r>
          </w:p>
        </w:tc>
      </w:tr>
      <w:tr w:rsidR="008C1B64" w:rsidRPr="008C1B64" w14:paraId="6A4EADE7" w14:textId="77777777" w:rsidTr="008C1B64">
        <w:trPr>
          <w:trHeight w:val="340"/>
        </w:trPr>
        <w:tc>
          <w:tcPr>
            <w:tcW w:w="2180" w:type="dxa"/>
            <w:vMerge/>
            <w:tcBorders>
              <w:top w:val="single" w:sz="6" w:space="0" w:color="000000"/>
              <w:left w:val="nil"/>
              <w:bottom w:val="single" w:sz="6" w:space="0" w:color="BCBEC0"/>
              <w:right w:val="nil"/>
            </w:tcBorders>
            <w:shd w:val="clear" w:color="000000" w:fill="FFFFFF"/>
            <w:vAlign w:val="center"/>
          </w:tcPr>
          <w:p w14:paraId="6E63CC1C"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059A3C9F"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Plan and Prioritise</w:t>
            </w:r>
          </w:p>
        </w:tc>
        <w:tc>
          <w:tcPr>
            <w:tcW w:w="3504" w:type="dxa"/>
            <w:tcBorders>
              <w:top w:val="single" w:sz="6" w:space="0" w:color="000000"/>
              <w:left w:val="nil"/>
              <w:bottom w:val="single" w:sz="6" w:space="0" w:color="BCBEC0"/>
              <w:right w:val="nil"/>
            </w:tcBorders>
            <w:shd w:val="clear" w:color="000000" w:fill="FFFFFF"/>
            <w:vAlign w:val="center"/>
          </w:tcPr>
          <w:p w14:paraId="0914495A"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Intermediate</w:t>
            </w:r>
          </w:p>
        </w:tc>
      </w:tr>
      <w:tr w:rsidR="008C1B64" w:rsidRPr="008C1B64" w14:paraId="6E0950D3" w14:textId="77777777" w:rsidTr="008C1B64">
        <w:trPr>
          <w:trHeight w:val="340"/>
        </w:trPr>
        <w:tc>
          <w:tcPr>
            <w:tcW w:w="2180" w:type="dxa"/>
            <w:vMerge/>
            <w:tcBorders>
              <w:top w:val="single" w:sz="6" w:space="0" w:color="000000"/>
              <w:left w:val="nil"/>
              <w:bottom w:val="single" w:sz="6" w:space="0" w:color="BCBEC0"/>
              <w:right w:val="nil"/>
            </w:tcBorders>
            <w:shd w:val="clear" w:color="000000" w:fill="FFFFFF"/>
            <w:vAlign w:val="center"/>
          </w:tcPr>
          <w:p w14:paraId="67725733"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28882907"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Think and Solve Problems</w:t>
            </w:r>
          </w:p>
        </w:tc>
        <w:tc>
          <w:tcPr>
            <w:tcW w:w="3504" w:type="dxa"/>
            <w:tcBorders>
              <w:top w:val="single" w:sz="6" w:space="0" w:color="000000"/>
              <w:left w:val="nil"/>
              <w:bottom w:val="single" w:sz="6" w:space="0" w:color="BCBEC0"/>
              <w:right w:val="nil"/>
            </w:tcBorders>
            <w:shd w:val="clear" w:color="000000" w:fill="FFFFFF"/>
            <w:vAlign w:val="center"/>
          </w:tcPr>
          <w:p w14:paraId="0A9AC1CB"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Intermediate</w:t>
            </w:r>
          </w:p>
        </w:tc>
      </w:tr>
      <w:tr w:rsidR="008C1B64" w:rsidRPr="008C1B64" w14:paraId="35CA0C78" w14:textId="77777777" w:rsidTr="008C1B64">
        <w:trPr>
          <w:trHeight w:val="340"/>
        </w:trPr>
        <w:tc>
          <w:tcPr>
            <w:tcW w:w="2180" w:type="dxa"/>
            <w:vMerge/>
            <w:tcBorders>
              <w:top w:val="single" w:sz="6" w:space="0" w:color="000000"/>
              <w:left w:val="nil"/>
              <w:bottom w:val="single" w:sz="6" w:space="0" w:color="000000"/>
              <w:right w:val="nil"/>
            </w:tcBorders>
            <w:shd w:val="clear" w:color="000000" w:fill="FFFFFF"/>
            <w:vAlign w:val="center"/>
          </w:tcPr>
          <w:p w14:paraId="766EA4D0"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000000"/>
              <w:right w:val="nil"/>
            </w:tcBorders>
            <w:shd w:val="clear" w:color="000000" w:fill="FFFFFF"/>
            <w:vAlign w:val="center"/>
          </w:tcPr>
          <w:p w14:paraId="0DB5AAA3"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Demonstrate Accountability</w:t>
            </w:r>
          </w:p>
        </w:tc>
        <w:tc>
          <w:tcPr>
            <w:tcW w:w="3504" w:type="dxa"/>
            <w:tcBorders>
              <w:top w:val="single" w:sz="6" w:space="0" w:color="000000"/>
              <w:left w:val="nil"/>
              <w:bottom w:val="single" w:sz="6" w:space="0" w:color="000000"/>
              <w:right w:val="nil"/>
            </w:tcBorders>
            <w:shd w:val="clear" w:color="000000" w:fill="FFFFFF"/>
            <w:vAlign w:val="center"/>
          </w:tcPr>
          <w:p w14:paraId="0D5FF86C"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Intermediate</w:t>
            </w:r>
          </w:p>
        </w:tc>
      </w:tr>
      <w:tr w:rsidR="008C1B64" w:rsidRPr="008C1B64" w14:paraId="32C099BD" w14:textId="77777777" w:rsidTr="008C1B64">
        <w:trPr>
          <w:trHeight w:val="340"/>
        </w:trPr>
        <w:tc>
          <w:tcPr>
            <w:tcW w:w="2180" w:type="dxa"/>
            <w:vMerge w:val="restart"/>
            <w:tcBorders>
              <w:top w:val="single" w:sz="6" w:space="0" w:color="000000"/>
              <w:left w:val="nil"/>
              <w:bottom w:val="single" w:sz="6" w:space="0" w:color="BCBEC0"/>
              <w:right w:val="nil"/>
            </w:tcBorders>
            <w:shd w:val="clear" w:color="000000" w:fill="FFFFFF"/>
            <w:vAlign w:val="center"/>
          </w:tcPr>
          <w:p w14:paraId="234D2B24" w14:textId="77777777" w:rsidR="008C1B64" w:rsidRPr="008C1B64" w:rsidRDefault="008C1B64" w:rsidP="008C1B64">
            <w:pPr>
              <w:spacing w:after="0" w:line="240" w:lineRule="auto"/>
              <w:jc w:val="center"/>
              <w:rPr>
                <w:rFonts w:cs="Arial"/>
                <w:color w:val="4E4B4A"/>
                <w:sz w:val="18"/>
                <w:szCs w:val="18"/>
              </w:rPr>
            </w:pPr>
            <w:r w:rsidRPr="008C1B64">
              <w:rPr>
                <w:rFonts w:cs="Arial"/>
                <w:color w:val="4E4B4A"/>
                <w:sz w:val="18"/>
                <w:szCs w:val="18"/>
              </w:rPr>
              <w:fldChar w:fldCharType="begin"/>
            </w:r>
            <w:r w:rsidRPr="008C1B64">
              <w:rPr>
                <w:rFonts w:cs="Arial"/>
                <w:color w:val="4E4B4A"/>
                <w:sz w:val="18"/>
                <w:szCs w:val="18"/>
              </w:rPr>
              <w:instrText xml:space="preserve"> INCLUDEPICTURE "https://www.psc.nsw.gov.au/pscrd/images/capabilitygroup/4/business-enablers-icon.jpg" \* MERGEFORMATINET </w:instrText>
            </w:r>
            <w:r w:rsidRPr="008C1B64">
              <w:rPr>
                <w:rFonts w:cs="Arial"/>
                <w:color w:val="4E4B4A"/>
                <w:sz w:val="18"/>
                <w:szCs w:val="18"/>
              </w:rPr>
              <w:fldChar w:fldCharType="separate"/>
            </w:r>
            <w:r w:rsidR="008467C2">
              <w:rPr>
                <w:rFonts w:cs="Arial"/>
                <w:color w:val="4E4B4A"/>
                <w:sz w:val="18"/>
                <w:szCs w:val="18"/>
              </w:rPr>
              <w:fldChar w:fldCharType="begin"/>
            </w:r>
            <w:r w:rsidR="008467C2">
              <w:rPr>
                <w:rFonts w:cs="Arial"/>
                <w:color w:val="4E4B4A"/>
                <w:sz w:val="18"/>
                <w:szCs w:val="18"/>
              </w:rPr>
              <w:instrText xml:space="preserve"> </w:instrText>
            </w:r>
            <w:r w:rsidR="008467C2">
              <w:rPr>
                <w:rFonts w:cs="Arial"/>
                <w:color w:val="4E4B4A"/>
                <w:sz w:val="18"/>
                <w:szCs w:val="18"/>
              </w:rPr>
              <w:instrText>INCLUDEPICTURE  "https://www.psc.nsw.gov.au/pscrd/images/capabilitygroup/4/business-enablers-icon.jpg" \* MERGEFORMATINET</w:instrText>
            </w:r>
            <w:r w:rsidR="008467C2">
              <w:rPr>
                <w:rFonts w:cs="Arial"/>
                <w:color w:val="4E4B4A"/>
                <w:sz w:val="18"/>
                <w:szCs w:val="18"/>
              </w:rPr>
              <w:instrText xml:space="preserve"> </w:instrText>
            </w:r>
            <w:r w:rsidR="008467C2">
              <w:rPr>
                <w:rFonts w:cs="Arial"/>
                <w:color w:val="4E4B4A"/>
                <w:sz w:val="18"/>
                <w:szCs w:val="18"/>
              </w:rPr>
              <w:fldChar w:fldCharType="separate"/>
            </w:r>
            <w:r w:rsidR="00246B57">
              <w:rPr>
                <w:rFonts w:cs="Arial"/>
                <w:color w:val="4E4B4A"/>
                <w:sz w:val="18"/>
                <w:szCs w:val="18"/>
              </w:rPr>
              <w:pict w14:anchorId="47067937">
                <v:shape id="_x0000_i1028" type="#_x0000_t75" alt="Business Enablers" style="width:61.5pt;height:61.5pt">
                  <v:imagedata r:id="rId18" r:href="rId19"/>
                </v:shape>
              </w:pict>
            </w:r>
            <w:r w:rsidR="008467C2">
              <w:rPr>
                <w:rFonts w:cs="Arial"/>
                <w:color w:val="4E4B4A"/>
                <w:sz w:val="18"/>
                <w:szCs w:val="18"/>
              </w:rPr>
              <w:fldChar w:fldCharType="end"/>
            </w:r>
            <w:r w:rsidRPr="008C1B64">
              <w:rPr>
                <w:rFonts w:cs="Arial"/>
                <w:color w:val="4E4B4A"/>
                <w:sz w:val="18"/>
                <w:szCs w:val="18"/>
              </w:rPr>
              <w:fldChar w:fldCharType="end"/>
            </w:r>
          </w:p>
        </w:tc>
        <w:tc>
          <w:tcPr>
            <w:tcW w:w="4830" w:type="dxa"/>
            <w:tcBorders>
              <w:top w:val="single" w:sz="6" w:space="0" w:color="000000"/>
              <w:left w:val="nil"/>
              <w:bottom w:val="single" w:sz="6" w:space="0" w:color="BCBEC0"/>
              <w:right w:val="nil"/>
            </w:tcBorders>
            <w:shd w:val="clear" w:color="000000" w:fill="FFFFFF"/>
            <w:vAlign w:val="center"/>
          </w:tcPr>
          <w:p w14:paraId="627CCBDC" w14:textId="77777777" w:rsidR="008C1B64" w:rsidRPr="008C1B64" w:rsidRDefault="008C1B64" w:rsidP="008C1B64">
            <w:pPr>
              <w:spacing w:after="0" w:line="240" w:lineRule="auto"/>
              <w:rPr>
                <w:rFonts w:cs="Arial"/>
                <w:color w:val="4E4B4A"/>
                <w:sz w:val="18"/>
                <w:szCs w:val="18"/>
              </w:rPr>
            </w:pPr>
            <w:r w:rsidRPr="008C1B64">
              <w:rPr>
                <w:rFonts w:cs="Arial"/>
                <w:color w:val="4E4B4A"/>
                <w:sz w:val="18"/>
                <w:szCs w:val="18"/>
              </w:rPr>
              <w:t>Finance</w:t>
            </w:r>
          </w:p>
        </w:tc>
        <w:tc>
          <w:tcPr>
            <w:tcW w:w="3504" w:type="dxa"/>
            <w:tcBorders>
              <w:top w:val="single" w:sz="6" w:space="0" w:color="000000"/>
              <w:left w:val="nil"/>
              <w:bottom w:val="single" w:sz="6" w:space="0" w:color="BCBEC0"/>
              <w:right w:val="nil"/>
            </w:tcBorders>
            <w:shd w:val="clear" w:color="000000" w:fill="FFFFFF"/>
            <w:vAlign w:val="center"/>
          </w:tcPr>
          <w:p w14:paraId="68A59135" w14:textId="77777777" w:rsidR="008C1B64" w:rsidRPr="008C1B64" w:rsidRDefault="008C1B64" w:rsidP="008C1B64">
            <w:pPr>
              <w:spacing w:after="0" w:line="240" w:lineRule="auto"/>
              <w:rPr>
                <w:rFonts w:cs="Arial"/>
                <w:color w:val="4E4B4A"/>
                <w:sz w:val="18"/>
                <w:szCs w:val="18"/>
              </w:rPr>
            </w:pPr>
            <w:r w:rsidRPr="008C1B64">
              <w:rPr>
                <w:rFonts w:cs="Arial"/>
                <w:color w:val="4E4B4A"/>
                <w:sz w:val="18"/>
                <w:szCs w:val="18"/>
              </w:rPr>
              <w:t>Foundational</w:t>
            </w:r>
          </w:p>
        </w:tc>
      </w:tr>
      <w:tr w:rsidR="008C1B64" w:rsidRPr="008C1B64" w14:paraId="6EE1BEF8" w14:textId="77777777" w:rsidTr="008C1B64">
        <w:trPr>
          <w:trHeight w:val="340"/>
        </w:trPr>
        <w:tc>
          <w:tcPr>
            <w:tcW w:w="2180" w:type="dxa"/>
            <w:vMerge/>
            <w:tcBorders>
              <w:top w:val="single" w:sz="6" w:space="0" w:color="000000"/>
              <w:left w:val="nil"/>
              <w:bottom w:val="single" w:sz="6" w:space="0" w:color="BCBEC0"/>
              <w:right w:val="nil"/>
            </w:tcBorders>
            <w:shd w:val="clear" w:color="000000" w:fill="FFFFFF"/>
            <w:vAlign w:val="center"/>
          </w:tcPr>
          <w:p w14:paraId="21D6A853"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430448A0" w14:textId="77777777" w:rsidR="008C1B64" w:rsidRPr="008C1B64" w:rsidRDefault="008C1B64" w:rsidP="008C1B64">
            <w:pPr>
              <w:keepNext/>
              <w:autoSpaceDE w:val="0"/>
              <w:autoSpaceDN w:val="0"/>
              <w:adjustRightInd w:val="0"/>
              <w:spacing w:after="0" w:line="240" w:lineRule="auto"/>
              <w:rPr>
                <w:rFonts w:cs="Arial"/>
                <w:b/>
                <w:bCs/>
                <w:lang w:val="en"/>
              </w:rPr>
            </w:pPr>
            <w:r w:rsidRPr="008C1B64">
              <w:rPr>
                <w:rStyle w:val="Strong"/>
                <w:rFonts w:cs="Arial"/>
                <w:color w:val="4E4B4A"/>
                <w:sz w:val="18"/>
                <w:szCs w:val="18"/>
              </w:rPr>
              <w:t>Technology</w:t>
            </w:r>
          </w:p>
        </w:tc>
        <w:tc>
          <w:tcPr>
            <w:tcW w:w="3504" w:type="dxa"/>
            <w:tcBorders>
              <w:top w:val="single" w:sz="6" w:space="0" w:color="000000"/>
              <w:left w:val="nil"/>
              <w:bottom w:val="single" w:sz="6" w:space="0" w:color="BCBEC0"/>
              <w:right w:val="nil"/>
            </w:tcBorders>
            <w:shd w:val="clear" w:color="000000" w:fill="FFFFFF"/>
            <w:vAlign w:val="center"/>
          </w:tcPr>
          <w:p w14:paraId="1662FF1D"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Style w:val="Strong"/>
                <w:rFonts w:cs="Arial"/>
                <w:color w:val="4E4B4A"/>
                <w:sz w:val="18"/>
                <w:szCs w:val="18"/>
              </w:rPr>
              <w:t>Intermediate</w:t>
            </w:r>
          </w:p>
        </w:tc>
      </w:tr>
      <w:tr w:rsidR="008C1B64" w:rsidRPr="008C1B64" w14:paraId="0FF800A3" w14:textId="77777777" w:rsidTr="008C1B64">
        <w:trPr>
          <w:trHeight w:val="340"/>
        </w:trPr>
        <w:tc>
          <w:tcPr>
            <w:tcW w:w="2180" w:type="dxa"/>
            <w:vMerge/>
            <w:tcBorders>
              <w:top w:val="single" w:sz="6" w:space="0" w:color="000000"/>
              <w:left w:val="nil"/>
              <w:bottom w:val="single" w:sz="6" w:space="0" w:color="BCBEC0"/>
              <w:right w:val="nil"/>
            </w:tcBorders>
            <w:shd w:val="clear" w:color="000000" w:fill="FFFFFF"/>
            <w:vAlign w:val="center"/>
          </w:tcPr>
          <w:p w14:paraId="65681C37"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660F4803"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Fonts w:cs="Arial"/>
                <w:color w:val="4E4B4A"/>
                <w:sz w:val="18"/>
                <w:szCs w:val="18"/>
              </w:rPr>
              <w:t>Procurement and Contract Management</w:t>
            </w:r>
          </w:p>
        </w:tc>
        <w:tc>
          <w:tcPr>
            <w:tcW w:w="3504" w:type="dxa"/>
            <w:tcBorders>
              <w:top w:val="single" w:sz="6" w:space="0" w:color="000000"/>
              <w:left w:val="nil"/>
              <w:bottom w:val="single" w:sz="6" w:space="0" w:color="BCBEC0"/>
              <w:right w:val="nil"/>
            </w:tcBorders>
            <w:shd w:val="clear" w:color="000000" w:fill="FFFFFF"/>
            <w:vAlign w:val="center"/>
          </w:tcPr>
          <w:p w14:paraId="734A99B7"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Fonts w:cs="Arial"/>
                <w:color w:val="4E4B4A"/>
                <w:sz w:val="18"/>
                <w:szCs w:val="18"/>
              </w:rPr>
              <w:t>Foundational</w:t>
            </w:r>
          </w:p>
        </w:tc>
      </w:tr>
      <w:tr w:rsidR="008C1B64" w:rsidRPr="008C1B64" w14:paraId="0E5BA09C" w14:textId="77777777" w:rsidTr="008C1B64">
        <w:trPr>
          <w:trHeight w:val="340"/>
        </w:trPr>
        <w:tc>
          <w:tcPr>
            <w:tcW w:w="2180" w:type="dxa"/>
            <w:vMerge/>
            <w:tcBorders>
              <w:top w:val="single" w:sz="6" w:space="0" w:color="000000"/>
              <w:left w:val="nil"/>
              <w:bottom w:val="single" w:sz="6" w:space="0" w:color="000000"/>
              <w:right w:val="nil"/>
            </w:tcBorders>
            <w:shd w:val="clear" w:color="000000" w:fill="FFFFFF"/>
            <w:vAlign w:val="center"/>
          </w:tcPr>
          <w:p w14:paraId="383D2A22" w14:textId="77777777" w:rsidR="008C1B64" w:rsidRPr="008C1B64" w:rsidRDefault="008C1B64" w:rsidP="008C1B64">
            <w:pPr>
              <w:autoSpaceDE w:val="0"/>
              <w:autoSpaceDN w:val="0"/>
              <w:adjustRightInd w:val="0"/>
              <w:spacing w:after="0" w:line="240" w:lineRule="auto"/>
              <w:jc w:val="center"/>
              <w:rPr>
                <w:rFonts w:cs="Arial"/>
                <w:bCs/>
                <w:lang w:val="en"/>
              </w:rPr>
            </w:pPr>
          </w:p>
        </w:tc>
        <w:tc>
          <w:tcPr>
            <w:tcW w:w="4830" w:type="dxa"/>
            <w:tcBorders>
              <w:top w:val="single" w:sz="6" w:space="0" w:color="000000"/>
              <w:left w:val="nil"/>
              <w:bottom w:val="single" w:sz="6" w:space="0" w:color="000000"/>
              <w:right w:val="nil"/>
            </w:tcBorders>
            <w:shd w:val="clear" w:color="000000" w:fill="FFFFFF"/>
            <w:vAlign w:val="center"/>
          </w:tcPr>
          <w:p w14:paraId="1D8627AE"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Project Management</w:t>
            </w:r>
          </w:p>
        </w:tc>
        <w:tc>
          <w:tcPr>
            <w:tcW w:w="3504" w:type="dxa"/>
            <w:tcBorders>
              <w:top w:val="single" w:sz="6" w:space="0" w:color="000000"/>
              <w:left w:val="nil"/>
              <w:bottom w:val="single" w:sz="6" w:space="0" w:color="000000"/>
              <w:right w:val="nil"/>
            </w:tcBorders>
            <w:shd w:val="clear" w:color="000000" w:fill="FFFFFF"/>
            <w:vAlign w:val="center"/>
          </w:tcPr>
          <w:p w14:paraId="3EAD0312"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Intermediate</w:t>
            </w:r>
          </w:p>
        </w:tc>
      </w:tr>
      <w:tr w:rsidR="008C1B64" w:rsidRPr="008C1B64" w14:paraId="7741973C" w14:textId="77777777" w:rsidTr="008C1B64">
        <w:trPr>
          <w:trHeight w:val="340"/>
        </w:trPr>
        <w:tc>
          <w:tcPr>
            <w:tcW w:w="2180" w:type="dxa"/>
            <w:vMerge w:val="restart"/>
            <w:tcBorders>
              <w:top w:val="single" w:sz="6" w:space="0" w:color="000000"/>
              <w:left w:val="nil"/>
              <w:bottom w:val="single" w:sz="6" w:space="0" w:color="BCBEC0"/>
              <w:right w:val="nil"/>
            </w:tcBorders>
            <w:shd w:val="clear" w:color="000000" w:fill="FFFFFF"/>
            <w:vAlign w:val="center"/>
          </w:tcPr>
          <w:p w14:paraId="6C2D36B1" w14:textId="77777777" w:rsidR="008C1B64" w:rsidRPr="008C1B64" w:rsidRDefault="008C1B64" w:rsidP="008C1B64">
            <w:pPr>
              <w:spacing w:after="0" w:line="240" w:lineRule="auto"/>
              <w:jc w:val="center"/>
              <w:rPr>
                <w:rFonts w:cs="Arial"/>
                <w:color w:val="4E4B4A"/>
                <w:sz w:val="18"/>
                <w:szCs w:val="18"/>
              </w:rPr>
            </w:pPr>
            <w:r w:rsidRPr="008C1B64">
              <w:rPr>
                <w:rFonts w:cs="Arial"/>
                <w:color w:val="4E4B4A"/>
                <w:sz w:val="18"/>
                <w:szCs w:val="18"/>
              </w:rPr>
              <w:fldChar w:fldCharType="begin"/>
            </w:r>
            <w:r w:rsidRPr="008C1B64">
              <w:rPr>
                <w:rFonts w:cs="Arial"/>
                <w:color w:val="4E4B4A"/>
                <w:sz w:val="18"/>
                <w:szCs w:val="18"/>
              </w:rPr>
              <w:instrText xml:space="preserve"> INCLUDEPICTURE "https://www.psc.nsw.gov.au/pscrd/images/capabilitygroup/5/people-management-icon.jpg" \* MERGEFORMATINET </w:instrText>
            </w:r>
            <w:r w:rsidRPr="008C1B64">
              <w:rPr>
                <w:rFonts w:cs="Arial"/>
                <w:color w:val="4E4B4A"/>
                <w:sz w:val="18"/>
                <w:szCs w:val="18"/>
              </w:rPr>
              <w:fldChar w:fldCharType="separate"/>
            </w:r>
            <w:r w:rsidR="008467C2">
              <w:rPr>
                <w:rFonts w:cs="Arial"/>
                <w:color w:val="4E4B4A"/>
                <w:sz w:val="18"/>
                <w:szCs w:val="18"/>
              </w:rPr>
              <w:fldChar w:fldCharType="begin"/>
            </w:r>
            <w:r w:rsidR="008467C2">
              <w:rPr>
                <w:rFonts w:cs="Arial"/>
                <w:color w:val="4E4B4A"/>
                <w:sz w:val="18"/>
                <w:szCs w:val="18"/>
              </w:rPr>
              <w:instrText xml:space="preserve"> </w:instrText>
            </w:r>
            <w:r w:rsidR="008467C2">
              <w:rPr>
                <w:rFonts w:cs="Arial"/>
                <w:color w:val="4E4B4A"/>
                <w:sz w:val="18"/>
                <w:szCs w:val="18"/>
              </w:rPr>
              <w:instrText>INCLUDEPICTURE  "https://www.psc.nsw.gov.au/pscrd/images/capabilitygroup/5/people-management-icon.jpg" \* MERGEFORMATINET</w:instrText>
            </w:r>
            <w:r w:rsidR="008467C2">
              <w:rPr>
                <w:rFonts w:cs="Arial"/>
                <w:color w:val="4E4B4A"/>
                <w:sz w:val="18"/>
                <w:szCs w:val="18"/>
              </w:rPr>
              <w:instrText xml:space="preserve"> </w:instrText>
            </w:r>
            <w:r w:rsidR="008467C2">
              <w:rPr>
                <w:rFonts w:cs="Arial"/>
                <w:color w:val="4E4B4A"/>
                <w:sz w:val="18"/>
                <w:szCs w:val="18"/>
              </w:rPr>
              <w:fldChar w:fldCharType="separate"/>
            </w:r>
            <w:r w:rsidR="00246B57">
              <w:rPr>
                <w:rFonts w:cs="Arial"/>
                <w:color w:val="4E4B4A"/>
                <w:sz w:val="18"/>
                <w:szCs w:val="18"/>
              </w:rPr>
              <w:pict w14:anchorId="5E64FD9C">
                <v:shape id="_x0000_i1029" type="#_x0000_t75" alt="People Management" style="width:61.5pt;height:61.5pt">
                  <v:imagedata r:id="rId20" r:href="rId21"/>
                </v:shape>
              </w:pict>
            </w:r>
            <w:r w:rsidR="008467C2">
              <w:rPr>
                <w:rFonts w:cs="Arial"/>
                <w:color w:val="4E4B4A"/>
                <w:sz w:val="18"/>
                <w:szCs w:val="18"/>
              </w:rPr>
              <w:fldChar w:fldCharType="end"/>
            </w:r>
            <w:r w:rsidRPr="008C1B64">
              <w:rPr>
                <w:rFonts w:cs="Arial"/>
                <w:color w:val="4E4B4A"/>
                <w:sz w:val="18"/>
                <w:szCs w:val="18"/>
              </w:rPr>
              <w:fldChar w:fldCharType="end"/>
            </w:r>
          </w:p>
        </w:tc>
        <w:tc>
          <w:tcPr>
            <w:tcW w:w="4830" w:type="dxa"/>
            <w:tcBorders>
              <w:top w:val="single" w:sz="6" w:space="0" w:color="000000"/>
              <w:left w:val="nil"/>
              <w:bottom w:val="single" w:sz="6" w:space="0" w:color="BCBEC0"/>
              <w:right w:val="nil"/>
            </w:tcBorders>
            <w:shd w:val="clear" w:color="000000" w:fill="FFFFFF"/>
            <w:vAlign w:val="center"/>
          </w:tcPr>
          <w:p w14:paraId="1D982315" w14:textId="77777777" w:rsidR="008C1B64" w:rsidRPr="008C1B64" w:rsidRDefault="008C1B64" w:rsidP="008C1B64">
            <w:pPr>
              <w:spacing w:after="0" w:line="240" w:lineRule="auto"/>
              <w:rPr>
                <w:rFonts w:cs="Arial"/>
                <w:color w:val="4E4B4A"/>
                <w:sz w:val="18"/>
                <w:szCs w:val="18"/>
              </w:rPr>
            </w:pPr>
            <w:r w:rsidRPr="008C1B64">
              <w:rPr>
                <w:rStyle w:val="Strong"/>
                <w:rFonts w:cs="Arial"/>
                <w:color w:val="4E4B4A"/>
                <w:sz w:val="18"/>
                <w:szCs w:val="18"/>
              </w:rPr>
              <w:t>Manage and Develop People</w:t>
            </w:r>
          </w:p>
        </w:tc>
        <w:tc>
          <w:tcPr>
            <w:tcW w:w="3504" w:type="dxa"/>
            <w:tcBorders>
              <w:top w:val="single" w:sz="6" w:space="0" w:color="000000"/>
              <w:left w:val="nil"/>
              <w:bottom w:val="single" w:sz="6" w:space="0" w:color="BCBEC0"/>
              <w:right w:val="nil"/>
            </w:tcBorders>
            <w:shd w:val="clear" w:color="000000" w:fill="FFFFFF"/>
            <w:vAlign w:val="center"/>
          </w:tcPr>
          <w:p w14:paraId="70869CFD" w14:textId="77777777" w:rsidR="008C1B64" w:rsidRPr="008C1B64" w:rsidRDefault="008C1B64" w:rsidP="008C1B64">
            <w:pPr>
              <w:spacing w:after="0" w:line="240" w:lineRule="auto"/>
              <w:rPr>
                <w:rFonts w:cs="Arial"/>
                <w:color w:val="4E4B4A"/>
                <w:sz w:val="18"/>
                <w:szCs w:val="18"/>
              </w:rPr>
            </w:pPr>
            <w:r w:rsidRPr="008C1B64">
              <w:rPr>
                <w:rStyle w:val="Strong"/>
                <w:rFonts w:cs="Arial"/>
                <w:color w:val="4E4B4A"/>
                <w:sz w:val="18"/>
                <w:szCs w:val="18"/>
              </w:rPr>
              <w:t>Intermediate</w:t>
            </w:r>
          </w:p>
        </w:tc>
      </w:tr>
      <w:tr w:rsidR="008C1B64" w:rsidRPr="008C1B64" w14:paraId="42B1305B" w14:textId="77777777" w:rsidTr="008C1B64">
        <w:trPr>
          <w:trHeight w:val="296"/>
        </w:trPr>
        <w:tc>
          <w:tcPr>
            <w:tcW w:w="2180" w:type="dxa"/>
            <w:vMerge/>
            <w:tcBorders>
              <w:top w:val="single" w:sz="6" w:space="0" w:color="000000"/>
              <w:left w:val="nil"/>
              <w:bottom w:val="single" w:sz="6" w:space="0" w:color="BCBEC0"/>
              <w:right w:val="nil"/>
            </w:tcBorders>
            <w:shd w:val="clear" w:color="000000" w:fill="FFFFFF"/>
            <w:vAlign w:val="center"/>
          </w:tcPr>
          <w:p w14:paraId="2A53C66B" w14:textId="77777777" w:rsidR="008C1B64" w:rsidRPr="008C1B64" w:rsidRDefault="008C1B64" w:rsidP="008C1B64">
            <w:pPr>
              <w:autoSpaceDE w:val="0"/>
              <w:autoSpaceDN w:val="0"/>
              <w:adjustRightInd w:val="0"/>
              <w:spacing w:after="0" w:line="240" w:lineRule="auto"/>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6AEFC6D1"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Fonts w:cs="Arial"/>
                <w:color w:val="4E4B4A"/>
                <w:sz w:val="18"/>
                <w:szCs w:val="18"/>
              </w:rPr>
              <w:t>Inspire Direction and Purpose</w:t>
            </w:r>
          </w:p>
        </w:tc>
        <w:tc>
          <w:tcPr>
            <w:tcW w:w="3504" w:type="dxa"/>
            <w:tcBorders>
              <w:top w:val="single" w:sz="6" w:space="0" w:color="000000"/>
              <w:left w:val="nil"/>
              <w:bottom w:val="single" w:sz="6" w:space="0" w:color="BCBEC0"/>
              <w:right w:val="nil"/>
            </w:tcBorders>
            <w:shd w:val="clear" w:color="000000" w:fill="FFFFFF"/>
            <w:vAlign w:val="center"/>
          </w:tcPr>
          <w:p w14:paraId="0BAB38DD"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Fonts w:cs="Arial"/>
                <w:color w:val="4E4B4A"/>
                <w:sz w:val="18"/>
                <w:szCs w:val="18"/>
              </w:rPr>
              <w:t>Intermediate</w:t>
            </w:r>
          </w:p>
        </w:tc>
      </w:tr>
      <w:tr w:rsidR="008C1B64" w:rsidRPr="008C1B64" w14:paraId="03EEE45F" w14:textId="77777777" w:rsidTr="008C1B64">
        <w:trPr>
          <w:trHeight w:val="297"/>
        </w:trPr>
        <w:tc>
          <w:tcPr>
            <w:tcW w:w="2180" w:type="dxa"/>
            <w:vMerge/>
            <w:tcBorders>
              <w:top w:val="single" w:sz="6" w:space="0" w:color="000000"/>
              <w:left w:val="nil"/>
              <w:bottom w:val="single" w:sz="6" w:space="0" w:color="BCBEC0"/>
              <w:right w:val="nil"/>
            </w:tcBorders>
            <w:shd w:val="clear" w:color="000000" w:fill="FFFFFF"/>
            <w:vAlign w:val="center"/>
          </w:tcPr>
          <w:p w14:paraId="2298E422" w14:textId="77777777" w:rsidR="008C1B64" w:rsidRPr="008C1B64" w:rsidRDefault="008C1B64" w:rsidP="008C1B64">
            <w:pPr>
              <w:autoSpaceDE w:val="0"/>
              <w:autoSpaceDN w:val="0"/>
              <w:adjustRightInd w:val="0"/>
              <w:spacing w:after="0" w:line="240" w:lineRule="auto"/>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5E74B45B"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Fonts w:cs="Arial"/>
                <w:color w:val="4E4B4A"/>
                <w:sz w:val="18"/>
                <w:szCs w:val="18"/>
              </w:rPr>
              <w:t>Optimise Business Outcomes</w:t>
            </w:r>
          </w:p>
        </w:tc>
        <w:tc>
          <w:tcPr>
            <w:tcW w:w="3504" w:type="dxa"/>
            <w:tcBorders>
              <w:top w:val="single" w:sz="6" w:space="0" w:color="000000"/>
              <w:left w:val="nil"/>
              <w:bottom w:val="single" w:sz="6" w:space="0" w:color="BCBEC0"/>
              <w:right w:val="nil"/>
            </w:tcBorders>
            <w:shd w:val="clear" w:color="000000" w:fill="FFFFFF"/>
            <w:vAlign w:val="center"/>
          </w:tcPr>
          <w:p w14:paraId="3E37F641" w14:textId="77777777" w:rsidR="008C1B64" w:rsidRPr="008C1B64" w:rsidRDefault="008C1B64" w:rsidP="008C1B64">
            <w:pPr>
              <w:keepNext/>
              <w:autoSpaceDE w:val="0"/>
              <w:autoSpaceDN w:val="0"/>
              <w:adjustRightInd w:val="0"/>
              <w:spacing w:after="0" w:line="240" w:lineRule="auto"/>
              <w:rPr>
                <w:rFonts w:cs="Arial"/>
                <w:bCs/>
                <w:lang w:val="en"/>
              </w:rPr>
            </w:pPr>
            <w:r w:rsidRPr="008C1B64">
              <w:rPr>
                <w:rFonts w:cs="Arial"/>
                <w:color w:val="4E4B4A"/>
                <w:sz w:val="18"/>
                <w:szCs w:val="18"/>
              </w:rPr>
              <w:t>Intermediate</w:t>
            </w:r>
          </w:p>
        </w:tc>
      </w:tr>
      <w:tr w:rsidR="008C1B64" w:rsidRPr="008C1B64" w14:paraId="5C6F6E24" w14:textId="77777777" w:rsidTr="008C1B64">
        <w:trPr>
          <w:trHeight w:val="297"/>
        </w:trPr>
        <w:tc>
          <w:tcPr>
            <w:tcW w:w="2180" w:type="dxa"/>
            <w:vMerge/>
            <w:tcBorders>
              <w:top w:val="single" w:sz="6" w:space="0" w:color="000000"/>
              <w:left w:val="nil"/>
              <w:bottom w:val="single" w:sz="6" w:space="0" w:color="BCBEC0"/>
              <w:right w:val="nil"/>
            </w:tcBorders>
            <w:shd w:val="clear" w:color="000000" w:fill="FFFFFF"/>
            <w:vAlign w:val="center"/>
          </w:tcPr>
          <w:p w14:paraId="7EBBD24C" w14:textId="77777777" w:rsidR="008C1B64" w:rsidRPr="008C1B64" w:rsidRDefault="008C1B64" w:rsidP="008C1B64">
            <w:pPr>
              <w:autoSpaceDE w:val="0"/>
              <w:autoSpaceDN w:val="0"/>
              <w:adjustRightInd w:val="0"/>
              <w:spacing w:after="0" w:line="240" w:lineRule="auto"/>
              <w:rPr>
                <w:rFonts w:cs="Arial"/>
                <w:bCs/>
                <w:lang w:val="en"/>
              </w:rPr>
            </w:pPr>
          </w:p>
        </w:tc>
        <w:tc>
          <w:tcPr>
            <w:tcW w:w="4830" w:type="dxa"/>
            <w:tcBorders>
              <w:top w:val="single" w:sz="6" w:space="0" w:color="000000"/>
              <w:left w:val="nil"/>
              <w:bottom w:val="single" w:sz="6" w:space="0" w:color="BCBEC0"/>
              <w:right w:val="nil"/>
            </w:tcBorders>
            <w:shd w:val="clear" w:color="000000" w:fill="FFFFFF"/>
            <w:vAlign w:val="center"/>
          </w:tcPr>
          <w:p w14:paraId="067F99E2"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Manage Reform and Change</w:t>
            </w:r>
          </w:p>
        </w:tc>
        <w:tc>
          <w:tcPr>
            <w:tcW w:w="3504" w:type="dxa"/>
            <w:tcBorders>
              <w:top w:val="single" w:sz="6" w:space="0" w:color="000000"/>
              <w:left w:val="nil"/>
              <w:bottom w:val="single" w:sz="6" w:space="0" w:color="BCBEC0"/>
              <w:right w:val="nil"/>
            </w:tcBorders>
            <w:shd w:val="clear" w:color="000000" w:fill="FFFFFF"/>
            <w:vAlign w:val="center"/>
          </w:tcPr>
          <w:p w14:paraId="683F38B5" w14:textId="77777777" w:rsidR="008C1B64" w:rsidRPr="008C1B64" w:rsidRDefault="008C1B64" w:rsidP="008C1B64">
            <w:pPr>
              <w:autoSpaceDE w:val="0"/>
              <w:autoSpaceDN w:val="0"/>
              <w:adjustRightInd w:val="0"/>
              <w:spacing w:after="0" w:line="240" w:lineRule="auto"/>
              <w:rPr>
                <w:rFonts w:cs="Arial"/>
                <w:bCs/>
                <w:lang w:val="en"/>
              </w:rPr>
            </w:pPr>
            <w:r w:rsidRPr="008C1B64">
              <w:rPr>
                <w:rFonts w:cs="Arial"/>
                <w:color w:val="4E4B4A"/>
                <w:sz w:val="18"/>
                <w:szCs w:val="18"/>
              </w:rPr>
              <w:t>Intermediate</w:t>
            </w:r>
          </w:p>
        </w:tc>
      </w:tr>
    </w:tbl>
    <w:p w14:paraId="39E1349E" w14:textId="77777777" w:rsidR="002453C4" w:rsidRPr="008C1B64" w:rsidRDefault="002453C4" w:rsidP="002453C4">
      <w:pPr>
        <w:autoSpaceDE w:val="0"/>
        <w:autoSpaceDN w:val="0"/>
        <w:adjustRightInd w:val="0"/>
        <w:spacing w:after="120" w:line="260" w:lineRule="atLeast"/>
        <w:rPr>
          <w:rFonts w:cs="Arial"/>
          <w:bCs/>
          <w:lang w:val="en"/>
        </w:rPr>
      </w:pPr>
    </w:p>
    <w:tbl>
      <w:tblPr>
        <w:tblW w:w="0" w:type="auto"/>
        <w:tblInd w:w="2" w:type="dxa"/>
        <w:tblLayout w:type="fixed"/>
        <w:tblCellMar>
          <w:left w:w="28" w:type="dxa"/>
          <w:right w:w="28" w:type="dxa"/>
        </w:tblCellMar>
        <w:tblLook w:val="0000" w:firstRow="0" w:lastRow="0" w:firstColumn="0" w:lastColumn="0" w:noHBand="0" w:noVBand="0"/>
      </w:tblPr>
      <w:tblGrid>
        <w:gridCol w:w="2181"/>
        <w:gridCol w:w="4831"/>
        <w:gridCol w:w="3502"/>
      </w:tblGrid>
      <w:tr w:rsidR="002453C4" w:rsidRPr="008C1B64" w14:paraId="64F3F0D2" w14:textId="77777777" w:rsidTr="00E71DAD">
        <w:trPr>
          <w:trHeight w:val="1"/>
        </w:trPr>
        <w:tc>
          <w:tcPr>
            <w:tcW w:w="10514" w:type="dxa"/>
            <w:gridSpan w:val="3"/>
            <w:tcBorders>
              <w:top w:val="single" w:sz="6" w:space="0" w:color="000000"/>
              <w:left w:val="nil"/>
              <w:bottom w:val="single" w:sz="6" w:space="0" w:color="BCBEC0"/>
              <w:right w:val="nil"/>
            </w:tcBorders>
            <w:shd w:val="clear" w:color="auto" w:fill="6D276A"/>
          </w:tcPr>
          <w:p w14:paraId="0FAC6D90" w14:textId="77777777" w:rsidR="002453C4" w:rsidRPr="008C1B64" w:rsidRDefault="002453C4" w:rsidP="00E71DAD">
            <w:pPr>
              <w:autoSpaceDE w:val="0"/>
              <w:autoSpaceDN w:val="0"/>
              <w:adjustRightInd w:val="0"/>
              <w:spacing w:before="40" w:after="40" w:line="280" w:lineRule="atLeast"/>
              <w:rPr>
                <w:rFonts w:cs="Arial"/>
                <w:bCs/>
                <w:lang w:val="en"/>
              </w:rPr>
            </w:pPr>
            <w:r w:rsidRPr="008C1B64">
              <w:rPr>
                <w:rFonts w:cs="Arial"/>
                <w:b/>
                <w:color w:val="FFFFFF"/>
                <w:lang w:val="en"/>
              </w:rPr>
              <w:t>Occupation / profession specific capabilities</w:t>
            </w:r>
          </w:p>
        </w:tc>
      </w:tr>
      <w:tr w:rsidR="002453C4" w:rsidRPr="008C1B64" w14:paraId="23970286" w14:textId="77777777" w:rsidTr="00E71DAD">
        <w:trPr>
          <w:trHeight w:val="1"/>
        </w:trPr>
        <w:tc>
          <w:tcPr>
            <w:tcW w:w="2181" w:type="dxa"/>
            <w:tcBorders>
              <w:top w:val="single" w:sz="6" w:space="0" w:color="000000"/>
              <w:left w:val="nil"/>
              <w:bottom w:val="single" w:sz="6" w:space="0" w:color="BCBEC0"/>
              <w:right w:val="nil"/>
            </w:tcBorders>
            <w:shd w:val="clear" w:color="auto" w:fill="BCBEC0"/>
          </w:tcPr>
          <w:p w14:paraId="7D6A9B60" w14:textId="77777777" w:rsidR="002453C4" w:rsidRPr="008C1B64" w:rsidRDefault="002453C4" w:rsidP="00E71DAD">
            <w:pPr>
              <w:autoSpaceDE w:val="0"/>
              <w:autoSpaceDN w:val="0"/>
              <w:adjustRightInd w:val="0"/>
              <w:spacing w:before="40" w:after="40" w:line="280" w:lineRule="atLeast"/>
              <w:rPr>
                <w:rFonts w:cs="Arial"/>
                <w:bCs/>
                <w:lang w:val="en"/>
              </w:rPr>
            </w:pPr>
            <w:r w:rsidRPr="008C1B64">
              <w:rPr>
                <w:rFonts w:cs="Arial"/>
                <w:b/>
                <w:lang w:val="en"/>
              </w:rPr>
              <w:t>Capability Set</w:t>
            </w:r>
          </w:p>
        </w:tc>
        <w:tc>
          <w:tcPr>
            <w:tcW w:w="4831" w:type="dxa"/>
            <w:tcBorders>
              <w:top w:val="single" w:sz="6" w:space="0" w:color="000000"/>
              <w:left w:val="nil"/>
              <w:bottom w:val="single" w:sz="6" w:space="0" w:color="BCBEC0"/>
              <w:right w:val="nil"/>
            </w:tcBorders>
            <w:shd w:val="clear" w:color="auto" w:fill="BCBEC0"/>
          </w:tcPr>
          <w:p w14:paraId="7DD7B213" w14:textId="77777777" w:rsidR="002453C4" w:rsidRPr="008C1B64" w:rsidRDefault="002453C4" w:rsidP="00E71DAD">
            <w:pPr>
              <w:autoSpaceDE w:val="0"/>
              <w:autoSpaceDN w:val="0"/>
              <w:adjustRightInd w:val="0"/>
              <w:spacing w:before="40" w:after="40" w:line="280" w:lineRule="atLeast"/>
              <w:rPr>
                <w:rFonts w:cs="Arial"/>
                <w:bCs/>
                <w:lang w:val="en"/>
              </w:rPr>
            </w:pPr>
          </w:p>
        </w:tc>
        <w:tc>
          <w:tcPr>
            <w:tcW w:w="3502" w:type="dxa"/>
            <w:tcBorders>
              <w:top w:val="single" w:sz="6" w:space="0" w:color="000000"/>
              <w:left w:val="nil"/>
              <w:bottom w:val="single" w:sz="6" w:space="0" w:color="BCBEC0"/>
              <w:right w:val="nil"/>
            </w:tcBorders>
            <w:shd w:val="clear" w:color="auto" w:fill="BCBEC0"/>
          </w:tcPr>
          <w:p w14:paraId="56D77B03" w14:textId="77777777" w:rsidR="002453C4" w:rsidRPr="008C1B64" w:rsidRDefault="002453C4" w:rsidP="00E71DAD">
            <w:pPr>
              <w:autoSpaceDE w:val="0"/>
              <w:autoSpaceDN w:val="0"/>
              <w:adjustRightInd w:val="0"/>
              <w:spacing w:before="40" w:after="40" w:line="280" w:lineRule="atLeast"/>
              <w:rPr>
                <w:rFonts w:cs="Arial"/>
                <w:bCs/>
                <w:lang w:val="en"/>
              </w:rPr>
            </w:pPr>
          </w:p>
        </w:tc>
      </w:tr>
      <w:tr w:rsidR="002453C4" w:rsidRPr="008C1B64" w14:paraId="7A01A657" w14:textId="77777777" w:rsidTr="00E71DAD">
        <w:trPr>
          <w:trHeight w:val="1"/>
        </w:trPr>
        <w:tc>
          <w:tcPr>
            <w:tcW w:w="2181" w:type="dxa"/>
            <w:vMerge w:val="restart"/>
            <w:tcBorders>
              <w:top w:val="single" w:sz="6" w:space="0" w:color="000000"/>
              <w:left w:val="nil"/>
              <w:bottom w:val="single" w:sz="6" w:space="0" w:color="BCBEC0"/>
              <w:right w:val="nil"/>
            </w:tcBorders>
            <w:shd w:val="clear" w:color="000000" w:fill="FFFFFF"/>
            <w:vAlign w:val="center"/>
          </w:tcPr>
          <w:p w14:paraId="73489FC0" w14:textId="77777777" w:rsidR="002453C4" w:rsidRPr="008C1B64" w:rsidRDefault="002453C4" w:rsidP="00E71DAD">
            <w:pPr>
              <w:keepNext/>
              <w:autoSpaceDE w:val="0"/>
              <w:autoSpaceDN w:val="0"/>
              <w:adjustRightInd w:val="0"/>
              <w:spacing w:after="120" w:line="260" w:lineRule="atLeast"/>
              <w:rPr>
                <w:rFonts w:cs="Arial"/>
                <w:bCs/>
                <w:lang w:val="en"/>
              </w:rPr>
            </w:pPr>
            <w:r w:rsidRPr="008C1B64">
              <w:rPr>
                <w:rFonts w:cs="Arial"/>
                <w:noProof/>
              </w:rPr>
              <w:drawing>
                <wp:inline distT="0" distB="0" distL="0" distR="0" wp14:anchorId="3B50A21A" wp14:editId="1F678DE6">
                  <wp:extent cx="788433" cy="7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8433" cy="781200"/>
                          </a:xfrm>
                          <a:prstGeom prst="rect">
                            <a:avLst/>
                          </a:prstGeom>
                          <a:noFill/>
                          <a:ln>
                            <a:noFill/>
                          </a:ln>
                        </pic:spPr>
                      </pic:pic>
                    </a:graphicData>
                  </a:graphic>
                </wp:inline>
              </w:drawing>
            </w:r>
          </w:p>
        </w:tc>
        <w:tc>
          <w:tcPr>
            <w:tcW w:w="4831" w:type="dxa"/>
            <w:tcBorders>
              <w:top w:val="single" w:sz="6" w:space="0" w:color="000000"/>
              <w:left w:val="nil"/>
              <w:bottom w:val="single" w:sz="6" w:space="0" w:color="BCBEC0"/>
              <w:right w:val="nil"/>
            </w:tcBorders>
            <w:shd w:val="clear" w:color="000000" w:fill="FFFFFF"/>
          </w:tcPr>
          <w:p w14:paraId="4425771F" w14:textId="77777777" w:rsidR="002453C4" w:rsidRPr="008C1B64" w:rsidRDefault="00F24600" w:rsidP="00E71DAD">
            <w:pPr>
              <w:autoSpaceDE w:val="0"/>
              <w:autoSpaceDN w:val="0"/>
              <w:adjustRightInd w:val="0"/>
              <w:spacing w:before="40" w:after="40" w:line="280" w:lineRule="atLeast"/>
              <w:rPr>
                <w:rFonts w:cs="Arial"/>
                <w:bCs/>
                <w:lang w:val="en"/>
              </w:rPr>
            </w:pPr>
            <w:r w:rsidRPr="008C1B64">
              <w:rPr>
                <w:rFonts w:cs="Arial"/>
                <w:bCs/>
                <w:sz w:val="20"/>
                <w:lang w:val="en"/>
              </w:rPr>
              <w:t>Lighting Design Skills</w:t>
            </w:r>
          </w:p>
        </w:tc>
        <w:tc>
          <w:tcPr>
            <w:tcW w:w="3502" w:type="dxa"/>
            <w:tcBorders>
              <w:top w:val="single" w:sz="6" w:space="0" w:color="000000"/>
              <w:left w:val="nil"/>
              <w:bottom w:val="single" w:sz="6" w:space="0" w:color="BCBEC0"/>
              <w:right w:val="nil"/>
            </w:tcBorders>
            <w:shd w:val="clear" w:color="000000" w:fill="FFFFFF"/>
          </w:tcPr>
          <w:p w14:paraId="6C57A92A" w14:textId="77777777" w:rsidR="002453C4" w:rsidRPr="008C1B64" w:rsidRDefault="002453C4" w:rsidP="00E71DAD">
            <w:pPr>
              <w:autoSpaceDE w:val="0"/>
              <w:autoSpaceDN w:val="0"/>
              <w:adjustRightInd w:val="0"/>
              <w:spacing w:before="40" w:after="40" w:line="280" w:lineRule="atLeast"/>
              <w:rPr>
                <w:rFonts w:cs="Arial"/>
                <w:bCs/>
                <w:lang w:val="en"/>
              </w:rPr>
            </w:pPr>
          </w:p>
        </w:tc>
      </w:tr>
      <w:tr w:rsidR="002453C4" w:rsidRPr="008C1B64" w14:paraId="32E9B01C" w14:textId="77777777" w:rsidTr="00E71DAD">
        <w:trPr>
          <w:trHeight w:val="1"/>
        </w:trPr>
        <w:tc>
          <w:tcPr>
            <w:tcW w:w="2181" w:type="dxa"/>
            <w:vMerge/>
            <w:tcBorders>
              <w:top w:val="single" w:sz="6" w:space="0" w:color="000000"/>
              <w:left w:val="nil"/>
              <w:bottom w:val="single" w:sz="6" w:space="0" w:color="BCBEC0"/>
              <w:right w:val="nil"/>
            </w:tcBorders>
            <w:shd w:val="clear" w:color="000000" w:fill="FFFFFF"/>
          </w:tcPr>
          <w:p w14:paraId="2C576200" w14:textId="77777777" w:rsidR="002453C4" w:rsidRPr="008C1B64" w:rsidRDefault="002453C4" w:rsidP="00E71DAD">
            <w:pPr>
              <w:autoSpaceDE w:val="0"/>
              <w:autoSpaceDN w:val="0"/>
              <w:adjustRightInd w:val="0"/>
              <w:rPr>
                <w:rFonts w:cs="Arial"/>
                <w:bCs/>
                <w:lang w:val="en"/>
              </w:rPr>
            </w:pPr>
          </w:p>
        </w:tc>
        <w:tc>
          <w:tcPr>
            <w:tcW w:w="4831" w:type="dxa"/>
            <w:tcBorders>
              <w:top w:val="single" w:sz="6" w:space="0" w:color="000000"/>
              <w:left w:val="nil"/>
              <w:bottom w:val="single" w:sz="6" w:space="0" w:color="BCBEC0"/>
              <w:right w:val="nil"/>
            </w:tcBorders>
            <w:shd w:val="clear" w:color="000000" w:fill="FFFFFF"/>
          </w:tcPr>
          <w:p w14:paraId="2F57605C" w14:textId="77777777" w:rsidR="002453C4" w:rsidRPr="008C1B64" w:rsidRDefault="002453C4" w:rsidP="00E71DAD">
            <w:pPr>
              <w:autoSpaceDE w:val="0"/>
              <w:autoSpaceDN w:val="0"/>
              <w:adjustRightInd w:val="0"/>
              <w:spacing w:before="40" w:after="40" w:line="280" w:lineRule="atLeast"/>
              <w:rPr>
                <w:rFonts w:cs="Arial"/>
                <w:bCs/>
                <w:lang w:val="en"/>
              </w:rPr>
            </w:pPr>
          </w:p>
        </w:tc>
        <w:tc>
          <w:tcPr>
            <w:tcW w:w="3502" w:type="dxa"/>
            <w:tcBorders>
              <w:top w:val="single" w:sz="6" w:space="0" w:color="000000"/>
              <w:left w:val="nil"/>
              <w:bottom w:val="single" w:sz="6" w:space="0" w:color="BCBEC0"/>
              <w:right w:val="nil"/>
            </w:tcBorders>
            <w:shd w:val="clear" w:color="000000" w:fill="FFFFFF"/>
          </w:tcPr>
          <w:p w14:paraId="46187267" w14:textId="77777777" w:rsidR="002453C4" w:rsidRPr="008C1B64" w:rsidRDefault="002453C4" w:rsidP="00E71DAD">
            <w:pPr>
              <w:autoSpaceDE w:val="0"/>
              <w:autoSpaceDN w:val="0"/>
              <w:adjustRightInd w:val="0"/>
              <w:spacing w:before="40" w:after="40" w:line="280" w:lineRule="atLeast"/>
              <w:rPr>
                <w:rFonts w:cs="Arial"/>
                <w:bCs/>
                <w:lang w:val="en"/>
              </w:rPr>
            </w:pPr>
          </w:p>
        </w:tc>
      </w:tr>
      <w:tr w:rsidR="002453C4" w:rsidRPr="008C1B64" w14:paraId="5B1BE015" w14:textId="77777777" w:rsidTr="00E71DAD">
        <w:trPr>
          <w:trHeight w:val="1"/>
        </w:trPr>
        <w:tc>
          <w:tcPr>
            <w:tcW w:w="2181" w:type="dxa"/>
            <w:vMerge/>
            <w:tcBorders>
              <w:top w:val="single" w:sz="6" w:space="0" w:color="000000"/>
              <w:left w:val="nil"/>
              <w:bottom w:val="single" w:sz="6" w:space="0" w:color="BCBEC0"/>
              <w:right w:val="nil"/>
            </w:tcBorders>
            <w:shd w:val="clear" w:color="000000" w:fill="FFFFFF"/>
          </w:tcPr>
          <w:p w14:paraId="4A160214" w14:textId="77777777" w:rsidR="002453C4" w:rsidRPr="008C1B64" w:rsidRDefault="002453C4" w:rsidP="00E71DAD">
            <w:pPr>
              <w:autoSpaceDE w:val="0"/>
              <w:autoSpaceDN w:val="0"/>
              <w:adjustRightInd w:val="0"/>
              <w:rPr>
                <w:rFonts w:cs="Arial"/>
                <w:bCs/>
                <w:lang w:val="en"/>
              </w:rPr>
            </w:pPr>
          </w:p>
        </w:tc>
        <w:tc>
          <w:tcPr>
            <w:tcW w:w="4831" w:type="dxa"/>
            <w:tcBorders>
              <w:top w:val="single" w:sz="6" w:space="0" w:color="000000"/>
              <w:left w:val="nil"/>
              <w:bottom w:val="single" w:sz="6" w:space="0" w:color="BCBEC0"/>
              <w:right w:val="nil"/>
            </w:tcBorders>
            <w:shd w:val="clear" w:color="000000" w:fill="FFFFFF"/>
          </w:tcPr>
          <w:p w14:paraId="495AA649" w14:textId="77777777" w:rsidR="002453C4" w:rsidRPr="008C1B64" w:rsidRDefault="002453C4" w:rsidP="00E71DAD">
            <w:pPr>
              <w:autoSpaceDE w:val="0"/>
              <w:autoSpaceDN w:val="0"/>
              <w:adjustRightInd w:val="0"/>
              <w:spacing w:before="40" w:after="40" w:line="280" w:lineRule="atLeast"/>
              <w:rPr>
                <w:rFonts w:cs="Arial"/>
                <w:bCs/>
                <w:lang w:val="en"/>
              </w:rPr>
            </w:pPr>
          </w:p>
        </w:tc>
        <w:tc>
          <w:tcPr>
            <w:tcW w:w="3502" w:type="dxa"/>
            <w:tcBorders>
              <w:top w:val="single" w:sz="6" w:space="0" w:color="000000"/>
              <w:left w:val="nil"/>
              <w:bottom w:val="single" w:sz="6" w:space="0" w:color="BCBEC0"/>
              <w:right w:val="nil"/>
            </w:tcBorders>
            <w:shd w:val="clear" w:color="000000" w:fill="FFFFFF"/>
          </w:tcPr>
          <w:p w14:paraId="35AA2360" w14:textId="77777777" w:rsidR="002453C4" w:rsidRPr="008C1B64" w:rsidRDefault="002453C4" w:rsidP="00E71DAD">
            <w:pPr>
              <w:autoSpaceDE w:val="0"/>
              <w:autoSpaceDN w:val="0"/>
              <w:adjustRightInd w:val="0"/>
              <w:spacing w:before="40" w:after="40" w:line="280" w:lineRule="atLeast"/>
              <w:rPr>
                <w:rFonts w:cs="Arial"/>
                <w:bCs/>
                <w:lang w:val="en"/>
              </w:rPr>
            </w:pPr>
          </w:p>
        </w:tc>
      </w:tr>
      <w:tr w:rsidR="002453C4" w:rsidRPr="008C1B64" w14:paraId="72F87D6C" w14:textId="77777777" w:rsidTr="00E71DAD">
        <w:trPr>
          <w:trHeight w:val="1"/>
        </w:trPr>
        <w:tc>
          <w:tcPr>
            <w:tcW w:w="2181" w:type="dxa"/>
            <w:vMerge/>
            <w:tcBorders>
              <w:top w:val="single" w:sz="6" w:space="0" w:color="000000"/>
              <w:left w:val="nil"/>
              <w:bottom w:val="single" w:sz="6" w:space="0" w:color="BCBEC0"/>
              <w:right w:val="nil"/>
            </w:tcBorders>
            <w:shd w:val="clear" w:color="000000" w:fill="FFFFFF"/>
          </w:tcPr>
          <w:p w14:paraId="57706709" w14:textId="77777777" w:rsidR="002453C4" w:rsidRPr="008C1B64" w:rsidRDefault="002453C4" w:rsidP="00E71DAD">
            <w:pPr>
              <w:autoSpaceDE w:val="0"/>
              <w:autoSpaceDN w:val="0"/>
              <w:adjustRightInd w:val="0"/>
              <w:rPr>
                <w:rFonts w:cs="Arial"/>
                <w:bCs/>
                <w:lang w:val="en"/>
              </w:rPr>
            </w:pPr>
          </w:p>
        </w:tc>
        <w:tc>
          <w:tcPr>
            <w:tcW w:w="4831" w:type="dxa"/>
            <w:tcBorders>
              <w:top w:val="single" w:sz="6" w:space="0" w:color="000000"/>
              <w:left w:val="nil"/>
              <w:bottom w:val="single" w:sz="6" w:space="0" w:color="BCBEC0"/>
              <w:right w:val="nil"/>
            </w:tcBorders>
            <w:shd w:val="clear" w:color="000000" w:fill="FFFFFF"/>
          </w:tcPr>
          <w:p w14:paraId="0E2DA335" w14:textId="77777777" w:rsidR="002453C4" w:rsidRPr="008C1B64" w:rsidRDefault="002453C4" w:rsidP="00E71DAD">
            <w:pPr>
              <w:autoSpaceDE w:val="0"/>
              <w:autoSpaceDN w:val="0"/>
              <w:adjustRightInd w:val="0"/>
              <w:spacing w:before="40" w:after="40" w:line="280" w:lineRule="atLeast"/>
              <w:rPr>
                <w:rFonts w:cs="Arial"/>
                <w:bCs/>
                <w:lang w:val="en"/>
              </w:rPr>
            </w:pPr>
          </w:p>
        </w:tc>
        <w:tc>
          <w:tcPr>
            <w:tcW w:w="3502" w:type="dxa"/>
            <w:tcBorders>
              <w:top w:val="single" w:sz="6" w:space="0" w:color="000000"/>
              <w:left w:val="nil"/>
              <w:bottom w:val="single" w:sz="6" w:space="0" w:color="BCBEC0"/>
              <w:right w:val="nil"/>
            </w:tcBorders>
            <w:shd w:val="clear" w:color="000000" w:fill="FFFFFF"/>
          </w:tcPr>
          <w:p w14:paraId="07DAE10E" w14:textId="77777777" w:rsidR="002453C4" w:rsidRPr="008C1B64" w:rsidRDefault="002453C4" w:rsidP="00E71DAD">
            <w:pPr>
              <w:autoSpaceDE w:val="0"/>
              <w:autoSpaceDN w:val="0"/>
              <w:adjustRightInd w:val="0"/>
              <w:spacing w:before="40" w:after="40" w:line="280" w:lineRule="atLeast"/>
              <w:rPr>
                <w:rFonts w:cs="Arial"/>
                <w:bCs/>
                <w:lang w:val="en"/>
              </w:rPr>
            </w:pPr>
          </w:p>
        </w:tc>
      </w:tr>
    </w:tbl>
    <w:p w14:paraId="41F07FEF" w14:textId="77777777" w:rsidR="002453C4" w:rsidRPr="008C1B64" w:rsidRDefault="002453C4" w:rsidP="002A12B8">
      <w:pPr>
        <w:jc w:val="both"/>
        <w:rPr>
          <w:rFonts w:cs="Arial"/>
        </w:rPr>
      </w:pPr>
    </w:p>
    <w:p w14:paraId="4268DCA6" w14:textId="77777777" w:rsidR="002D36BB" w:rsidRPr="008C1B64" w:rsidRDefault="002D36BB" w:rsidP="002A12B8">
      <w:pPr>
        <w:jc w:val="both"/>
        <w:rPr>
          <w:rFonts w:cs="Arial"/>
        </w:rPr>
      </w:pPr>
    </w:p>
    <w:p w14:paraId="4BE5AA90" w14:textId="77777777" w:rsidR="00325E9D" w:rsidRPr="008C1B64" w:rsidRDefault="00325E9D" w:rsidP="002A12B8">
      <w:pPr>
        <w:pStyle w:val="Heading2"/>
        <w:jc w:val="both"/>
      </w:pPr>
      <w:r w:rsidRPr="008C1B64">
        <w:lastRenderedPageBreak/>
        <w:t>Focus capabilities</w:t>
      </w:r>
    </w:p>
    <w:p w14:paraId="44CD437C" w14:textId="77777777" w:rsidR="00325E9D" w:rsidRPr="008C1B64" w:rsidRDefault="00325E9D" w:rsidP="002A12B8">
      <w:pPr>
        <w:jc w:val="both"/>
        <w:rPr>
          <w:rFonts w:cs="Arial"/>
          <w:sz w:val="20"/>
        </w:rPr>
      </w:pPr>
      <w:r w:rsidRPr="008C1B64">
        <w:rPr>
          <w:rFonts w:cs="Arial"/>
          <w:sz w:val="20"/>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5"/>
        <w:gridCol w:w="5763"/>
      </w:tblGrid>
      <w:tr w:rsidR="002D36BB" w:rsidRPr="008C1B64" w14:paraId="2A8BDE4A" w14:textId="77777777" w:rsidTr="008C1B64">
        <w:trPr>
          <w:cnfStyle w:val="100000000000" w:firstRow="1" w:lastRow="0" w:firstColumn="0" w:lastColumn="0" w:oddVBand="0" w:evenVBand="0" w:oddHBand="0" w:evenHBand="0" w:firstRowFirstColumn="0" w:firstRowLastColumn="0" w:lastRowFirstColumn="0" w:lastRowLastColumn="0"/>
          <w:tblHeader/>
        </w:trPr>
        <w:tc>
          <w:tcPr>
            <w:tcW w:w="10800" w:type="dxa"/>
            <w:gridSpan w:val="3"/>
          </w:tcPr>
          <w:p w14:paraId="11A2B87A" w14:textId="77777777" w:rsidR="002D36BB" w:rsidRPr="008C1B64" w:rsidRDefault="002D36BB" w:rsidP="002A12B8">
            <w:pPr>
              <w:pStyle w:val="TableTextWhite0"/>
              <w:keepNext/>
              <w:jc w:val="both"/>
              <w:rPr>
                <w:rFonts w:cs="Arial"/>
              </w:rPr>
            </w:pPr>
            <w:r w:rsidRPr="008C1B64">
              <w:rPr>
                <w:rFonts w:cs="Arial"/>
              </w:rPr>
              <w:t>NSW Public Sector Capability Framework</w:t>
            </w:r>
          </w:p>
        </w:tc>
      </w:tr>
      <w:tr w:rsidR="00A85305" w:rsidRPr="008C1B64" w14:paraId="3E2913E8" w14:textId="77777777" w:rsidTr="008C1B64">
        <w:trPr>
          <w:cnfStyle w:val="100000000000" w:firstRow="1" w:lastRow="0" w:firstColumn="0" w:lastColumn="0" w:oddVBand="0" w:evenVBand="0" w:oddHBand="0" w:evenHBand="0" w:firstRowFirstColumn="0" w:firstRowLastColumn="0" w:lastRowFirstColumn="0" w:lastRowLastColumn="0"/>
          <w:tblHeader/>
        </w:trPr>
        <w:tc>
          <w:tcPr>
            <w:tcW w:w="2702" w:type="dxa"/>
            <w:tcBorders>
              <w:top w:val="single" w:sz="8" w:space="0" w:color="BCBEC0"/>
              <w:bottom w:val="single" w:sz="8" w:space="0" w:color="BCBEC0"/>
            </w:tcBorders>
            <w:shd w:val="clear" w:color="auto" w:fill="BCBEC0"/>
          </w:tcPr>
          <w:p w14:paraId="52DB78AD" w14:textId="77777777" w:rsidR="00A85305" w:rsidRPr="008C1B64" w:rsidRDefault="00A85305" w:rsidP="002A12B8">
            <w:pPr>
              <w:pStyle w:val="TableText"/>
              <w:keepNext/>
              <w:jc w:val="both"/>
              <w:rPr>
                <w:rFonts w:cs="Arial"/>
                <w:b/>
                <w:sz w:val="24"/>
                <w:szCs w:val="24"/>
              </w:rPr>
            </w:pPr>
            <w:r w:rsidRPr="008C1B64">
              <w:rPr>
                <w:rFonts w:cs="Arial"/>
                <w:b/>
              </w:rPr>
              <w:t>Group and Capability</w:t>
            </w:r>
          </w:p>
        </w:tc>
        <w:tc>
          <w:tcPr>
            <w:tcW w:w="2335" w:type="dxa"/>
            <w:tcBorders>
              <w:top w:val="single" w:sz="8" w:space="0" w:color="BCBEC0"/>
              <w:bottom w:val="single" w:sz="8" w:space="0" w:color="BCBEC0"/>
            </w:tcBorders>
            <w:shd w:val="clear" w:color="auto" w:fill="BCBEC0"/>
          </w:tcPr>
          <w:p w14:paraId="48B15CBD" w14:textId="77777777" w:rsidR="00A85305" w:rsidRPr="008C1B64" w:rsidRDefault="00A85305" w:rsidP="002A12B8">
            <w:pPr>
              <w:pStyle w:val="TableText"/>
              <w:keepNext/>
              <w:jc w:val="both"/>
              <w:rPr>
                <w:rFonts w:cs="Arial"/>
                <w:b/>
                <w:sz w:val="24"/>
                <w:szCs w:val="24"/>
              </w:rPr>
            </w:pPr>
            <w:r w:rsidRPr="008C1B64">
              <w:rPr>
                <w:rFonts w:cs="Arial"/>
                <w:b/>
              </w:rPr>
              <w:t>Level</w:t>
            </w:r>
          </w:p>
        </w:tc>
        <w:tc>
          <w:tcPr>
            <w:tcW w:w="5763" w:type="dxa"/>
            <w:tcBorders>
              <w:top w:val="single" w:sz="8" w:space="0" w:color="BCBEC0"/>
              <w:bottom w:val="single" w:sz="8" w:space="0" w:color="BCBEC0"/>
            </w:tcBorders>
            <w:shd w:val="clear" w:color="auto" w:fill="BCBEC0"/>
          </w:tcPr>
          <w:p w14:paraId="573F9AF9" w14:textId="77777777" w:rsidR="00A85305" w:rsidRPr="008C1B64" w:rsidRDefault="00A85305" w:rsidP="002A12B8">
            <w:pPr>
              <w:pStyle w:val="TableText"/>
              <w:keepNext/>
              <w:jc w:val="both"/>
              <w:rPr>
                <w:rFonts w:cs="Arial"/>
                <w:b/>
                <w:sz w:val="24"/>
                <w:szCs w:val="24"/>
              </w:rPr>
            </w:pPr>
            <w:r w:rsidRPr="008C1B64">
              <w:rPr>
                <w:rFonts w:cs="Arial"/>
                <w:b/>
              </w:rPr>
              <w:t>Behavioural Indicators</w:t>
            </w:r>
          </w:p>
        </w:tc>
      </w:tr>
      <w:tr w:rsidR="008C1B64" w:rsidRPr="008C1B64" w14:paraId="0B5F3A6F" w14:textId="77777777" w:rsidTr="008C1B64">
        <w:tc>
          <w:tcPr>
            <w:tcW w:w="2702" w:type="dxa"/>
          </w:tcPr>
          <w:p w14:paraId="48ED6FC4" w14:textId="77777777" w:rsidR="008C1B64" w:rsidRPr="008C1B64" w:rsidRDefault="008C1B64" w:rsidP="008C1B64">
            <w:pPr>
              <w:rPr>
                <w:rFonts w:cs="Arial"/>
                <w:color w:val="4E4B4A"/>
                <w:sz w:val="18"/>
                <w:szCs w:val="18"/>
              </w:rPr>
            </w:pPr>
            <w:r w:rsidRPr="008C1B64">
              <w:rPr>
                <w:rStyle w:val="Strong"/>
                <w:rFonts w:cs="Arial"/>
                <w:color w:val="4E4B4A"/>
                <w:sz w:val="18"/>
                <w:szCs w:val="18"/>
              </w:rPr>
              <w:t>Personal Attributes</w:t>
            </w:r>
            <w:r w:rsidRPr="008C1B64">
              <w:rPr>
                <w:rFonts w:cs="Arial"/>
                <w:color w:val="4E4B4A"/>
                <w:sz w:val="18"/>
                <w:szCs w:val="18"/>
              </w:rPr>
              <w:br/>
              <w:t>Act with Integrity</w:t>
            </w:r>
          </w:p>
        </w:tc>
        <w:tc>
          <w:tcPr>
            <w:tcW w:w="2335" w:type="dxa"/>
          </w:tcPr>
          <w:p w14:paraId="57E58CCA" w14:textId="77777777" w:rsidR="008C1B64" w:rsidRPr="008C1B64" w:rsidRDefault="008C1B64" w:rsidP="008C1B64">
            <w:pPr>
              <w:rPr>
                <w:rFonts w:cs="Arial"/>
                <w:color w:val="4E4B4A"/>
                <w:sz w:val="18"/>
                <w:szCs w:val="18"/>
              </w:rPr>
            </w:pPr>
            <w:r w:rsidRPr="008C1B64">
              <w:rPr>
                <w:rFonts w:cs="Arial"/>
                <w:color w:val="4E4B4A"/>
                <w:sz w:val="18"/>
                <w:szCs w:val="18"/>
              </w:rPr>
              <w:t>Intermediate</w:t>
            </w:r>
          </w:p>
        </w:tc>
        <w:tc>
          <w:tcPr>
            <w:tcW w:w="5763" w:type="dxa"/>
          </w:tcPr>
          <w:p w14:paraId="1C571261" w14:textId="77777777" w:rsidR="008C1B64" w:rsidRPr="008C1B64" w:rsidRDefault="008C1B64" w:rsidP="008C1B64">
            <w:pPr>
              <w:numPr>
                <w:ilvl w:val="0"/>
                <w:numId w:val="21"/>
              </w:numPr>
              <w:ind w:left="315"/>
              <w:rPr>
                <w:rFonts w:cs="Arial"/>
                <w:color w:val="4E4B4A"/>
                <w:sz w:val="21"/>
                <w:szCs w:val="21"/>
              </w:rPr>
            </w:pPr>
            <w:r w:rsidRPr="008C1B64">
              <w:rPr>
                <w:rFonts w:cs="Arial"/>
                <w:color w:val="4E4B4A"/>
                <w:sz w:val="21"/>
                <w:szCs w:val="21"/>
              </w:rPr>
              <w:t>Represent the organisation in an honest, ethical and professional way</w:t>
            </w:r>
          </w:p>
          <w:p w14:paraId="5368C36B" w14:textId="77777777" w:rsidR="008C1B64" w:rsidRPr="008C1B64" w:rsidRDefault="008C1B64" w:rsidP="008C1B64">
            <w:pPr>
              <w:numPr>
                <w:ilvl w:val="0"/>
                <w:numId w:val="21"/>
              </w:numPr>
              <w:ind w:left="315"/>
              <w:rPr>
                <w:rFonts w:cs="Arial"/>
                <w:color w:val="4E4B4A"/>
                <w:sz w:val="21"/>
                <w:szCs w:val="21"/>
              </w:rPr>
            </w:pPr>
            <w:r w:rsidRPr="008C1B64">
              <w:rPr>
                <w:rFonts w:cs="Arial"/>
                <w:color w:val="4E4B4A"/>
                <w:sz w:val="21"/>
                <w:szCs w:val="21"/>
              </w:rPr>
              <w:t>Support a culture of integrity and professionalism</w:t>
            </w:r>
          </w:p>
          <w:p w14:paraId="751DB1D7" w14:textId="77777777" w:rsidR="008C1B64" w:rsidRPr="008C1B64" w:rsidRDefault="008C1B64" w:rsidP="008C1B64">
            <w:pPr>
              <w:numPr>
                <w:ilvl w:val="0"/>
                <w:numId w:val="21"/>
              </w:numPr>
              <w:ind w:left="315"/>
              <w:rPr>
                <w:rFonts w:cs="Arial"/>
                <w:color w:val="4E4B4A"/>
                <w:sz w:val="21"/>
                <w:szCs w:val="21"/>
              </w:rPr>
            </w:pPr>
            <w:r w:rsidRPr="008C1B64">
              <w:rPr>
                <w:rFonts w:cs="Arial"/>
                <w:color w:val="4E4B4A"/>
                <w:sz w:val="21"/>
                <w:szCs w:val="21"/>
              </w:rPr>
              <w:t>Understand and follow legislation, rules, policies, guidelines and codes of conduct</w:t>
            </w:r>
          </w:p>
          <w:p w14:paraId="0F3C7A5F" w14:textId="77777777" w:rsidR="008C1B64" w:rsidRPr="008C1B64" w:rsidRDefault="008C1B64" w:rsidP="008C1B64">
            <w:pPr>
              <w:numPr>
                <w:ilvl w:val="0"/>
                <w:numId w:val="21"/>
              </w:numPr>
              <w:ind w:left="315"/>
              <w:rPr>
                <w:rFonts w:cs="Arial"/>
                <w:color w:val="4E4B4A"/>
                <w:sz w:val="21"/>
                <w:szCs w:val="21"/>
              </w:rPr>
            </w:pPr>
            <w:r w:rsidRPr="008C1B64">
              <w:rPr>
                <w:rFonts w:cs="Arial"/>
                <w:color w:val="4E4B4A"/>
                <w:sz w:val="21"/>
                <w:szCs w:val="21"/>
              </w:rPr>
              <w:t>Help others to understand their obligations to comply with legislation, rules, policies, guidelines and codes of conduct</w:t>
            </w:r>
          </w:p>
          <w:p w14:paraId="1E2F4C54" w14:textId="77777777" w:rsidR="008C1B64" w:rsidRPr="008C1B64" w:rsidRDefault="008C1B64" w:rsidP="008C1B64">
            <w:pPr>
              <w:numPr>
                <w:ilvl w:val="0"/>
                <w:numId w:val="21"/>
              </w:numPr>
              <w:ind w:left="315"/>
              <w:rPr>
                <w:rFonts w:cs="Arial"/>
                <w:color w:val="4E4B4A"/>
                <w:sz w:val="21"/>
                <w:szCs w:val="21"/>
              </w:rPr>
            </w:pPr>
            <w:r w:rsidRPr="008C1B64">
              <w:rPr>
                <w:rFonts w:cs="Arial"/>
                <w:color w:val="4E4B4A"/>
                <w:sz w:val="21"/>
                <w:szCs w:val="21"/>
              </w:rPr>
              <w:t>Recognise and report misconduct, illegal or inappropriate behaviour</w:t>
            </w:r>
          </w:p>
          <w:p w14:paraId="179006BD" w14:textId="77777777" w:rsidR="008C1B64" w:rsidRPr="008C1B64" w:rsidRDefault="008C1B64" w:rsidP="008C1B64">
            <w:pPr>
              <w:numPr>
                <w:ilvl w:val="0"/>
                <w:numId w:val="21"/>
              </w:numPr>
              <w:ind w:left="315"/>
              <w:rPr>
                <w:rFonts w:cs="Arial"/>
                <w:color w:val="4E4B4A"/>
                <w:sz w:val="21"/>
                <w:szCs w:val="21"/>
              </w:rPr>
            </w:pPr>
            <w:r w:rsidRPr="008C1B64">
              <w:rPr>
                <w:rFonts w:cs="Arial"/>
                <w:color w:val="4E4B4A"/>
                <w:sz w:val="21"/>
                <w:szCs w:val="21"/>
              </w:rPr>
              <w:t>Report and manage apparent conflicts of interest</w:t>
            </w:r>
          </w:p>
        </w:tc>
      </w:tr>
      <w:tr w:rsidR="008C1B64" w:rsidRPr="008C1B64" w14:paraId="296FA9C7" w14:textId="77777777" w:rsidTr="008C1B64">
        <w:tc>
          <w:tcPr>
            <w:tcW w:w="2702" w:type="dxa"/>
          </w:tcPr>
          <w:p w14:paraId="5F516986" w14:textId="77777777" w:rsidR="008C1B64" w:rsidRPr="008C1B64" w:rsidRDefault="008C1B64" w:rsidP="008C1B64">
            <w:pPr>
              <w:rPr>
                <w:rFonts w:cs="Arial"/>
                <w:color w:val="4E4B4A"/>
                <w:sz w:val="18"/>
                <w:szCs w:val="18"/>
              </w:rPr>
            </w:pPr>
            <w:r w:rsidRPr="008C1B64">
              <w:rPr>
                <w:rStyle w:val="Strong"/>
                <w:rFonts w:cs="Arial"/>
                <w:color w:val="4E4B4A"/>
                <w:sz w:val="18"/>
                <w:szCs w:val="18"/>
              </w:rPr>
              <w:t>Relationships</w:t>
            </w:r>
            <w:r w:rsidRPr="008C1B64">
              <w:rPr>
                <w:rFonts w:cs="Arial"/>
                <w:color w:val="4E4B4A"/>
                <w:sz w:val="18"/>
                <w:szCs w:val="18"/>
              </w:rPr>
              <w:br/>
              <w:t>Commit to Customer Service</w:t>
            </w:r>
          </w:p>
        </w:tc>
        <w:tc>
          <w:tcPr>
            <w:tcW w:w="2335" w:type="dxa"/>
          </w:tcPr>
          <w:p w14:paraId="514A122B" w14:textId="77777777" w:rsidR="008C1B64" w:rsidRPr="008C1B64" w:rsidRDefault="008C1B64" w:rsidP="008C1B64">
            <w:pPr>
              <w:rPr>
                <w:rFonts w:cs="Arial"/>
                <w:color w:val="4E4B4A"/>
                <w:sz w:val="18"/>
                <w:szCs w:val="18"/>
              </w:rPr>
            </w:pPr>
            <w:r w:rsidRPr="008C1B64">
              <w:rPr>
                <w:rFonts w:cs="Arial"/>
                <w:color w:val="4E4B4A"/>
                <w:sz w:val="18"/>
                <w:szCs w:val="18"/>
              </w:rPr>
              <w:t>Adept</w:t>
            </w:r>
          </w:p>
        </w:tc>
        <w:tc>
          <w:tcPr>
            <w:tcW w:w="5763" w:type="dxa"/>
          </w:tcPr>
          <w:p w14:paraId="21A7E951" w14:textId="77777777" w:rsidR="008C1B64" w:rsidRPr="008C1B64" w:rsidRDefault="008C1B64" w:rsidP="008C1B64">
            <w:pPr>
              <w:numPr>
                <w:ilvl w:val="0"/>
                <w:numId w:val="22"/>
              </w:numPr>
              <w:ind w:left="315"/>
              <w:rPr>
                <w:rFonts w:cs="Arial"/>
                <w:color w:val="4E4B4A"/>
                <w:sz w:val="21"/>
                <w:szCs w:val="21"/>
              </w:rPr>
            </w:pPr>
            <w:r w:rsidRPr="008C1B64">
              <w:rPr>
                <w:rFonts w:cs="Arial"/>
                <w:color w:val="4E4B4A"/>
                <w:sz w:val="21"/>
                <w:szCs w:val="21"/>
              </w:rPr>
              <w:t>Take responsibility for delivering high quality customer-focused services</w:t>
            </w:r>
          </w:p>
          <w:p w14:paraId="41AE9F45" w14:textId="77777777" w:rsidR="008C1B64" w:rsidRPr="008C1B64" w:rsidRDefault="008C1B64" w:rsidP="008C1B64">
            <w:pPr>
              <w:numPr>
                <w:ilvl w:val="0"/>
                <w:numId w:val="22"/>
              </w:numPr>
              <w:ind w:left="315"/>
              <w:rPr>
                <w:rFonts w:cs="Arial"/>
                <w:color w:val="4E4B4A"/>
                <w:sz w:val="21"/>
                <w:szCs w:val="21"/>
              </w:rPr>
            </w:pPr>
            <w:r w:rsidRPr="008C1B64">
              <w:rPr>
                <w:rFonts w:cs="Arial"/>
                <w:color w:val="4E4B4A"/>
                <w:sz w:val="21"/>
                <w:szCs w:val="21"/>
              </w:rPr>
              <w:t>Understand customer perspectives and ensure responsiveness to their needs</w:t>
            </w:r>
          </w:p>
          <w:p w14:paraId="6320E18C" w14:textId="77777777" w:rsidR="008C1B64" w:rsidRPr="008C1B64" w:rsidRDefault="008C1B64" w:rsidP="008C1B64">
            <w:pPr>
              <w:numPr>
                <w:ilvl w:val="0"/>
                <w:numId w:val="22"/>
              </w:numPr>
              <w:ind w:left="315"/>
              <w:rPr>
                <w:rFonts w:cs="Arial"/>
                <w:color w:val="4E4B4A"/>
                <w:sz w:val="21"/>
                <w:szCs w:val="21"/>
              </w:rPr>
            </w:pPr>
            <w:r w:rsidRPr="008C1B64">
              <w:rPr>
                <w:rFonts w:cs="Arial"/>
                <w:color w:val="4E4B4A"/>
                <w:sz w:val="21"/>
                <w:szCs w:val="21"/>
              </w:rPr>
              <w:t>Identify customer service needs and implement solutions</w:t>
            </w:r>
          </w:p>
          <w:p w14:paraId="7F799CA2" w14:textId="77777777" w:rsidR="008C1B64" w:rsidRPr="008C1B64" w:rsidRDefault="008C1B64" w:rsidP="008C1B64">
            <w:pPr>
              <w:numPr>
                <w:ilvl w:val="0"/>
                <w:numId w:val="22"/>
              </w:numPr>
              <w:ind w:left="315"/>
              <w:rPr>
                <w:rFonts w:cs="Arial"/>
                <w:color w:val="4E4B4A"/>
                <w:sz w:val="21"/>
                <w:szCs w:val="21"/>
              </w:rPr>
            </w:pPr>
            <w:r w:rsidRPr="008C1B64">
              <w:rPr>
                <w:rFonts w:cs="Arial"/>
                <w:color w:val="4E4B4A"/>
                <w:sz w:val="21"/>
                <w:szCs w:val="21"/>
              </w:rPr>
              <w:t>Find opportunities to co-operate with internal and external parties to improve outcomes for customers</w:t>
            </w:r>
          </w:p>
          <w:p w14:paraId="777AFED1" w14:textId="77777777" w:rsidR="008C1B64" w:rsidRPr="008C1B64" w:rsidRDefault="008C1B64" w:rsidP="008C1B64">
            <w:pPr>
              <w:numPr>
                <w:ilvl w:val="0"/>
                <w:numId w:val="22"/>
              </w:numPr>
              <w:ind w:left="315"/>
              <w:rPr>
                <w:rFonts w:cs="Arial"/>
                <w:color w:val="4E4B4A"/>
                <w:sz w:val="21"/>
                <w:szCs w:val="21"/>
              </w:rPr>
            </w:pPr>
            <w:r w:rsidRPr="008C1B64">
              <w:rPr>
                <w:rFonts w:cs="Arial"/>
                <w:color w:val="4E4B4A"/>
                <w:sz w:val="21"/>
                <w:szCs w:val="21"/>
              </w:rPr>
              <w:t>Maintain relationships with key customers in area of expertise</w:t>
            </w:r>
          </w:p>
          <w:p w14:paraId="448E7D74" w14:textId="77777777" w:rsidR="008C1B64" w:rsidRPr="008C1B64" w:rsidRDefault="008C1B64" w:rsidP="008C1B64">
            <w:pPr>
              <w:numPr>
                <w:ilvl w:val="0"/>
                <w:numId w:val="22"/>
              </w:numPr>
              <w:ind w:left="315"/>
              <w:rPr>
                <w:rFonts w:cs="Arial"/>
                <w:color w:val="4E4B4A"/>
                <w:sz w:val="21"/>
                <w:szCs w:val="21"/>
              </w:rPr>
            </w:pPr>
            <w:r w:rsidRPr="008C1B64">
              <w:rPr>
                <w:rFonts w:cs="Arial"/>
                <w:color w:val="4E4B4A"/>
                <w:sz w:val="21"/>
                <w:szCs w:val="21"/>
              </w:rPr>
              <w:t>Connect and collaborate with relevant stakeholders within the community</w:t>
            </w:r>
          </w:p>
        </w:tc>
      </w:tr>
      <w:tr w:rsidR="008C1B64" w:rsidRPr="008C1B64" w14:paraId="16B3CFF8" w14:textId="77777777" w:rsidTr="008C1B64">
        <w:tc>
          <w:tcPr>
            <w:tcW w:w="2702" w:type="dxa"/>
          </w:tcPr>
          <w:p w14:paraId="3BD0FA94" w14:textId="77777777" w:rsidR="008C1B64" w:rsidRPr="008C1B64" w:rsidRDefault="008C1B64" w:rsidP="008C1B64">
            <w:pPr>
              <w:rPr>
                <w:rFonts w:cs="Arial"/>
                <w:color w:val="4E4B4A"/>
                <w:sz w:val="18"/>
                <w:szCs w:val="18"/>
              </w:rPr>
            </w:pPr>
            <w:r w:rsidRPr="008C1B64">
              <w:rPr>
                <w:rStyle w:val="Strong"/>
                <w:rFonts w:cs="Arial"/>
                <w:color w:val="4E4B4A"/>
                <w:sz w:val="18"/>
                <w:szCs w:val="18"/>
              </w:rPr>
              <w:t>Relationships</w:t>
            </w:r>
            <w:r w:rsidRPr="008C1B64">
              <w:rPr>
                <w:rFonts w:cs="Arial"/>
                <w:color w:val="4E4B4A"/>
                <w:sz w:val="18"/>
                <w:szCs w:val="18"/>
              </w:rPr>
              <w:br/>
              <w:t>Work Collaboratively</w:t>
            </w:r>
          </w:p>
        </w:tc>
        <w:tc>
          <w:tcPr>
            <w:tcW w:w="2335" w:type="dxa"/>
          </w:tcPr>
          <w:p w14:paraId="5B29DDF3" w14:textId="77777777" w:rsidR="008C1B64" w:rsidRPr="008C1B64" w:rsidRDefault="008C1B64" w:rsidP="008C1B64">
            <w:pPr>
              <w:rPr>
                <w:rFonts w:cs="Arial"/>
                <w:color w:val="4E4B4A"/>
                <w:sz w:val="18"/>
                <w:szCs w:val="18"/>
              </w:rPr>
            </w:pPr>
            <w:r w:rsidRPr="008C1B64">
              <w:rPr>
                <w:rFonts w:cs="Arial"/>
                <w:color w:val="4E4B4A"/>
                <w:sz w:val="18"/>
                <w:szCs w:val="18"/>
              </w:rPr>
              <w:t>Adept</w:t>
            </w:r>
          </w:p>
        </w:tc>
        <w:tc>
          <w:tcPr>
            <w:tcW w:w="5763" w:type="dxa"/>
          </w:tcPr>
          <w:p w14:paraId="7034997A" w14:textId="77777777" w:rsidR="008C1B64" w:rsidRPr="008C1B64" w:rsidRDefault="008C1B64" w:rsidP="008C1B64">
            <w:pPr>
              <w:numPr>
                <w:ilvl w:val="0"/>
                <w:numId w:val="23"/>
              </w:numPr>
              <w:ind w:left="315"/>
              <w:rPr>
                <w:rFonts w:cs="Arial"/>
                <w:color w:val="4E4B4A"/>
                <w:sz w:val="21"/>
                <w:szCs w:val="21"/>
              </w:rPr>
            </w:pPr>
            <w:r w:rsidRPr="008C1B64">
              <w:rPr>
                <w:rFonts w:cs="Arial"/>
                <w:color w:val="4E4B4A"/>
                <w:sz w:val="21"/>
                <w:szCs w:val="21"/>
              </w:rPr>
              <w:t>Encourage a culture of recognising the value of collaboration</w:t>
            </w:r>
          </w:p>
          <w:p w14:paraId="2CF0D43C" w14:textId="77777777" w:rsidR="008C1B64" w:rsidRPr="008C1B64" w:rsidRDefault="008C1B64" w:rsidP="008C1B64">
            <w:pPr>
              <w:numPr>
                <w:ilvl w:val="0"/>
                <w:numId w:val="23"/>
              </w:numPr>
              <w:ind w:left="315"/>
              <w:rPr>
                <w:rFonts w:cs="Arial"/>
                <w:color w:val="4E4B4A"/>
                <w:sz w:val="21"/>
                <w:szCs w:val="21"/>
              </w:rPr>
            </w:pPr>
            <w:r w:rsidRPr="008C1B64">
              <w:rPr>
                <w:rFonts w:cs="Arial"/>
                <w:color w:val="4E4B4A"/>
                <w:sz w:val="21"/>
                <w:szCs w:val="21"/>
              </w:rPr>
              <w:t>Build co-operation and overcome barriers to information sharing and communication across teams/units</w:t>
            </w:r>
          </w:p>
          <w:p w14:paraId="2E0ABF77" w14:textId="77777777" w:rsidR="008C1B64" w:rsidRPr="008C1B64" w:rsidRDefault="008C1B64" w:rsidP="008C1B64">
            <w:pPr>
              <w:numPr>
                <w:ilvl w:val="0"/>
                <w:numId w:val="23"/>
              </w:numPr>
              <w:ind w:left="315"/>
              <w:rPr>
                <w:rFonts w:cs="Arial"/>
                <w:color w:val="4E4B4A"/>
                <w:sz w:val="21"/>
                <w:szCs w:val="21"/>
              </w:rPr>
            </w:pPr>
            <w:r w:rsidRPr="008C1B64">
              <w:rPr>
                <w:rFonts w:cs="Arial"/>
                <w:color w:val="4E4B4A"/>
                <w:sz w:val="21"/>
                <w:szCs w:val="21"/>
              </w:rPr>
              <w:t>Share lessons learned across teams/units</w:t>
            </w:r>
          </w:p>
          <w:p w14:paraId="6D5FFE83" w14:textId="77777777" w:rsidR="008C1B64" w:rsidRPr="008C1B64" w:rsidRDefault="008C1B64" w:rsidP="008C1B64">
            <w:pPr>
              <w:numPr>
                <w:ilvl w:val="0"/>
                <w:numId w:val="23"/>
              </w:numPr>
              <w:ind w:left="315"/>
              <w:rPr>
                <w:rFonts w:cs="Arial"/>
                <w:color w:val="4E4B4A"/>
                <w:sz w:val="21"/>
                <w:szCs w:val="21"/>
              </w:rPr>
            </w:pPr>
            <w:r w:rsidRPr="008C1B64">
              <w:rPr>
                <w:rFonts w:cs="Arial"/>
                <w:color w:val="4E4B4A"/>
                <w:sz w:val="21"/>
                <w:szCs w:val="21"/>
              </w:rPr>
              <w:t>Identify opportunities to work collaboratively with other teams/units to solve issues and develop better processes and approaches to work</w:t>
            </w:r>
          </w:p>
        </w:tc>
      </w:tr>
      <w:tr w:rsidR="008C1B64" w:rsidRPr="008C1B64" w14:paraId="33000C4F" w14:textId="77777777" w:rsidTr="008C1B64">
        <w:tc>
          <w:tcPr>
            <w:tcW w:w="2702" w:type="dxa"/>
          </w:tcPr>
          <w:p w14:paraId="0B3E119F" w14:textId="77777777" w:rsidR="008C1B64" w:rsidRPr="008C1B64" w:rsidRDefault="008C1B64" w:rsidP="008C1B64">
            <w:pPr>
              <w:rPr>
                <w:rFonts w:cs="Arial"/>
                <w:color w:val="4E4B4A"/>
                <w:sz w:val="18"/>
                <w:szCs w:val="18"/>
              </w:rPr>
            </w:pPr>
            <w:r w:rsidRPr="008C1B64">
              <w:rPr>
                <w:rStyle w:val="Strong"/>
                <w:rFonts w:cs="Arial"/>
                <w:color w:val="4E4B4A"/>
                <w:sz w:val="18"/>
                <w:szCs w:val="18"/>
              </w:rPr>
              <w:t>Results</w:t>
            </w:r>
            <w:r w:rsidRPr="008C1B64">
              <w:rPr>
                <w:rFonts w:cs="Arial"/>
                <w:color w:val="4E4B4A"/>
                <w:sz w:val="18"/>
                <w:szCs w:val="18"/>
              </w:rPr>
              <w:br/>
              <w:t>Plan and Prioritise</w:t>
            </w:r>
          </w:p>
        </w:tc>
        <w:tc>
          <w:tcPr>
            <w:tcW w:w="2335" w:type="dxa"/>
          </w:tcPr>
          <w:p w14:paraId="6736C0E6" w14:textId="77777777" w:rsidR="008C1B64" w:rsidRPr="008C1B64" w:rsidRDefault="008C1B64" w:rsidP="008C1B64">
            <w:pPr>
              <w:rPr>
                <w:rFonts w:cs="Arial"/>
                <w:color w:val="4E4B4A"/>
                <w:sz w:val="18"/>
                <w:szCs w:val="18"/>
              </w:rPr>
            </w:pPr>
            <w:r w:rsidRPr="008C1B64">
              <w:rPr>
                <w:rFonts w:cs="Arial"/>
                <w:color w:val="4E4B4A"/>
                <w:sz w:val="18"/>
                <w:szCs w:val="18"/>
              </w:rPr>
              <w:t>Intermediate</w:t>
            </w:r>
          </w:p>
        </w:tc>
        <w:tc>
          <w:tcPr>
            <w:tcW w:w="5763" w:type="dxa"/>
          </w:tcPr>
          <w:p w14:paraId="3A9323FA" w14:textId="77777777" w:rsidR="008C1B64" w:rsidRPr="008C1B64" w:rsidRDefault="008C1B64" w:rsidP="008C1B64">
            <w:pPr>
              <w:numPr>
                <w:ilvl w:val="0"/>
                <w:numId w:val="24"/>
              </w:numPr>
              <w:ind w:left="315"/>
              <w:rPr>
                <w:rFonts w:cs="Arial"/>
                <w:color w:val="4E4B4A"/>
                <w:sz w:val="21"/>
                <w:szCs w:val="21"/>
              </w:rPr>
            </w:pPr>
            <w:r w:rsidRPr="008C1B64">
              <w:rPr>
                <w:rFonts w:cs="Arial"/>
                <w:color w:val="4E4B4A"/>
                <w:sz w:val="21"/>
                <w:szCs w:val="21"/>
              </w:rPr>
              <w:t>Understand the team/unit objectives and align operational activities accordingly</w:t>
            </w:r>
          </w:p>
          <w:p w14:paraId="39D8014B" w14:textId="77777777" w:rsidR="008C1B64" w:rsidRPr="008C1B64" w:rsidRDefault="008C1B64" w:rsidP="008C1B64">
            <w:pPr>
              <w:numPr>
                <w:ilvl w:val="0"/>
                <w:numId w:val="24"/>
              </w:numPr>
              <w:ind w:left="315"/>
              <w:rPr>
                <w:rFonts w:cs="Arial"/>
                <w:color w:val="4E4B4A"/>
                <w:sz w:val="21"/>
                <w:szCs w:val="21"/>
              </w:rPr>
            </w:pPr>
            <w:r w:rsidRPr="008C1B64">
              <w:rPr>
                <w:rFonts w:cs="Arial"/>
                <w:color w:val="4E4B4A"/>
                <w:sz w:val="21"/>
                <w:szCs w:val="21"/>
              </w:rPr>
              <w:t>Initiate, and develop team goals and plans and use feedback to inform future planning</w:t>
            </w:r>
          </w:p>
          <w:p w14:paraId="2EB65B0F" w14:textId="77777777" w:rsidR="008C1B64" w:rsidRPr="008C1B64" w:rsidRDefault="008C1B64" w:rsidP="008C1B64">
            <w:pPr>
              <w:numPr>
                <w:ilvl w:val="0"/>
                <w:numId w:val="24"/>
              </w:numPr>
              <w:ind w:left="315"/>
              <w:rPr>
                <w:rFonts w:cs="Arial"/>
                <w:color w:val="4E4B4A"/>
                <w:sz w:val="21"/>
                <w:szCs w:val="21"/>
              </w:rPr>
            </w:pPr>
            <w:r w:rsidRPr="008C1B64">
              <w:rPr>
                <w:rFonts w:cs="Arial"/>
                <w:color w:val="4E4B4A"/>
                <w:sz w:val="21"/>
                <w:szCs w:val="21"/>
              </w:rPr>
              <w:t>Respond proactively to changing circumstances and adjust plans and schedules when necessary</w:t>
            </w:r>
          </w:p>
          <w:p w14:paraId="24D02CDC" w14:textId="77777777" w:rsidR="008C1B64" w:rsidRPr="008C1B64" w:rsidRDefault="008C1B64" w:rsidP="008C1B64">
            <w:pPr>
              <w:numPr>
                <w:ilvl w:val="0"/>
                <w:numId w:val="24"/>
              </w:numPr>
              <w:ind w:left="315"/>
              <w:rPr>
                <w:rFonts w:cs="Arial"/>
                <w:color w:val="4E4B4A"/>
                <w:sz w:val="21"/>
                <w:szCs w:val="21"/>
              </w:rPr>
            </w:pPr>
            <w:r w:rsidRPr="008C1B64">
              <w:rPr>
                <w:rFonts w:cs="Arial"/>
                <w:color w:val="4E4B4A"/>
                <w:sz w:val="21"/>
                <w:szCs w:val="21"/>
              </w:rPr>
              <w:t>Consider the implications of immediate and longer term organisational issues and how these might impact on the achievement of team/unit goals</w:t>
            </w:r>
          </w:p>
          <w:p w14:paraId="6155C8AA" w14:textId="77777777" w:rsidR="008C1B64" w:rsidRPr="008C1B64" w:rsidRDefault="008C1B64" w:rsidP="008C1B64">
            <w:pPr>
              <w:numPr>
                <w:ilvl w:val="0"/>
                <w:numId w:val="24"/>
              </w:numPr>
              <w:ind w:left="315"/>
              <w:rPr>
                <w:rFonts w:cs="Arial"/>
                <w:color w:val="4E4B4A"/>
                <w:sz w:val="21"/>
                <w:szCs w:val="21"/>
              </w:rPr>
            </w:pPr>
            <w:r w:rsidRPr="008C1B64">
              <w:rPr>
                <w:rFonts w:cs="Arial"/>
                <w:color w:val="4E4B4A"/>
                <w:sz w:val="21"/>
                <w:szCs w:val="21"/>
              </w:rPr>
              <w:t>Accommodate and respond with initiative to changing priorities and operating environments</w:t>
            </w:r>
          </w:p>
        </w:tc>
      </w:tr>
      <w:tr w:rsidR="008C1B64" w:rsidRPr="008C1B64" w14:paraId="37BBA9CF" w14:textId="77777777" w:rsidTr="008C1B64">
        <w:tc>
          <w:tcPr>
            <w:tcW w:w="2702" w:type="dxa"/>
          </w:tcPr>
          <w:p w14:paraId="23E4F16B" w14:textId="77777777" w:rsidR="008C1B64" w:rsidRPr="008C1B64" w:rsidRDefault="008C1B64" w:rsidP="008C1B64">
            <w:pPr>
              <w:rPr>
                <w:rFonts w:cs="Arial"/>
                <w:color w:val="4E4B4A"/>
                <w:sz w:val="18"/>
                <w:szCs w:val="18"/>
              </w:rPr>
            </w:pPr>
            <w:r w:rsidRPr="008C1B64">
              <w:rPr>
                <w:rStyle w:val="Strong"/>
                <w:rFonts w:cs="Arial"/>
                <w:color w:val="4E4B4A"/>
                <w:sz w:val="18"/>
                <w:szCs w:val="18"/>
              </w:rPr>
              <w:t>Results</w:t>
            </w:r>
            <w:r w:rsidRPr="008C1B64">
              <w:rPr>
                <w:rFonts w:cs="Arial"/>
                <w:color w:val="4E4B4A"/>
                <w:sz w:val="18"/>
                <w:szCs w:val="18"/>
              </w:rPr>
              <w:br/>
              <w:t>Think and Solve Problems</w:t>
            </w:r>
          </w:p>
        </w:tc>
        <w:tc>
          <w:tcPr>
            <w:tcW w:w="2335" w:type="dxa"/>
          </w:tcPr>
          <w:p w14:paraId="210E4A9F" w14:textId="77777777" w:rsidR="008C1B64" w:rsidRPr="008C1B64" w:rsidRDefault="008C1B64" w:rsidP="008C1B64">
            <w:pPr>
              <w:rPr>
                <w:rFonts w:cs="Arial"/>
                <w:color w:val="4E4B4A"/>
                <w:sz w:val="18"/>
                <w:szCs w:val="18"/>
              </w:rPr>
            </w:pPr>
            <w:r w:rsidRPr="008C1B64">
              <w:rPr>
                <w:rFonts w:cs="Arial"/>
                <w:color w:val="4E4B4A"/>
                <w:sz w:val="18"/>
                <w:szCs w:val="18"/>
              </w:rPr>
              <w:t>Intermediate</w:t>
            </w:r>
          </w:p>
        </w:tc>
        <w:tc>
          <w:tcPr>
            <w:tcW w:w="5763" w:type="dxa"/>
          </w:tcPr>
          <w:p w14:paraId="3C518ACE" w14:textId="77777777" w:rsidR="008C1B64" w:rsidRPr="008C1B64" w:rsidRDefault="008C1B64" w:rsidP="008C1B64">
            <w:pPr>
              <w:numPr>
                <w:ilvl w:val="0"/>
                <w:numId w:val="25"/>
              </w:numPr>
              <w:ind w:left="315"/>
              <w:rPr>
                <w:rFonts w:cs="Arial"/>
                <w:color w:val="4E4B4A"/>
                <w:sz w:val="21"/>
                <w:szCs w:val="21"/>
              </w:rPr>
            </w:pPr>
            <w:r w:rsidRPr="008C1B64">
              <w:rPr>
                <w:rFonts w:cs="Arial"/>
                <w:color w:val="4E4B4A"/>
                <w:sz w:val="21"/>
                <w:szCs w:val="21"/>
              </w:rPr>
              <w:t>Research and analyse information and make recommendations based on relevant evidence</w:t>
            </w:r>
          </w:p>
          <w:p w14:paraId="1F46E0E5" w14:textId="77777777" w:rsidR="008C1B64" w:rsidRPr="008C1B64" w:rsidRDefault="008C1B64" w:rsidP="008C1B64">
            <w:pPr>
              <w:numPr>
                <w:ilvl w:val="0"/>
                <w:numId w:val="25"/>
              </w:numPr>
              <w:ind w:left="315"/>
              <w:rPr>
                <w:rFonts w:cs="Arial"/>
                <w:color w:val="4E4B4A"/>
                <w:sz w:val="21"/>
                <w:szCs w:val="21"/>
              </w:rPr>
            </w:pPr>
            <w:r w:rsidRPr="008C1B64">
              <w:rPr>
                <w:rFonts w:cs="Arial"/>
                <w:color w:val="4E4B4A"/>
                <w:sz w:val="21"/>
                <w:szCs w:val="21"/>
              </w:rPr>
              <w:t>Identify issues that may hinder completion of tasks and find appropriate solutions</w:t>
            </w:r>
          </w:p>
          <w:p w14:paraId="7D2E85C8" w14:textId="77777777" w:rsidR="008C1B64" w:rsidRPr="008C1B64" w:rsidRDefault="008C1B64" w:rsidP="008C1B64">
            <w:pPr>
              <w:numPr>
                <w:ilvl w:val="0"/>
                <w:numId w:val="25"/>
              </w:numPr>
              <w:ind w:left="315"/>
              <w:rPr>
                <w:rFonts w:cs="Arial"/>
                <w:color w:val="4E4B4A"/>
                <w:sz w:val="21"/>
                <w:szCs w:val="21"/>
              </w:rPr>
            </w:pPr>
            <w:r w:rsidRPr="008C1B64">
              <w:rPr>
                <w:rFonts w:cs="Arial"/>
                <w:color w:val="4E4B4A"/>
                <w:sz w:val="21"/>
                <w:szCs w:val="21"/>
              </w:rPr>
              <w:t>Be willing to seek out input from others and share own ideas to achieve best outcomes</w:t>
            </w:r>
          </w:p>
          <w:p w14:paraId="7CCF4CA1" w14:textId="77777777" w:rsidR="008C1B64" w:rsidRPr="008C1B64" w:rsidRDefault="008C1B64" w:rsidP="008C1B64">
            <w:pPr>
              <w:numPr>
                <w:ilvl w:val="0"/>
                <w:numId w:val="25"/>
              </w:numPr>
              <w:ind w:left="315"/>
              <w:rPr>
                <w:rFonts w:cs="Arial"/>
                <w:color w:val="4E4B4A"/>
                <w:sz w:val="21"/>
                <w:szCs w:val="21"/>
              </w:rPr>
            </w:pPr>
            <w:r w:rsidRPr="008C1B64">
              <w:rPr>
                <w:rFonts w:cs="Arial"/>
                <w:color w:val="4E4B4A"/>
                <w:sz w:val="21"/>
                <w:szCs w:val="21"/>
              </w:rPr>
              <w:lastRenderedPageBreak/>
              <w:t>Identify ways to improve systems or processes which are used by the team/unit</w:t>
            </w:r>
          </w:p>
        </w:tc>
      </w:tr>
      <w:tr w:rsidR="008C1B64" w:rsidRPr="008C1B64" w14:paraId="3A783F9D" w14:textId="77777777" w:rsidTr="008C1B64">
        <w:tc>
          <w:tcPr>
            <w:tcW w:w="2702" w:type="dxa"/>
          </w:tcPr>
          <w:p w14:paraId="356E44A3" w14:textId="77777777" w:rsidR="008C1B64" w:rsidRPr="008C1B64" w:rsidRDefault="008C1B64" w:rsidP="008C1B64">
            <w:pPr>
              <w:rPr>
                <w:rFonts w:cs="Arial"/>
                <w:color w:val="4E4B4A"/>
                <w:sz w:val="18"/>
                <w:szCs w:val="18"/>
              </w:rPr>
            </w:pPr>
            <w:r w:rsidRPr="008C1B64">
              <w:rPr>
                <w:rStyle w:val="Strong"/>
                <w:rFonts w:cs="Arial"/>
                <w:color w:val="4E4B4A"/>
                <w:sz w:val="18"/>
                <w:szCs w:val="18"/>
              </w:rPr>
              <w:lastRenderedPageBreak/>
              <w:t>Business Enablers</w:t>
            </w:r>
            <w:r w:rsidRPr="008C1B64">
              <w:rPr>
                <w:rFonts w:cs="Arial"/>
                <w:color w:val="4E4B4A"/>
                <w:sz w:val="18"/>
                <w:szCs w:val="18"/>
              </w:rPr>
              <w:br/>
              <w:t>Technology</w:t>
            </w:r>
          </w:p>
        </w:tc>
        <w:tc>
          <w:tcPr>
            <w:tcW w:w="2335" w:type="dxa"/>
          </w:tcPr>
          <w:p w14:paraId="624C0445" w14:textId="77777777" w:rsidR="008C1B64" w:rsidRPr="008C1B64" w:rsidRDefault="008C1B64" w:rsidP="008C1B64">
            <w:pPr>
              <w:rPr>
                <w:rFonts w:cs="Arial"/>
                <w:color w:val="4E4B4A"/>
                <w:sz w:val="18"/>
                <w:szCs w:val="18"/>
              </w:rPr>
            </w:pPr>
            <w:r w:rsidRPr="008C1B64">
              <w:rPr>
                <w:rFonts w:cs="Arial"/>
                <w:color w:val="4E4B4A"/>
                <w:sz w:val="18"/>
                <w:szCs w:val="18"/>
              </w:rPr>
              <w:t>Intermediate</w:t>
            </w:r>
          </w:p>
        </w:tc>
        <w:tc>
          <w:tcPr>
            <w:tcW w:w="5763" w:type="dxa"/>
          </w:tcPr>
          <w:p w14:paraId="194CA9DA" w14:textId="77777777" w:rsidR="008C1B64" w:rsidRPr="008C1B64" w:rsidRDefault="008C1B64" w:rsidP="008C1B64">
            <w:pPr>
              <w:numPr>
                <w:ilvl w:val="0"/>
                <w:numId w:val="26"/>
              </w:numPr>
              <w:ind w:left="315"/>
              <w:rPr>
                <w:rFonts w:cs="Arial"/>
                <w:color w:val="4E4B4A"/>
                <w:sz w:val="21"/>
                <w:szCs w:val="21"/>
              </w:rPr>
            </w:pPr>
            <w:r w:rsidRPr="008C1B64">
              <w:rPr>
                <w:rFonts w:cs="Arial"/>
                <w:color w:val="4E4B4A"/>
                <w:sz w:val="21"/>
                <w:szCs w:val="21"/>
              </w:rPr>
              <w:t>Apply computer applications that enable performance of more complex tasks</w:t>
            </w:r>
          </w:p>
          <w:p w14:paraId="2D1CE16B" w14:textId="77777777" w:rsidR="008C1B64" w:rsidRPr="008C1B64" w:rsidRDefault="008C1B64" w:rsidP="008C1B64">
            <w:pPr>
              <w:numPr>
                <w:ilvl w:val="0"/>
                <w:numId w:val="26"/>
              </w:numPr>
              <w:ind w:left="315"/>
              <w:rPr>
                <w:rFonts w:cs="Arial"/>
                <w:color w:val="4E4B4A"/>
                <w:sz w:val="21"/>
                <w:szCs w:val="21"/>
              </w:rPr>
            </w:pPr>
            <w:r w:rsidRPr="008C1B64">
              <w:rPr>
                <w:rFonts w:cs="Arial"/>
                <w:color w:val="4E4B4A"/>
                <w:sz w:val="21"/>
                <w:szCs w:val="21"/>
              </w:rPr>
              <w:t>Apply practical skills in the use of relevant technology</w:t>
            </w:r>
          </w:p>
          <w:p w14:paraId="48009BD0" w14:textId="77777777" w:rsidR="008C1B64" w:rsidRPr="008C1B64" w:rsidRDefault="008C1B64" w:rsidP="008C1B64">
            <w:pPr>
              <w:numPr>
                <w:ilvl w:val="0"/>
                <w:numId w:val="26"/>
              </w:numPr>
              <w:ind w:left="315"/>
              <w:rPr>
                <w:rFonts w:cs="Arial"/>
                <w:color w:val="4E4B4A"/>
                <w:sz w:val="21"/>
                <w:szCs w:val="21"/>
              </w:rPr>
            </w:pPr>
            <w:r w:rsidRPr="008C1B64">
              <w:rPr>
                <w:rFonts w:cs="Arial"/>
                <w:color w:val="4E4B4A"/>
                <w:sz w:val="21"/>
                <w:szCs w:val="21"/>
              </w:rPr>
              <w:t>Make effective use of records, information and knowledge management functions and systems</w:t>
            </w:r>
          </w:p>
          <w:p w14:paraId="5A666183" w14:textId="77777777" w:rsidR="008C1B64" w:rsidRPr="008C1B64" w:rsidRDefault="008C1B64" w:rsidP="008C1B64">
            <w:pPr>
              <w:numPr>
                <w:ilvl w:val="0"/>
                <w:numId w:val="26"/>
              </w:numPr>
              <w:ind w:left="315"/>
              <w:rPr>
                <w:rFonts w:cs="Arial"/>
                <w:color w:val="4E4B4A"/>
                <w:sz w:val="21"/>
                <w:szCs w:val="21"/>
              </w:rPr>
            </w:pPr>
            <w:r w:rsidRPr="008C1B64">
              <w:rPr>
                <w:rFonts w:cs="Arial"/>
                <w:color w:val="4E4B4A"/>
                <w:sz w:val="21"/>
                <w:szCs w:val="21"/>
              </w:rPr>
              <w:t>Understand and comply with information and communications security and acceptable use policies</w:t>
            </w:r>
          </w:p>
          <w:p w14:paraId="24B7CE76" w14:textId="77777777" w:rsidR="008C1B64" w:rsidRPr="008C1B64" w:rsidRDefault="008C1B64" w:rsidP="008C1B64">
            <w:pPr>
              <w:numPr>
                <w:ilvl w:val="0"/>
                <w:numId w:val="26"/>
              </w:numPr>
              <w:ind w:left="315"/>
              <w:rPr>
                <w:rFonts w:cs="Arial"/>
                <w:color w:val="4E4B4A"/>
                <w:sz w:val="21"/>
                <w:szCs w:val="21"/>
              </w:rPr>
            </w:pPr>
            <w:r w:rsidRPr="008C1B64">
              <w:rPr>
                <w:rFonts w:cs="Arial"/>
                <w:color w:val="4E4B4A"/>
                <w:sz w:val="21"/>
                <w:szCs w:val="21"/>
              </w:rPr>
              <w:t>Support the implementation of systems improvement initiatives and the introduction and roll-out of new technologies</w:t>
            </w:r>
          </w:p>
        </w:tc>
      </w:tr>
      <w:tr w:rsidR="008C1B64" w:rsidRPr="008C1B64" w14:paraId="785691C2" w14:textId="77777777" w:rsidTr="008C1B64">
        <w:tc>
          <w:tcPr>
            <w:tcW w:w="2702" w:type="dxa"/>
          </w:tcPr>
          <w:p w14:paraId="322D2D19" w14:textId="77777777" w:rsidR="008C1B64" w:rsidRPr="008C1B64" w:rsidRDefault="008C1B64" w:rsidP="008C1B64">
            <w:pPr>
              <w:rPr>
                <w:rFonts w:cs="Arial"/>
                <w:color w:val="4E4B4A"/>
                <w:sz w:val="18"/>
                <w:szCs w:val="18"/>
              </w:rPr>
            </w:pPr>
            <w:r w:rsidRPr="008C1B64">
              <w:rPr>
                <w:rStyle w:val="Strong"/>
                <w:rFonts w:cs="Arial"/>
                <w:color w:val="4E4B4A"/>
                <w:sz w:val="18"/>
                <w:szCs w:val="18"/>
              </w:rPr>
              <w:t>People Management</w:t>
            </w:r>
            <w:r w:rsidRPr="008C1B64">
              <w:rPr>
                <w:rFonts w:cs="Arial"/>
                <w:color w:val="4E4B4A"/>
                <w:sz w:val="18"/>
                <w:szCs w:val="18"/>
              </w:rPr>
              <w:br/>
              <w:t>Manage and Develop People</w:t>
            </w:r>
          </w:p>
        </w:tc>
        <w:tc>
          <w:tcPr>
            <w:tcW w:w="2335" w:type="dxa"/>
          </w:tcPr>
          <w:p w14:paraId="0A27E15E" w14:textId="77777777" w:rsidR="008C1B64" w:rsidRPr="008C1B64" w:rsidRDefault="008C1B64" w:rsidP="008C1B64">
            <w:pPr>
              <w:rPr>
                <w:rFonts w:cs="Arial"/>
                <w:color w:val="4E4B4A"/>
                <w:sz w:val="18"/>
                <w:szCs w:val="18"/>
              </w:rPr>
            </w:pPr>
            <w:r w:rsidRPr="008C1B64">
              <w:rPr>
                <w:rFonts w:cs="Arial"/>
                <w:color w:val="4E4B4A"/>
                <w:sz w:val="18"/>
                <w:szCs w:val="18"/>
              </w:rPr>
              <w:t>Intermediate</w:t>
            </w:r>
          </w:p>
        </w:tc>
        <w:tc>
          <w:tcPr>
            <w:tcW w:w="5763" w:type="dxa"/>
          </w:tcPr>
          <w:p w14:paraId="36FD78FD" w14:textId="77777777" w:rsidR="008C1B64" w:rsidRPr="008C1B64" w:rsidRDefault="008C1B64" w:rsidP="008C1B64">
            <w:pPr>
              <w:numPr>
                <w:ilvl w:val="0"/>
                <w:numId w:val="27"/>
              </w:numPr>
              <w:ind w:left="315"/>
              <w:rPr>
                <w:rFonts w:cs="Arial"/>
                <w:color w:val="4E4B4A"/>
                <w:sz w:val="21"/>
                <w:szCs w:val="21"/>
              </w:rPr>
            </w:pPr>
            <w:r w:rsidRPr="008C1B64">
              <w:rPr>
                <w:rFonts w:cs="Arial"/>
                <w:color w:val="4E4B4A"/>
                <w:sz w:val="21"/>
                <w:szCs w:val="21"/>
              </w:rPr>
              <w:t>Ensure that roles and responsibilities are clearly communicated</w:t>
            </w:r>
          </w:p>
          <w:p w14:paraId="35175156" w14:textId="77777777" w:rsidR="008C1B64" w:rsidRPr="008C1B64" w:rsidRDefault="008C1B64" w:rsidP="008C1B64">
            <w:pPr>
              <w:numPr>
                <w:ilvl w:val="0"/>
                <w:numId w:val="27"/>
              </w:numPr>
              <w:ind w:left="315"/>
              <w:rPr>
                <w:rFonts w:cs="Arial"/>
                <w:color w:val="4E4B4A"/>
                <w:sz w:val="21"/>
                <w:szCs w:val="21"/>
              </w:rPr>
            </w:pPr>
            <w:r w:rsidRPr="008C1B64">
              <w:rPr>
                <w:rFonts w:cs="Arial"/>
                <w:color w:val="4E4B4A"/>
                <w:sz w:val="21"/>
                <w:szCs w:val="21"/>
              </w:rPr>
              <w:t>Collaborate on the establishment of clear performance standards and deadlines in line with established performance development frameworks</w:t>
            </w:r>
          </w:p>
          <w:p w14:paraId="5A981866" w14:textId="77777777" w:rsidR="008C1B64" w:rsidRPr="008C1B64" w:rsidRDefault="008C1B64" w:rsidP="008C1B64">
            <w:pPr>
              <w:numPr>
                <w:ilvl w:val="0"/>
                <w:numId w:val="27"/>
              </w:numPr>
              <w:ind w:left="315"/>
              <w:rPr>
                <w:rFonts w:cs="Arial"/>
                <w:color w:val="4E4B4A"/>
                <w:sz w:val="21"/>
                <w:szCs w:val="21"/>
              </w:rPr>
            </w:pPr>
            <w:r w:rsidRPr="008C1B64">
              <w:rPr>
                <w:rFonts w:cs="Arial"/>
                <w:color w:val="4E4B4A"/>
                <w:sz w:val="21"/>
                <w:szCs w:val="21"/>
              </w:rPr>
              <w:t>Develop team capability and recognise and develop potential in people</w:t>
            </w:r>
          </w:p>
          <w:p w14:paraId="17ECD7D3" w14:textId="77777777" w:rsidR="008C1B64" w:rsidRPr="008C1B64" w:rsidRDefault="008C1B64" w:rsidP="008C1B64">
            <w:pPr>
              <w:numPr>
                <w:ilvl w:val="0"/>
                <w:numId w:val="27"/>
              </w:numPr>
              <w:ind w:left="315"/>
              <w:rPr>
                <w:rFonts w:cs="Arial"/>
                <w:color w:val="4E4B4A"/>
                <w:sz w:val="21"/>
                <w:szCs w:val="21"/>
              </w:rPr>
            </w:pPr>
            <w:r w:rsidRPr="008C1B64">
              <w:rPr>
                <w:rFonts w:cs="Arial"/>
                <w:color w:val="4E4B4A"/>
                <w:sz w:val="21"/>
                <w:szCs w:val="21"/>
              </w:rPr>
              <w:t>Be constructive and build on strengths when giving feedback</w:t>
            </w:r>
          </w:p>
          <w:p w14:paraId="74207A2A" w14:textId="77777777" w:rsidR="008C1B64" w:rsidRPr="008C1B64" w:rsidRDefault="008C1B64" w:rsidP="008C1B64">
            <w:pPr>
              <w:numPr>
                <w:ilvl w:val="0"/>
                <w:numId w:val="27"/>
              </w:numPr>
              <w:ind w:left="315"/>
              <w:rPr>
                <w:rFonts w:cs="Arial"/>
                <w:color w:val="4E4B4A"/>
                <w:sz w:val="21"/>
                <w:szCs w:val="21"/>
              </w:rPr>
            </w:pPr>
            <w:r w:rsidRPr="008C1B64">
              <w:rPr>
                <w:rFonts w:cs="Arial"/>
                <w:color w:val="4E4B4A"/>
                <w:sz w:val="21"/>
                <w:szCs w:val="21"/>
              </w:rPr>
              <w:t>Identify and act on opportunities to provide coaching and mentoring</w:t>
            </w:r>
          </w:p>
          <w:p w14:paraId="1CFB8629" w14:textId="77777777" w:rsidR="008C1B64" w:rsidRPr="008C1B64" w:rsidRDefault="008C1B64" w:rsidP="008C1B64">
            <w:pPr>
              <w:numPr>
                <w:ilvl w:val="0"/>
                <w:numId w:val="27"/>
              </w:numPr>
              <w:ind w:left="315"/>
              <w:rPr>
                <w:rFonts w:cs="Arial"/>
                <w:color w:val="4E4B4A"/>
                <w:sz w:val="21"/>
                <w:szCs w:val="21"/>
              </w:rPr>
            </w:pPr>
            <w:r w:rsidRPr="008C1B64">
              <w:rPr>
                <w:rFonts w:cs="Arial"/>
                <w:color w:val="4E4B4A"/>
                <w:sz w:val="21"/>
                <w:szCs w:val="21"/>
              </w:rPr>
              <w:t>Recognise performance issues that need to be addressed and work towards resolution of issues</w:t>
            </w:r>
          </w:p>
        </w:tc>
      </w:tr>
    </w:tbl>
    <w:p w14:paraId="2C22A887" w14:textId="77777777" w:rsidR="00A06C93" w:rsidRPr="008C1B64" w:rsidRDefault="00A06C93" w:rsidP="002A12B8">
      <w:pPr>
        <w:jc w:val="both"/>
        <w:rPr>
          <w:rFonts w:cs="Arial"/>
        </w:rPr>
      </w:pPr>
    </w:p>
    <w:sectPr w:rsidR="00A06C93" w:rsidRPr="008C1B64" w:rsidSect="009D747B">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0292" w14:textId="77777777" w:rsidR="008467C2" w:rsidRDefault="008467C2" w:rsidP="00BB532F">
      <w:pPr>
        <w:spacing w:after="0" w:line="240" w:lineRule="auto"/>
      </w:pPr>
      <w:r>
        <w:separator/>
      </w:r>
    </w:p>
  </w:endnote>
  <w:endnote w:type="continuationSeparator" w:id="0">
    <w:p w14:paraId="1B43A726" w14:textId="77777777" w:rsidR="008467C2" w:rsidRDefault="008467C2" w:rsidP="00BB532F">
      <w:pPr>
        <w:spacing w:after="0" w:line="240" w:lineRule="auto"/>
      </w:pPr>
      <w:r>
        <w:continuationSeparator/>
      </w:r>
    </w:p>
  </w:endnote>
  <w:endnote w:type="continuationNotice" w:id="1">
    <w:p w14:paraId="2146F3A5" w14:textId="77777777" w:rsidR="008467C2" w:rsidRDefault="00846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F4A95" w14:textId="77777777" w:rsidR="00C838AD" w:rsidRDefault="00C83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E71DAD" w14:paraId="63F06336" w14:textId="77777777" w:rsidTr="317EFA4D">
      <w:tc>
        <w:tcPr>
          <w:tcW w:w="2250" w:type="pct"/>
          <w:vAlign w:val="center"/>
        </w:tcPr>
        <w:p w14:paraId="56C15112" w14:textId="77777777" w:rsidR="00E71DAD" w:rsidRDefault="00E71DAD" w:rsidP="00C03AFD">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F24600">
            <w:rPr>
              <w:color w:val="000000" w:themeColor="text1"/>
              <w:sz w:val="18"/>
            </w:rPr>
            <w:t>Senior</w:t>
          </w:r>
          <w:proofErr w:type="gramEnd"/>
          <w:r w:rsidR="00F24600">
            <w:rPr>
              <w:color w:val="000000" w:themeColor="text1"/>
              <w:sz w:val="18"/>
            </w:rPr>
            <w:t xml:space="preserve"> Lighting Technician</w:t>
          </w:r>
        </w:p>
      </w:tc>
      <w:tc>
        <w:tcPr>
          <w:tcW w:w="250" w:type="pct"/>
          <w:vAlign w:val="center"/>
        </w:tcPr>
        <w:p w14:paraId="51500597" w14:textId="77777777" w:rsidR="00E71DAD" w:rsidRPr="00C03AFD" w:rsidRDefault="00E71DA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F24600">
            <w:rPr>
              <w:noProof/>
              <w:color w:val="928B81"/>
              <w:sz w:val="18"/>
              <w:lang w:eastAsia="en-AU"/>
            </w:rPr>
            <w:t>2</w:t>
          </w:r>
          <w:r w:rsidRPr="00C03AFD">
            <w:rPr>
              <w:noProof/>
              <w:color w:val="928B81"/>
              <w:sz w:val="18"/>
              <w:lang w:eastAsia="en-AU"/>
            </w:rPr>
            <w:fldChar w:fldCharType="end"/>
          </w:r>
        </w:p>
      </w:tc>
      <w:tc>
        <w:tcPr>
          <w:tcW w:w="2350" w:type="pct"/>
        </w:tcPr>
        <w:p w14:paraId="05F35AD5" w14:textId="77777777" w:rsidR="00E71DAD" w:rsidRDefault="00E71DAD" w:rsidP="00C03AFD">
          <w:pPr>
            <w:pStyle w:val="Footer"/>
            <w:jc w:val="right"/>
          </w:pPr>
          <w:r>
            <w:rPr>
              <w:noProof/>
              <w:lang w:eastAsia="en-AU"/>
            </w:rPr>
            <w:drawing>
              <wp:inline distT="0" distB="0" distL="0" distR="0" wp14:anchorId="5F709468" wp14:editId="7CFA4DEB">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81AF38C" w14:textId="77777777" w:rsidR="00E71DAD" w:rsidRDefault="00E71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E71DAD" w14:paraId="3BB7F4C2" w14:textId="77777777" w:rsidTr="317EFA4D">
      <w:trPr>
        <w:trHeight w:val="811"/>
      </w:trPr>
      <w:tc>
        <w:tcPr>
          <w:tcW w:w="10005" w:type="dxa"/>
          <w:vAlign w:val="bottom"/>
        </w:tcPr>
        <w:p w14:paraId="5C7B9396" w14:textId="77777777" w:rsidR="00E71DAD" w:rsidRPr="00051237" w:rsidRDefault="00E71DAD" w:rsidP="005A4D19">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F24600">
            <w:rPr>
              <w:noProof/>
              <w:lang w:eastAsia="en-AU"/>
            </w:rPr>
            <w:t>1</w:t>
          </w:r>
          <w:r>
            <w:rPr>
              <w:noProof/>
              <w:lang w:eastAsia="en-AU"/>
            </w:rPr>
            <w:fldChar w:fldCharType="end"/>
          </w:r>
        </w:p>
      </w:tc>
      <w:tc>
        <w:tcPr>
          <w:tcW w:w="875" w:type="dxa"/>
        </w:tcPr>
        <w:p w14:paraId="0BD9C06E" w14:textId="77777777" w:rsidR="00E71DAD" w:rsidRDefault="00E71DAD" w:rsidP="005A4D19">
          <w:pPr>
            <w:pStyle w:val="Footer"/>
            <w:jc w:val="right"/>
          </w:pPr>
          <w:r>
            <w:rPr>
              <w:noProof/>
              <w:lang w:eastAsia="en-AU"/>
            </w:rPr>
            <w:drawing>
              <wp:inline distT="0" distB="0" distL="0" distR="0" wp14:anchorId="298C1F0B" wp14:editId="7F8FA768">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B35842E" w14:textId="77777777" w:rsidR="00E71DAD" w:rsidRDefault="00E71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85841" w14:textId="77777777" w:rsidR="008467C2" w:rsidRDefault="008467C2" w:rsidP="00BB532F">
      <w:pPr>
        <w:spacing w:after="0" w:line="240" w:lineRule="auto"/>
      </w:pPr>
      <w:r>
        <w:separator/>
      </w:r>
    </w:p>
  </w:footnote>
  <w:footnote w:type="continuationSeparator" w:id="0">
    <w:p w14:paraId="6F58E576" w14:textId="77777777" w:rsidR="008467C2" w:rsidRDefault="008467C2" w:rsidP="00BB532F">
      <w:pPr>
        <w:spacing w:after="0" w:line="240" w:lineRule="auto"/>
      </w:pPr>
      <w:r>
        <w:continuationSeparator/>
      </w:r>
    </w:p>
  </w:footnote>
  <w:footnote w:type="continuationNotice" w:id="1">
    <w:p w14:paraId="68DE68CF" w14:textId="77777777" w:rsidR="008467C2" w:rsidRDefault="008467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5301" w14:textId="77777777" w:rsidR="00C838AD" w:rsidRDefault="00C8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165D" w14:textId="77777777" w:rsidR="00C838AD" w:rsidRDefault="00C83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E71DAD" w14:paraId="009FC37A" w14:textId="77777777" w:rsidTr="009D747B">
      <w:trPr>
        <w:trHeight w:val="1337"/>
      </w:trPr>
      <w:tc>
        <w:tcPr>
          <w:tcW w:w="7038" w:type="dxa"/>
        </w:tcPr>
        <w:p w14:paraId="1993A98F" w14:textId="77777777" w:rsidR="00E71DAD" w:rsidRPr="001E49B2" w:rsidRDefault="00E71DAD" w:rsidP="007E2FB7">
          <w:pPr>
            <w:pStyle w:val="TitleSub"/>
            <w:spacing w:after="0"/>
            <w:rPr>
              <w:rFonts w:ascii="Arial" w:hAnsi="Arial" w:cs="Arial"/>
            </w:rPr>
          </w:pPr>
          <w:r w:rsidRPr="001E49B2">
            <w:rPr>
              <w:rFonts w:ascii="Arial" w:hAnsi="Arial" w:cs="Arial"/>
            </w:rPr>
            <w:t xml:space="preserve">Role Description </w:t>
          </w:r>
        </w:p>
        <w:p w14:paraId="50DC8BE5" w14:textId="192D203B" w:rsidR="00E71DAD" w:rsidRPr="001E49B2" w:rsidRDefault="00A63320" w:rsidP="001C2248">
          <w:pPr>
            <w:pStyle w:val="TitleSub"/>
            <w:spacing w:after="0"/>
            <w:rPr>
              <w:rFonts w:ascii="Arial" w:hAnsi="Arial" w:cs="Arial"/>
              <w:b/>
            </w:rPr>
          </w:pPr>
          <w:r>
            <w:rPr>
              <w:rFonts w:ascii="Arial" w:hAnsi="Arial" w:cs="Arial"/>
              <w:b/>
            </w:rPr>
            <w:t>Senior</w:t>
          </w:r>
          <w:r w:rsidR="00343CA9">
            <w:rPr>
              <w:rFonts w:ascii="Arial" w:hAnsi="Arial" w:cs="Arial"/>
              <w:b/>
            </w:rPr>
            <w:t xml:space="preserve"> Exhibition</w:t>
          </w:r>
          <w:r>
            <w:rPr>
              <w:rFonts w:ascii="Arial" w:hAnsi="Arial" w:cs="Arial"/>
              <w:b/>
            </w:rPr>
            <w:t xml:space="preserve"> Lighting Technician </w:t>
          </w:r>
        </w:p>
      </w:tc>
      <w:tc>
        <w:tcPr>
          <w:tcW w:w="3665" w:type="dxa"/>
        </w:tcPr>
        <w:p w14:paraId="37EFABD4" w14:textId="77777777" w:rsidR="00E71DAD" w:rsidRPr="000477E1" w:rsidRDefault="00E71DAD" w:rsidP="00030565">
          <w:pPr>
            <w:jc w:val="right"/>
          </w:pPr>
        </w:p>
      </w:tc>
    </w:tr>
  </w:tbl>
  <w:p w14:paraId="0C1AE289" w14:textId="77777777" w:rsidR="00E71DAD" w:rsidRDefault="00E71DAD"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022052"/>
    <w:lvl w:ilvl="0">
      <w:numFmt w:val="bullet"/>
      <w:lvlText w:val="*"/>
      <w:lvlJc w:val="left"/>
    </w:lvl>
  </w:abstractNum>
  <w:abstractNum w:abstractNumId="2" w15:restartNumberingAfterBreak="0">
    <w:nsid w:val="006C4DD6"/>
    <w:multiLevelType w:val="hybridMultilevel"/>
    <w:tmpl w:val="ADC27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1B32CC"/>
    <w:multiLevelType w:val="multilevel"/>
    <w:tmpl w:val="F1D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56794"/>
    <w:multiLevelType w:val="hybridMultilevel"/>
    <w:tmpl w:val="EFD67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81BE5"/>
    <w:multiLevelType w:val="multilevel"/>
    <w:tmpl w:val="997C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B157A"/>
    <w:multiLevelType w:val="hybridMultilevel"/>
    <w:tmpl w:val="5784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F5D0B"/>
    <w:multiLevelType w:val="multilevel"/>
    <w:tmpl w:val="6FE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D00EE"/>
    <w:multiLevelType w:val="multilevel"/>
    <w:tmpl w:val="AE92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C72A2"/>
    <w:multiLevelType w:val="hybridMultilevel"/>
    <w:tmpl w:val="05387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1D12F5"/>
    <w:multiLevelType w:val="hybridMultilevel"/>
    <w:tmpl w:val="DC60C930"/>
    <w:lvl w:ilvl="0" w:tplc="CD0CFA2A">
      <w:start w:val="1"/>
      <w:numFmt w:val="decimal"/>
      <w:lvlText w:val="%1."/>
      <w:lvlJc w:val="left"/>
      <w:pPr>
        <w:tabs>
          <w:tab w:val="num" w:pos="720"/>
        </w:tabs>
        <w:ind w:left="720" w:hanging="360"/>
      </w:pPr>
    </w:lvl>
    <w:lvl w:ilvl="1" w:tplc="C9AEB87E">
      <w:start w:val="1"/>
      <w:numFmt w:val="decimal"/>
      <w:lvlText w:val="%2."/>
      <w:lvlJc w:val="left"/>
      <w:pPr>
        <w:tabs>
          <w:tab w:val="num" w:pos="1440"/>
        </w:tabs>
        <w:ind w:left="1440" w:hanging="360"/>
      </w:pPr>
    </w:lvl>
    <w:lvl w:ilvl="2" w:tplc="2B5E1350">
      <w:start w:val="1"/>
      <w:numFmt w:val="decimal"/>
      <w:lvlText w:val="%3."/>
      <w:lvlJc w:val="left"/>
      <w:pPr>
        <w:tabs>
          <w:tab w:val="num" w:pos="2160"/>
        </w:tabs>
        <w:ind w:left="2160" w:hanging="360"/>
      </w:pPr>
    </w:lvl>
    <w:lvl w:ilvl="3" w:tplc="24506C06">
      <w:start w:val="1"/>
      <w:numFmt w:val="decimal"/>
      <w:lvlText w:val="%4."/>
      <w:lvlJc w:val="left"/>
      <w:pPr>
        <w:tabs>
          <w:tab w:val="num" w:pos="2880"/>
        </w:tabs>
        <w:ind w:left="2880" w:hanging="360"/>
      </w:pPr>
    </w:lvl>
    <w:lvl w:ilvl="4" w:tplc="BF22EF10">
      <w:start w:val="1"/>
      <w:numFmt w:val="decimal"/>
      <w:lvlText w:val="%5."/>
      <w:lvlJc w:val="left"/>
      <w:pPr>
        <w:tabs>
          <w:tab w:val="num" w:pos="3600"/>
        </w:tabs>
        <w:ind w:left="3600" w:hanging="360"/>
      </w:pPr>
    </w:lvl>
    <w:lvl w:ilvl="5" w:tplc="FEA243E4">
      <w:start w:val="1"/>
      <w:numFmt w:val="decimal"/>
      <w:lvlText w:val="%6."/>
      <w:lvlJc w:val="left"/>
      <w:pPr>
        <w:tabs>
          <w:tab w:val="num" w:pos="4320"/>
        </w:tabs>
        <w:ind w:left="4320" w:hanging="360"/>
      </w:pPr>
    </w:lvl>
    <w:lvl w:ilvl="6" w:tplc="D8C45DAE">
      <w:start w:val="1"/>
      <w:numFmt w:val="decimal"/>
      <w:lvlText w:val="%7."/>
      <w:lvlJc w:val="left"/>
      <w:pPr>
        <w:tabs>
          <w:tab w:val="num" w:pos="5040"/>
        </w:tabs>
        <w:ind w:left="5040" w:hanging="360"/>
      </w:pPr>
    </w:lvl>
    <w:lvl w:ilvl="7" w:tplc="5AEA4AD6">
      <w:start w:val="1"/>
      <w:numFmt w:val="decimal"/>
      <w:lvlText w:val="%8."/>
      <w:lvlJc w:val="left"/>
      <w:pPr>
        <w:tabs>
          <w:tab w:val="num" w:pos="5760"/>
        </w:tabs>
        <w:ind w:left="5760" w:hanging="360"/>
      </w:pPr>
    </w:lvl>
    <w:lvl w:ilvl="8" w:tplc="7E38965A">
      <w:start w:val="1"/>
      <w:numFmt w:val="decimal"/>
      <w:lvlText w:val="%9."/>
      <w:lvlJc w:val="left"/>
      <w:pPr>
        <w:tabs>
          <w:tab w:val="num" w:pos="6480"/>
        </w:tabs>
        <w:ind w:left="6480" w:hanging="360"/>
      </w:pPr>
    </w:lvl>
  </w:abstractNum>
  <w:abstractNum w:abstractNumId="12" w15:restartNumberingAfterBreak="0">
    <w:nsid w:val="21CB2612"/>
    <w:multiLevelType w:val="hybridMultilevel"/>
    <w:tmpl w:val="4E5A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AE21D5"/>
    <w:multiLevelType w:val="hybridMultilevel"/>
    <w:tmpl w:val="39AA9B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93961"/>
    <w:multiLevelType w:val="hybridMultilevel"/>
    <w:tmpl w:val="F2A06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E57A46"/>
    <w:multiLevelType w:val="singleLevel"/>
    <w:tmpl w:val="437A152A"/>
    <w:lvl w:ilvl="0">
      <w:start w:val="1"/>
      <w:numFmt w:val="decimal"/>
      <w:lvlText w:val="%1."/>
      <w:legacy w:legacy="1" w:legacySpace="0" w:legacyIndent="360"/>
      <w:lvlJc w:val="left"/>
      <w:rPr>
        <w:rFonts w:ascii="Arial" w:hAnsi="Arial" w:cs="Arial" w:hint="default"/>
      </w:rPr>
    </w:lvl>
  </w:abstractNum>
  <w:abstractNum w:abstractNumId="16" w15:restartNumberingAfterBreak="0">
    <w:nsid w:val="35A12FD3"/>
    <w:multiLevelType w:val="hybridMultilevel"/>
    <w:tmpl w:val="048A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ED5AB8"/>
    <w:multiLevelType w:val="multilevel"/>
    <w:tmpl w:val="32E4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644BE"/>
    <w:multiLevelType w:val="hybridMultilevel"/>
    <w:tmpl w:val="57D28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994836"/>
    <w:multiLevelType w:val="hybridMultilevel"/>
    <w:tmpl w:val="018C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4060C"/>
    <w:multiLevelType w:val="hybridMultilevel"/>
    <w:tmpl w:val="5CBA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11186"/>
    <w:multiLevelType w:val="hybridMultilevel"/>
    <w:tmpl w:val="E0E0A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D927B4"/>
    <w:multiLevelType w:val="hybridMultilevel"/>
    <w:tmpl w:val="99C81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27331E"/>
    <w:multiLevelType w:val="multilevel"/>
    <w:tmpl w:val="6A7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D72C4C"/>
    <w:multiLevelType w:val="multilevel"/>
    <w:tmpl w:val="2BF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A844E2"/>
    <w:multiLevelType w:val="hybridMultilevel"/>
    <w:tmpl w:val="B7AE1B84"/>
    <w:lvl w:ilvl="0" w:tplc="F7A2BBEA">
      <w:start w:val="1"/>
      <w:numFmt w:val="bullet"/>
      <w:lvlText w:val=""/>
      <w:lvlJc w:val="left"/>
      <w:pPr>
        <w:ind w:left="720" w:hanging="360"/>
      </w:pPr>
      <w:rPr>
        <w:rFonts w:ascii="Symbol" w:hAnsi="Symbol" w:hint="default"/>
      </w:rPr>
    </w:lvl>
    <w:lvl w:ilvl="1" w:tplc="BA0AA654">
      <w:start w:val="1"/>
      <w:numFmt w:val="bullet"/>
      <w:lvlText w:val="o"/>
      <w:lvlJc w:val="left"/>
      <w:pPr>
        <w:ind w:left="1440" w:hanging="360"/>
      </w:pPr>
      <w:rPr>
        <w:rFonts w:ascii="Courier New" w:hAnsi="Courier New" w:hint="default"/>
      </w:rPr>
    </w:lvl>
    <w:lvl w:ilvl="2" w:tplc="6F28ACD2">
      <w:start w:val="1"/>
      <w:numFmt w:val="bullet"/>
      <w:lvlText w:val=""/>
      <w:lvlJc w:val="left"/>
      <w:pPr>
        <w:ind w:left="2160" w:hanging="360"/>
      </w:pPr>
      <w:rPr>
        <w:rFonts w:ascii="Wingdings" w:hAnsi="Wingdings" w:hint="default"/>
      </w:rPr>
    </w:lvl>
    <w:lvl w:ilvl="3" w:tplc="797ABDE8">
      <w:start w:val="1"/>
      <w:numFmt w:val="bullet"/>
      <w:lvlText w:val=""/>
      <w:lvlJc w:val="left"/>
      <w:pPr>
        <w:ind w:left="2880" w:hanging="360"/>
      </w:pPr>
      <w:rPr>
        <w:rFonts w:ascii="Symbol" w:hAnsi="Symbol" w:hint="default"/>
      </w:rPr>
    </w:lvl>
    <w:lvl w:ilvl="4" w:tplc="24C62ACC">
      <w:start w:val="1"/>
      <w:numFmt w:val="bullet"/>
      <w:lvlText w:val="o"/>
      <w:lvlJc w:val="left"/>
      <w:pPr>
        <w:ind w:left="3600" w:hanging="360"/>
      </w:pPr>
      <w:rPr>
        <w:rFonts w:ascii="Courier New" w:hAnsi="Courier New" w:hint="default"/>
      </w:rPr>
    </w:lvl>
    <w:lvl w:ilvl="5" w:tplc="1CBC9DA4">
      <w:start w:val="1"/>
      <w:numFmt w:val="bullet"/>
      <w:lvlText w:val=""/>
      <w:lvlJc w:val="left"/>
      <w:pPr>
        <w:ind w:left="4320" w:hanging="360"/>
      </w:pPr>
      <w:rPr>
        <w:rFonts w:ascii="Wingdings" w:hAnsi="Wingdings" w:hint="default"/>
      </w:rPr>
    </w:lvl>
    <w:lvl w:ilvl="6" w:tplc="40C41618">
      <w:start w:val="1"/>
      <w:numFmt w:val="bullet"/>
      <w:lvlText w:val=""/>
      <w:lvlJc w:val="left"/>
      <w:pPr>
        <w:ind w:left="5040" w:hanging="360"/>
      </w:pPr>
      <w:rPr>
        <w:rFonts w:ascii="Symbol" w:hAnsi="Symbol" w:hint="default"/>
      </w:rPr>
    </w:lvl>
    <w:lvl w:ilvl="7" w:tplc="EBEAFB32">
      <w:start w:val="1"/>
      <w:numFmt w:val="bullet"/>
      <w:lvlText w:val="o"/>
      <w:lvlJc w:val="left"/>
      <w:pPr>
        <w:ind w:left="5760" w:hanging="360"/>
      </w:pPr>
      <w:rPr>
        <w:rFonts w:ascii="Courier New" w:hAnsi="Courier New" w:hint="default"/>
      </w:rPr>
    </w:lvl>
    <w:lvl w:ilvl="8" w:tplc="4232C45A">
      <w:start w:val="1"/>
      <w:numFmt w:val="bullet"/>
      <w:lvlText w:val=""/>
      <w:lvlJc w:val="left"/>
      <w:pPr>
        <w:ind w:left="6480" w:hanging="360"/>
      </w:pPr>
      <w:rPr>
        <w:rFonts w:ascii="Wingdings" w:hAnsi="Wingdings" w:hint="default"/>
      </w:rPr>
    </w:lvl>
  </w:abstractNum>
  <w:abstractNum w:abstractNumId="26" w15:restartNumberingAfterBreak="0">
    <w:nsid w:val="78E54025"/>
    <w:multiLevelType w:val="hybridMultilevel"/>
    <w:tmpl w:val="3844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5"/>
  </w:num>
  <w:num w:numId="4">
    <w:abstractNumId w:val="13"/>
  </w:num>
  <w:num w:numId="5">
    <w:abstractNumId w:val="2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1"/>
    <w:lvlOverride w:ilvl="0">
      <w:lvl w:ilvl="0">
        <w:numFmt w:val="bullet"/>
        <w:lvlText w:val=""/>
        <w:legacy w:legacy="1" w:legacySpace="0" w:legacyIndent="360"/>
        <w:lvlJc w:val="left"/>
        <w:rPr>
          <w:rFonts w:ascii="Symbol" w:hAnsi="Symbol" w:hint="default"/>
        </w:rPr>
      </w:lvl>
    </w:lvlOverride>
  </w:num>
  <w:num w:numId="10">
    <w:abstractNumId w:val="16"/>
  </w:num>
  <w:num w:numId="11">
    <w:abstractNumId w:val="7"/>
  </w:num>
  <w:num w:numId="12">
    <w:abstractNumId w:val="2"/>
  </w:num>
  <w:num w:numId="13">
    <w:abstractNumId w:val="15"/>
  </w:num>
  <w:num w:numId="14">
    <w:abstractNumId w:val="19"/>
  </w:num>
  <w:num w:numId="15">
    <w:abstractNumId w:val="4"/>
  </w:num>
  <w:num w:numId="16">
    <w:abstractNumId w:val="21"/>
  </w:num>
  <w:num w:numId="17">
    <w:abstractNumId w:val="14"/>
  </w:num>
  <w:num w:numId="18">
    <w:abstractNumId w:val="22"/>
  </w:num>
  <w:num w:numId="19">
    <w:abstractNumId w:val="10"/>
  </w:num>
  <w:num w:numId="20">
    <w:abstractNumId w:val="26"/>
  </w:num>
  <w:num w:numId="21">
    <w:abstractNumId w:val="23"/>
  </w:num>
  <w:num w:numId="22">
    <w:abstractNumId w:val="3"/>
  </w:num>
  <w:num w:numId="23">
    <w:abstractNumId w:val="8"/>
  </w:num>
  <w:num w:numId="24">
    <w:abstractNumId w:val="9"/>
  </w:num>
  <w:num w:numId="25">
    <w:abstractNumId w:val="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6B6A"/>
    <w:rsid w:val="00027E23"/>
    <w:rsid w:val="00030565"/>
    <w:rsid w:val="0003263C"/>
    <w:rsid w:val="00035639"/>
    <w:rsid w:val="0003564E"/>
    <w:rsid w:val="0003566F"/>
    <w:rsid w:val="00037FD5"/>
    <w:rsid w:val="000477E1"/>
    <w:rsid w:val="00060B58"/>
    <w:rsid w:val="000645C8"/>
    <w:rsid w:val="00067161"/>
    <w:rsid w:val="00073423"/>
    <w:rsid w:val="0008010E"/>
    <w:rsid w:val="0008747D"/>
    <w:rsid w:val="00090A8A"/>
    <w:rsid w:val="000A2621"/>
    <w:rsid w:val="000B2635"/>
    <w:rsid w:val="000C3CC8"/>
    <w:rsid w:val="000C79A2"/>
    <w:rsid w:val="000D12B3"/>
    <w:rsid w:val="000D799A"/>
    <w:rsid w:val="000E01B8"/>
    <w:rsid w:val="000F231F"/>
    <w:rsid w:val="00104EC7"/>
    <w:rsid w:val="00121197"/>
    <w:rsid w:val="00127E11"/>
    <w:rsid w:val="001336E8"/>
    <w:rsid w:val="0013413E"/>
    <w:rsid w:val="00134F5E"/>
    <w:rsid w:val="00153F10"/>
    <w:rsid w:val="00165754"/>
    <w:rsid w:val="001671DC"/>
    <w:rsid w:val="00177983"/>
    <w:rsid w:val="0018091E"/>
    <w:rsid w:val="001815E8"/>
    <w:rsid w:val="00185ABC"/>
    <w:rsid w:val="00185EF7"/>
    <w:rsid w:val="001909C7"/>
    <w:rsid w:val="00192E7E"/>
    <w:rsid w:val="00194A32"/>
    <w:rsid w:val="001953B1"/>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E7BF2"/>
    <w:rsid w:val="001F2503"/>
    <w:rsid w:val="00201E8B"/>
    <w:rsid w:val="00205A8A"/>
    <w:rsid w:val="00210C4C"/>
    <w:rsid w:val="00211F68"/>
    <w:rsid w:val="00237421"/>
    <w:rsid w:val="00240A8E"/>
    <w:rsid w:val="00244048"/>
    <w:rsid w:val="002453C4"/>
    <w:rsid w:val="00246B57"/>
    <w:rsid w:val="00262853"/>
    <w:rsid w:val="00263ACB"/>
    <w:rsid w:val="00274244"/>
    <w:rsid w:val="00281397"/>
    <w:rsid w:val="0028314F"/>
    <w:rsid w:val="00287C54"/>
    <w:rsid w:val="00287EF3"/>
    <w:rsid w:val="002A12B8"/>
    <w:rsid w:val="002A457F"/>
    <w:rsid w:val="002A648F"/>
    <w:rsid w:val="002B0B83"/>
    <w:rsid w:val="002B0E63"/>
    <w:rsid w:val="002B1F76"/>
    <w:rsid w:val="002C2823"/>
    <w:rsid w:val="002C452E"/>
    <w:rsid w:val="002D36BB"/>
    <w:rsid w:val="002E45EC"/>
    <w:rsid w:val="002F6609"/>
    <w:rsid w:val="00301747"/>
    <w:rsid w:val="00310005"/>
    <w:rsid w:val="00312B45"/>
    <w:rsid w:val="00315E95"/>
    <w:rsid w:val="003177D2"/>
    <w:rsid w:val="00325E9D"/>
    <w:rsid w:val="00327F5C"/>
    <w:rsid w:val="00327FEA"/>
    <w:rsid w:val="00334CE0"/>
    <w:rsid w:val="00340ADC"/>
    <w:rsid w:val="00343491"/>
    <w:rsid w:val="00343CA9"/>
    <w:rsid w:val="00345199"/>
    <w:rsid w:val="00346D51"/>
    <w:rsid w:val="00351826"/>
    <w:rsid w:val="00354BF9"/>
    <w:rsid w:val="00372A99"/>
    <w:rsid w:val="00373737"/>
    <w:rsid w:val="00375289"/>
    <w:rsid w:val="00377118"/>
    <w:rsid w:val="00377D50"/>
    <w:rsid w:val="003817E0"/>
    <w:rsid w:val="0039395B"/>
    <w:rsid w:val="003A2AFA"/>
    <w:rsid w:val="003A3538"/>
    <w:rsid w:val="003A363F"/>
    <w:rsid w:val="003B0F42"/>
    <w:rsid w:val="003B403A"/>
    <w:rsid w:val="003B6D5F"/>
    <w:rsid w:val="003C00FD"/>
    <w:rsid w:val="003C031F"/>
    <w:rsid w:val="003C37C5"/>
    <w:rsid w:val="003C5C06"/>
    <w:rsid w:val="003C5EB3"/>
    <w:rsid w:val="003D5227"/>
    <w:rsid w:val="003D5F36"/>
    <w:rsid w:val="003E2663"/>
    <w:rsid w:val="003E369E"/>
    <w:rsid w:val="003F1A22"/>
    <w:rsid w:val="00411F3E"/>
    <w:rsid w:val="0041525E"/>
    <w:rsid w:val="004203B4"/>
    <w:rsid w:val="004245BA"/>
    <w:rsid w:val="0042501C"/>
    <w:rsid w:val="00436621"/>
    <w:rsid w:val="00442732"/>
    <w:rsid w:val="00445E9C"/>
    <w:rsid w:val="00465C0E"/>
    <w:rsid w:val="00466287"/>
    <w:rsid w:val="0047547E"/>
    <w:rsid w:val="00487F09"/>
    <w:rsid w:val="00492AA6"/>
    <w:rsid w:val="00495D03"/>
    <w:rsid w:val="004B250F"/>
    <w:rsid w:val="004B5A28"/>
    <w:rsid w:val="004C45E2"/>
    <w:rsid w:val="004C4903"/>
    <w:rsid w:val="004C645C"/>
    <w:rsid w:val="004C76E1"/>
    <w:rsid w:val="004D0C22"/>
    <w:rsid w:val="004D27C8"/>
    <w:rsid w:val="004D3DC5"/>
    <w:rsid w:val="004D5C20"/>
    <w:rsid w:val="004E44A5"/>
    <w:rsid w:val="004E474E"/>
    <w:rsid w:val="004E7F32"/>
    <w:rsid w:val="00502622"/>
    <w:rsid w:val="00502DBF"/>
    <w:rsid w:val="00521D19"/>
    <w:rsid w:val="00523CFF"/>
    <w:rsid w:val="005254B9"/>
    <w:rsid w:val="00527FCF"/>
    <w:rsid w:val="005307BA"/>
    <w:rsid w:val="00535F88"/>
    <w:rsid w:val="00545AC6"/>
    <w:rsid w:val="00551038"/>
    <w:rsid w:val="005564CA"/>
    <w:rsid w:val="0059035B"/>
    <w:rsid w:val="005A032E"/>
    <w:rsid w:val="005A4D19"/>
    <w:rsid w:val="005B10E1"/>
    <w:rsid w:val="005B5053"/>
    <w:rsid w:val="005C7AF5"/>
    <w:rsid w:val="005D71EA"/>
    <w:rsid w:val="005E6C59"/>
    <w:rsid w:val="005E75FC"/>
    <w:rsid w:val="005F5FD1"/>
    <w:rsid w:val="005F7EE8"/>
    <w:rsid w:val="006022B4"/>
    <w:rsid w:val="00603D53"/>
    <w:rsid w:val="00607078"/>
    <w:rsid w:val="00612673"/>
    <w:rsid w:val="00612AFA"/>
    <w:rsid w:val="00614552"/>
    <w:rsid w:val="00621D45"/>
    <w:rsid w:val="00623950"/>
    <w:rsid w:val="00625C07"/>
    <w:rsid w:val="00626492"/>
    <w:rsid w:val="00626FAB"/>
    <w:rsid w:val="00627F04"/>
    <w:rsid w:val="0063544E"/>
    <w:rsid w:val="00635BB7"/>
    <w:rsid w:val="00641B10"/>
    <w:rsid w:val="006538BF"/>
    <w:rsid w:val="00674A0F"/>
    <w:rsid w:val="00674D4C"/>
    <w:rsid w:val="00683870"/>
    <w:rsid w:val="006A2280"/>
    <w:rsid w:val="006A3B04"/>
    <w:rsid w:val="006B723B"/>
    <w:rsid w:val="006C2473"/>
    <w:rsid w:val="006C397F"/>
    <w:rsid w:val="006C4218"/>
    <w:rsid w:val="006D1FBC"/>
    <w:rsid w:val="006D321C"/>
    <w:rsid w:val="006E28E7"/>
    <w:rsid w:val="006F6652"/>
    <w:rsid w:val="006F7124"/>
    <w:rsid w:val="00701F8B"/>
    <w:rsid w:val="007041EA"/>
    <w:rsid w:val="007249EC"/>
    <w:rsid w:val="00725DC4"/>
    <w:rsid w:val="00735766"/>
    <w:rsid w:val="00735B28"/>
    <w:rsid w:val="00735E89"/>
    <w:rsid w:val="00741A15"/>
    <w:rsid w:val="00742966"/>
    <w:rsid w:val="00753EEE"/>
    <w:rsid w:val="0075717F"/>
    <w:rsid w:val="00757227"/>
    <w:rsid w:val="00767553"/>
    <w:rsid w:val="007721AF"/>
    <w:rsid w:val="007736B4"/>
    <w:rsid w:val="00773975"/>
    <w:rsid w:val="00776DCB"/>
    <w:rsid w:val="00780299"/>
    <w:rsid w:val="007862DE"/>
    <w:rsid w:val="00786A0F"/>
    <w:rsid w:val="0079130E"/>
    <w:rsid w:val="00792A3E"/>
    <w:rsid w:val="00794CC1"/>
    <w:rsid w:val="00794E0E"/>
    <w:rsid w:val="00796DAD"/>
    <w:rsid w:val="007A3293"/>
    <w:rsid w:val="007B25FB"/>
    <w:rsid w:val="007B7C1F"/>
    <w:rsid w:val="007C0268"/>
    <w:rsid w:val="007C21C8"/>
    <w:rsid w:val="007D0E2E"/>
    <w:rsid w:val="007E2FB7"/>
    <w:rsid w:val="007F24D6"/>
    <w:rsid w:val="00802324"/>
    <w:rsid w:val="00805561"/>
    <w:rsid w:val="00806FE1"/>
    <w:rsid w:val="00807ED1"/>
    <w:rsid w:val="00813A99"/>
    <w:rsid w:val="00817B11"/>
    <w:rsid w:val="008203EE"/>
    <w:rsid w:val="00822435"/>
    <w:rsid w:val="008267A0"/>
    <w:rsid w:val="0083547C"/>
    <w:rsid w:val="008373DE"/>
    <w:rsid w:val="008400F1"/>
    <w:rsid w:val="008467C2"/>
    <w:rsid w:val="008476E6"/>
    <w:rsid w:val="0085706D"/>
    <w:rsid w:val="00860904"/>
    <w:rsid w:val="00884445"/>
    <w:rsid w:val="008876CE"/>
    <w:rsid w:val="008A095B"/>
    <w:rsid w:val="008A0EBB"/>
    <w:rsid w:val="008A13AC"/>
    <w:rsid w:val="008B0D1B"/>
    <w:rsid w:val="008B74C1"/>
    <w:rsid w:val="008C0B4D"/>
    <w:rsid w:val="008C0E2E"/>
    <w:rsid w:val="008C1B64"/>
    <w:rsid w:val="008C37C8"/>
    <w:rsid w:val="008D65C6"/>
    <w:rsid w:val="008D7766"/>
    <w:rsid w:val="008D7954"/>
    <w:rsid w:val="008E08E3"/>
    <w:rsid w:val="008E7E9E"/>
    <w:rsid w:val="00902EC0"/>
    <w:rsid w:val="009077E2"/>
    <w:rsid w:val="00910F45"/>
    <w:rsid w:val="00911725"/>
    <w:rsid w:val="00914A6D"/>
    <w:rsid w:val="00914AF0"/>
    <w:rsid w:val="00917BF1"/>
    <w:rsid w:val="009351E9"/>
    <w:rsid w:val="00940C04"/>
    <w:rsid w:val="00944752"/>
    <w:rsid w:val="00957666"/>
    <w:rsid w:val="00964A6C"/>
    <w:rsid w:val="00970179"/>
    <w:rsid w:val="00977E40"/>
    <w:rsid w:val="0098132B"/>
    <w:rsid w:val="00985984"/>
    <w:rsid w:val="00994DCE"/>
    <w:rsid w:val="0099587E"/>
    <w:rsid w:val="009979FA"/>
    <w:rsid w:val="009B3103"/>
    <w:rsid w:val="009C12FA"/>
    <w:rsid w:val="009C7C83"/>
    <w:rsid w:val="009D6DE3"/>
    <w:rsid w:val="009D72FE"/>
    <w:rsid w:val="009D747B"/>
    <w:rsid w:val="009E03F8"/>
    <w:rsid w:val="00A00C30"/>
    <w:rsid w:val="00A02AEF"/>
    <w:rsid w:val="00A067A1"/>
    <w:rsid w:val="00A06C93"/>
    <w:rsid w:val="00A14A03"/>
    <w:rsid w:val="00A2122C"/>
    <w:rsid w:val="00A31D50"/>
    <w:rsid w:val="00A41E4E"/>
    <w:rsid w:val="00A4412E"/>
    <w:rsid w:val="00A44EBC"/>
    <w:rsid w:val="00A47353"/>
    <w:rsid w:val="00A47E72"/>
    <w:rsid w:val="00A608AD"/>
    <w:rsid w:val="00A63320"/>
    <w:rsid w:val="00A73C38"/>
    <w:rsid w:val="00A77B0C"/>
    <w:rsid w:val="00A83932"/>
    <w:rsid w:val="00A85305"/>
    <w:rsid w:val="00A8686E"/>
    <w:rsid w:val="00A8732A"/>
    <w:rsid w:val="00A970A2"/>
    <w:rsid w:val="00AA3ACF"/>
    <w:rsid w:val="00AB120A"/>
    <w:rsid w:val="00AB17E7"/>
    <w:rsid w:val="00AB50E4"/>
    <w:rsid w:val="00AC1AF9"/>
    <w:rsid w:val="00AC742D"/>
    <w:rsid w:val="00AC7DC9"/>
    <w:rsid w:val="00AE14D7"/>
    <w:rsid w:val="00AE1D54"/>
    <w:rsid w:val="00AF01AC"/>
    <w:rsid w:val="00AF4250"/>
    <w:rsid w:val="00AF7D0C"/>
    <w:rsid w:val="00B0574B"/>
    <w:rsid w:val="00B15B21"/>
    <w:rsid w:val="00B2037F"/>
    <w:rsid w:val="00B32691"/>
    <w:rsid w:val="00B407F6"/>
    <w:rsid w:val="00B425C3"/>
    <w:rsid w:val="00B56D04"/>
    <w:rsid w:val="00B62E67"/>
    <w:rsid w:val="00B635E3"/>
    <w:rsid w:val="00B67C3B"/>
    <w:rsid w:val="00B72B4F"/>
    <w:rsid w:val="00B835C0"/>
    <w:rsid w:val="00B876AF"/>
    <w:rsid w:val="00B954F5"/>
    <w:rsid w:val="00B95F8E"/>
    <w:rsid w:val="00B967F5"/>
    <w:rsid w:val="00BA759E"/>
    <w:rsid w:val="00BB4E05"/>
    <w:rsid w:val="00BB532F"/>
    <w:rsid w:val="00BC162D"/>
    <w:rsid w:val="00BC2FE4"/>
    <w:rsid w:val="00BC54AD"/>
    <w:rsid w:val="00BD4DDA"/>
    <w:rsid w:val="00BE4EAE"/>
    <w:rsid w:val="00C00417"/>
    <w:rsid w:val="00C03AFD"/>
    <w:rsid w:val="00C11D3D"/>
    <w:rsid w:val="00C14B19"/>
    <w:rsid w:val="00C271F9"/>
    <w:rsid w:val="00C345D1"/>
    <w:rsid w:val="00C378F2"/>
    <w:rsid w:val="00C42DBA"/>
    <w:rsid w:val="00C44730"/>
    <w:rsid w:val="00C517B6"/>
    <w:rsid w:val="00C61BE2"/>
    <w:rsid w:val="00C62766"/>
    <w:rsid w:val="00C63F0F"/>
    <w:rsid w:val="00C66918"/>
    <w:rsid w:val="00C70636"/>
    <w:rsid w:val="00C70842"/>
    <w:rsid w:val="00C7568D"/>
    <w:rsid w:val="00C80CE5"/>
    <w:rsid w:val="00C838AD"/>
    <w:rsid w:val="00C961BE"/>
    <w:rsid w:val="00C973DC"/>
    <w:rsid w:val="00CC26A1"/>
    <w:rsid w:val="00CC76F2"/>
    <w:rsid w:val="00CD2A00"/>
    <w:rsid w:val="00CD3702"/>
    <w:rsid w:val="00CD5723"/>
    <w:rsid w:val="00CE105E"/>
    <w:rsid w:val="00CE1E5E"/>
    <w:rsid w:val="00CF0C66"/>
    <w:rsid w:val="00D0404B"/>
    <w:rsid w:val="00D05A04"/>
    <w:rsid w:val="00D50252"/>
    <w:rsid w:val="00D55E55"/>
    <w:rsid w:val="00D663ED"/>
    <w:rsid w:val="00D67A17"/>
    <w:rsid w:val="00D74882"/>
    <w:rsid w:val="00D759EE"/>
    <w:rsid w:val="00D819CA"/>
    <w:rsid w:val="00D822BD"/>
    <w:rsid w:val="00D93D88"/>
    <w:rsid w:val="00D956AA"/>
    <w:rsid w:val="00D976AC"/>
    <w:rsid w:val="00DA1332"/>
    <w:rsid w:val="00DA2FC2"/>
    <w:rsid w:val="00DA543F"/>
    <w:rsid w:val="00DA6C12"/>
    <w:rsid w:val="00DB1FB8"/>
    <w:rsid w:val="00DC0173"/>
    <w:rsid w:val="00DC11EA"/>
    <w:rsid w:val="00DC4056"/>
    <w:rsid w:val="00DC7A75"/>
    <w:rsid w:val="00DD6127"/>
    <w:rsid w:val="00DE2472"/>
    <w:rsid w:val="00DE58C6"/>
    <w:rsid w:val="00DE6C80"/>
    <w:rsid w:val="00DF1540"/>
    <w:rsid w:val="00DF5EB4"/>
    <w:rsid w:val="00E25470"/>
    <w:rsid w:val="00E27471"/>
    <w:rsid w:val="00E42A61"/>
    <w:rsid w:val="00E44564"/>
    <w:rsid w:val="00E46334"/>
    <w:rsid w:val="00E64A17"/>
    <w:rsid w:val="00E71DAD"/>
    <w:rsid w:val="00E72D70"/>
    <w:rsid w:val="00E80A46"/>
    <w:rsid w:val="00E83B02"/>
    <w:rsid w:val="00E85FA0"/>
    <w:rsid w:val="00E87997"/>
    <w:rsid w:val="00E95F38"/>
    <w:rsid w:val="00E97A51"/>
    <w:rsid w:val="00EA4B71"/>
    <w:rsid w:val="00EA7A67"/>
    <w:rsid w:val="00EB45EA"/>
    <w:rsid w:val="00EC0B04"/>
    <w:rsid w:val="00EC4A51"/>
    <w:rsid w:val="00EC5C1D"/>
    <w:rsid w:val="00ED176B"/>
    <w:rsid w:val="00ED217E"/>
    <w:rsid w:val="00EE4D0F"/>
    <w:rsid w:val="00EF76C0"/>
    <w:rsid w:val="00F0727E"/>
    <w:rsid w:val="00F1294B"/>
    <w:rsid w:val="00F14919"/>
    <w:rsid w:val="00F24600"/>
    <w:rsid w:val="00F31B35"/>
    <w:rsid w:val="00F339CD"/>
    <w:rsid w:val="00F33A43"/>
    <w:rsid w:val="00F36551"/>
    <w:rsid w:val="00F3661F"/>
    <w:rsid w:val="00F41650"/>
    <w:rsid w:val="00F4228F"/>
    <w:rsid w:val="00F44B3E"/>
    <w:rsid w:val="00F46D57"/>
    <w:rsid w:val="00F47143"/>
    <w:rsid w:val="00F47750"/>
    <w:rsid w:val="00F619C3"/>
    <w:rsid w:val="00F67435"/>
    <w:rsid w:val="00F7304C"/>
    <w:rsid w:val="00F8515A"/>
    <w:rsid w:val="00F905C9"/>
    <w:rsid w:val="00F92ED8"/>
    <w:rsid w:val="00F9569D"/>
    <w:rsid w:val="00FA74DB"/>
    <w:rsid w:val="00FB55D2"/>
    <w:rsid w:val="00FC306C"/>
    <w:rsid w:val="00FC4BC9"/>
    <w:rsid w:val="00FC6457"/>
    <w:rsid w:val="00FD28AF"/>
    <w:rsid w:val="00FD3076"/>
    <w:rsid w:val="00FD46BA"/>
    <w:rsid w:val="00FD7D5E"/>
    <w:rsid w:val="00FE1CBC"/>
    <w:rsid w:val="00FE2E58"/>
    <w:rsid w:val="00FE5458"/>
    <w:rsid w:val="00FF467A"/>
    <w:rsid w:val="00FF6513"/>
    <w:rsid w:val="13E8A7DA"/>
    <w:rsid w:val="317EFA4D"/>
    <w:rsid w:val="792BD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B20EB"/>
  <w15:docId w15:val="{23D69107-245D-4E8B-9171-3A60EBBD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uiPriority w:val="99"/>
    <w:qFormat/>
    <w:rsid w:val="00BB532F"/>
    <w:pPr>
      <w:spacing w:before="40" w:after="40" w:line="280" w:lineRule="atLeast"/>
    </w:pPr>
    <w:rPr>
      <w:rFonts w:eastAsiaTheme="minorHAnsi" w:cs="Times New Roman"/>
      <w:b/>
      <w:color w:val="FFFFFF"/>
      <w:szCs w:val="20"/>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99"/>
    <w:qFormat/>
    <w:rsid w:val="002D36BB"/>
    <w:pPr>
      <w:numPr>
        <w:numId w:val="2"/>
      </w:numPr>
      <w:tabs>
        <w:tab w:val="clear" w:pos="360"/>
        <w:tab w:val="num" w:pos="284"/>
      </w:tabs>
      <w:spacing w:after="0" w:line="280" w:lineRule="atLeast"/>
      <w:ind w:left="284" w:hanging="284"/>
    </w:pPr>
    <w:rPr>
      <w:rFonts w:ascii="Georgia" w:eastAsiaTheme="minorHAnsi" w:hAnsi="Georgia" w:cs="Times New Roman"/>
      <w:szCs w:val="20"/>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apple-converted-space">
    <w:name w:val="apple-converted-space"/>
    <w:rsid w:val="00D0404B"/>
  </w:style>
  <w:style w:type="paragraph" w:customStyle="1" w:styleId="Default">
    <w:name w:val="Default"/>
    <w:rsid w:val="008C0E2E"/>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B95F8E"/>
    <w:rPr>
      <w:sz w:val="16"/>
      <w:szCs w:val="16"/>
    </w:rPr>
  </w:style>
  <w:style w:type="paragraph" w:styleId="CommentText">
    <w:name w:val="annotation text"/>
    <w:basedOn w:val="Normal"/>
    <w:link w:val="CommentTextChar"/>
    <w:uiPriority w:val="99"/>
    <w:semiHidden/>
    <w:unhideWhenUsed/>
    <w:rsid w:val="00B95F8E"/>
    <w:pPr>
      <w:spacing w:line="240" w:lineRule="auto"/>
    </w:pPr>
    <w:rPr>
      <w:sz w:val="20"/>
      <w:szCs w:val="20"/>
    </w:rPr>
  </w:style>
  <w:style w:type="character" w:customStyle="1" w:styleId="CommentTextChar">
    <w:name w:val="Comment Text Char"/>
    <w:basedOn w:val="DefaultParagraphFont"/>
    <w:link w:val="CommentText"/>
    <w:uiPriority w:val="99"/>
    <w:semiHidden/>
    <w:rsid w:val="00B95F8E"/>
    <w:rPr>
      <w:sz w:val="20"/>
      <w:szCs w:val="20"/>
    </w:rPr>
  </w:style>
  <w:style w:type="paragraph" w:styleId="CommentSubject">
    <w:name w:val="annotation subject"/>
    <w:basedOn w:val="CommentText"/>
    <w:next w:val="CommentText"/>
    <w:link w:val="CommentSubjectChar"/>
    <w:uiPriority w:val="99"/>
    <w:semiHidden/>
    <w:unhideWhenUsed/>
    <w:rsid w:val="00B95F8E"/>
    <w:rPr>
      <w:b/>
      <w:bCs/>
    </w:rPr>
  </w:style>
  <w:style w:type="character" w:customStyle="1" w:styleId="CommentSubjectChar">
    <w:name w:val="Comment Subject Char"/>
    <w:basedOn w:val="CommentTextChar"/>
    <w:link w:val="CommentSubject"/>
    <w:uiPriority w:val="99"/>
    <w:semiHidden/>
    <w:rsid w:val="00B95F8E"/>
    <w:rPr>
      <w:b/>
      <w:bCs/>
      <w:sz w:val="20"/>
      <w:szCs w:val="20"/>
    </w:rPr>
  </w:style>
  <w:style w:type="paragraph" w:styleId="Revision">
    <w:name w:val="Revision"/>
    <w:hidden/>
    <w:uiPriority w:val="99"/>
    <w:semiHidden/>
    <w:rsid w:val="00917BF1"/>
    <w:pPr>
      <w:spacing w:after="0" w:line="240" w:lineRule="auto"/>
    </w:pPr>
  </w:style>
  <w:style w:type="character" w:styleId="Strong">
    <w:name w:val="Strong"/>
    <w:basedOn w:val="DefaultParagraphFont"/>
    <w:uiPriority w:val="22"/>
    <w:qFormat/>
    <w:rsid w:val="008C1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80539246">
      <w:bodyDiv w:val="1"/>
      <w:marLeft w:val="0"/>
      <w:marRight w:val="0"/>
      <w:marTop w:val="0"/>
      <w:marBottom w:val="0"/>
      <w:divBdr>
        <w:top w:val="none" w:sz="0" w:space="0" w:color="auto"/>
        <w:left w:val="none" w:sz="0" w:space="0" w:color="auto"/>
        <w:bottom w:val="none" w:sz="0" w:space="0" w:color="auto"/>
        <w:right w:val="none" w:sz="0" w:space="0" w:color="auto"/>
      </w:divBdr>
    </w:div>
    <w:div w:id="1389648108">
      <w:bodyDiv w:val="1"/>
      <w:marLeft w:val="0"/>
      <w:marRight w:val="0"/>
      <w:marTop w:val="0"/>
      <w:marBottom w:val="0"/>
      <w:divBdr>
        <w:top w:val="none" w:sz="0" w:space="0" w:color="auto"/>
        <w:left w:val="none" w:sz="0" w:space="0" w:color="auto"/>
        <w:bottom w:val="none" w:sz="0" w:space="0" w:color="auto"/>
        <w:right w:val="none" w:sz="0" w:space="0" w:color="auto"/>
      </w:divBdr>
      <w:divsChild>
        <w:div w:id="56786521">
          <w:marLeft w:val="0"/>
          <w:marRight w:val="0"/>
          <w:marTop w:val="0"/>
          <w:marBottom w:val="0"/>
          <w:divBdr>
            <w:top w:val="none" w:sz="0" w:space="0" w:color="auto"/>
            <w:left w:val="none" w:sz="0" w:space="0" w:color="auto"/>
            <w:bottom w:val="none" w:sz="0" w:space="0" w:color="auto"/>
            <w:right w:val="none" w:sz="0" w:space="0" w:color="auto"/>
          </w:divBdr>
        </w:div>
        <w:div w:id="352154261">
          <w:marLeft w:val="0"/>
          <w:marRight w:val="0"/>
          <w:marTop w:val="0"/>
          <w:marBottom w:val="0"/>
          <w:divBdr>
            <w:top w:val="none" w:sz="0" w:space="0" w:color="auto"/>
            <w:left w:val="none" w:sz="0" w:space="0" w:color="auto"/>
            <w:bottom w:val="none" w:sz="0" w:space="0" w:color="auto"/>
            <w:right w:val="none" w:sz="0" w:space="0" w:color="auto"/>
          </w:divBdr>
        </w:div>
        <w:div w:id="631595409">
          <w:marLeft w:val="0"/>
          <w:marRight w:val="0"/>
          <w:marTop w:val="0"/>
          <w:marBottom w:val="0"/>
          <w:divBdr>
            <w:top w:val="none" w:sz="0" w:space="0" w:color="auto"/>
            <w:left w:val="none" w:sz="0" w:space="0" w:color="auto"/>
            <w:bottom w:val="none" w:sz="0" w:space="0" w:color="auto"/>
            <w:right w:val="none" w:sz="0" w:space="0" w:color="auto"/>
          </w:divBdr>
        </w:div>
        <w:div w:id="793519348">
          <w:marLeft w:val="0"/>
          <w:marRight w:val="0"/>
          <w:marTop w:val="0"/>
          <w:marBottom w:val="0"/>
          <w:divBdr>
            <w:top w:val="none" w:sz="0" w:space="0" w:color="auto"/>
            <w:left w:val="none" w:sz="0" w:space="0" w:color="auto"/>
            <w:bottom w:val="none" w:sz="0" w:space="0" w:color="auto"/>
            <w:right w:val="none" w:sz="0" w:space="0" w:color="auto"/>
          </w:divBdr>
        </w:div>
        <w:div w:id="896477660">
          <w:marLeft w:val="0"/>
          <w:marRight w:val="0"/>
          <w:marTop w:val="0"/>
          <w:marBottom w:val="0"/>
          <w:divBdr>
            <w:top w:val="none" w:sz="0" w:space="0" w:color="auto"/>
            <w:left w:val="none" w:sz="0" w:space="0" w:color="auto"/>
            <w:bottom w:val="none" w:sz="0" w:space="0" w:color="auto"/>
            <w:right w:val="none" w:sz="0" w:space="0" w:color="auto"/>
          </w:divBdr>
        </w:div>
        <w:div w:id="1493058190">
          <w:marLeft w:val="0"/>
          <w:marRight w:val="0"/>
          <w:marTop w:val="0"/>
          <w:marBottom w:val="0"/>
          <w:divBdr>
            <w:top w:val="none" w:sz="0" w:space="0" w:color="auto"/>
            <w:left w:val="none" w:sz="0" w:space="0" w:color="auto"/>
            <w:bottom w:val="none" w:sz="0" w:space="0" w:color="auto"/>
            <w:right w:val="none" w:sz="0" w:space="0" w:color="auto"/>
          </w:divBdr>
        </w:div>
        <w:div w:id="1704987286">
          <w:marLeft w:val="0"/>
          <w:marRight w:val="0"/>
          <w:marTop w:val="0"/>
          <w:marBottom w:val="0"/>
          <w:divBdr>
            <w:top w:val="none" w:sz="0" w:space="0" w:color="auto"/>
            <w:left w:val="none" w:sz="0" w:space="0" w:color="auto"/>
            <w:bottom w:val="none" w:sz="0" w:space="0" w:color="auto"/>
            <w:right w:val="none" w:sz="0" w:space="0" w:color="auto"/>
          </w:divBdr>
        </w:div>
        <w:div w:id="206818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www.psc.nsw.gov.au/pscrd/images/capabilitygroup/1/personal-attributes-icon.jpg" TargetMode="Externa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https://www.psc.nsw.gov.au/pscrd/images/capabilitygroup/5/people-management-icon.jp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https://www.psc.nsw.gov.au/pscrd/images/capabilitygroup/3/results-icon.jp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c.nsw.gov.au/capabilityframewor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https://www.psc.nsw.gov.au/pscrd/images/capabilitygroup/2/relationships-icon.jp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https://www.psc.nsw.gov.au/pscrd/images/capabilitygroup/4/business-enablers-icon.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footer3.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1accd8-9b9e-45ac-8cdf-4ebd245ad4c7">
      <UserInfo>
        <DisplayName>Tashi Grey</DisplayName>
        <AccountId>219</AccountId>
        <AccountType/>
      </UserInfo>
      <UserInfo>
        <DisplayName>Joanne Delzoppo</DisplayName>
        <AccountId>23</AccountId>
        <AccountType/>
      </UserInfo>
      <UserInfo>
        <DisplayName>Ann Mayhew</DisplayName>
        <AccountId>238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1" ma:contentTypeDescription="Create a new document." ma:contentTypeScope="" ma:versionID="fc76618c16e2ba6876be114076f65aa7">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95583d6d2cce68313e4d4e70457b619d"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D028-F47F-42FD-99DC-6AC72D4E28CC}">
  <ds:schemaRefs>
    <ds:schemaRef ds:uri="http://schemas.microsoft.com/sharepoint/v3/contenttype/forms"/>
  </ds:schemaRefs>
</ds:datastoreItem>
</file>

<file path=customXml/itemProps2.xml><?xml version="1.0" encoding="utf-8"?>
<ds:datastoreItem xmlns:ds="http://schemas.openxmlformats.org/officeDocument/2006/customXml" ds:itemID="{39BFEB76-3172-48EE-AD22-A52D4D1068BB}">
  <ds:schemaRefs>
    <ds:schemaRef ds:uri="http://schemas.microsoft.com/office/2006/metadata/properties"/>
    <ds:schemaRef ds:uri="http://schemas.microsoft.com/office/infopath/2007/PartnerControls"/>
    <ds:schemaRef ds:uri="651accd8-9b9e-45ac-8cdf-4ebd245ad4c7"/>
  </ds:schemaRefs>
</ds:datastoreItem>
</file>

<file path=customXml/itemProps3.xml><?xml version="1.0" encoding="utf-8"?>
<ds:datastoreItem xmlns:ds="http://schemas.openxmlformats.org/officeDocument/2006/customXml" ds:itemID="{33875542-B0C9-4873-ACE9-77B1E530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7F117-61EB-48E5-89F4-3997A0C4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TotalTime>
  <Pages>6</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dc:description/>
  <cp:lastModifiedBy>Ann Mayhew</cp:lastModifiedBy>
  <cp:revision>5</cp:revision>
  <cp:lastPrinted>2018-09-16T22:52:00Z</cp:lastPrinted>
  <dcterms:created xsi:type="dcterms:W3CDTF">2018-09-20T08:44:00Z</dcterms:created>
  <dcterms:modified xsi:type="dcterms:W3CDTF">2018-10-08T05:16:00Z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0x0101003D119D57EBC3524393261704DAE17760</vt:lpwstr>
  </property>
</Properties>
</file>